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5E6" w:rsidRPr="00B312DD" w:rsidRDefault="00443E64" w:rsidP="00B312DD">
      <w:pPr>
        <w:pStyle w:val="Nzev"/>
        <w:keepNext/>
        <w:keepLines/>
        <w:rPr>
          <w:rFonts w:ascii="Calibri" w:hAnsi="Calibri" w:cs="Calibri"/>
          <w:sz w:val="32"/>
          <w:szCs w:val="32"/>
        </w:rPr>
      </w:pPr>
      <w:r w:rsidRPr="00420B62">
        <w:rPr>
          <w:rFonts w:ascii="Calibri" w:hAnsi="Calibri" w:cs="Calibri"/>
          <w:sz w:val="32"/>
          <w:szCs w:val="32"/>
        </w:rPr>
        <w:t>RÁMCOVÁ DOHODA</w:t>
      </w:r>
      <w:r w:rsidR="00242FC5">
        <w:rPr>
          <w:rFonts w:ascii="Calibri" w:hAnsi="Calibri" w:cs="Calibri"/>
          <w:sz w:val="32"/>
          <w:szCs w:val="32"/>
        </w:rPr>
        <w:t xml:space="preserve"> č. 1/01/025/25</w:t>
      </w:r>
    </w:p>
    <w:p w:rsidR="00D478A3" w:rsidRPr="00420B62" w:rsidRDefault="00D478A3" w:rsidP="0072030D">
      <w:pPr>
        <w:keepNext/>
        <w:keepLines/>
        <w:rPr>
          <w:rFonts w:cs="Calibri"/>
          <w:b/>
          <w:sz w:val="24"/>
        </w:rPr>
      </w:pPr>
      <w:r w:rsidRPr="00420B62">
        <w:rPr>
          <w:rFonts w:cs="Calibri"/>
          <w:b/>
          <w:sz w:val="24"/>
        </w:rPr>
        <w:t>Údržba silnic Karlovarského kraje, a.s.</w:t>
      </w:r>
    </w:p>
    <w:p w:rsidR="00D478A3" w:rsidRPr="00420B62" w:rsidRDefault="00D478A3" w:rsidP="0072030D">
      <w:pPr>
        <w:keepNext/>
        <w:keepLines/>
        <w:rPr>
          <w:rFonts w:cs="Calibri"/>
          <w:szCs w:val="22"/>
        </w:rPr>
      </w:pPr>
      <w:r w:rsidRPr="00420B62">
        <w:rPr>
          <w:rFonts w:cs="Calibri"/>
          <w:szCs w:val="22"/>
        </w:rPr>
        <w:t>se sídlem:</w:t>
      </w:r>
      <w:r w:rsidRPr="00420B62">
        <w:rPr>
          <w:rFonts w:cs="Calibri"/>
          <w:szCs w:val="22"/>
        </w:rPr>
        <w:tab/>
      </w:r>
      <w:r w:rsidR="006B0CDF" w:rsidRPr="00420B62">
        <w:rPr>
          <w:rFonts w:cs="Calibri"/>
          <w:szCs w:val="22"/>
        </w:rPr>
        <w:tab/>
      </w:r>
      <w:r w:rsidRPr="00420B62">
        <w:rPr>
          <w:rFonts w:cs="Calibri"/>
          <w:szCs w:val="22"/>
        </w:rPr>
        <w:t>Na Vlečce 177, 360 01 Otovice</w:t>
      </w:r>
    </w:p>
    <w:p w:rsidR="00D478A3" w:rsidRPr="00420B62" w:rsidRDefault="00D478A3" w:rsidP="0072030D">
      <w:pPr>
        <w:keepNext/>
        <w:keepLines/>
        <w:rPr>
          <w:rFonts w:cs="Calibri"/>
          <w:szCs w:val="22"/>
        </w:rPr>
      </w:pPr>
      <w:r w:rsidRPr="00420B62">
        <w:rPr>
          <w:rFonts w:cs="Calibri"/>
          <w:szCs w:val="22"/>
        </w:rPr>
        <w:t xml:space="preserve">zastoupená: </w:t>
      </w:r>
      <w:r w:rsidRPr="00420B62">
        <w:rPr>
          <w:rFonts w:cs="Calibri"/>
          <w:szCs w:val="22"/>
        </w:rPr>
        <w:tab/>
      </w:r>
      <w:r w:rsidR="006B0CDF" w:rsidRPr="00420B62">
        <w:rPr>
          <w:rFonts w:cs="Calibri"/>
          <w:szCs w:val="22"/>
        </w:rPr>
        <w:tab/>
      </w:r>
      <w:r w:rsidRPr="00420B62">
        <w:rPr>
          <w:rFonts w:cs="Calibri"/>
          <w:szCs w:val="22"/>
        </w:rPr>
        <w:t xml:space="preserve">Ing. </w:t>
      </w:r>
      <w:r w:rsidR="00463854" w:rsidRPr="00420B62">
        <w:rPr>
          <w:rFonts w:cs="Calibri"/>
          <w:szCs w:val="22"/>
        </w:rPr>
        <w:t>Martin</w:t>
      </w:r>
      <w:r w:rsidR="00C16AE6">
        <w:rPr>
          <w:rFonts w:cs="Calibri"/>
          <w:szCs w:val="22"/>
        </w:rPr>
        <w:t xml:space="preserve">em </w:t>
      </w:r>
      <w:proofErr w:type="spellStart"/>
      <w:r w:rsidR="00C16AE6">
        <w:rPr>
          <w:rFonts w:cs="Calibri"/>
          <w:szCs w:val="22"/>
        </w:rPr>
        <w:t>Leichterem</w:t>
      </w:r>
      <w:proofErr w:type="spellEnd"/>
      <w:r w:rsidR="00C16AE6">
        <w:rPr>
          <w:rFonts w:cs="Calibri"/>
          <w:szCs w:val="22"/>
        </w:rPr>
        <w:t xml:space="preserve">, MBA, </w:t>
      </w:r>
      <w:r w:rsidR="00B312DD">
        <w:rPr>
          <w:rFonts w:cs="Calibri"/>
          <w:szCs w:val="22"/>
        </w:rPr>
        <w:t>místo</w:t>
      </w:r>
      <w:r w:rsidR="00C16AE6">
        <w:rPr>
          <w:rFonts w:cs="Calibri"/>
          <w:szCs w:val="22"/>
        </w:rPr>
        <w:t>předsedou</w:t>
      </w:r>
      <w:r w:rsidR="00463854" w:rsidRPr="00420B62">
        <w:rPr>
          <w:rFonts w:cs="Calibri"/>
          <w:szCs w:val="22"/>
        </w:rPr>
        <w:t xml:space="preserve"> představenstva</w:t>
      </w:r>
    </w:p>
    <w:p w:rsidR="00252EF8" w:rsidRPr="00420B62" w:rsidRDefault="00D478A3" w:rsidP="0072030D">
      <w:pPr>
        <w:keepNext/>
        <w:keepLines/>
        <w:rPr>
          <w:rFonts w:cs="Calibri"/>
          <w:szCs w:val="22"/>
        </w:rPr>
      </w:pPr>
      <w:r w:rsidRPr="00420B62">
        <w:rPr>
          <w:rFonts w:cs="Calibri"/>
          <w:szCs w:val="22"/>
        </w:rPr>
        <w:tab/>
      </w:r>
      <w:r w:rsidRPr="00420B62">
        <w:rPr>
          <w:rFonts w:cs="Calibri"/>
          <w:szCs w:val="22"/>
        </w:rPr>
        <w:tab/>
      </w:r>
      <w:r w:rsidR="006B0CDF" w:rsidRPr="00420B62">
        <w:rPr>
          <w:rFonts w:cs="Calibri"/>
          <w:szCs w:val="22"/>
        </w:rPr>
        <w:tab/>
      </w:r>
      <w:r w:rsidR="00C16AE6">
        <w:rPr>
          <w:rFonts w:cs="Calibri"/>
          <w:szCs w:val="22"/>
        </w:rPr>
        <w:t xml:space="preserve">Ing. </w:t>
      </w:r>
      <w:r w:rsidR="00B312DD">
        <w:rPr>
          <w:rFonts w:cs="Calibri"/>
          <w:szCs w:val="22"/>
        </w:rPr>
        <w:t xml:space="preserve">Zdeňkem </w:t>
      </w:r>
      <w:proofErr w:type="spellStart"/>
      <w:r w:rsidR="00B312DD">
        <w:rPr>
          <w:rFonts w:cs="Calibri"/>
          <w:szCs w:val="22"/>
        </w:rPr>
        <w:t>Soprem</w:t>
      </w:r>
      <w:proofErr w:type="spellEnd"/>
      <w:r w:rsidRPr="00420B62">
        <w:rPr>
          <w:rFonts w:cs="Calibri"/>
          <w:szCs w:val="22"/>
        </w:rPr>
        <w:t xml:space="preserve">, </w:t>
      </w:r>
      <w:r w:rsidR="004410EF" w:rsidRPr="00420B62">
        <w:rPr>
          <w:rFonts w:cs="Calibri"/>
          <w:szCs w:val="22"/>
        </w:rPr>
        <w:t>člen</w:t>
      </w:r>
      <w:r w:rsidR="00C16AE6">
        <w:rPr>
          <w:rFonts w:cs="Calibri"/>
          <w:szCs w:val="22"/>
        </w:rPr>
        <w:t>em</w:t>
      </w:r>
      <w:r w:rsidRPr="00420B62">
        <w:rPr>
          <w:rFonts w:cs="Calibri"/>
          <w:szCs w:val="22"/>
        </w:rPr>
        <w:t xml:space="preserve"> představenstva</w:t>
      </w:r>
    </w:p>
    <w:p w:rsidR="009F7B78" w:rsidRDefault="006B0CDF" w:rsidP="0072030D">
      <w:pPr>
        <w:keepNext/>
        <w:keepLines/>
        <w:rPr>
          <w:rFonts w:cs="Calibri"/>
          <w:szCs w:val="22"/>
        </w:rPr>
      </w:pPr>
      <w:r w:rsidRPr="00420B62">
        <w:rPr>
          <w:rFonts w:cs="Calibri"/>
          <w:szCs w:val="22"/>
        </w:rPr>
        <w:t xml:space="preserve">Odpovědná </w:t>
      </w:r>
      <w:proofErr w:type="spellStart"/>
      <w:r w:rsidRPr="00420B62">
        <w:rPr>
          <w:rFonts w:cs="Calibri"/>
          <w:szCs w:val="22"/>
        </w:rPr>
        <w:t>osoba:</w:t>
      </w:r>
      <w:r w:rsidR="003D778D">
        <w:rPr>
          <w:rFonts w:cs="Calibri"/>
          <w:szCs w:val="22"/>
        </w:rPr>
        <w:t>x</w:t>
      </w:r>
      <w:proofErr w:type="spellEnd"/>
      <w:r w:rsidRPr="00420B62">
        <w:rPr>
          <w:rFonts w:cs="Calibri"/>
          <w:szCs w:val="22"/>
        </w:rPr>
        <w:tab/>
        <w:t xml:space="preserve"> </w:t>
      </w:r>
    </w:p>
    <w:p w:rsidR="00D478A3" w:rsidRPr="00420B62" w:rsidRDefault="00D478A3" w:rsidP="0072030D">
      <w:pPr>
        <w:keepNext/>
        <w:keepLines/>
        <w:rPr>
          <w:rFonts w:cs="Calibri"/>
          <w:szCs w:val="22"/>
        </w:rPr>
      </w:pPr>
      <w:r w:rsidRPr="00420B62">
        <w:rPr>
          <w:rFonts w:cs="Calibri"/>
          <w:szCs w:val="22"/>
        </w:rPr>
        <w:t xml:space="preserve">IČO: </w:t>
      </w:r>
      <w:r w:rsidR="00531946" w:rsidRPr="00420B62">
        <w:rPr>
          <w:rFonts w:cs="Calibri"/>
          <w:szCs w:val="22"/>
        </w:rPr>
        <w:t>26402068</w:t>
      </w:r>
    </w:p>
    <w:p w:rsidR="00D478A3" w:rsidRPr="00420B62" w:rsidRDefault="00D478A3" w:rsidP="0072030D">
      <w:pPr>
        <w:keepNext/>
        <w:keepLines/>
        <w:rPr>
          <w:rFonts w:cs="Calibri"/>
          <w:szCs w:val="22"/>
        </w:rPr>
      </w:pPr>
      <w:r w:rsidRPr="00420B62">
        <w:rPr>
          <w:rFonts w:cs="Calibri"/>
          <w:szCs w:val="22"/>
        </w:rPr>
        <w:t>DIČ: CZ26402068</w:t>
      </w:r>
    </w:p>
    <w:p w:rsidR="00D478A3" w:rsidRPr="00420B62" w:rsidRDefault="00D478A3" w:rsidP="0072030D">
      <w:pPr>
        <w:keepNext/>
        <w:keepLines/>
        <w:rPr>
          <w:rFonts w:cs="Calibri"/>
          <w:szCs w:val="22"/>
        </w:rPr>
      </w:pPr>
      <w:r w:rsidRPr="00420B62">
        <w:rPr>
          <w:rFonts w:cs="Calibri"/>
          <w:szCs w:val="22"/>
        </w:rPr>
        <w:t>OR: Krajský soud v Plzni, oddíl B, vložka 1197</w:t>
      </w:r>
    </w:p>
    <w:p w:rsidR="00D478A3" w:rsidRDefault="00D478A3" w:rsidP="0072030D">
      <w:pPr>
        <w:keepNext/>
        <w:keepLines/>
        <w:rPr>
          <w:rFonts w:cs="Calibri"/>
          <w:szCs w:val="22"/>
        </w:rPr>
      </w:pPr>
      <w:r w:rsidRPr="00420B62">
        <w:rPr>
          <w:rFonts w:cs="Calibri"/>
          <w:szCs w:val="22"/>
        </w:rPr>
        <w:t xml:space="preserve">bankovní spojení </w:t>
      </w:r>
      <w:r w:rsidR="003D778D">
        <w:rPr>
          <w:rFonts w:cs="Calibri"/>
          <w:szCs w:val="22"/>
        </w:rPr>
        <w:t>x</w:t>
      </w:r>
    </w:p>
    <w:p w:rsidR="00B312DD" w:rsidRPr="00420B62" w:rsidRDefault="00B312DD" w:rsidP="0072030D">
      <w:pPr>
        <w:keepNext/>
        <w:keepLines/>
        <w:rPr>
          <w:rFonts w:cs="Calibri"/>
          <w:szCs w:val="22"/>
        </w:rPr>
      </w:pPr>
    </w:p>
    <w:p w:rsidR="00D478A3" w:rsidRPr="00B312DD" w:rsidRDefault="00D478A3" w:rsidP="0072030D">
      <w:pPr>
        <w:keepNext/>
        <w:keepLines/>
        <w:rPr>
          <w:rFonts w:cs="Calibri"/>
          <w:szCs w:val="22"/>
        </w:rPr>
      </w:pPr>
      <w:r w:rsidRPr="00420B62">
        <w:rPr>
          <w:rFonts w:cs="Calibri"/>
          <w:szCs w:val="22"/>
        </w:rPr>
        <w:t>na straně jedné (dále jen „</w:t>
      </w:r>
      <w:r w:rsidR="00812E7D" w:rsidRPr="00420B62">
        <w:rPr>
          <w:rFonts w:cs="Calibri"/>
          <w:b/>
          <w:i/>
          <w:szCs w:val="22"/>
        </w:rPr>
        <w:t>Kupující</w:t>
      </w:r>
      <w:r w:rsidRPr="00420B62">
        <w:rPr>
          <w:rFonts w:cs="Calibri"/>
          <w:szCs w:val="22"/>
        </w:rPr>
        <w:t>“)</w:t>
      </w:r>
      <w:r w:rsidRPr="00420B62">
        <w:rPr>
          <w:rFonts w:cs="Calibri"/>
          <w:i/>
          <w:szCs w:val="22"/>
        </w:rPr>
        <w:t xml:space="preserve"> </w:t>
      </w:r>
    </w:p>
    <w:p w:rsidR="00D478A3" w:rsidRPr="00420B62" w:rsidRDefault="00D478A3" w:rsidP="0072030D">
      <w:pPr>
        <w:keepNext/>
        <w:keepLines/>
        <w:rPr>
          <w:rFonts w:cs="Calibri"/>
          <w:b/>
          <w:szCs w:val="22"/>
        </w:rPr>
      </w:pPr>
      <w:r w:rsidRPr="00420B62">
        <w:rPr>
          <w:rFonts w:cs="Calibri"/>
          <w:b/>
          <w:szCs w:val="22"/>
        </w:rPr>
        <w:t>a</w:t>
      </w:r>
    </w:p>
    <w:p w:rsidR="00C622A2" w:rsidRPr="00242FC5" w:rsidRDefault="00242FC5" w:rsidP="0072030D">
      <w:pPr>
        <w:keepNext/>
        <w:keepLines/>
        <w:rPr>
          <w:rFonts w:cs="Calibri"/>
          <w:b/>
          <w:sz w:val="24"/>
        </w:rPr>
      </w:pPr>
      <w:r w:rsidRPr="00242FC5">
        <w:rPr>
          <w:rFonts w:cs="Calibri"/>
          <w:b/>
          <w:sz w:val="24"/>
        </w:rPr>
        <w:t>Ladislav Dubnický</w:t>
      </w:r>
    </w:p>
    <w:p w:rsidR="00D478A3" w:rsidRPr="00242FC5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242FC5">
        <w:rPr>
          <w:rFonts w:cs="Calibri"/>
          <w:color w:val="000000"/>
          <w:szCs w:val="22"/>
        </w:rPr>
        <w:t>se sídlem:</w:t>
      </w:r>
      <w:r w:rsidR="00242FC5" w:rsidRPr="00242FC5">
        <w:rPr>
          <w:rFonts w:cs="Calibri"/>
          <w:color w:val="000000"/>
          <w:szCs w:val="22"/>
        </w:rPr>
        <w:t xml:space="preserve"> Spartakiádní 1978, 356 01 Sokolov</w:t>
      </w:r>
    </w:p>
    <w:p w:rsidR="00D478A3" w:rsidRPr="00242FC5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242FC5">
        <w:rPr>
          <w:rFonts w:cs="Calibri"/>
          <w:szCs w:val="22"/>
        </w:rPr>
        <w:t>zastoupená:</w:t>
      </w:r>
      <w:r w:rsidR="004410EF" w:rsidRPr="00242FC5">
        <w:rPr>
          <w:rFonts w:cs="Calibri"/>
          <w:szCs w:val="22"/>
        </w:rPr>
        <w:t xml:space="preserve"> </w:t>
      </w:r>
      <w:r w:rsidR="00242FC5">
        <w:rPr>
          <w:rFonts w:cs="Calibri"/>
          <w:szCs w:val="22"/>
        </w:rPr>
        <w:t>Ladislavem Dubnickým</w:t>
      </w:r>
    </w:p>
    <w:p w:rsidR="00D478A3" w:rsidRPr="00242FC5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242FC5">
        <w:rPr>
          <w:rFonts w:cs="Calibri"/>
          <w:szCs w:val="22"/>
        </w:rPr>
        <w:t xml:space="preserve">IČO: </w:t>
      </w:r>
      <w:r w:rsidR="00242FC5">
        <w:rPr>
          <w:rFonts w:cs="Calibri"/>
          <w:szCs w:val="22"/>
        </w:rPr>
        <w:t>65533241</w:t>
      </w:r>
    </w:p>
    <w:p w:rsidR="00D478A3" w:rsidRPr="00242FC5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242FC5">
        <w:rPr>
          <w:rFonts w:cs="Calibri"/>
          <w:szCs w:val="22"/>
        </w:rPr>
        <w:t xml:space="preserve">DIČ: </w:t>
      </w:r>
      <w:r w:rsidR="00242FC5">
        <w:rPr>
          <w:rFonts w:cs="Calibri"/>
          <w:szCs w:val="22"/>
        </w:rPr>
        <w:t>CZ6004121167</w:t>
      </w:r>
    </w:p>
    <w:p w:rsidR="00D478A3" w:rsidRPr="00420B62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242FC5">
        <w:rPr>
          <w:rFonts w:cs="Calibri"/>
          <w:szCs w:val="22"/>
        </w:rPr>
        <w:t>bankovní spojení</w:t>
      </w:r>
      <w:r w:rsidR="00242FC5">
        <w:rPr>
          <w:rFonts w:cs="Calibri"/>
          <w:color w:val="000000"/>
          <w:szCs w:val="22"/>
        </w:rPr>
        <w:t xml:space="preserve">: </w:t>
      </w:r>
      <w:r w:rsidR="003D778D">
        <w:rPr>
          <w:rFonts w:cs="Calibri"/>
          <w:color w:val="000000"/>
          <w:szCs w:val="22"/>
        </w:rPr>
        <w:t>x</w:t>
      </w:r>
    </w:p>
    <w:p w:rsidR="00D478A3" w:rsidRPr="00420B62" w:rsidRDefault="00D478A3" w:rsidP="0072030D">
      <w:pPr>
        <w:keepNext/>
        <w:keepLines/>
        <w:rPr>
          <w:rFonts w:cs="Calibri"/>
          <w:b/>
          <w:szCs w:val="22"/>
        </w:rPr>
      </w:pPr>
      <w:r w:rsidRPr="00420B62">
        <w:rPr>
          <w:rFonts w:cs="Calibri"/>
          <w:color w:val="000000"/>
          <w:szCs w:val="22"/>
        </w:rPr>
        <w:tab/>
      </w:r>
    </w:p>
    <w:p w:rsidR="00D478A3" w:rsidRPr="00420B62" w:rsidRDefault="00D478A3" w:rsidP="0072030D">
      <w:pPr>
        <w:keepNext/>
        <w:keepLines/>
        <w:rPr>
          <w:rFonts w:cs="Calibri"/>
          <w:b/>
          <w:i/>
          <w:szCs w:val="22"/>
        </w:rPr>
      </w:pPr>
      <w:r w:rsidRPr="00420B62">
        <w:rPr>
          <w:rFonts w:cs="Calibri"/>
          <w:color w:val="000000"/>
          <w:szCs w:val="22"/>
        </w:rPr>
        <w:t xml:space="preserve">na straně </w:t>
      </w:r>
      <w:r w:rsidRPr="00420B62">
        <w:rPr>
          <w:rFonts w:cs="Calibri"/>
          <w:szCs w:val="22"/>
        </w:rPr>
        <w:t>druhé</w:t>
      </w:r>
      <w:r w:rsidRPr="00420B62" w:rsidDel="00B552DB">
        <w:rPr>
          <w:rFonts w:cs="Calibri"/>
          <w:szCs w:val="22"/>
        </w:rPr>
        <w:t xml:space="preserve"> </w:t>
      </w:r>
      <w:r w:rsidRPr="00420B62">
        <w:rPr>
          <w:rFonts w:cs="Calibri"/>
          <w:szCs w:val="22"/>
        </w:rPr>
        <w:t>(dále jen „</w:t>
      </w:r>
      <w:r w:rsidR="00812E7D" w:rsidRPr="00420B62">
        <w:rPr>
          <w:rFonts w:cs="Calibri"/>
          <w:b/>
          <w:i/>
          <w:szCs w:val="22"/>
        </w:rPr>
        <w:t>Prodávající</w:t>
      </w:r>
      <w:r w:rsidRPr="00420B62">
        <w:rPr>
          <w:rFonts w:cs="Calibri"/>
          <w:szCs w:val="22"/>
        </w:rPr>
        <w:t>“)</w:t>
      </w:r>
    </w:p>
    <w:p w:rsidR="00D478A3" w:rsidRPr="00420B62" w:rsidRDefault="00D478A3" w:rsidP="0072030D">
      <w:pPr>
        <w:keepNext/>
        <w:keepLines/>
        <w:rPr>
          <w:rFonts w:cs="Calibri"/>
          <w:color w:val="000000"/>
          <w:szCs w:val="22"/>
        </w:rPr>
      </w:pPr>
    </w:p>
    <w:p w:rsidR="00D478A3" w:rsidRPr="00420B62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420B62">
        <w:rPr>
          <w:rFonts w:cs="Calibri"/>
          <w:color w:val="000000"/>
          <w:szCs w:val="22"/>
        </w:rPr>
        <w:t>(</w:t>
      </w:r>
      <w:r w:rsidR="00812E7D" w:rsidRPr="00420B62">
        <w:rPr>
          <w:rFonts w:cs="Calibri"/>
          <w:color w:val="000000"/>
          <w:szCs w:val="22"/>
        </w:rPr>
        <w:t>Kupující</w:t>
      </w:r>
      <w:r w:rsidRPr="00420B62">
        <w:rPr>
          <w:rFonts w:cs="Calibri"/>
          <w:color w:val="000000"/>
          <w:szCs w:val="22"/>
        </w:rPr>
        <w:t xml:space="preserve"> a </w:t>
      </w:r>
      <w:r w:rsidR="00812E7D" w:rsidRPr="00420B62">
        <w:rPr>
          <w:rFonts w:cs="Calibri"/>
          <w:color w:val="000000"/>
          <w:szCs w:val="22"/>
        </w:rPr>
        <w:t>Prodávající</w:t>
      </w:r>
      <w:r w:rsidRPr="00420B62">
        <w:rPr>
          <w:rFonts w:cs="Calibri"/>
          <w:color w:val="000000"/>
          <w:szCs w:val="22"/>
        </w:rPr>
        <w:t xml:space="preserve"> dále společně označováni jako „</w:t>
      </w:r>
      <w:r w:rsidRPr="00420B62">
        <w:rPr>
          <w:rFonts w:cs="Calibri"/>
          <w:b/>
          <w:i/>
          <w:color w:val="000000"/>
          <w:szCs w:val="22"/>
        </w:rPr>
        <w:t>Smluvní strany</w:t>
      </w:r>
      <w:r w:rsidRPr="00420B62">
        <w:rPr>
          <w:rFonts w:cs="Calibri"/>
          <w:color w:val="000000"/>
          <w:szCs w:val="22"/>
        </w:rPr>
        <w:t>“, případně samostatně jako „</w:t>
      </w:r>
      <w:r w:rsidRPr="00420B62">
        <w:rPr>
          <w:rFonts w:cs="Calibri"/>
          <w:b/>
          <w:i/>
          <w:color w:val="000000"/>
          <w:szCs w:val="22"/>
        </w:rPr>
        <w:t>Smluvní strana</w:t>
      </w:r>
      <w:r w:rsidRPr="00420B62">
        <w:rPr>
          <w:rFonts w:cs="Calibri"/>
          <w:color w:val="000000"/>
          <w:szCs w:val="22"/>
        </w:rPr>
        <w:t>“).</w:t>
      </w:r>
    </w:p>
    <w:p w:rsidR="00463854" w:rsidRPr="00420B62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420B62">
        <w:rPr>
          <w:rFonts w:cs="Calibri"/>
          <w:color w:val="000000"/>
          <w:szCs w:val="22"/>
        </w:rPr>
        <w:t xml:space="preserve">Smluvní strany uzavřely níže uvedeného dne, měsíce a roku v souladu s ustanovením § </w:t>
      </w:r>
      <w:r w:rsidR="00812E7D" w:rsidRPr="00420B62">
        <w:rPr>
          <w:rFonts w:cs="Calibri"/>
          <w:color w:val="000000"/>
          <w:szCs w:val="22"/>
        </w:rPr>
        <w:t>2079</w:t>
      </w:r>
      <w:r w:rsidRPr="00420B62">
        <w:rPr>
          <w:rFonts w:cs="Calibri"/>
          <w:color w:val="000000"/>
          <w:szCs w:val="22"/>
        </w:rPr>
        <w:t xml:space="preserve"> a násl. zákona č. 89/2012 Sb., občanský zákoník (dále též „</w:t>
      </w:r>
      <w:r w:rsidRPr="00420B62">
        <w:rPr>
          <w:rFonts w:cs="Calibri"/>
          <w:b/>
          <w:i/>
          <w:color w:val="000000"/>
          <w:szCs w:val="22"/>
        </w:rPr>
        <w:t>OZ</w:t>
      </w:r>
      <w:r w:rsidRPr="00420B62">
        <w:rPr>
          <w:rFonts w:cs="Calibri"/>
          <w:color w:val="000000"/>
          <w:szCs w:val="22"/>
        </w:rPr>
        <w:t xml:space="preserve">“), tuto: </w:t>
      </w:r>
    </w:p>
    <w:p w:rsidR="00D478A3" w:rsidRDefault="00D478A3" w:rsidP="0072030D">
      <w:pPr>
        <w:keepNext/>
        <w:keepLines/>
        <w:rPr>
          <w:rFonts w:cs="Calibri"/>
        </w:rPr>
      </w:pPr>
    </w:p>
    <w:p w:rsidR="00A42C24" w:rsidRPr="00420B62" w:rsidRDefault="00A42C24" w:rsidP="0072030D">
      <w:pPr>
        <w:keepNext/>
        <w:keepLines/>
        <w:rPr>
          <w:rFonts w:cs="Calibri"/>
        </w:rPr>
      </w:pPr>
    </w:p>
    <w:p w:rsidR="00812E7D" w:rsidRPr="00420B62" w:rsidRDefault="00443E64" w:rsidP="0072030D">
      <w:pPr>
        <w:keepNext/>
        <w:keepLines/>
        <w:jc w:val="center"/>
        <w:rPr>
          <w:rFonts w:cs="Calibri"/>
          <w:b/>
        </w:rPr>
      </w:pPr>
      <w:r w:rsidRPr="00420B62">
        <w:rPr>
          <w:rFonts w:cs="Calibri"/>
          <w:b/>
        </w:rPr>
        <w:t>Rámcovou dohodu</w:t>
      </w:r>
    </w:p>
    <w:p w:rsidR="00995818" w:rsidRPr="00420B62" w:rsidRDefault="00D478A3" w:rsidP="00B312DD">
      <w:pPr>
        <w:keepNext/>
        <w:keepLines/>
        <w:jc w:val="center"/>
        <w:rPr>
          <w:rFonts w:cs="Calibri"/>
        </w:rPr>
      </w:pPr>
      <w:r w:rsidRPr="00420B62">
        <w:rPr>
          <w:rFonts w:cs="Calibri"/>
        </w:rPr>
        <w:t xml:space="preserve"> (dále jen „</w:t>
      </w:r>
      <w:r w:rsidRPr="00420B62">
        <w:rPr>
          <w:rFonts w:cs="Calibri"/>
          <w:b/>
          <w:i/>
        </w:rPr>
        <w:t>Smlouva</w:t>
      </w:r>
      <w:r w:rsidRPr="00420B62">
        <w:rPr>
          <w:rFonts w:cs="Calibri"/>
        </w:rPr>
        <w:t>)</w:t>
      </w:r>
    </w:p>
    <w:p w:rsidR="00812E7D" w:rsidRPr="00420B62" w:rsidRDefault="00514709" w:rsidP="0072030D">
      <w:pPr>
        <w:pStyle w:val="Nadpis1"/>
        <w:keepLines/>
        <w:rPr>
          <w:rFonts w:cs="Calibri"/>
        </w:rPr>
      </w:pPr>
      <w:r w:rsidRPr="00420B62">
        <w:rPr>
          <w:rFonts w:cs="Calibri"/>
        </w:rPr>
        <w:t>Předmět</w:t>
      </w:r>
      <w:r w:rsidR="00443E64" w:rsidRPr="00420B62">
        <w:rPr>
          <w:rFonts w:cs="Calibri"/>
        </w:rPr>
        <w:t xml:space="preserve"> </w:t>
      </w:r>
      <w:r w:rsidR="00812E7D" w:rsidRPr="00420B62">
        <w:rPr>
          <w:rFonts w:cs="Calibri"/>
        </w:rPr>
        <w:t>Smlouvy</w:t>
      </w:r>
    </w:p>
    <w:p w:rsidR="00443E64" w:rsidRPr="00420B62" w:rsidRDefault="00443E64" w:rsidP="00B240A5">
      <w:pPr>
        <w:pStyle w:val="Nadpis2"/>
        <w:rPr>
          <w:rFonts w:cs="Calibri"/>
        </w:rPr>
      </w:pPr>
      <w:r w:rsidRPr="00420B62">
        <w:rPr>
          <w:rFonts w:cs="Calibri"/>
        </w:rPr>
        <w:t>Účelem</w:t>
      </w:r>
      <w:r w:rsidR="00514709" w:rsidRPr="00420B62">
        <w:rPr>
          <w:rFonts w:cs="Calibri"/>
        </w:rPr>
        <w:t xml:space="preserve"> této S</w:t>
      </w:r>
      <w:r w:rsidRPr="00420B62">
        <w:rPr>
          <w:rFonts w:cs="Calibri"/>
        </w:rPr>
        <w:t xml:space="preserve">mlouvy je zabezpečit průběžné dodávky </w:t>
      </w:r>
      <w:r w:rsidR="00725DD3">
        <w:rPr>
          <w:rFonts w:cs="Calibri"/>
        </w:rPr>
        <w:t xml:space="preserve">osobních ochranných pracovních prostředků (dále též jen „OOPP“) </w:t>
      </w:r>
      <w:r w:rsidRPr="00420B62">
        <w:rPr>
          <w:rFonts w:cs="Calibri"/>
        </w:rPr>
        <w:t>dl</w:t>
      </w:r>
      <w:r w:rsidR="00514709" w:rsidRPr="00420B62">
        <w:rPr>
          <w:rFonts w:cs="Calibri"/>
        </w:rPr>
        <w:t>e potřeb K</w:t>
      </w:r>
      <w:r w:rsidRPr="00420B62">
        <w:rPr>
          <w:rFonts w:cs="Calibri"/>
        </w:rPr>
        <w:t xml:space="preserve">upujícího po dobu trvání účinnosti této </w:t>
      </w:r>
      <w:r w:rsidR="00514709" w:rsidRPr="00420B62">
        <w:rPr>
          <w:rFonts w:cs="Calibri"/>
        </w:rPr>
        <w:t>S</w:t>
      </w:r>
      <w:r w:rsidRPr="00420B62">
        <w:rPr>
          <w:rFonts w:cs="Calibri"/>
        </w:rPr>
        <w:t xml:space="preserve">mlouvy (dále jen „Zboží“) </w:t>
      </w:r>
      <w:r w:rsidR="00C96A9F" w:rsidRPr="00420B62">
        <w:rPr>
          <w:rFonts w:cs="Calibri"/>
        </w:rPr>
        <w:t xml:space="preserve">na základě poptávkového řízení s názvem </w:t>
      </w:r>
      <w:r w:rsidR="00C16AE6">
        <w:rPr>
          <w:rFonts w:cs="Calibri"/>
          <w:b/>
        </w:rPr>
        <w:t xml:space="preserve">Dodávka </w:t>
      </w:r>
      <w:r w:rsidR="00011775">
        <w:rPr>
          <w:rFonts w:cs="Calibri"/>
          <w:b/>
        </w:rPr>
        <w:t xml:space="preserve">osobních ochranných prostředků </w:t>
      </w:r>
      <w:r w:rsidR="00C16AE6">
        <w:rPr>
          <w:rFonts w:cs="Calibri"/>
          <w:b/>
        </w:rPr>
        <w:t>v roce 202</w:t>
      </w:r>
      <w:r w:rsidR="00755935">
        <w:rPr>
          <w:rFonts w:cs="Calibri"/>
          <w:b/>
        </w:rPr>
        <w:t>5</w:t>
      </w:r>
      <w:r w:rsidR="00514709" w:rsidRPr="00420B62">
        <w:rPr>
          <w:rFonts w:cs="Calibri"/>
          <w:b/>
        </w:rPr>
        <w:t xml:space="preserve">. </w:t>
      </w:r>
    </w:p>
    <w:p w:rsidR="00514709" w:rsidRPr="00420B62" w:rsidRDefault="005070DF" w:rsidP="00514709">
      <w:pPr>
        <w:pStyle w:val="Nadpis2"/>
        <w:rPr>
          <w:rFonts w:cs="Calibri"/>
        </w:rPr>
      </w:pPr>
      <w:r w:rsidRPr="00420B62">
        <w:rPr>
          <w:rFonts w:cs="Calibri"/>
        </w:rPr>
        <w:lastRenderedPageBreak/>
        <w:t>Předmětem této S</w:t>
      </w:r>
      <w:r w:rsidR="00514709" w:rsidRPr="00420B62">
        <w:rPr>
          <w:rFonts w:cs="Calibri"/>
        </w:rPr>
        <w:t>mlouvy je sjednání podmínek, za kterých budou po dobu trvání této Smlouvy uz</w:t>
      </w:r>
      <w:r w:rsidRPr="00420B62">
        <w:rPr>
          <w:rFonts w:cs="Calibri"/>
        </w:rPr>
        <w:t xml:space="preserve">avírány jednotlivé dílčí </w:t>
      </w:r>
      <w:r w:rsidR="00C812AF">
        <w:rPr>
          <w:rFonts w:cs="Calibri"/>
        </w:rPr>
        <w:t>s</w:t>
      </w:r>
      <w:r w:rsidR="00514709" w:rsidRPr="00420B62">
        <w:rPr>
          <w:rFonts w:cs="Calibri"/>
        </w:rPr>
        <w:t xml:space="preserve">mlouvy (formou objednávky učiněné a potvrzené </w:t>
      </w:r>
      <w:r w:rsidR="00F47A1E">
        <w:rPr>
          <w:rFonts w:cs="Calibri"/>
        </w:rPr>
        <w:br/>
      </w:r>
      <w:r w:rsidR="00514709" w:rsidRPr="00420B62">
        <w:rPr>
          <w:rFonts w:cs="Calibri"/>
        </w:rPr>
        <w:t xml:space="preserve">e-mailem), na jejichž základě se Prodávající zavazuje, že Kupujícímu odevzdá Zboží, které </w:t>
      </w:r>
      <w:r w:rsidR="00F47A1E">
        <w:rPr>
          <w:rFonts w:cs="Calibri"/>
        </w:rPr>
        <w:br/>
      </w:r>
      <w:r w:rsidR="00514709" w:rsidRPr="00420B62">
        <w:rPr>
          <w:rFonts w:cs="Calibri"/>
        </w:rPr>
        <w:t>je předmětem koupě, a umožní mu nabýt vlastnické právo k němu. N</w:t>
      </w:r>
      <w:r w:rsidRPr="00420B62">
        <w:rPr>
          <w:rFonts w:cs="Calibri"/>
        </w:rPr>
        <w:t xml:space="preserve">a základě jednotlivých dílčích </w:t>
      </w:r>
      <w:r w:rsidR="00C812AF">
        <w:rPr>
          <w:rFonts w:cs="Calibri"/>
        </w:rPr>
        <w:t>s</w:t>
      </w:r>
      <w:r w:rsidR="00514709" w:rsidRPr="00420B62">
        <w:rPr>
          <w:rFonts w:cs="Calibri"/>
        </w:rPr>
        <w:t xml:space="preserve">mluv se Kupující zavazuje, že Zboží převezme a zaplatí za něj Prodávajícímu kupní cenu. </w:t>
      </w:r>
    </w:p>
    <w:p w:rsidR="00812E7D" w:rsidRPr="00420B62" w:rsidRDefault="005070DF" w:rsidP="00B240A5">
      <w:pPr>
        <w:pStyle w:val="Nadpis2"/>
        <w:rPr>
          <w:rFonts w:cs="Calibri"/>
        </w:rPr>
      </w:pPr>
      <w:r w:rsidRPr="00420B62">
        <w:rPr>
          <w:rFonts w:cs="Calibri"/>
        </w:rPr>
        <w:t>Prodávající se zavazuje, že bude dodávat</w:t>
      </w:r>
      <w:r w:rsidR="00C96A9F" w:rsidRPr="00420B62">
        <w:rPr>
          <w:rFonts w:cs="Calibri"/>
        </w:rPr>
        <w:t xml:space="preserve"> Kupujícímu Zboží v množství, způsobem</w:t>
      </w:r>
      <w:r w:rsidR="0024644C" w:rsidRPr="00420B62">
        <w:rPr>
          <w:rFonts w:cs="Calibri"/>
        </w:rPr>
        <w:t xml:space="preserve"> a v kvalitě dle ustanovení v Zadávací dokumentaci a v této Smlouvě</w:t>
      </w:r>
      <w:r w:rsidRPr="00420B62">
        <w:rPr>
          <w:rFonts w:cs="Calibri"/>
        </w:rPr>
        <w:t>, řádně a včas na svůj náklad</w:t>
      </w:r>
      <w:r w:rsidR="00F47A1E">
        <w:rPr>
          <w:rFonts w:cs="Calibri"/>
        </w:rPr>
        <w:br/>
      </w:r>
      <w:r w:rsidRPr="00420B62">
        <w:rPr>
          <w:rFonts w:cs="Calibri"/>
        </w:rPr>
        <w:t xml:space="preserve"> a na svoji zodpovědnost dodat Zboží do místa plnění. </w:t>
      </w:r>
      <w:r w:rsidR="0024644C" w:rsidRPr="00420B62">
        <w:rPr>
          <w:rFonts w:cs="Calibri"/>
        </w:rPr>
        <w:t xml:space="preserve">Kupující se zavazuje Zboží převzít </w:t>
      </w:r>
      <w:r w:rsidR="00F47A1E">
        <w:rPr>
          <w:rFonts w:cs="Calibri"/>
        </w:rPr>
        <w:br/>
      </w:r>
      <w:r w:rsidR="0024644C" w:rsidRPr="00420B62">
        <w:rPr>
          <w:rFonts w:cs="Calibri"/>
        </w:rPr>
        <w:t>a uhradit v souladu s touto Smlouvou kupní cenu.</w:t>
      </w:r>
    </w:p>
    <w:p w:rsidR="00851A3E" w:rsidRPr="00420B62" w:rsidRDefault="00812E7D" w:rsidP="005070DF">
      <w:pPr>
        <w:pStyle w:val="Nadpis2"/>
        <w:rPr>
          <w:rFonts w:cs="Calibri"/>
        </w:rPr>
      </w:pPr>
      <w:r w:rsidRPr="00420B62">
        <w:rPr>
          <w:rFonts w:cs="Calibri"/>
        </w:rPr>
        <w:t>Prodávající výslovně souhlasí a zavazuje se Kupujícímu pro případ, že ke splnění požadavků Kupujícího vyplývajících z této Smlouvy včetně jejích příloh a k řádnému provedení a provozu Zboží budou potřebné i další dodávky a práce výslovně neuvedené v této Smlouvě, tyto dodávky a práce na své náklady obstarat či provést a do svého plnění zahrnout bez dopadu na kupní cenu podle této Smlouvy.</w:t>
      </w:r>
    </w:p>
    <w:p w:rsidR="00B920F9" w:rsidRPr="00420B62" w:rsidRDefault="00B920F9" w:rsidP="0072030D">
      <w:pPr>
        <w:pStyle w:val="Nadpis1"/>
        <w:keepLines/>
        <w:rPr>
          <w:rFonts w:cs="Calibri"/>
        </w:rPr>
      </w:pPr>
      <w:r w:rsidRPr="00420B62">
        <w:rPr>
          <w:rFonts w:cs="Calibri"/>
        </w:rPr>
        <w:t>Dodací podmínky</w:t>
      </w:r>
    </w:p>
    <w:p w:rsidR="009537EC" w:rsidRPr="00420B62" w:rsidRDefault="00C04044" w:rsidP="00955503">
      <w:pPr>
        <w:pStyle w:val="Nadpis2"/>
        <w:rPr>
          <w:rFonts w:cs="Calibri"/>
        </w:rPr>
      </w:pPr>
      <w:r w:rsidRPr="00420B62">
        <w:rPr>
          <w:rFonts w:cs="Calibri"/>
        </w:rPr>
        <w:t>Zboží bude dodáváno na základ</w:t>
      </w:r>
      <w:r w:rsidR="000908D8" w:rsidRPr="00420B62">
        <w:rPr>
          <w:rFonts w:cs="Calibri"/>
        </w:rPr>
        <w:t>ě jednotlivých</w:t>
      </w:r>
      <w:r w:rsidR="00955503" w:rsidRPr="00420B62">
        <w:rPr>
          <w:rFonts w:cs="Calibri"/>
        </w:rPr>
        <w:t xml:space="preserve"> dílčích kupních </w:t>
      </w:r>
      <w:r w:rsidR="008255BF">
        <w:rPr>
          <w:rFonts w:cs="Calibri"/>
        </w:rPr>
        <w:t>s</w:t>
      </w:r>
      <w:r w:rsidR="000908D8" w:rsidRPr="00420B62">
        <w:rPr>
          <w:rFonts w:cs="Calibri"/>
        </w:rPr>
        <w:t>mluv (</w:t>
      </w:r>
      <w:r w:rsidR="00955503" w:rsidRPr="00420B62">
        <w:rPr>
          <w:rFonts w:cs="Calibri"/>
        </w:rPr>
        <w:t>o</w:t>
      </w:r>
      <w:r w:rsidR="000908D8" w:rsidRPr="00420B62">
        <w:rPr>
          <w:rFonts w:cs="Calibri"/>
        </w:rPr>
        <w:t>bjednávek</w:t>
      </w:r>
      <w:r w:rsidR="00050EF8" w:rsidRPr="00420B62">
        <w:rPr>
          <w:rFonts w:cs="Calibri"/>
        </w:rPr>
        <w:t xml:space="preserve"> učiněných písemně, e-mailem) </w:t>
      </w:r>
      <w:r w:rsidRPr="00420B62">
        <w:rPr>
          <w:rFonts w:cs="Calibri"/>
        </w:rPr>
        <w:t xml:space="preserve">dle aktuální potřeby Kupujícího. </w:t>
      </w:r>
    </w:p>
    <w:p w:rsidR="00713D7F" w:rsidRPr="00065E0E" w:rsidRDefault="009537EC" w:rsidP="00065E0E">
      <w:pPr>
        <w:pStyle w:val="Nadpis2"/>
        <w:rPr>
          <w:rFonts w:cs="Calibri"/>
        </w:rPr>
      </w:pPr>
      <w:r w:rsidRPr="00420B62">
        <w:rPr>
          <w:rFonts w:cs="Calibri"/>
        </w:rPr>
        <w:t>Obdrží-li Prodávající návrh Smlouvy (objednávky), je povi</w:t>
      </w:r>
      <w:r w:rsidR="0053593F">
        <w:rPr>
          <w:rFonts w:cs="Calibri"/>
        </w:rPr>
        <w:t>n</w:t>
      </w:r>
      <w:r w:rsidR="00065E0E">
        <w:rPr>
          <w:rFonts w:cs="Calibri"/>
        </w:rPr>
        <w:t xml:space="preserve">en </w:t>
      </w:r>
      <w:r w:rsidR="00A63EF9" w:rsidRPr="00065E0E">
        <w:rPr>
          <w:rFonts w:cs="Calibri"/>
        </w:rPr>
        <w:t>bez odkladu</w:t>
      </w:r>
      <w:r w:rsidR="00050EF8" w:rsidRPr="00065E0E">
        <w:rPr>
          <w:rFonts w:cs="Calibri"/>
        </w:rPr>
        <w:t xml:space="preserve"> od obdržení návrhu Smlouvy e-mailem přijmout návrh Smlouvy učiněný K</w:t>
      </w:r>
      <w:r w:rsidR="00A63EF9" w:rsidRPr="00065E0E">
        <w:rPr>
          <w:rFonts w:cs="Calibri"/>
        </w:rPr>
        <w:t>upujícím, nebo neprodle</w:t>
      </w:r>
      <w:r w:rsidR="00050EF8" w:rsidRPr="00065E0E">
        <w:rPr>
          <w:rFonts w:cs="Calibri"/>
        </w:rPr>
        <w:t xml:space="preserve">ně písemně (e-mailem) vyrozumět Kupujícího, </w:t>
      </w:r>
      <w:r w:rsidR="00713D7F" w:rsidRPr="00065E0E">
        <w:rPr>
          <w:rFonts w:cs="Calibri"/>
        </w:rPr>
        <w:t>že odmítá návr</w:t>
      </w:r>
      <w:r w:rsidR="00050EF8" w:rsidRPr="00065E0E">
        <w:rPr>
          <w:rFonts w:cs="Calibri"/>
        </w:rPr>
        <w:t>h Smlouvy přijmout.</w:t>
      </w:r>
    </w:p>
    <w:p w:rsidR="00050EF8" w:rsidRPr="00420B62" w:rsidRDefault="00050EF8" w:rsidP="00050EF8">
      <w:pPr>
        <w:pStyle w:val="Nadpis2"/>
        <w:rPr>
          <w:rFonts w:cs="Calibri"/>
        </w:rPr>
      </w:pPr>
      <w:r w:rsidRPr="00420B62">
        <w:rPr>
          <w:rFonts w:cs="Calibri"/>
        </w:rPr>
        <w:t xml:space="preserve">Jednotlivé kupní Smlouvy (objednávky) jsou uzavřeny okamžikem doručení písemného potvrzení (e-mailem) o přijetí návrhu Smlouvy (objednávky) Prodávajícím Kupujícímu, (tj. doručením e-mailu obsahujícího </w:t>
      </w:r>
      <w:proofErr w:type="spellStart"/>
      <w:r w:rsidRPr="00420B62">
        <w:rPr>
          <w:rFonts w:cs="Calibri"/>
        </w:rPr>
        <w:t>scan</w:t>
      </w:r>
      <w:proofErr w:type="spellEnd"/>
      <w:r w:rsidRPr="00420B62">
        <w:rPr>
          <w:rFonts w:cs="Calibri"/>
        </w:rPr>
        <w:t xml:space="preserve"> jedno</w:t>
      </w:r>
      <w:r w:rsidR="00713D7F" w:rsidRPr="00420B62">
        <w:rPr>
          <w:rFonts w:cs="Calibri"/>
        </w:rPr>
        <w:t xml:space="preserve">tlivé kupní </w:t>
      </w:r>
      <w:proofErr w:type="gramStart"/>
      <w:r w:rsidR="00C812AF">
        <w:rPr>
          <w:rFonts w:cs="Calibri"/>
        </w:rPr>
        <w:t>s</w:t>
      </w:r>
      <w:r w:rsidR="00713D7F" w:rsidRPr="00420B62">
        <w:rPr>
          <w:rFonts w:cs="Calibri"/>
        </w:rPr>
        <w:t>mlouvy - objednávky</w:t>
      </w:r>
      <w:proofErr w:type="gramEnd"/>
      <w:r w:rsidRPr="00420B62">
        <w:rPr>
          <w:rFonts w:cs="Calibri"/>
        </w:rPr>
        <w:t xml:space="preserve"> podepsané oprávněnou osobou Prodávajícího). Kontakt pro zaslání dílčích požadavků je uveden v Příloze č. 3 </w:t>
      </w:r>
      <w:proofErr w:type="gramStart"/>
      <w:r w:rsidRPr="00420B62">
        <w:rPr>
          <w:rFonts w:cs="Calibri"/>
        </w:rPr>
        <w:t>-  Kontaktní</w:t>
      </w:r>
      <w:proofErr w:type="gramEnd"/>
      <w:r w:rsidRPr="00420B62">
        <w:rPr>
          <w:rFonts w:cs="Calibri"/>
        </w:rPr>
        <w:t xml:space="preserve"> údaje.</w:t>
      </w:r>
    </w:p>
    <w:p w:rsidR="009537EC" w:rsidRPr="00420B62" w:rsidRDefault="009537EC" w:rsidP="009537EC">
      <w:pPr>
        <w:pStyle w:val="Nadpis2"/>
        <w:rPr>
          <w:rFonts w:cs="Calibri"/>
        </w:rPr>
      </w:pPr>
      <w:r w:rsidRPr="00420B62">
        <w:rPr>
          <w:rFonts w:cs="Calibri"/>
        </w:rPr>
        <w:t xml:space="preserve">Konkrétní typ Zboží, jeho množství a místo plnění bude stanoveno v návrhu jednotlivé kupní </w:t>
      </w:r>
      <w:r w:rsidR="008255BF">
        <w:rPr>
          <w:rFonts w:cs="Calibri"/>
        </w:rPr>
        <w:t>s</w:t>
      </w:r>
      <w:r w:rsidRPr="00420B62">
        <w:rPr>
          <w:rFonts w:cs="Calibri"/>
        </w:rPr>
        <w:t xml:space="preserve">mlouvy (resp. </w:t>
      </w:r>
      <w:r w:rsidR="00A63EF9" w:rsidRPr="00420B62">
        <w:rPr>
          <w:rFonts w:cs="Calibri"/>
        </w:rPr>
        <w:t>objednávce K</w:t>
      </w:r>
      <w:r w:rsidRPr="00420B62">
        <w:rPr>
          <w:rFonts w:cs="Calibri"/>
        </w:rPr>
        <w:t>upujícího)</w:t>
      </w:r>
      <w:r w:rsidR="008725C6">
        <w:rPr>
          <w:rFonts w:cs="Calibri"/>
        </w:rPr>
        <w:t>.</w:t>
      </w:r>
    </w:p>
    <w:p w:rsidR="009537EC" w:rsidRPr="00420B62" w:rsidRDefault="009537EC" w:rsidP="005070DF">
      <w:pPr>
        <w:pStyle w:val="Nadpis2"/>
        <w:rPr>
          <w:rFonts w:cs="Calibri"/>
        </w:rPr>
      </w:pPr>
      <w:r w:rsidRPr="00420B62">
        <w:rPr>
          <w:rFonts w:cs="Calibri"/>
        </w:rPr>
        <w:t>Součástí dodávky Zboží je dodací list.</w:t>
      </w:r>
    </w:p>
    <w:p w:rsidR="00713D7F" w:rsidRPr="00420B62" w:rsidRDefault="00713D7F" w:rsidP="00A63EF9">
      <w:pPr>
        <w:pStyle w:val="Nadpis2"/>
        <w:rPr>
          <w:rFonts w:cs="Calibri"/>
        </w:rPr>
      </w:pPr>
      <w:r w:rsidRPr="00420B62">
        <w:rPr>
          <w:rFonts w:cs="Calibri"/>
        </w:rPr>
        <w:t>Předání a převzetí Zboží bude potvrzeno oběma stranami na dodacím listě</w:t>
      </w:r>
      <w:r w:rsidR="00007C64">
        <w:rPr>
          <w:rFonts w:cs="Calibri"/>
        </w:rPr>
        <w:t>, jenž bude součástí faktury</w:t>
      </w:r>
      <w:r w:rsidRPr="00420B62">
        <w:rPr>
          <w:rFonts w:cs="Calibri"/>
        </w:rPr>
        <w:t>.</w:t>
      </w:r>
      <w:r w:rsidR="00007C64">
        <w:rPr>
          <w:rFonts w:cs="Calibri"/>
        </w:rPr>
        <w:t xml:space="preserve"> </w:t>
      </w:r>
    </w:p>
    <w:p w:rsidR="00713D7F" w:rsidRDefault="00955503" w:rsidP="00713D7F">
      <w:pPr>
        <w:pStyle w:val="Nadpis2"/>
        <w:rPr>
          <w:rFonts w:cs="Calibri"/>
        </w:rPr>
      </w:pPr>
      <w:r w:rsidRPr="00420B62">
        <w:rPr>
          <w:rFonts w:cs="Calibri"/>
        </w:rPr>
        <w:t xml:space="preserve">Zboží bude </w:t>
      </w:r>
      <w:r w:rsidR="002F7E14" w:rsidRPr="00420B62">
        <w:rPr>
          <w:rFonts w:cs="Calibri"/>
        </w:rPr>
        <w:t xml:space="preserve">Kupujícímu </w:t>
      </w:r>
      <w:r w:rsidRPr="00420B62">
        <w:rPr>
          <w:rFonts w:cs="Calibri"/>
        </w:rPr>
        <w:t>průběžně dodáváno v termínu od účinnosti této Smlouvy</w:t>
      </w:r>
      <w:r w:rsidR="00011775">
        <w:rPr>
          <w:rFonts w:cs="Calibri"/>
        </w:rPr>
        <w:t>, tj. od</w:t>
      </w:r>
      <w:r w:rsidR="00BA7E18">
        <w:rPr>
          <w:rFonts w:cs="Calibri"/>
        </w:rPr>
        <w:t xml:space="preserve"> jejího podpisu oběma Smluvními stranami po</w:t>
      </w:r>
      <w:r w:rsidR="00C812AF">
        <w:rPr>
          <w:rFonts w:cs="Calibri"/>
        </w:rPr>
        <w:t xml:space="preserve"> dobu 12 měsíců</w:t>
      </w:r>
      <w:r w:rsidRPr="00420B62">
        <w:rPr>
          <w:rFonts w:cs="Calibri"/>
        </w:rPr>
        <w:t xml:space="preserve">, přičemž nejpozději v poslední den platnosti Smlouvy je Kupující oprávněn ještě zaslat Prodávajícímu </w:t>
      </w:r>
      <w:r w:rsidR="009537EC" w:rsidRPr="00420B62">
        <w:rPr>
          <w:rFonts w:cs="Calibri"/>
        </w:rPr>
        <w:t>dílčí Sml</w:t>
      </w:r>
      <w:r w:rsidR="002F7E14" w:rsidRPr="00420B62">
        <w:rPr>
          <w:rFonts w:cs="Calibri"/>
        </w:rPr>
        <w:t>ouvu (</w:t>
      </w:r>
      <w:r w:rsidRPr="00420B62">
        <w:rPr>
          <w:rFonts w:cs="Calibri"/>
        </w:rPr>
        <w:t>objednávku</w:t>
      </w:r>
      <w:r w:rsidR="002F7E14" w:rsidRPr="00420B62">
        <w:rPr>
          <w:rFonts w:cs="Calibri"/>
        </w:rPr>
        <w:t>)</w:t>
      </w:r>
      <w:r w:rsidRPr="00420B62">
        <w:rPr>
          <w:rFonts w:cs="Calibri"/>
        </w:rPr>
        <w:t xml:space="preserve">, kdy příslušné plnění z této objednávky může probíhat i v době bezprostředně navazující </w:t>
      </w:r>
      <w:r w:rsidR="00C812AF">
        <w:rPr>
          <w:rFonts w:cs="Calibri"/>
        </w:rPr>
        <w:br/>
      </w:r>
      <w:r w:rsidRPr="00420B62">
        <w:rPr>
          <w:rFonts w:cs="Calibri"/>
        </w:rPr>
        <w:t xml:space="preserve">na ukončení Smlouvy, a to v příslušných lhůtách dle této Smlouvy. </w:t>
      </w:r>
    </w:p>
    <w:p w:rsidR="00B312DD" w:rsidRPr="00B312DD" w:rsidRDefault="00B312DD" w:rsidP="00B312DD"/>
    <w:p w:rsidR="00C93FD6" w:rsidRPr="00420B62" w:rsidRDefault="00A66966" w:rsidP="00C93FD6">
      <w:pPr>
        <w:pStyle w:val="Nadpis1"/>
        <w:rPr>
          <w:rFonts w:cs="Calibri"/>
        </w:rPr>
      </w:pPr>
      <w:r w:rsidRPr="00420B62">
        <w:rPr>
          <w:rFonts w:cs="Calibri"/>
        </w:rPr>
        <w:lastRenderedPageBreak/>
        <w:t>Termín a m</w:t>
      </w:r>
      <w:r w:rsidR="00C93FD6" w:rsidRPr="00420B62">
        <w:rPr>
          <w:rFonts w:cs="Calibri"/>
        </w:rPr>
        <w:t>ísto plnění</w:t>
      </w:r>
    </w:p>
    <w:p w:rsidR="00A66966" w:rsidRPr="00420B62" w:rsidRDefault="00A66966" w:rsidP="00A66966">
      <w:pPr>
        <w:pStyle w:val="Nadpis2"/>
        <w:rPr>
          <w:rFonts w:cs="Calibri"/>
        </w:rPr>
      </w:pPr>
      <w:r w:rsidRPr="00420B62">
        <w:rPr>
          <w:rFonts w:cs="Calibri"/>
        </w:rPr>
        <w:t>Zboží bude dodáno vždy nejpozději do 5 dnů ode dne potvrzení požadavku Prodávajícím Kupujícímu</w:t>
      </w:r>
      <w:r w:rsidR="003A7EDB" w:rsidRPr="00420B62">
        <w:rPr>
          <w:rFonts w:cs="Calibri"/>
        </w:rPr>
        <w:t>, nedohodnou-li se Smluvní strany prokazatelně jinak</w:t>
      </w:r>
      <w:r w:rsidR="001C5E0F" w:rsidRPr="00420B62">
        <w:rPr>
          <w:rFonts w:cs="Calibri"/>
        </w:rPr>
        <w:t>.</w:t>
      </w:r>
    </w:p>
    <w:p w:rsidR="00C93FD6" w:rsidRPr="00420B62" w:rsidRDefault="00C93FD6" w:rsidP="00C93FD6">
      <w:pPr>
        <w:pStyle w:val="Nadpis2"/>
        <w:rPr>
          <w:rFonts w:cs="Calibri"/>
        </w:rPr>
      </w:pPr>
      <w:r w:rsidRPr="00420B62">
        <w:rPr>
          <w:rFonts w:cs="Calibri"/>
        </w:rPr>
        <w:t>M</w:t>
      </w:r>
      <w:r w:rsidR="00955503" w:rsidRPr="00420B62">
        <w:rPr>
          <w:rFonts w:cs="Calibri"/>
        </w:rPr>
        <w:t xml:space="preserve">ístem plnění je </w:t>
      </w:r>
      <w:r w:rsidR="000B2778">
        <w:rPr>
          <w:rFonts w:cs="Calibri"/>
        </w:rPr>
        <w:t>provozovna Prodávajícího umístěná v Karlovarském kraji nebo jakákoliv provozovna Kupujícího</w:t>
      </w:r>
      <w:r w:rsidRPr="00420B62">
        <w:rPr>
          <w:rFonts w:cs="Calibri"/>
        </w:rPr>
        <w:t>.</w:t>
      </w:r>
      <w:r w:rsidR="000B2778">
        <w:rPr>
          <w:rFonts w:cs="Calibri"/>
        </w:rPr>
        <w:t xml:space="preserve"> Smluvní strany sjednávají, že místo plnění je vždy volbou Kupujícího.</w:t>
      </w:r>
    </w:p>
    <w:p w:rsidR="00812E7D" w:rsidRPr="00420B62" w:rsidRDefault="00812E7D" w:rsidP="0072030D">
      <w:pPr>
        <w:pStyle w:val="Nadpis1"/>
        <w:keepLines/>
        <w:rPr>
          <w:rFonts w:cs="Calibri"/>
        </w:rPr>
      </w:pPr>
      <w:r w:rsidRPr="00420B62">
        <w:rPr>
          <w:rFonts w:cs="Calibri"/>
        </w:rPr>
        <w:t>Kupní cena a platební podmínky</w:t>
      </w:r>
    </w:p>
    <w:p w:rsidR="00420B62" w:rsidRPr="009F7B78" w:rsidRDefault="00812E7D" w:rsidP="00C41DA6">
      <w:pPr>
        <w:pStyle w:val="Nadpis2"/>
        <w:rPr>
          <w:rFonts w:cs="Calibri"/>
        </w:rPr>
      </w:pPr>
      <w:r w:rsidRPr="009F7B78">
        <w:rPr>
          <w:rFonts w:cs="Calibri"/>
        </w:rPr>
        <w:t xml:space="preserve">Kupní cena </w:t>
      </w:r>
      <w:r w:rsidR="001C44D9" w:rsidRPr="009F7B78">
        <w:rPr>
          <w:rFonts w:cs="Calibri"/>
        </w:rPr>
        <w:t xml:space="preserve">jednotlivých druhů </w:t>
      </w:r>
      <w:r w:rsidR="00011775" w:rsidRPr="009F7B78">
        <w:rPr>
          <w:rFonts w:cs="Calibri"/>
        </w:rPr>
        <w:t>Zboží</w:t>
      </w:r>
      <w:r w:rsidRPr="009F7B78">
        <w:rPr>
          <w:rFonts w:cs="Calibri"/>
        </w:rPr>
        <w:t xml:space="preserve"> </w:t>
      </w:r>
      <w:r w:rsidR="00420B62" w:rsidRPr="009F7B78">
        <w:rPr>
          <w:rFonts w:cs="Calibri"/>
        </w:rPr>
        <w:t>je uvedena</w:t>
      </w:r>
      <w:r w:rsidR="00862636" w:rsidRPr="009F7B78">
        <w:rPr>
          <w:rFonts w:cs="Calibri"/>
        </w:rPr>
        <w:t xml:space="preserve"> v Příloze č. 1 – </w:t>
      </w:r>
      <w:r w:rsidR="00011775" w:rsidRPr="009F7B78">
        <w:rPr>
          <w:rFonts w:cs="Calibri"/>
        </w:rPr>
        <w:t>Specifikace předmětu plnění</w:t>
      </w:r>
      <w:r w:rsidR="005E7ABA">
        <w:rPr>
          <w:rFonts w:cs="Calibri"/>
        </w:rPr>
        <w:t xml:space="preserve">. </w:t>
      </w:r>
      <w:r w:rsidR="00C41DA6" w:rsidRPr="009F7B78">
        <w:rPr>
          <w:rFonts w:cs="Calibri"/>
        </w:rPr>
        <w:t xml:space="preserve">Jednotlivé ceny uvedené </w:t>
      </w:r>
      <w:r w:rsidR="0067149D" w:rsidRPr="009F7B78">
        <w:rPr>
          <w:rFonts w:cs="Calibri"/>
        </w:rPr>
        <w:t>v</w:t>
      </w:r>
      <w:r w:rsidR="00011775" w:rsidRPr="009F7B78">
        <w:rPr>
          <w:rFonts w:cs="Calibri"/>
        </w:rPr>
        <w:t> této příloze</w:t>
      </w:r>
      <w:r w:rsidR="0072030D" w:rsidRPr="009F7B78">
        <w:rPr>
          <w:rFonts w:cs="Calibri"/>
        </w:rPr>
        <w:t xml:space="preserve"> jsou ceny</w:t>
      </w:r>
      <w:r w:rsidR="001C44D9" w:rsidRPr="009F7B78">
        <w:rPr>
          <w:rFonts w:cs="Calibri"/>
        </w:rPr>
        <w:t xml:space="preserve"> maximální </w:t>
      </w:r>
      <w:r w:rsidR="00011775" w:rsidRPr="009F7B78">
        <w:rPr>
          <w:rFonts w:cs="Calibri"/>
        </w:rPr>
        <w:t xml:space="preserve">a </w:t>
      </w:r>
      <w:r w:rsidRPr="009F7B78">
        <w:rPr>
          <w:rFonts w:cs="Calibri"/>
        </w:rPr>
        <w:t>nepřekročiteln</w:t>
      </w:r>
      <w:r w:rsidR="0072030D" w:rsidRPr="009F7B78">
        <w:rPr>
          <w:rFonts w:cs="Calibri"/>
        </w:rPr>
        <w:t>é</w:t>
      </w:r>
      <w:r w:rsidRPr="009F7B78">
        <w:rPr>
          <w:rFonts w:cs="Calibri"/>
        </w:rPr>
        <w:t>.</w:t>
      </w:r>
      <w:r w:rsidR="00531946" w:rsidRPr="009F7B78">
        <w:rPr>
          <w:rFonts w:cs="Calibri"/>
        </w:rPr>
        <w:t xml:space="preserve"> </w:t>
      </w:r>
    </w:p>
    <w:p w:rsidR="00D6517B" w:rsidRPr="004359EB" w:rsidRDefault="00C41DA6" w:rsidP="00065E0E">
      <w:pPr>
        <w:pStyle w:val="Nadpis2"/>
        <w:rPr>
          <w:rFonts w:cs="Calibri"/>
        </w:rPr>
      </w:pPr>
      <w:r w:rsidRPr="004359EB">
        <w:rPr>
          <w:rFonts w:cs="Calibri"/>
        </w:rPr>
        <w:t xml:space="preserve">Kupující je </w:t>
      </w:r>
      <w:r w:rsidR="0067149D" w:rsidRPr="004359EB">
        <w:rPr>
          <w:rFonts w:cs="Calibri"/>
        </w:rPr>
        <w:t>op</w:t>
      </w:r>
      <w:r w:rsidR="00011775" w:rsidRPr="004359EB">
        <w:rPr>
          <w:rFonts w:cs="Calibri"/>
        </w:rPr>
        <w:t>rávněn odebrat i jiný druh Z</w:t>
      </w:r>
      <w:r w:rsidR="00D6517B" w:rsidRPr="004359EB">
        <w:rPr>
          <w:rFonts w:cs="Calibri"/>
        </w:rPr>
        <w:t>boží, ne</w:t>
      </w:r>
      <w:r w:rsidR="0067149D" w:rsidRPr="004359EB">
        <w:rPr>
          <w:rFonts w:cs="Calibri"/>
        </w:rPr>
        <w:t>ž je</w:t>
      </w:r>
      <w:r w:rsidR="00011775" w:rsidRPr="004359EB">
        <w:rPr>
          <w:rFonts w:cs="Calibri"/>
        </w:rPr>
        <w:t xml:space="preserve"> uveden v Příloze č. 2</w:t>
      </w:r>
      <w:r w:rsidR="005E7F35" w:rsidRPr="004359EB">
        <w:rPr>
          <w:rFonts w:cs="Calibri"/>
        </w:rPr>
        <w:t xml:space="preserve">, a to </w:t>
      </w:r>
      <w:r w:rsidR="00011775" w:rsidRPr="004359EB">
        <w:rPr>
          <w:rFonts w:cs="Calibri"/>
        </w:rPr>
        <w:t>ze seznamu užívaných OOPP</w:t>
      </w:r>
      <w:r w:rsidR="005E7F35" w:rsidRPr="004359EB">
        <w:rPr>
          <w:rFonts w:cs="Calibri"/>
        </w:rPr>
        <w:t xml:space="preserve">, který </w:t>
      </w:r>
      <w:r w:rsidR="00011775" w:rsidRPr="004359EB">
        <w:rPr>
          <w:rFonts w:cs="Calibri"/>
        </w:rPr>
        <w:t xml:space="preserve">tvoří Přílohu č. 2 této </w:t>
      </w:r>
      <w:r w:rsidR="008255BF" w:rsidRPr="004359EB">
        <w:rPr>
          <w:rFonts w:cs="Calibri"/>
        </w:rPr>
        <w:t>S</w:t>
      </w:r>
      <w:r w:rsidR="00011775" w:rsidRPr="004359EB">
        <w:rPr>
          <w:rFonts w:cs="Calibri"/>
        </w:rPr>
        <w:t xml:space="preserve">mlouvy (Příloha č. </w:t>
      </w:r>
      <w:r w:rsidR="00447002" w:rsidRPr="004359EB">
        <w:rPr>
          <w:rFonts w:cs="Calibri"/>
        </w:rPr>
        <w:t>4 Z</w:t>
      </w:r>
      <w:r w:rsidR="00D6517B" w:rsidRPr="004359EB">
        <w:rPr>
          <w:rFonts w:cs="Calibri"/>
        </w:rPr>
        <w:t xml:space="preserve">adávací dokumentace) </w:t>
      </w:r>
      <w:r w:rsidR="00012040" w:rsidRPr="004359EB">
        <w:rPr>
          <w:rFonts w:cs="Calibri"/>
        </w:rPr>
        <w:br/>
      </w:r>
      <w:r w:rsidR="00D6517B" w:rsidRPr="004359EB">
        <w:rPr>
          <w:rFonts w:cs="Calibri"/>
        </w:rPr>
        <w:t>a v jiném množství, než je uvedeno v téže příloze.</w:t>
      </w:r>
    </w:p>
    <w:p w:rsidR="00812E7D" w:rsidRPr="009F7B78" w:rsidRDefault="00812E7D" w:rsidP="00B240A5">
      <w:pPr>
        <w:pStyle w:val="Nadpis2"/>
        <w:rPr>
          <w:rFonts w:cs="Calibri"/>
        </w:rPr>
      </w:pPr>
      <w:r w:rsidRPr="009F7B78">
        <w:rPr>
          <w:rFonts w:cs="Calibri"/>
        </w:rPr>
        <w:t>Kupní cena zahrnuje veškeré náklady spojené s plněním předmětu této Smlouvy</w:t>
      </w:r>
      <w:r w:rsidR="00B920F9" w:rsidRPr="009F7B78">
        <w:rPr>
          <w:rFonts w:cs="Calibri"/>
        </w:rPr>
        <w:t xml:space="preserve">. </w:t>
      </w:r>
      <w:r w:rsidRPr="009F7B78">
        <w:rPr>
          <w:rFonts w:cs="Calibri"/>
        </w:rPr>
        <w:t>Kupní cena je nezávislá na vývoji cen a kursových změnách.</w:t>
      </w:r>
    </w:p>
    <w:p w:rsidR="00812E7D" w:rsidRPr="00420B62" w:rsidRDefault="00812E7D" w:rsidP="00B240A5">
      <w:pPr>
        <w:pStyle w:val="Nadpis2"/>
        <w:rPr>
          <w:rFonts w:cs="Calibri"/>
        </w:rPr>
      </w:pPr>
      <w:r w:rsidRPr="009F7B78">
        <w:rPr>
          <w:rFonts w:cs="Calibri"/>
        </w:rPr>
        <w:t xml:space="preserve">Kupní cena za </w:t>
      </w:r>
      <w:r w:rsidR="0072030D" w:rsidRPr="009F7B78">
        <w:rPr>
          <w:rFonts w:cs="Calibri"/>
        </w:rPr>
        <w:t>Zboží</w:t>
      </w:r>
      <w:r w:rsidRPr="009F7B78">
        <w:rPr>
          <w:rFonts w:cs="Calibri"/>
        </w:rPr>
        <w:t xml:space="preserve"> </w:t>
      </w:r>
      <w:r w:rsidR="0072030D" w:rsidRPr="009F7B78">
        <w:rPr>
          <w:rFonts w:cs="Calibri"/>
        </w:rPr>
        <w:t>je</w:t>
      </w:r>
      <w:r w:rsidR="00B920F9" w:rsidRPr="009F7B78">
        <w:rPr>
          <w:rFonts w:cs="Calibri"/>
        </w:rPr>
        <w:t xml:space="preserve"> platná po celou dobu plnění a je</w:t>
      </w:r>
      <w:r w:rsidR="0072030D" w:rsidRPr="009F7B78">
        <w:rPr>
          <w:rFonts w:cs="Calibri"/>
        </w:rPr>
        <w:t xml:space="preserve"> </w:t>
      </w:r>
      <w:r w:rsidRPr="009F7B78">
        <w:rPr>
          <w:rFonts w:cs="Calibri"/>
        </w:rPr>
        <w:t>cenou nejvyšší přípustnou. Kupní cena muže být měněna pouze písemným dodatkem k této Smlouvě, a to pouze v případě</w:t>
      </w:r>
      <w:r w:rsidRPr="00420B62">
        <w:rPr>
          <w:rFonts w:cs="Calibri"/>
        </w:rPr>
        <w:t xml:space="preserve">, </w:t>
      </w:r>
      <w:r w:rsidR="00785B14">
        <w:rPr>
          <w:rFonts w:cs="Calibri"/>
        </w:rPr>
        <w:br/>
      </w:r>
      <w:r w:rsidRPr="00420B62">
        <w:rPr>
          <w:rFonts w:cs="Calibri"/>
        </w:rPr>
        <w:t xml:space="preserve">že </w:t>
      </w:r>
      <w:r w:rsidR="006C41F6" w:rsidRPr="00420B62">
        <w:rPr>
          <w:rFonts w:cs="Calibri"/>
        </w:rPr>
        <w:t>po uzavření Smlouvy a před termínem předání a převzetí přístrojů dojde ke změně sazeb DPH (je možná výhradně změna výše DPH).</w:t>
      </w:r>
    </w:p>
    <w:p w:rsidR="006C41F6" w:rsidRPr="00420B62" w:rsidRDefault="006C41F6" w:rsidP="00B240A5">
      <w:pPr>
        <w:pStyle w:val="Nadpis2"/>
        <w:rPr>
          <w:rFonts w:cs="Calibri"/>
        </w:rPr>
      </w:pPr>
      <w:r w:rsidRPr="00420B62">
        <w:rPr>
          <w:rFonts w:cs="Calibri"/>
        </w:rPr>
        <w:t xml:space="preserve">Kupní cenu se zavazuje Kupující </w:t>
      </w:r>
      <w:r w:rsidR="0072030D" w:rsidRPr="00420B62">
        <w:rPr>
          <w:rFonts w:cs="Calibri"/>
        </w:rPr>
        <w:t xml:space="preserve">hradit </w:t>
      </w:r>
      <w:r w:rsidR="00E633DC" w:rsidRPr="00420B62">
        <w:rPr>
          <w:rFonts w:cs="Calibri"/>
        </w:rPr>
        <w:t>na základě fakturace dle jednotlivých objednávek</w:t>
      </w:r>
      <w:r w:rsidRPr="00420B62">
        <w:rPr>
          <w:rFonts w:cs="Calibri"/>
        </w:rPr>
        <w:t>.</w:t>
      </w:r>
      <w:r w:rsidR="00531946" w:rsidRPr="00420B62">
        <w:rPr>
          <w:rFonts w:cs="Calibri"/>
        </w:rPr>
        <w:t xml:space="preserve"> </w:t>
      </w:r>
    </w:p>
    <w:p w:rsidR="006C41F6" w:rsidRPr="00420B62" w:rsidRDefault="006C41F6" w:rsidP="00B240A5">
      <w:pPr>
        <w:pStyle w:val="Nadpis2"/>
        <w:rPr>
          <w:rFonts w:cs="Calibri"/>
        </w:rPr>
      </w:pPr>
      <w:r w:rsidRPr="00420B62">
        <w:rPr>
          <w:rFonts w:cs="Calibri"/>
        </w:rPr>
        <w:t xml:space="preserve">Lhůta splatnosti faktury je </w:t>
      </w:r>
      <w:r w:rsidR="008D23DF" w:rsidRPr="00420B62">
        <w:rPr>
          <w:rFonts w:cs="Calibri"/>
        </w:rPr>
        <w:t>21</w:t>
      </w:r>
      <w:r w:rsidRPr="00420B62">
        <w:rPr>
          <w:rFonts w:cs="Calibri"/>
        </w:rPr>
        <w:t xml:space="preserve"> dnů od data jejího doručení Kupujícímu. Zaplacením účtované částky se rozumí den jejího odeslání na účet Prodávajícího. Daňové </w:t>
      </w:r>
      <w:proofErr w:type="gramStart"/>
      <w:r w:rsidRPr="00420B62">
        <w:rPr>
          <w:rFonts w:cs="Calibri"/>
        </w:rPr>
        <w:t>doklady - faktury</w:t>
      </w:r>
      <w:proofErr w:type="gramEnd"/>
      <w:r w:rsidRPr="00420B62">
        <w:rPr>
          <w:rFonts w:cs="Calibri"/>
        </w:rPr>
        <w:t xml:space="preserve"> vystavené Prodávajícím podle této Smlouvy budou v souladu s příslušnými právními předpisy České republiky obsahovat zejména tyto údaje</w:t>
      </w:r>
      <w:r w:rsidR="00615E7D" w:rsidRPr="00420B62">
        <w:rPr>
          <w:rFonts w:cs="Calibri"/>
        </w:rPr>
        <w:t>:</w:t>
      </w:r>
    </w:p>
    <w:p w:rsidR="006C41F6" w:rsidRPr="00420B62" w:rsidRDefault="006C41F6" w:rsidP="00995818">
      <w:pPr>
        <w:pStyle w:val="Odrazka1"/>
        <w:rPr>
          <w:rFonts w:cs="Calibri"/>
        </w:rPr>
      </w:pPr>
      <w:r w:rsidRPr="00420B62">
        <w:rPr>
          <w:rFonts w:cs="Calibri"/>
        </w:rPr>
        <w:t>obchodní firmu/název a sídlo Kupujícího</w:t>
      </w:r>
      <w:r w:rsidR="00773A73" w:rsidRPr="00420B62">
        <w:rPr>
          <w:rFonts w:cs="Calibri"/>
        </w:rPr>
        <w:t>,</w:t>
      </w:r>
    </w:p>
    <w:p w:rsidR="006C41F6" w:rsidRPr="00420B62" w:rsidRDefault="006C41F6" w:rsidP="00995818">
      <w:pPr>
        <w:pStyle w:val="Odrazka1"/>
        <w:rPr>
          <w:rFonts w:cs="Calibri"/>
        </w:rPr>
      </w:pPr>
      <w:r w:rsidRPr="00420B62">
        <w:rPr>
          <w:rFonts w:cs="Calibri"/>
        </w:rPr>
        <w:t>daňové identifikační číslo Kupujícího</w:t>
      </w:r>
      <w:r w:rsidR="00773A73" w:rsidRPr="00420B62">
        <w:rPr>
          <w:rFonts w:cs="Calibri"/>
        </w:rPr>
        <w:t>,</w:t>
      </w:r>
    </w:p>
    <w:p w:rsidR="006C41F6" w:rsidRPr="00420B62" w:rsidRDefault="006C41F6" w:rsidP="00995818">
      <w:pPr>
        <w:pStyle w:val="Odrazka1"/>
        <w:rPr>
          <w:rFonts w:cs="Calibri"/>
        </w:rPr>
      </w:pPr>
      <w:r w:rsidRPr="00420B62">
        <w:rPr>
          <w:rFonts w:cs="Calibri"/>
        </w:rPr>
        <w:t>obchodní firmu/název a sídlo Prodávajícího</w:t>
      </w:r>
      <w:r w:rsidR="00773A73" w:rsidRPr="00420B62">
        <w:rPr>
          <w:rFonts w:cs="Calibri"/>
        </w:rPr>
        <w:t>,</w:t>
      </w:r>
    </w:p>
    <w:p w:rsidR="006C41F6" w:rsidRPr="00420B62" w:rsidRDefault="006C41F6" w:rsidP="00995818">
      <w:pPr>
        <w:pStyle w:val="Odrazka1"/>
        <w:rPr>
          <w:rFonts w:cs="Calibri"/>
        </w:rPr>
      </w:pPr>
      <w:r w:rsidRPr="00420B62">
        <w:rPr>
          <w:rFonts w:cs="Calibri"/>
        </w:rPr>
        <w:t>daňové identifikační číslo Prodávajícího</w:t>
      </w:r>
      <w:r w:rsidR="00773A73" w:rsidRPr="00420B62">
        <w:rPr>
          <w:rFonts w:cs="Calibri"/>
        </w:rPr>
        <w:t>,</w:t>
      </w:r>
    </w:p>
    <w:p w:rsidR="006C41F6" w:rsidRPr="00420B62" w:rsidRDefault="006C41F6" w:rsidP="00995818">
      <w:pPr>
        <w:pStyle w:val="Odrazka1"/>
        <w:rPr>
          <w:rFonts w:cs="Calibri"/>
        </w:rPr>
      </w:pPr>
      <w:r w:rsidRPr="00420B62">
        <w:rPr>
          <w:rFonts w:cs="Calibri"/>
        </w:rPr>
        <w:t>evidenční číslo daňového dokladu</w:t>
      </w:r>
      <w:r w:rsidR="00773A73" w:rsidRPr="00420B62">
        <w:rPr>
          <w:rFonts w:cs="Calibri"/>
        </w:rPr>
        <w:t>,</w:t>
      </w:r>
    </w:p>
    <w:p w:rsidR="006C41F6" w:rsidRPr="00420B62" w:rsidRDefault="006C41F6" w:rsidP="00995818">
      <w:pPr>
        <w:pStyle w:val="Odrazka1"/>
        <w:rPr>
          <w:rFonts w:cs="Calibri"/>
        </w:rPr>
      </w:pPr>
      <w:r w:rsidRPr="00420B62">
        <w:rPr>
          <w:rFonts w:cs="Calibri"/>
        </w:rPr>
        <w:t xml:space="preserve">rozsah a předmět plnění, </w:t>
      </w:r>
    </w:p>
    <w:p w:rsidR="006C41F6" w:rsidRPr="00420B62" w:rsidRDefault="006C41F6" w:rsidP="00995818">
      <w:pPr>
        <w:pStyle w:val="Odrazka1"/>
        <w:rPr>
          <w:rFonts w:cs="Calibri"/>
        </w:rPr>
      </w:pPr>
      <w:r w:rsidRPr="00420B62">
        <w:rPr>
          <w:rFonts w:cs="Calibri"/>
        </w:rPr>
        <w:t>datum vystavení daňového dokladu,</w:t>
      </w:r>
    </w:p>
    <w:p w:rsidR="006C41F6" w:rsidRPr="00420B62" w:rsidRDefault="006C41F6" w:rsidP="00995818">
      <w:pPr>
        <w:pStyle w:val="Odrazka1"/>
        <w:rPr>
          <w:rFonts w:cs="Calibri"/>
        </w:rPr>
      </w:pPr>
      <w:r w:rsidRPr="00420B62">
        <w:rPr>
          <w:rFonts w:cs="Calibri"/>
        </w:rPr>
        <w:t>datum uskutečnění plnění nebo datum přijetí úplaty, a to ten den, který nastane dříve, pokud se liší od data vystavení daňového dokladu,</w:t>
      </w:r>
    </w:p>
    <w:p w:rsidR="006C41F6" w:rsidRDefault="006C41F6" w:rsidP="00995818">
      <w:pPr>
        <w:pStyle w:val="Odrazka1"/>
        <w:rPr>
          <w:rFonts w:cs="Calibri"/>
        </w:rPr>
      </w:pPr>
      <w:r w:rsidRPr="00420B62">
        <w:rPr>
          <w:rFonts w:cs="Calibri"/>
        </w:rPr>
        <w:t>cena plnění</w:t>
      </w:r>
      <w:r w:rsidR="00007C64">
        <w:rPr>
          <w:rFonts w:cs="Calibri"/>
        </w:rPr>
        <w:t>,</w:t>
      </w:r>
    </w:p>
    <w:p w:rsidR="00007C64" w:rsidRPr="00007C64" w:rsidRDefault="00007C64" w:rsidP="00995818">
      <w:pPr>
        <w:pStyle w:val="Odrazka1"/>
        <w:rPr>
          <w:rFonts w:cs="Calibri"/>
          <w:b/>
        </w:rPr>
      </w:pPr>
      <w:r w:rsidRPr="00007C64">
        <w:rPr>
          <w:rFonts w:cs="Calibri"/>
          <w:b/>
        </w:rPr>
        <w:t>dodací list.</w:t>
      </w:r>
    </w:p>
    <w:p w:rsidR="006C41F6" w:rsidRPr="00420B62" w:rsidRDefault="006C41F6" w:rsidP="00B240A5">
      <w:pPr>
        <w:pStyle w:val="Nadpis2"/>
        <w:rPr>
          <w:rFonts w:cs="Calibri"/>
        </w:rPr>
      </w:pPr>
      <w:r w:rsidRPr="00420B62">
        <w:rPr>
          <w:rFonts w:cs="Calibri"/>
        </w:rPr>
        <w:lastRenderedPageBreak/>
        <w:t xml:space="preserve">Pokud daňový doklad – faktura nebude vystaven v souladu s platebními podmínkami stanovenými Smlouvou nebo nebude splňovat požadované zákonné náležitosti nebo nebude-li doručena Kupujícímu do termínu uvedeného výše, je Kupující oprávněn daňový </w:t>
      </w:r>
      <w:proofErr w:type="gramStart"/>
      <w:r w:rsidRPr="00420B62">
        <w:rPr>
          <w:rFonts w:cs="Calibri"/>
        </w:rPr>
        <w:t>doklad - fakturu</w:t>
      </w:r>
      <w:proofErr w:type="gramEnd"/>
      <w:r w:rsidRPr="00420B62">
        <w:rPr>
          <w:rFonts w:cs="Calibri"/>
        </w:rPr>
        <w:t xml:space="preserve"> Prodávajícímu vrátit jako neúplnou, resp. nesprávně vystavenou, k doplnění, resp. novému vystavení ve lhůtě pěti (5) pracovních dnů od data jejího doručení Kupujícímu. </w:t>
      </w:r>
      <w:r w:rsidR="00785B14">
        <w:rPr>
          <w:rFonts w:cs="Calibri"/>
        </w:rPr>
        <w:br/>
      </w:r>
      <w:r w:rsidRPr="00420B62">
        <w:rPr>
          <w:rFonts w:cs="Calibri"/>
        </w:rPr>
        <w:t xml:space="preserve">V takovém případě Kupující není v prodlení s úhradou kupní ceny nebo její části a Prodávající vystaví opravenou fakturu s novou, shodnou lhůtou splatnosti, která začne plynout dnem doručení opraveného nebo nově vyhotoveného daňového </w:t>
      </w:r>
      <w:proofErr w:type="gramStart"/>
      <w:r w:rsidRPr="00420B62">
        <w:rPr>
          <w:rFonts w:cs="Calibri"/>
        </w:rPr>
        <w:t>dokladu - faktury</w:t>
      </w:r>
      <w:proofErr w:type="gramEnd"/>
      <w:r w:rsidRPr="00420B62">
        <w:rPr>
          <w:rFonts w:cs="Calibri"/>
        </w:rPr>
        <w:t xml:space="preserve"> Kupujícímu.</w:t>
      </w:r>
    </w:p>
    <w:p w:rsidR="006C41F6" w:rsidRPr="00420B62" w:rsidRDefault="006C41F6" w:rsidP="00B240A5">
      <w:pPr>
        <w:pStyle w:val="Nadpis2"/>
        <w:rPr>
          <w:rFonts w:cs="Calibri"/>
        </w:rPr>
      </w:pPr>
      <w:r w:rsidRPr="00420B62">
        <w:rPr>
          <w:rFonts w:cs="Calibri"/>
        </w:rPr>
        <w:t>Fakturační údaje Kupujícího jsou uvedeny v</w:t>
      </w:r>
      <w:r w:rsidR="001D11E9" w:rsidRPr="00420B62">
        <w:rPr>
          <w:rFonts w:cs="Calibri"/>
        </w:rPr>
        <w:t> Příloze č. 3</w:t>
      </w:r>
      <w:r w:rsidRPr="00420B62">
        <w:rPr>
          <w:rFonts w:cs="Calibri"/>
        </w:rPr>
        <w:t xml:space="preserve"> této Smlouvy.</w:t>
      </w:r>
    </w:p>
    <w:p w:rsidR="006C41F6" w:rsidRPr="00420B62" w:rsidRDefault="006C41F6" w:rsidP="00B240A5">
      <w:pPr>
        <w:pStyle w:val="Nadpis2"/>
        <w:rPr>
          <w:rFonts w:cs="Calibri"/>
        </w:rPr>
      </w:pPr>
      <w:r w:rsidRPr="00420B62">
        <w:rPr>
          <w:rFonts w:cs="Calibri"/>
        </w:rPr>
        <w:t xml:space="preserve">Prodávající prohlašuje, že bankovní účet používaný pro účely plateb podle této Smlouvy </w:t>
      </w:r>
      <w:r w:rsidR="00785B14">
        <w:rPr>
          <w:rFonts w:cs="Calibri"/>
        </w:rPr>
        <w:br/>
      </w:r>
      <w:r w:rsidRPr="00420B62">
        <w:rPr>
          <w:rFonts w:cs="Calibri"/>
        </w:rPr>
        <w:t xml:space="preserve">je uveřejněn v </w:t>
      </w:r>
      <w:r w:rsidRPr="00420B62">
        <w:rPr>
          <w:rFonts w:cs="Calibri"/>
          <w:szCs w:val="22"/>
        </w:rPr>
        <w:t>Registru</w:t>
      </w:r>
      <w:r w:rsidRPr="00420B62">
        <w:rPr>
          <w:rFonts w:cs="Calibri"/>
        </w:rPr>
        <w:t xml:space="preserve"> plátců.</w:t>
      </w:r>
    </w:p>
    <w:p w:rsidR="00213016" w:rsidRPr="00420B62" w:rsidRDefault="00213016" w:rsidP="00426A56">
      <w:pPr>
        <w:pStyle w:val="Nadpis1"/>
        <w:rPr>
          <w:rFonts w:cs="Calibri"/>
        </w:rPr>
      </w:pPr>
      <w:r w:rsidRPr="00420B62">
        <w:rPr>
          <w:rFonts w:cs="Calibri"/>
        </w:rPr>
        <w:t>Záruka za jakost a reklamace</w:t>
      </w:r>
    </w:p>
    <w:p w:rsidR="0023660F" w:rsidRPr="00420B62" w:rsidRDefault="00213016" w:rsidP="00F503FB">
      <w:pPr>
        <w:pStyle w:val="Nadpis2"/>
        <w:rPr>
          <w:rFonts w:cs="Calibri"/>
        </w:rPr>
      </w:pPr>
      <w:r w:rsidRPr="00420B62">
        <w:rPr>
          <w:rFonts w:cs="Calibri"/>
        </w:rPr>
        <w:t>Prodávající prohlašuje, že dodávané Zboží bude mít v okamžiku dodání kvalitu v souladu s platnými normami a předpisy.</w:t>
      </w:r>
    </w:p>
    <w:p w:rsidR="00213016" w:rsidRPr="00420B62" w:rsidRDefault="00213016" w:rsidP="00106518">
      <w:pPr>
        <w:pStyle w:val="Nadpis2"/>
        <w:rPr>
          <w:rFonts w:cs="Calibri"/>
        </w:rPr>
      </w:pPr>
      <w:r w:rsidRPr="00420B62">
        <w:rPr>
          <w:rFonts w:cs="Calibri"/>
        </w:rPr>
        <w:t xml:space="preserve">Prodávající poskytuje na Zboží záruku v délce </w:t>
      </w:r>
      <w:r w:rsidR="0023660F" w:rsidRPr="00420B62">
        <w:rPr>
          <w:rFonts w:cs="Calibri"/>
        </w:rPr>
        <w:t>24</w:t>
      </w:r>
      <w:r w:rsidRPr="00420B62">
        <w:rPr>
          <w:rFonts w:cs="Calibri"/>
        </w:rPr>
        <w:t xml:space="preserve"> měsíců</w:t>
      </w:r>
      <w:r w:rsidR="006B0CDF" w:rsidRPr="00420B62">
        <w:rPr>
          <w:rFonts w:cs="Calibri"/>
        </w:rPr>
        <w:t>.</w:t>
      </w:r>
    </w:p>
    <w:p w:rsidR="00213016" w:rsidRPr="00420B62" w:rsidRDefault="00213016" w:rsidP="00426A56">
      <w:pPr>
        <w:pStyle w:val="Nadpis2"/>
        <w:rPr>
          <w:rFonts w:cs="Calibri"/>
        </w:rPr>
      </w:pPr>
      <w:r w:rsidRPr="00420B62">
        <w:rPr>
          <w:rFonts w:cs="Calibri"/>
        </w:rPr>
        <w:t xml:space="preserve">V případě zjištění jakýchkoliv vad Zboží je Kupující povinen neprodleně o tomto zjištění písemně informovat Prodávajícího. </w:t>
      </w:r>
      <w:r w:rsidR="006B0CDF" w:rsidRPr="00420B62">
        <w:rPr>
          <w:rFonts w:cs="Calibri"/>
        </w:rPr>
        <w:t xml:space="preserve">Písemná reklamace bude zaslána </w:t>
      </w:r>
      <w:r w:rsidRPr="00420B62">
        <w:rPr>
          <w:rFonts w:cs="Calibri"/>
        </w:rPr>
        <w:t xml:space="preserve">e-mailem na </w:t>
      </w:r>
      <w:r w:rsidR="006B0CDF" w:rsidRPr="00420B62">
        <w:rPr>
          <w:rFonts w:cs="Calibri"/>
        </w:rPr>
        <w:t xml:space="preserve">kontakt uvedený v záhlaví Smlouvy. </w:t>
      </w:r>
      <w:r w:rsidRPr="00420B62">
        <w:rPr>
          <w:rFonts w:cs="Calibri"/>
        </w:rPr>
        <w:t xml:space="preserve">Prodávající je povinen bez zbytečných odkladů zahájit šetření </w:t>
      </w:r>
      <w:r w:rsidR="00785B14">
        <w:rPr>
          <w:rFonts w:cs="Calibri"/>
        </w:rPr>
        <w:br/>
      </w:r>
      <w:r w:rsidRPr="00420B62">
        <w:rPr>
          <w:rFonts w:cs="Calibri"/>
        </w:rPr>
        <w:t>a reklamační řízení.</w:t>
      </w:r>
    </w:p>
    <w:p w:rsidR="00213016" w:rsidRPr="00420B62" w:rsidRDefault="00213016" w:rsidP="00106518">
      <w:pPr>
        <w:pStyle w:val="Nadpis2"/>
        <w:rPr>
          <w:rFonts w:cs="Calibri"/>
        </w:rPr>
      </w:pPr>
      <w:r w:rsidRPr="00420B62">
        <w:rPr>
          <w:rFonts w:cs="Calibri"/>
        </w:rPr>
        <w:t>Na žádost Prodávajícího je Kupující povinen umožnit Prodávajícímu prohlídku reklamovaného Zboží a odebrání Zboží.</w:t>
      </w:r>
    </w:p>
    <w:p w:rsidR="00213016" w:rsidRPr="00420B62" w:rsidRDefault="00213016" w:rsidP="00106518">
      <w:pPr>
        <w:pStyle w:val="Nadpis2"/>
        <w:rPr>
          <w:rFonts w:cs="Calibri"/>
        </w:rPr>
      </w:pPr>
      <w:r w:rsidRPr="00420B62">
        <w:rPr>
          <w:rFonts w:cs="Calibri"/>
        </w:rPr>
        <w:t xml:space="preserve">V případě oprávněné reklamace bude vada řešena slevou, dodáním nového materiálu nebo dobropisem – vrácením </w:t>
      </w:r>
      <w:r w:rsidR="00C812AF">
        <w:rPr>
          <w:rFonts w:cs="Calibri"/>
        </w:rPr>
        <w:t>Z</w:t>
      </w:r>
      <w:r w:rsidRPr="00420B62">
        <w:rPr>
          <w:rFonts w:cs="Calibri"/>
        </w:rPr>
        <w:t>boží. Výběr řešení vady je zcela v kompetenci Kupujícího.</w:t>
      </w:r>
    </w:p>
    <w:p w:rsidR="00B312DD" w:rsidRPr="00B312DD" w:rsidRDefault="00213016" w:rsidP="00B312DD">
      <w:pPr>
        <w:pStyle w:val="Nadpis2"/>
        <w:rPr>
          <w:rFonts w:cs="Calibri"/>
        </w:rPr>
      </w:pPr>
      <w:r w:rsidRPr="00420B62">
        <w:rPr>
          <w:rFonts w:cs="Calibri"/>
          <w:color w:val="000000"/>
        </w:rPr>
        <w:t>L</w:t>
      </w:r>
      <w:r w:rsidR="00106518" w:rsidRPr="00420B62">
        <w:rPr>
          <w:rFonts w:cs="Calibri"/>
          <w:color w:val="000000"/>
        </w:rPr>
        <w:t>ikvidaci vadného Z</w:t>
      </w:r>
      <w:r w:rsidRPr="00420B62">
        <w:rPr>
          <w:rFonts w:cs="Calibri"/>
          <w:color w:val="000000"/>
        </w:rPr>
        <w:t xml:space="preserve">boží provede Prodávající svými prostředky a na svoje náklady. </w:t>
      </w:r>
      <w:r w:rsidRPr="00420B62">
        <w:rPr>
          <w:rFonts w:cs="Calibri"/>
        </w:rPr>
        <w:t>V případě, že vadná dodávka způsobí znečištěn</w:t>
      </w:r>
      <w:r w:rsidR="00106518" w:rsidRPr="00420B62">
        <w:rPr>
          <w:rFonts w:cs="Calibri"/>
        </w:rPr>
        <w:t>í nebo jinou škodu na zařízení Kupujícího, je P</w:t>
      </w:r>
      <w:r w:rsidRPr="00420B62">
        <w:rPr>
          <w:rFonts w:cs="Calibri"/>
        </w:rPr>
        <w:t>rodávající povine</w:t>
      </w:r>
      <w:r w:rsidR="00106518" w:rsidRPr="00420B62">
        <w:rPr>
          <w:rFonts w:cs="Calibri"/>
        </w:rPr>
        <w:t>n uhradit K</w:t>
      </w:r>
      <w:r w:rsidRPr="00420B62">
        <w:rPr>
          <w:rFonts w:cs="Calibri"/>
        </w:rPr>
        <w:t>upujícímu náklady vynaložené na vyčištění či ods</w:t>
      </w:r>
      <w:r w:rsidR="00106518" w:rsidRPr="00420B62">
        <w:rPr>
          <w:rFonts w:cs="Calibri"/>
        </w:rPr>
        <w:t xml:space="preserve">tranění jiné škody </w:t>
      </w:r>
      <w:r w:rsidR="00785B14">
        <w:rPr>
          <w:rFonts w:cs="Calibri"/>
        </w:rPr>
        <w:br/>
      </w:r>
      <w:r w:rsidR="00106518" w:rsidRPr="00420B62">
        <w:rPr>
          <w:rFonts w:cs="Calibri"/>
        </w:rPr>
        <w:t>na zařízení K</w:t>
      </w:r>
      <w:r w:rsidRPr="00420B62">
        <w:rPr>
          <w:rFonts w:cs="Calibri"/>
        </w:rPr>
        <w:t xml:space="preserve">upujícího na základě faktury se splatností 14 dnů ode dne doručení jejich vyúčtování </w:t>
      </w:r>
      <w:r w:rsidR="00106518" w:rsidRPr="00420B62">
        <w:rPr>
          <w:rFonts w:cs="Calibri"/>
        </w:rPr>
        <w:t>P</w:t>
      </w:r>
      <w:r w:rsidRPr="00420B62">
        <w:rPr>
          <w:rFonts w:cs="Calibri"/>
        </w:rPr>
        <w:t>rodávajícímu.</w:t>
      </w:r>
    </w:p>
    <w:p w:rsidR="00146A0B" w:rsidRDefault="00106518" w:rsidP="00146A0B">
      <w:pPr>
        <w:pStyle w:val="Nadpis2"/>
        <w:rPr>
          <w:rFonts w:cs="Calibri"/>
        </w:rPr>
      </w:pPr>
      <w:r w:rsidRPr="00420B62">
        <w:rPr>
          <w:rFonts w:cs="Calibri"/>
        </w:rPr>
        <w:t>V případě, že si K</w:t>
      </w:r>
      <w:r w:rsidR="00213016" w:rsidRPr="00420B62">
        <w:rPr>
          <w:rFonts w:cs="Calibri"/>
        </w:rPr>
        <w:t xml:space="preserve">upující objedná u akreditované </w:t>
      </w:r>
      <w:r w:rsidR="00C812AF">
        <w:rPr>
          <w:rFonts w:cs="Calibri"/>
        </w:rPr>
        <w:t>společnosti</w:t>
      </w:r>
      <w:r w:rsidR="00213016" w:rsidRPr="00420B62">
        <w:rPr>
          <w:rFonts w:cs="Calibri"/>
        </w:rPr>
        <w:t xml:space="preserve"> kontrolu kvality</w:t>
      </w:r>
      <w:r w:rsidRPr="00420B62">
        <w:rPr>
          <w:rFonts w:cs="Calibri"/>
        </w:rPr>
        <w:t xml:space="preserve"> dodaného Z</w:t>
      </w:r>
      <w:r w:rsidR="00213016" w:rsidRPr="00420B62">
        <w:rPr>
          <w:rFonts w:cs="Calibri"/>
        </w:rPr>
        <w:t>boží a ze zkoušky vyplyne</w:t>
      </w:r>
      <w:r w:rsidRPr="00420B62">
        <w:rPr>
          <w:rFonts w:cs="Calibri"/>
        </w:rPr>
        <w:t>, že bylo dodáno Z</w:t>
      </w:r>
      <w:r w:rsidR="00213016" w:rsidRPr="00420B62">
        <w:rPr>
          <w:rFonts w:cs="Calibri"/>
        </w:rPr>
        <w:t>boží v kvalitě v rozporu</w:t>
      </w:r>
      <w:r w:rsidR="00426A56" w:rsidRPr="00420B62">
        <w:rPr>
          <w:rFonts w:cs="Calibri"/>
        </w:rPr>
        <w:t xml:space="preserve"> s touto S</w:t>
      </w:r>
      <w:r w:rsidRPr="00420B62">
        <w:rPr>
          <w:rFonts w:cs="Calibri"/>
        </w:rPr>
        <w:t>mlouvou, zavazuje se P</w:t>
      </w:r>
      <w:r w:rsidR="00213016" w:rsidRPr="00420B62">
        <w:rPr>
          <w:rFonts w:cs="Calibri"/>
        </w:rPr>
        <w:t>rodáv</w:t>
      </w:r>
      <w:r w:rsidRPr="00420B62">
        <w:rPr>
          <w:rFonts w:cs="Calibri"/>
        </w:rPr>
        <w:t>ající uhradit náklady uhrazené K</w:t>
      </w:r>
      <w:r w:rsidR="00213016" w:rsidRPr="00420B62">
        <w:rPr>
          <w:rFonts w:cs="Calibri"/>
        </w:rPr>
        <w:t xml:space="preserve">upujícím na tuto zkoušku, a to na základě faktury </w:t>
      </w:r>
      <w:r w:rsidR="00785B14">
        <w:rPr>
          <w:rFonts w:cs="Calibri"/>
        </w:rPr>
        <w:br/>
      </w:r>
      <w:r w:rsidR="00213016" w:rsidRPr="00420B62">
        <w:rPr>
          <w:rFonts w:cs="Calibri"/>
        </w:rPr>
        <w:t xml:space="preserve">se splatností 14 dnů ode dne doručení jejich vyúčtování </w:t>
      </w:r>
      <w:r w:rsidRPr="00420B62">
        <w:rPr>
          <w:rFonts w:cs="Calibri"/>
        </w:rPr>
        <w:t>P</w:t>
      </w:r>
      <w:r w:rsidR="00213016" w:rsidRPr="00420B62">
        <w:rPr>
          <w:rFonts w:cs="Calibri"/>
        </w:rPr>
        <w:t>rodávajícímu</w:t>
      </w:r>
      <w:r w:rsidRPr="00420B62">
        <w:rPr>
          <w:rFonts w:cs="Calibri"/>
        </w:rPr>
        <w:t>. Dále je P</w:t>
      </w:r>
      <w:r w:rsidR="00213016" w:rsidRPr="00420B62">
        <w:rPr>
          <w:rFonts w:cs="Calibri"/>
        </w:rPr>
        <w:t xml:space="preserve">rodávající povinen provést na své náklady likvidaci </w:t>
      </w:r>
      <w:r w:rsidRPr="00420B62">
        <w:rPr>
          <w:rFonts w:cs="Calibri"/>
        </w:rPr>
        <w:t>veškerého takto vadně dodaného Zboží</w:t>
      </w:r>
      <w:r w:rsidR="00C812AF">
        <w:rPr>
          <w:rFonts w:cs="Calibri"/>
        </w:rPr>
        <w:t>,</w:t>
      </w:r>
      <w:r w:rsidRPr="00420B62">
        <w:rPr>
          <w:rFonts w:cs="Calibri"/>
        </w:rPr>
        <w:t xml:space="preserve"> </w:t>
      </w:r>
      <w:r w:rsidR="00213016" w:rsidRPr="00420B62">
        <w:rPr>
          <w:rFonts w:cs="Calibri"/>
        </w:rPr>
        <w:t>tzn. všech jednotlivých dodávek z této nekvalitní</w:t>
      </w:r>
      <w:r w:rsidR="00213016" w:rsidRPr="00420B62">
        <w:rPr>
          <w:rFonts w:cs="Calibri"/>
          <w:color w:val="FF0000"/>
        </w:rPr>
        <w:t xml:space="preserve"> </w:t>
      </w:r>
      <w:r w:rsidR="00213016" w:rsidRPr="00420B62">
        <w:rPr>
          <w:rFonts w:cs="Calibri"/>
        </w:rPr>
        <w:t>dodávky.</w:t>
      </w:r>
    </w:p>
    <w:p w:rsidR="00262EDA" w:rsidRPr="00262EDA" w:rsidRDefault="00262EDA" w:rsidP="00262EDA"/>
    <w:p w:rsidR="0074591B" w:rsidRPr="00420B62" w:rsidRDefault="0074591B" w:rsidP="00426A56">
      <w:pPr>
        <w:pStyle w:val="Nadpis1"/>
        <w:rPr>
          <w:rFonts w:cs="Calibri"/>
        </w:rPr>
      </w:pPr>
      <w:r w:rsidRPr="00420B62">
        <w:rPr>
          <w:rFonts w:cs="Calibri"/>
        </w:rPr>
        <w:lastRenderedPageBreak/>
        <w:t>Smluvní pokuty</w:t>
      </w:r>
    </w:p>
    <w:p w:rsidR="00012040" w:rsidRPr="00012040" w:rsidRDefault="0074591B" w:rsidP="00012040">
      <w:pPr>
        <w:pStyle w:val="Nadpis2"/>
        <w:rPr>
          <w:rFonts w:cs="Calibri"/>
        </w:rPr>
      </w:pPr>
      <w:r w:rsidRPr="00420B62">
        <w:rPr>
          <w:rFonts w:cs="Calibri"/>
        </w:rPr>
        <w:t xml:space="preserve">V případě, že Prodávající </w:t>
      </w:r>
      <w:r w:rsidR="00C51B6D" w:rsidRPr="00420B62">
        <w:rPr>
          <w:rFonts w:cs="Calibri"/>
        </w:rPr>
        <w:t>nebude schopen Zboží pře</w:t>
      </w:r>
      <w:r w:rsidR="00F47A1E">
        <w:rPr>
          <w:rFonts w:cs="Calibri"/>
        </w:rPr>
        <w:t xml:space="preserve">dat ve lhůtě podle čl. </w:t>
      </w:r>
      <w:r w:rsidR="00C812AF">
        <w:rPr>
          <w:rFonts w:cs="Calibri"/>
        </w:rPr>
        <w:t xml:space="preserve">3 odst. </w:t>
      </w:r>
      <w:r w:rsidR="00F47A1E">
        <w:rPr>
          <w:rFonts w:cs="Calibri"/>
        </w:rPr>
        <w:t>3.1</w:t>
      </w:r>
      <w:r w:rsidR="00E42C7E" w:rsidRPr="00420B62">
        <w:rPr>
          <w:rFonts w:cs="Calibri"/>
        </w:rPr>
        <w:t>, může</w:t>
      </w:r>
      <w:r w:rsidRPr="00420B62">
        <w:rPr>
          <w:rFonts w:cs="Calibri"/>
        </w:rPr>
        <w:t xml:space="preserve"> Kupující </w:t>
      </w:r>
      <w:r w:rsidR="00E42C7E" w:rsidRPr="00420B62">
        <w:rPr>
          <w:rFonts w:cs="Calibri"/>
        </w:rPr>
        <w:t>uplatnit</w:t>
      </w:r>
      <w:r w:rsidRPr="00420B62">
        <w:rPr>
          <w:rFonts w:cs="Calibri"/>
        </w:rPr>
        <w:t xml:space="preserve"> </w:t>
      </w:r>
      <w:r w:rsidR="00496ADC" w:rsidRPr="00420B62">
        <w:rPr>
          <w:rFonts w:cs="Calibri"/>
        </w:rPr>
        <w:t xml:space="preserve">vůči </w:t>
      </w:r>
      <w:r w:rsidRPr="00420B62">
        <w:rPr>
          <w:rFonts w:cs="Calibri"/>
        </w:rPr>
        <w:t>Prodávajícímu smluvní pokutu ve výši 0,5 % z kupní ceny</w:t>
      </w:r>
      <w:r w:rsidR="00C51B6D" w:rsidRPr="00420B62">
        <w:rPr>
          <w:rFonts w:cs="Calibri"/>
        </w:rPr>
        <w:t xml:space="preserve"> Zboží, jehož se to týká, a to</w:t>
      </w:r>
      <w:r w:rsidRPr="00420B62">
        <w:rPr>
          <w:rFonts w:cs="Calibri"/>
        </w:rPr>
        <w:t xml:space="preserve"> za každý započatý den prodlení.</w:t>
      </w:r>
    </w:p>
    <w:p w:rsidR="00012040" w:rsidRDefault="00012040" w:rsidP="00B240A5">
      <w:pPr>
        <w:pStyle w:val="Nadpis2"/>
        <w:rPr>
          <w:rFonts w:cs="Calibri"/>
        </w:rPr>
      </w:pPr>
      <w:r>
        <w:rPr>
          <w:rFonts w:cs="Calibri"/>
        </w:rPr>
        <w:t xml:space="preserve">V případě, že </w:t>
      </w:r>
      <w:r w:rsidR="00607755">
        <w:rPr>
          <w:rFonts w:cs="Calibri"/>
        </w:rPr>
        <w:t>Prodávající</w:t>
      </w:r>
      <w:r>
        <w:rPr>
          <w:rFonts w:cs="Calibri"/>
        </w:rPr>
        <w:t xml:space="preserve"> nebude z objektivních příčin schopen </w:t>
      </w:r>
      <w:r w:rsidR="00607755">
        <w:rPr>
          <w:rFonts w:cs="Calibri"/>
        </w:rPr>
        <w:t>dodat požadované Z</w:t>
      </w:r>
      <w:r>
        <w:rPr>
          <w:rFonts w:cs="Calibri"/>
        </w:rPr>
        <w:t>boží</w:t>
      </w:r>
      <w:r w:rsidR="00607755">
        <w:rPr>
          <w:rFonts w:cs="Calibri"/>
        </w:rPr>
        <w:t xml:space="preserve"> v termínu dle čl. </w:t>
      </w:r>
      <w:r w:rsidR="00C812AF">
        <w:rPr>
          <w:rFonts w:cs="Calibri"/>
        </w:rPr>
        <w:t xml:space="preserve">3 odst. </w:t>
      </w:r>
      <w:r w:rsidR="00607755">
        <w:rPr>
          <w:rFonts w:cs="Calibri"/>
        </w:rPr>
        <w:t>3.1</w:t>
      </w:r>
      <w:r>
        <w:rPr>
          <w:rFonts w:cs="Calibri"/>
        </w:rPr>
        <w:t xml:space="preserve">, a to na základě vyšší moci či nepříznivých </w:t>
      </w:r>
      <w:proofErr w:type="spellStart"/>
      <w:r>
        <w:rPr>
          <w:rFonts w:cs="Calibri"/>
        </w:rPr>
        <w:t>protiepidemiologických</w:t>
      </w:r>
      <w:proofErr w:type="spellEnd"/>
      <w:r>
        <w:rPr>
          <w:rFonts w:cs="Calibri"/>
        </w:rPr>
        <w:t xml:space="preserve"> nařízení vlády ČR či jiného státu, dodavatel neprodleně písemně kontaktuje objednatele s </w:t>
      </w:r>
      <w:r w:rsidR="00607755">
        <w:rPr>
          <w:rFonts w:cs="Calibri"/>
        </w:rPr>
        <w:t>podrobný</w:t>
      </w:r>
      <w:r>
        <w:rPr>
          <w:rFonts w:cs="Calibri"/>
        </w:rPr>
        <w:t>m popisem nastalé události</w:t>
      </w:r>
      <w:r w:rsidR="00607755">
        <w:rPr>
          <w:rFonts w:cs="Calibri"/>
        </w:rPr>
        <w:t>. Jakmile bude dodavatel opět schopen daný druh Zboží dodat, písemně o tom informuje Kupujícího.</w:t>
      </w:r>
    </w:p>
    <w:p w:rsidR="0074591B" w:rsidRPr="00420B62" w:rsidRDefault="0074591B" w:rsidP="00B240A5">
      <w:pPr>
        <w:pStyle w:val="Nadpis2"/>
        <w:rPr>
          <w:rFonts w:cs="Calibri"/>
        </w:rPr>
      </w:pPr>
      <w:r w:rsidRPr="00420B62">
        <w:rPr>
          <w:rFonts w:cs="Calibri"/>
        </w:rPr>
        <w:t>Pokud Kupující neuhradí v termínech uvedených v této Smlouvě kupní cenu, je povinen uhradit Prodávajícímu</w:t>
      </w:r>
      <w:r w:rsidR="00C51B6D" w:rsidRPr="00420B62">
        <w:rPr>
          <w:rFonts w:cs="Calibri"/>
        </w:rPr>
        <w:t xml:space="preserve"> úrok z prodlení v zákonné výši</w:t>
      </w:r>
      <w:r w:rsidRPr="00420B62">
        <w:rPr>
          <w:rFonts w:cs="Calibri"/>
        </w:rPr>
        <w:t xml:space="preserve">. </w:t>
      </w:r>
    </w:p>
    <w:p w:rsidR="0074591B" w:rsidRPr="00420B62" w:rsidRDefault="00C51B6D" w:rsidP="00B240A5">
      <w:pPr>
        <w:pStyle w:val="Nadpis2"/>
        <w:rPr>
          <w:rFonts w:cs="Calibri"/>
        </w:rPr>
      </w:pPr>
      <w:r w:rsidRPr="00420B62">
        <w:rPr>
          <w:rFonts w:cs="Calibri"/>
        </w:rPr>
        <w:t>V případě, že jakékoliv Zboží</w:t>
      </w:r>
      <w:r w:rsidR="00DD786C" w:rsidRPr="00420B62">
        <w:rPr>
          <w:rFonts w:cs="Calibri"/>
        </w:rPr>
        <w:t>, které</w:t>
      </w:r>
      <w:r w:rsidR="0074591B" w:rsidRPr="00420B62">
        <w:rPr>
          <w:rFonts w:cs="Calibri"/>
        </w:rPr>
        <w:t xml:space="preserve"> je předmětem dodávky na základě této Smlouvy, nebude dosahovat minimálně parametrů požadovaných Kupujícím a uvedených v</w:t>
      </w:r>
      <w:r w:rsidR="0023660F" w:rsidRPr="00420B62">
        <w:rPr>
          <w:rFonts w:cs="Calibri"/>
        </w:rPr>
        <w:t> Zadávací dokumentaci</w:t>
      </w:r>
      <w:r w:rsidR="0074591B" w:rsidRPr="00420B62">
        <w:rPr>
          <w:rFonts w:cs="Calibri"/>
        </w:rPr>
        <w:t>, je Kupující oprávněn od Smlouvy odstoupit.  Strana povinná musí uhradit straně oprávněné smluvní sankce nejpozději do 15 kalendářních dnů ode dne obdržení příslušného vyúčtování od druhé Smluvní strany.</w:t>
      </w:r>
    </w:p>
    <w:p w:rsidR="0074591B" w:rsidRPr="00420B62" w:rsidRDefault="0074591B" w:rsidP="00B240A5">
      <w:pPr>
        <w:pStyle w:val="Nadpis2"/>
        <w:rPr>
          <w:rFonts w:cs="Calibri"/>
        </w:rPr>
      </w:pPr>
      <w:r w:rsidRPr="00420B62">
        <w:rPr>
          <w:rFonts w:cs="Calibri"/>
        </w:rPr>
        <w:t xml:space="preserve">Smluvní strany vylučují použití ustanovení § 2050 OZ. </w:t>
      </w:r>
      <w:r w:rsidR="0039198F" w:rsidRPr="00420B62">
        <w:rPr>
          <w:rFonts w:cs="Calibri"/>
        </w:rPr>
        <w:t xml:space="preserve"> </w:t>
      </w:r>
      <w:r w:rsidRPr="00420B62">
        <w:rPr>
          <w:rFonts w:cs="Calibri"/>
        </w:rPr>
        <w:t>Nárok na náhradu škody má Kupující vždy zachován.</w:t>
      </w:r>
    </w:p>
    <w:p w:rsidR="0074591B" w:rsidRPr="00420B62" w:rsidRDefault="0039198F" w:rsidP="0072030D">
      <w:pPr>
        <w:pStyle w:val="Nadpis1"/>
        <w:keepLines/>
        <w:rPr>
          <w:rFonts w:cs="Calibri"/>
        </w:rPr>
      </w:pPr>
      <w:r w:rsidRPr="00420B62">
        <w:rPr>
          <w:rFonts w:cs="Calibri"/>
        </w:rPr>
        <w:t>Doba trvání smlouvy a její ukončení</w:t>
      </w:r>
    </w:p>
    <w:p w:rsidR="00B403E7" w:rsidRPr="00420B62" w:rsidRDefault="00C51B6D" w:rsidP="00B403E7">
      <w:pPr>
        <w:pStyle w:val="Nadpis2"/>
        <w:rPr>
          <w:rFonts w:cs="Calibri"/>
        </w:rPr>
      </w:pPr>
      <w:r w:rsidRPr="00420B62">
        <w:rPr>
          <w:rFonts w:cs="Calibri"/>
        </w:rPr>
        <w:t>Tato Smlouva s</w:t>
      </w:r>
      <w:r w:rsidR="00D25085">
        <w:rPr>
          <w:rFonts w:cs="Calibri"/>
        </w:rPr>
        <w:t>e uzavírá na do určitou, a to</w:t>
      </w:r>
      <w:r w:rsidR="00B403E7" w:rsidRPr="00420B62">
        <w:rPr>
          <w:rFonts w:cs="Calibri"/>
        </w:rPr>
        <w:t xml:space="preserve">: </w:t>
      </w:r>
    </w:p>
    <w:p w:rsidR="00E95132" w:rsidRPr="00420B62" w:rsidRDefault="00B62A36" w:rsidP="001C44D9">
      <w:pPr>
        <w:pStyle w:val="Nadpis2"/>
        <w:numPr>
          <w:ilvl w:val="0"/>
          <w:numId w:val="0"/>
        </w:numPr>
        <w:ind w:left="567"/>
        <w:rPr>
          <w:rFonts w:cs="Calibri"/>
        </w:rPr>
      </w:pPr>
      <w:r w:rsidRPr="00420B62">
        <w:rPr>
          <w:rFonts w:cs="Calibri"/>
        </w:rPr>
        <w:t>-</w:t>
      </w:r>
      <w:r w:rsidR="00D25085">
        <w:rPr>
          <w:rFonts w:cs="Calibri"/>
        </w:rPr>
        <w:t xml:space="preserve"> </w:t>
      </w:r>
      <w:r w:rsidR="00C812AF">
        <w:rPr>
          <w:rFonts w:cs="Calibri"/>
        </w:rPr>
        <w:t>na dobu 12 měsíců od uzavření Smlouvy</w:t>
      </w:r>
      <w:r w:rsidRPr="00420B62">
        <w:rPr>
          <w:rFonts w:cs="Calibri"/>
        </w:rPr>
        <w:t xml:space="preserve"> </w:t>
      </w:r>
      <w:r w:rsidR="00153A28">
        <w:rPr>
          <w:rFonts w:cs="Calibri"/>
        </w:rPr>
        <w:t xml:space="preserve">nebo </w:t>
      </w:r>
      <w:r w:rsidR="00496ADC" w:rsidRPr="00420B62">
        <w:rPr>
          <w:rFonts w:cs="Calibri"/>
        </w:rPr>
        <w:t xml:space="preserve">do </w:t>
      </w:r>
      <w:r w:rsidR="00D6517B">
        <w:rPr>
          <w:rFonts w:cs="Calibri"/>
        </w:rPr>
        <w:t xml:space="preserve">výše </w:t>
      </w:r>
      <w:r w:rsidR="00496ADC" w:rsidRPr="00420B62">
        <w:rPr>
          <w:rFonts w:cs="Calibri"/>
        </w:rPr>
        <w:t xml:space="preserve">limitu </w:t>
      </w:r>
      <w:r w:rsidR="00D6517B">
        <w:rPr>
          <w:rFonts w:cs="Calibri"/>
        </w:rPr>
        <w:t xml:space="preserve">zakázky malého rozsahu, tj. </w:t>
      </w:r>
      <w:r w:rsidR="001871C7">
        <w:rPr>
          <w:rFonts w:cs="Calibri"/>
        </w:rPr>
        <w:br/>
      </w:r>
      <w:r w:rsidR="00D6517B">
        <w:rPr>
          <w:rFonts w:cs="Calibri"/>
        </w:rPr>
        <w:t xml:space="preserve">do </w:t>
      </w:r>
      <w:r w:rsidR="0099188B" w:rsidRPr="00420B62">
        <w:rPr>
          <w:rFonts w:cs="Calibri"/>
        </w:rPr>
        <w:t>2</w:t>
      </w:r>
      <w:r w:rsidR="00552475">
        <w:rPr>
          <w:rFonts w:cs="Calibri"/>
        </w:rPr>
        <w:t xml:space="preserve"> </w:t>
      </w:r>
      <w:r w:rsidR="0099188B" w:rsidRPr="00420B62">
        <w:rPr>
          <w:rFonts w:cs="Calibri"/>
        </w:rPr>
        <w:t>000 000,00 Kč bez DPH.</w:t>
      </w:r>
    </w:p>
    <w:p w:rsidR="00E95132" w:rsidRPr="00420B62" w:rsidRDefault="00E95132" w:rsidP="00E95132">
      <w:pPr>
        <w:pStyle w:val="Nadpis2"/>
        <w:rPr>
          <w:rFonts w:cs="Calibri"/>
        </w:rPr>
      </w:pPr>
      <w:r w:rsidRPr="00420B62">
        <w:rPr>
          <w:rFonts w:cs="Calibri"/>
        </w:rPr>
        <w:t xml:space="preserve">Prodávající nesmí uzavřít s </w:t>
      </w:r>
      <w:r w:rsidR="0072586D">
        <w:rPr>
          <w:rFonts w:cs="Calibri"/>
        </w:rPr>
        <w:t>K</w:t>
      </w:r>
      <w:r w:rsidRPr="00420B62">
        <w:rPr>
          <w:rFonts w:cs="Calibri"/>
        </w:rPr>
        <w:t>upujícím jednotlivou kupní s</w:t>
      </w:r>
      <w:r w:rsidR="00D6517B">
        <w:rPr>
          <w:rFonts w:cs="Calibri"/>
        </w:rPr>
        <w:t xml:space="preserve">mlouvu v případě, že by souhrn </w:t>
      </w:r>
      <w:r w:rsidRPr="00420B62">
        <w:rPr>
          <w:rFonts w:cs="Calibri"/>
        </w:rPr>
        <w:t xml:space="preserve">kupních cen z jednotlivých kupních smluv uzavřených na základě této </w:t>
      </w:r>
      <w:r w:rsidR="008255BF">
        <w:rPr>
          <w:rFonts w:cs="Calibri"/>
        </w:rPr>
        <w:t>S</w:t>
      </w:r>
      <w:r w:rsidRPr="00420B62">
        <w:rPr>
          <w:rFonts w:cs="Calibri"/>
        </w:rPr>
        <w:t>mlouvy přesáhl částku 2</w:t>
      </w:r>
      <w:r w:rsidR="00552475">
        <w:rPr>
          <w:rFonts w:cs="Calibri"/>
        </w:rPr>
        <w:t> </w:t>
      </w:r>
      <w:r w:rsidRPr="00420B62">
        <w:rPr>
          <w:rFonts w:cs="Calibri"/>
        </w:rPr>
        <w:t>000</w:t>
      </w:r>
      <w:r w:rsidR="00552475">
        <w:rPr>
          <w:rFonts w:cs="Calibri"/>
        </w:rPr>
        <w:t xml:space="preserve"> </w:t>
      </w:r>
      <w:r w:rsidRPr="00420B62">
        <w:rPr>
          <w:rFonts w:cs="Calibri"/>
        </w:rPr>
        <w:t>000,- Kč bez DPH.</w:t>
      </w:r>
    </w:p>
    <w:p w:rsidR="00E95132" w:rsidRPr="00420B62" w:rsidRDefault="00E95132" w:rsidP="00E95132">
      <w:pPr>
        <w:pStyle w:val="Nadpis2"/>
        <w:rPr>
          <w:rFonts w:cs="Calibri"/>
        </w:rPr>
      </w:pPr>
      <w:r w:rsidRPr="00420B62">
        <w:rPr>
          <w:rFonts w:cs="Calibri"/>
        </w:rPr>
        <w:t xml:space="preserve"> O naplnění limitu 2</w:t>
      </w:r>
      <w:r w:rsidR="00552475">
        <w:rPr>
          <w:rFonts w:cs="Calibri"/>
        </w:rPr>
        <w:t> </w:t>
      </w:r>
      <w:r w:rsidRPr="00420B62">
        <w:rPr>
          <w:rFonts w:cs="Calibri"/>
        </w:rPr>
        <w:t>000</w:t>
      </w:r>
      <w:r w:rsidR="00552475">
        <w:rPr>
          <w:rFonts w:cs="Calibri"/>
        </w:rPr>
        <w:t xml:space="preserve"> </w:t>
      </w:r>
      <w:r w:rsidRPr="00420B62">
        <w:rPr>
          <w:rFonts w:cs="Calibri"/>
        </w:rPr>
        <w:t xml:space="preserve">000,- Kč bez DPH </w:t>
      </w:r>
      <w:r w:rsidR="0072586D">
        <w:rPr>
          <w:rFonts w:cs="Calibri"/>
        </w:rPr>
        <w:t>P</w:t>
      </w:r>
      <w:r w:rsidRPr="00420B62">
        <w:rPr>
          <w:rFonts w:cs="Calibri"/>
        </w:rPr>
        <w:t xml:space="preserve">rodávající </w:t>
      </w:r>
      <w:r w:rsidR="0072586D">
        <w:rPr>
          <w:rFonts w:cs="Calibri"/>
        </w:rPr>
        <w:t>K</w:t>
      </w:r>
      <w:r w:rsidRPr="00420B62">
        <w:rPr>
          <w:rFonts w:cs="Calibri"/>
        </w:rPr>
        <w:t>upujícího vyrozumí.</w:t>
      </w:r>
    </w:p>
    <w:p w:rsidR="001322BF" w:rsidRPr="00420B62" w:rsidRDefault="0074591B" w:rsidP="001322BF">
      <w:pPr>
        <w:pStyle w:val="Nadpis2"/>
        <w:rPr>
          <w:rFonts w:cs="Calibri"/>
        </w:rPr>
      </w:pPr>
      <w:r w:rsidRPr="00420B62">
        <w:rPr>
          <w:rFonts w:cs="Calibri"/>
        </w:rPr>
        <w:t>Tuto Smlouvu lze ukončit dohodou Smluvních stran</w:t>
      </w:r>
      <w:r w:rsidR="00C502E3" w:rsidRPr="00420B62">
        <w:rPr>
          <w:rFonts w:cs="Calibri"/>
        </w:rPr>
        <w:t>,</w:t>
      </w:r>
      <w:r w:rsidRPr="00420B62">
        <w:rPr>
          <w:rFonts w:cs="Calibri"/>
        </w:rPr>
        <w:t xml:space="preserve"> odstoupením od Smlouvy z důvodů stanovených v zákoně nebo </w:t>
      </w:r>
      <w:r w:rsidR="00C51B6D" w:rsidRPr="00420B62">
        <w:rPr>
          <w:rFonts w:cs="Calibri"/>
        </w:rPr>
        <w:t>ve Smlouvě</w:t>
      </w:r>
      <w:r w:rsidR="00C502E3" w:rsidRPr="00420B62">
        <w:rPr>
          <w:rFonts w:cs="Calibri"/>
        </w:rPr>
        <w:t xml:space="preserve"> nebo výpovědí zaslanou druhé </w:t>
      </w:r>
      <w:r w:rsidR="008255BF">
        <w:rPr>
          <w:rFonts w:cs="Calibri"/>
        </w:rPr>
        <w:t>S</w:t>
      </w:r>
      <w:r w:rsidR="00C502E3" w:rsidRPr="00420B62">
        <w:rPr>
          <w:rFonts w:cs="Calibri"/>
        </w:rPr>
        <w:t>mluvní straně.</w:t>
      </w:r>
    </w:p>
    <w:p w:rsidR="0074591B" w:rsidRPr="00420B62" w:rsidRDefault="0074591B" w:rsidP="001322BF">
      <w:pPr>
        <w:pStyle w:val="Nadpis2"/>
        <w:rPr>
          <w:rFonts w:cs="Calibri"/>
        </w:rPr>
      </w:pPr>
      <w:r w:rsidRPr="00420B62">
        <w:rPr>
          <w:rFonts w:cs="Calibri"/>
        </w:rPr>
        <w:t xml:space="preserve">Kupující je dále oprávněn od Smlouvy odstoupit bez jakýchkoliv sankcí, nastane-li i některá </w:t>
      </w:r>
      <w:r w:rsidR="00D6517B">
        <w:rPr>
          <w:rFonts w:cs="Calibri"/>
        </w:rPr>
        <w:br/>
      </w:r>
      <w:r w:rsidRPr="00420B62">
        <w:rPr>
          <w:rFonts w:cs="Calibri"/>
        </w:rPr>
        <w:t xml:space="preserve">z níže uvedených skutečností: </w:t>
      </w:r>
    </w:p>
    <w:p w:rsidR="0074591B" w:rsidRPr="00420B62" w:rsidRDefault="00C51B6D" w:rsidP="00995818">
      <w:pPr>
        <w:pStyle w:val="Odrazka1"/>
        <w:numPr>
          <w:ilvl w:val="0"/>
          <w:numId w:val="40"/>
        </w:numPr>
        <w:tabs>
          <w:tab w:val="clear" w:pos="397"/>
          <w:tab w:val="num" w:pos="1134"/>
        </w:tabs>
        <w:ind w:firstLine="170"/>
        <w:rPr>
          <w:rFonts w:cs="Calibri"/>
        </w:rPr>
      </w:pPr>
      <w:r w:rsidRPr="00420B62">
        <w:rPr>
          <w:rFonts w:cs="Calibri"/>
        </w:rPr>
        <w:t>d</w:t>
      </w:r>
      <w:r w:rsidR="0074591B" w:rsidRPr="00420B62">
        <w:rPr>
          <w:rFonts w:cs="Calibri"/>
        </w:rPr>
        <w:t>ojde-li k podstatnému porušení povinností u</w:t>
      </w:r>
      <w:r w:rsidRPr="00420B62">
        <w:rPr>
          <w:rFonts w:cs="Calibri"/>
        </w:rPr>
        <w:t>ložených Prodávajícímu Smlouvou;</w:t>
      </w:r>
    </w:p>
    <w:p w:rsidR="0074591B" w:rsidRPr="00420B62" w:rsidRDefault="00C51B6D" w:rsidP="00995818">
      <w:pPr>
        <w:pStyle w:val="Odrazka1"/>
        <w:rPr>
          <w:rFonts w:cs="Calibri"/>
        </w:rPr>
      </w:pPr>
      <w:r w:rsidRPr="00420B62">
        <w:rPr>
          <w:rFonts w:cs="Calibri"/>
        </w:rPr>
        <w:t>p</w:t>
      </w:r>
      <w:r w:rsidR="0074591B" w:rsidRPr="00420B62">
        <w:rPr>
          <w:rFonts w:cs="Calibri"/>
        </w:rPr>
        <w:t>roti majetku Prodávajícího</w:t>
      </w:r>
      <w:r w:rsidRPr="00420B62">
        <w:rPr>
          <w:rFonts w:cs="Calibri"/>
        </w:rPr>
        <w:t xml:space="preserve"> bude vedeno insolvenční řízení.</w:t>
      </w:r>
    </w:p>
    <w:p w:rsidR="0074591B" w:rsidRPr="00420B62" w:rsidRDefault="0074591B" w:rsidP="00B240A5">
      <w:pPr>
        <w:pStyle w:val="Nadpis2"/>
        <w:rPr>
          <w:rFonts w:cs="Calibri"/>
        </w:rPr>
      </w:pPr>
      <w:r w:rsidRPr="00420B62">
        <w:rPr>
          <w:rFonts w:cs="Calibri"/>
        </w:rPr>
        <w:lastRenderedPageBreak/>
        <w:t xml:space="preserve">Prodávající je oprávněn od Smlouvy odstoupit v případě podstatného porušení Smlouvy Kupujícím. Za podstatné porušení Smlouvy se považuje nezaplacení Ceny plnění v termínu stanoveném touto Smlouvou, ač Prodávající Kupujícího na toto porušení písemně upozornil </w:t>
      </w:r>
      <w:r w:rsidR="00D6517B">
        <w:rPr>
          <w:rFonts w:cs="Calibri"/>
        </w:rPr>
        <w:br/>
      </w:r>
      <w:r w:rsidRPr="00420B62">
        <w:rPr>
          <w:rFonts w:cs="Calibri"/>
        </w:rPr>
        <w:t>a poskytl mu dostatečně dlouhou lhůtu k dodatečnému splnění této povinnosti.</w:t>
      </w:r>
    </w:p>
    <w:p w:rsidR="00496ADC" w:rsidRPr="00420B62" w:rsidRDefault="00C502E3" w:rsidP="00496ADC">
      <w:pPr>
        <w:pStyle w:val="Nadpis2"/>
        <w:rPr>
          <w:rFonts w:cs="Calibri"/>
          <w:color w:val="000000"/>
          <w:szCs w:val="22"/>
        </w:rPr>
      </w:pPr>
      <w:r w:rsidRPr="00420B62">
        <w:rPr>
          <w:rFonts w:cs="Calibri"/>
        </w:rPr>
        <w:t xml:space="preserve">Smluvní strany jsou oprávněny kdykoliv podat písemnou výpověď této Smlouvy, </w:t>
      </w:r>
      <w:r w:rsidRPr="00420B62">
        <w:rPr>
          <w:rFonts w:cs="Calibri"/>
          <w:color w:val="000000"/>
          <w:szCs w:val="22"/>
        </w:rPr>
        <w:t xml:space="preserve">a to </w:t>
      </w:r>
      <w:r w:rsidR="00D6517B">
        <w:rPr>
          <w:rFonts w:cs="Calibri"/>
          <w:color w:val="000000"/>
          <w:szCs w:val="22"/>
        </w:rPr>
        <w:br/>
      </w:r>
      <w:r w:rsidRPr="00420B62">
        <w:rPr>
          <w:rFonts w:cs="Calibri"/>
          <w:color w:val="000000"/>
          <w:szCs w:val="22"/>
        </w:rPr>
        <w:t xml:space="preserve">i bez uvedení důvodu; výpovědní doba v takovém případě činí 6 měsíců, a počíná běžet prvním dnem měsíce následujícího po doručení výpovědi druhé </w:t>
      </w:r>
      <w:r w:rsidR="008255BF">
        <w:rPr>
          <w:rFonts w:cs="Calibri"/>
          <w:color w:val="000000"/>
          <w:szCs w:val="22"/>
        </w:rPr>
        <w:t>S</w:t>
      </w:r>
      <w:r w:rsidRPr="00420B62">
        <w:rPr>
          <w:rFonts w:cs="Calibri"/>
          <w:color w:val="000000"/>
          <w:szCs w:val="22"/>
        </w:rPr>
        <w:t>mluvní straně.</w:t>
      </w:r>
    </w:p>
    <w:p w:rsidR="00C51B6D" w:rsidRPr="00420B62" w:rsidRDefault="00C51B6D" w:rsidP="00C51B6D">
      <w:pPr>
        <w:pStyle w:val="Nadpis1"/>
        <w:rPr>
          <w:rFonts w:cs="Calibri"/>
        </w:rPr>
      </w:pPr>
      <w:r w:rsidRPr="00420B62">
        <w:rPr>
          <w:rFonts w:cs="Calibri"/>
        </w:rPr>
        <w:t>Závěrečná ustanovení</w:t>
      </w:r>
    </w:p>
    <w:p w:rsidR="008725C6" w:rsidRPr="008725C6" w:rsidRDefault="008725C6" w:rsidP="008725C6">
      <w:pPr>
        <w:pStyle w:val="Nadpis2"/>
        <w:rPr>
          <w:rFonts w:cs="Calibri"/>
        </w:rPr>
      </w:pPr>
      <w:r w:rsidRPr="008725C6">
        <w:rPr>
          <w:rFonts w:cs="Calibri"/>
        </w:rPr>
        <w:t xml:space="preserve">Smluvní strany uzavírají tuto </w:t>
      </w:r>
      <w:r w:rsidR="00242FC5">
        <w:rPr>
          <w:rFonts w:cs="Calibri"/>
        </w:rPr>
        <w:t>S</w:t>
      </w:r>
      <w:r w:rsidRPr="008725C6">
        <w:rPr>
          <w:rFonts w:cs="Calibri"/>
        </w:rPr>
        <w:t>mlouvu v souladu se zákonem č. 110/2019 Sb., o zpracování osobních údajů a podle nařízení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:rsidR="008725C6" w:rsidRPr="008725C6" w:rsidRDefault="008725C6" w:rsidP="008725C6">
      <w:pPr>
        <w:pStyle w:val="Nadpis2"/>
        <w:rPr>
          <w:rFonts w:cs="Calibri"/>
        </w:rPr>
      </w:pPr>
      <w:r w:rsidRPr="008725C6">
        <w:rPr>
          <w:rFonts w:cs="Calibri"/>
        </w:rPr>
        <w:t xml:space="preserve">Smluvní strany se dohodly, že na jejich vztah upravený touto </w:t>
      </w:r>
      <w:r w:rsidR="00242FC5">
        <w:rPr>
          <w:rFonts w:cs="Calibri"/>
        </w:rPr>
        <w:t>S</w:t>
      </w:r>
      <w:r w:rsidRPr="008725C6">
        <w:rPr>
          <w:rFonts w:cs="Calibri"/>
        </w:rPr>
        <w:t>mlouvou se neužijí ustanovení § 2090, § 2091, § 2093, § 2099 odst. 2, § 2106 odst. 3, § 2111, § 2123, § 2562 občanského zákoníku.</w:t>
      </w:r>
    </w:p>
    <w:p w:rsidR="008725C6" w:rsidRDefault="006260B3" w:rsidP="00B240A5">
      <w:pPr>
        <w:pStyle w:val="Nadpis2"/>
        <w:rPr>
          <w:rFonts w:cs="Calibri"/>
        </w:rPr>
      </w:pPr>
      <w:r w:rsidRPr="0013194D">
        <w:rPr>
          <w:rFonts w:cs="Calibri"/>
          <w:szCs w:val="22"/>
        </w:rPr>
        <w:t xml:space="preserve">Prodávající bere na vědomí povinnost kupujícího zveřejnit tuto </w:t>
      </w:r>
      <w:r w:rsidR="00242FC5">
        <w:rPr>
          <w:rFonts w:cs="Calibri"/>
          <w:szCs w:val="22"/>
        </w:rPr>
        <w:t>S</w:t>
      </w:r>
      <w:r w:rsidRPr="0013194D">
        <w:rPr>
          <w:rFonts w:cs="Calibri"/>
          <w:szCs w:val="22"/>
        </w:rPr>
        <w:t xml:space="preserve">mlouvu i její dodatky </w:t>
      </w:r>
      <w:r w:rsidR="00242FC5">
        <w:rPr>
          <w:rFonts w:cs="Calibri"/>
          <w:szCs w:val="22"/>
        </w:rPr>
        <w:br/>
      </w:r>
      <w:r w:rsidRPr="0013194D">
        <w:rPr>
          <w:rFonts w:cs="Calibri"/>
          <w:szCs w:val="22"/>
        </w:rPr>
        <w:t xml:space="preserve">dle § 219 zákona č. 134/2016 Sb., o zadávání veřejných zakázek, ve znění pozdějších předpisů </w:t>
      </w:r>
      <w:r w:rsidR="00242FC5">
        <w:rPr>
          <w:rFonts w:cs="Calibri"/>
          <w:szCs w:val="22"/>
        </w:rPr>
        <w:br/>
      </w:r>
      <w:r w:rsidRPr="0013194D">
        <w:rPr>
          <w:rFonts w:cs="Calibri"/>
          <w:szCs w:val="22"/>
        </w:rPr>
        <w:t xml:space="preserve">na profilu zadavatele (kupujícího) a povinnost kupujícího uveřejnit </w:t>
      </w:r>
      <w:r w:rsidR="00242FC5">
        <w:rPr>
          <w:rFonts w:cs="Calibri"/>
          <w:szCs w:val="22"/>
        </w:rPr>
        <w:t>S</w:t>
      </w:r>
      <w:r w:rsidRPr="0013194D">
        <w:rPr>
          <w:rFonts w:cs="Calibri"/>
          <w:szCs w:val="22"/>
        </w:rPr>
        <w:t xml:space="preserve">mlouvu v registru smluv v souladu se zákonem č. 340/2015 Sb., zákon o zvláštních podmínkách účinnosti některých smluv, uveřejňování těchto smluv a o registru smluv (zákon o registru smluv). Uveřejnění </w:t>
      </w:r>
      <w:r w:rsidR="00242FC5">
        <w:rPr>
          <w:rFonts w:cs="Calibri"/>
          <w:szCs w:val="22"/>
        </w:rPr>
        <w:br/>
      </w:r>
      <w:r w:rsidRPr="0013194D">
        <w:rPr>
          <w:rFonts w:cs="Calibri"/>
          <w:szCs w:val="22"/>
        </w:rPr>
        <w:t xml:space="preserve">v registru smluv zajistí kupující. Kontakt na doručení oznámení o vkladu smluvní protistraně: </w:t>
      </w:r>
      <w:r w:rsidR="0060530E" w:rsidRPr="0060530E">
        <w:rPr>
          <w:rFonts w:cs="Calibri"/>
          <w:szCs w:val="22"/>
        </w:rPr>
        <w:t>Ladislav Dubnický</w:t>
      </w:r>
      <w:r w:rsidRPr="0060530E">
        <w:rPr>
          <w:rFonts w:cs="Calibri"/>
          <w:szCs w:val="22"/>
        </w:rPr>
        <w:t>)</w:t>
      </w:r>
      <w:r w:rsidR="0060530E">
        <w:rPr>
          <w:rFonts w:cs="Calibri"/>
          <w:szCs w:val="22"/>
        </w:rPr>
        <w:t xml:space="preserve">, e-mail: </w:t>
      </w:r>
      <w:r w:rsidR="008B3C88">
        <w:rPr>
          <w:rFonts w:cs="Calibri"/>
          <w:szCs w:val="22"/>
        </w:rPr>
        <w:t>x</w:t>
      </w:r>
      <w:bookmarkStart w:id="0" w:name="_GoBack"/>
      <w:bookmarkEnd w:id="0"/>
    </w:p>
    <w:p w:rsidR="006260B3" w:rsidRPr="006260B3" w:rsidRDefault="006260B3" w:rsidP="006260B3">
      <w:pPr>
        <w:pStyle w:val="Nadpis2"/>
        <w:rPr>
          <w:rFonts w:cs="Calibri"/>
        </w:rPr>
      </w:pPr>
      <w:r w:rsidRPr="006260B3">
        <w:rPr>
          <w:rFonts w:cs="Calibri"/>
        </w:rPr>
        <w:t xml:space="preserve">Prodávající prohlašuje, že tato </w:t>
      </w:r>
      <w:r w:rsidR="00242FC5">
        <w:rPr>
          <w:rFonts w:cs="Calibri"/>
        </w:rPr>
        <w:t>S</w:t>
      </w:r>
      <w:r w:rsidRPr="006260B3">
        <w:rPr>
          <w:rFonts w:cs="Calibri"/>
        </w:rPr>
        <w:t>mlouva neobsahuje údaje, které tvoří předmět jeho obchodního tajemství podle § 504 zákona č. 89/2012 Sb., občanský zákoník.</w:t>
      </w:r>
    </w:p>
    <w:p w:rsidR="00C502E3" w:rsidRPr="00420B62" w:rsidRDefault="00426A56" w:rsidP="00B240A5">
      <w:pPr>
        <w:pStyle w:val="Nadpis2"/>
        <w:rPr>
          <w:rFonts w:cs="Calibri"/>
        </w:rPr>
      </w:pPr>
      <w:r w:rsidRPr="00420B62">
        <w:rPr>
          <w:rFonts w:cs="Calibri"/>
        </w:rPr>
        <w:t>Tato S</w:t>
      </w:r>
      <w:r w:rsidR="00C502E3" w:rsidRPr="00420B62">
        <w:rPr>
          <w:rFonts w:cs="Calibri"/>
        </w:rPr>
        <w:t xml:space="preserve">mlouva nabývá </w:t>
      </w:r>
      <w:r w:rsidR="006260B3">
        <w:rPr>
          <w:rFonts w:cs="Calibri"/>
        </w:rPr>
        <w:t xml:space="preserve">účinnosti </w:t>
      </w:r>
      <w:r w:rsidR="00C502E3" w:rsidRPr="00420B62">
        <w:rPr>
          <w:rFonts w:cs="Calibri"/>
        </w:rPr>
        <w:t xml:space="preserve">dnem jejího uveřejnění v registru smluv ve smyslu </w:t>
      </w:r>
      <w:proofErr w:type="spellStart"/>
      <w:r w:rsidR="00C502E3" w:rsidRPr="00420B62">
        <w:rPr>
          <w:rFonts w:cs="Calibri"/>
        </w:rPr>
        <w:t>ust</w:t>
      </w:r>
      <w:proofErr w:type="spellEnd"/>
      <w:r w:rsidR="00C502E3" w:rsidRPr="00420B62">
        <w:rPr>
          <w:rFonts w:cs="Calibri"/>
        </w:rPr>
        <w:t>. § 6 odst. 1 zák. č. 340/2015 Sb., o zvláštních podmínkách účinnosti některých smluv, uveřejňování těchto smluv a o registru smluv (zákon o registru smluv).</w:t>
      </w:r>
    </w:p>
    <w:p w:rsidR="00B312DD" w:rsidRPr="00B312DD" w:rsidRDefault="00C51B6D" w:rsidP="00B312DD">
      <w:pPr>
        <w:pStyle w:val="Nadpis2"/>
        <w:rPr>
          <w:rFonts w:cs="Calibri"/>
        </w:rPr>
      </w:pPr>
      <w:r w:rsidRPr="00420B62">
        <w:rPr>
          <w:rFonts w:cs="Calibri"/>
        </w:rPr>
        <w:t xml:space="preserve">Smluvní </w:t>
      </w:r>
      <w:r w:rsidR="0074591B" w:rsidRPr="00420B62">
        <w:rPr>
          <w:rFonts w:cs="Calibri"/>
        </w:rPr>
        <w:t>strana, které činila poslední úpravy (byť formál</w:t>
      </w:r>
      <w:r w:rsidR="00426A56" w:rsidRPr="00420B62">
        <w:rPr>
          <w:rFonts w:cs="Calibri"/>
        </w:rPr>
        <w:t>ního charakteru) před podpisem S</w:t>
      </w:r>
      <w:r w:rsidR="0074591B" w:rsidRPr="00420B62">
        <w:rPr>
          <w:rFonts w:cs="Calibri"/>
        </w:rPr>
        <w:t>mlouv</w:t>
      </w:r>
      <w:r w:rsidR="00146A0B" w:rsidRPr="00420B62">
        <w:rPr>
          <w:rFonts w:cs="Calibri"/>
        </w:rPr>
        <w:t>y, je povinna poskytnout druhé S</w:t>
      </w:r>
      <w:r w:rsidR="0074591B" w:rsidRPr="00420B62">
        <w:rPr>
          <w:rFonts w:cs="Calibri"/>
        </w:rPr>
        <w:t>ml</w:t>
      </w:r>
      <w:r w:rsidR="00426A56" w:rsidRPr="00420B62">
        <w:rPr>
          <w:rFonts w:cs="Calibri"/>
        </w:rPr>
        <w:t>uvní straně elektronický obraz S</w:t>
      </w:r>
      <w:r w:rsidR="0074591B" w:rsidRPr="00420B62">
        <w:rPr>
          <w:rFonts w:cs="Calibri"/>
        </w:rPr>
        <w:t>mlouvy ve stejném</w:t>
      </w:r>
      <w:r w:rsidR="00426A56" w:rsidRPr="00420B62">
        <w:rPr>
          <w:rFonts w:cs="Calibri"/>
        </w:rPr>
        <w:t xml:space="preserve"> znění jako podepsaný originál S</w:t>
      </w:r>
      <w:r w:rsidR="0074591B" w:rsidRPr="00420B62">
        <w:rPr>
          <w:rFonts w:cs="Calibri"/>
        </w:rPr>
        <w:t>mlouvy.</w:t>
      </w:r>
    </w:p>
    <w:p w:rsidR="0074591B" w:rsidRPr="00420B62" w:rsidRDefault="0074591B" w:rsidP="00B240A5">
      <w:pPr>
        <w:pStyle w:val="Nadpis2"/>
        <w:rPr>
          <w:rFonts w:cs="Calibri"/>
        </w:rPr>
      </w:pPr>
      <w:r w:rsidRPr="00420B62">
        <w:rPr>
          <w:rFonts w:cs="Calibri"/>
        </w:rPr>
        <w:t xml:space="preserve">Tato </w:t>
      </w:r>
      <w:r w:rsidR="00426A56" w:rsidRPr="00420B62">
        <w:rPr>
          <w:rFonts w:cs="Calibri"/>
        </w:rPr>
        <w:t>S</w:t>
      </w:r>
      <w:r w:rsidRPr="00420B62">
        <w:rPr>
          <w:rFonts w:cs="Calibri"/>
        </w:rPr>
        <w:t xml:space="preserve">mlouva může být měněna pouze písemnými dodatky oboustranně odsouhlasenými </w:t>
      </w:r>
      <w:r w:rsidR="00D6517B">
        <w:rPr>
          <w:rFonts w:cs="Calibri"/>
        </w:rPr>
        <w:br/>
      </w:r>
      <w:r w:rsidRPr="00420B62">
        <w:rPr>
          <w:rFonts w:cs="Calibri"/>
        </w:rPr>
        <w:t>a řádně po</w:t>
      </w:r>
      <w:r w:rsidR="00146A0B" w:rsidRPr="00420B62">
        <w:rPr>
          <w:rFonts w:cs="Calibri"/>
        </w:rPr>
        <w:t>depsanými oprávněnými zástupci S</w:t>
      </w:r>
      <w:r w:rsidRPr="00420B62">
        <w:rPr>
          <w:rFonts w:cs="Calibri"/>
        </w:rPr>
        <w:t>mluvních stran. Smluvní strany výslovně vylučují změnu jinou formou.</w:t>
      </w:r>
    </w:p>
    <w:p w:rsidR="0074591B" w:rsidRPr="00420B62" w:rsidRDefault="0074591B" w:rsidP="00B240A5">
      <w:pPr>
        <w:pStyle w:val="Nadpis2"/>
        <w:rPr>
          <w:rFonts w:cs="Calibri"/>
        </w:rPr>
      </w:pPr>
      <w:r w:rsidRPr="00420B62">
        <w:rPr>
          <w:rFonts w:cs="Calibri"/>
        </w:rPr>
        <w:t>Kupující je opr</w:t>
      </w:r>
      <w:r w:rsidR="00426A56" w:rsidRPr="00420B62">
        <w:rPr>
          <w:rFonts w:cs="Calibri"/>
        </w:rPr>
        <w:t>ávněn postoupit závazky z této S</w:t>
      </w:r>
      <w:r w:rsidRPr="00420B62">
        <w:rPr>
          <w:rFonts w:cs="Calibri"/>
        </w:rPr>
        <w:t xml:space="preserve">mlouvy bez dalšího třetí osobě, je však povinen o této skutečnosti neprodleně písemně informovat </w:t>
      </w:r>
      <w:r w:rsidR="00C502E3" w:rsidRPr="00420B62">
        <w:rPr>
          <w:rFonts w:cs="Calibri"/>
        </w:rPr>
        <w:t>P</w:t>
      </w:r>
      <w:r w:rsidRPr="00420B62">
        <w:rPr>
          <w:rFonts w:cs="Calibri"/>
        </w:rPr>
        <w:t>rodávajícího.</w:t>
      </w:r>
    </w:p>
    <w:p w:rsidR="0074591B" w:rsidRPr="00420B62" w:rsidRDefault="0074591B" w:rsidP="00B240A5">
      <w:pPr>
        <w:pStyle w:val="Nadpis2"/>
        <w:rPr>
          <w:rFonts w:cs="Calibri"/>
        </w:rPr>
      </w:pPr>
      <w:r w:rsidRPr="00420B62">
        <w:rPr>
          <w:rFonts w:cs="Calibri"/>
        </w:rPr>
        <w:lastRenderedPageBreak/>
        <w:t xml:space="preserve">Pokud se jakékoliv ustanovení této </w:t>
      </w:r>
      <w:r w:rsidR="00B5504B" w:rsidRPr="00420B62">
        <w:rPr>
          <w:rFonts w:cs="Calibri"/>
        </w:rPr>
        <w:t>S</w:t>
      </w:r>
      <w:r w:rsidRPr="00420B62">
        <w:rPr>
          <w:rFonts w:cs="Calibri"/>
        </w:rPr>
        <w:t xml:space="preserve">mlouvy později ukáže nebo bude určeno jako neplatné, neúčinné, zdánlivé nebo nevynutitelné, pak taková neplatnost, neúčinnost, zdánlivost nebo nevynutitelnost nezpůsobuje neplatnost, neúčinnost, zdánlivost nebo nevynutitelnost smlouvy jako celku. V takovém případě se </w:t>
      </w:r>
      <w:r w:rsidR="00146A0B" w:rsidRPr="00420B62">
        <w:rPr>
          <w:rFonts w:cs="Calibri"/>
        </w:rPr>
        <w:t>S</w:t>
      </w:r>
      <w:r w:rsidRPr="00420B62">
        <w:rPr>
          <w:rFonts w:cs="Calibri"/>
        </w:rPr>
        <w:t xml:space="preserve">mluvní strany zavazují bez zbytečného prodlení dodatečně takové vadné ustanovení vyjasnit ve smyslu ustanovení § 553 odst. 2 OZ nebo jej nahradit po vzájemné dohodě novým ustanovením, jež nejblíže, v rozsahu povoleném právními předpisy České republiky, odpovídá úmyslu </w:t>
      </w:r>
      <w:r w:rsidR="00146A0B" w:rsidRPr="00420B62">
        <w:rPr>
          <w:rFonts w:cs="Calibri"/>
        </w:rPr>
        <w:t>S</w:t>
      </w:r>
      <w:r w:rsidRPr="00420B62">
        <w:rPr>
          <w:rFonts w:cs="Calibri"/>
        </w:rPr>
        <w:t xml:space="preserve">mluvních stran v době uzavření této </w:t>
      </w:r>
      <w:r w:rsidR="00146A0B" w:rsidRPr="00420B62">
        <w:rPr>
          <w:rFonts w:cs="Calibri"/>
        </w:rPr>
        <w:t>S</w:t>
      </w:r>
      <w:r w:rsidRPr="00420B62">
        <w:rPr>
          <w:rFonts w:cs="Calibri"/>
        </w:rPr>
        <w:t>mlouvy.</w:t>
      </w:r>
    </w:p>
    <w:p w:rsidR="0074591B" w:rsidRPr="00420B62" w:rsidRDefault="0074591B" w:rsidP="00B240A5">
      <w:pPr>
        <w:pStyle w:val="Nadpis2"/>
        <w:rPr>
          <w:rFonts w:cs="Calibri"/>
        </w:rPr>
      </w:pPr>
      <w:r w:rsidRPr="00420B62">
        <w:rPr>
          <w:rFonts w:cs="Calibri"/>
        </w:rPr>
        <w:t xml:space="preserve">Poruší-li </w:t>
      </w:r>
      <w:r w:rsidR="00146A0B" w:rsidRPr="00420B62">
        <w:rPr>
          <w:rFonts w:cs="Calibri"/>
        </w:rPr>
        <w:t>S</w:t>
      </w:r>
      <w:r w:rsidRPr="00420B62">
        <w:rPr>
          <w:rFonts w:cs="Calibri"/>
        </w:rPr>
        <w:t>mluvní strana povinnost z</w:t>
      </w:r>
      <w:r w:rsidR="00B5504B" w:rsidRPr="00420B62">
        <w:rPr>
          <w:rFonts w:cs="Calibri"/>
        </w:rPr>
        <w:t xml:space="preserve"> této S</w:t>
      </w:r>
      <w:r w:rsidRPr="00420B62">
        <w:rPr>
          <w:rFonts w:cs="Calibri"/>
        </w:rPr>
        <w:t>mlouvy či může-li a má-li o takovém porušení vědět, oznámí t</w:t>
      </w:r>
      <w:r w:rsidR="00146A0B" w:rsidRPr="00420B62">
        <w:rPr>
          <w:rFonts w:cs="Calibri"/>
        </w:rPr>
        <w:t>o bez zbytečného odkladu druhé S</w:t>
      </w:r>
      <w:r w:rsidRPr="00420B62">
        <w:rPr>
          <w:rFonts w:cs="Calibri"/>
        </w:rPr>
        <w:t xml:space="preserve">mluvní straně, které z toho může vzniknout újma, a upozorní ji na možné následky; v </w:t>
      </w:r>
      <w:r w:rsidR="00146A0B" w:rsidRPr="00420B62">
        <w:rPr>
          <w:rFonts w:cs="Calibri"/>
        </w:rPr>
        <w:t>takovém případě nemá poškozená S</w:t>
      </w:r>
      <w:r w:rsidRPr="00420B62">
        <w:rPr>
          <w:rFonts w:cs="Calibri"/>
        </w:rPr>
        <w:t>mluvní strana právo na náhradu té újmy, které mohla po oznámení zabránit.</w:t>
      </w:r>
    </w:p>
    <w:p w:rsidR="0074591B" w:rsidRPr="00420B62" w:rsidRDefault="00146A0B" w:rsidP="00B240A5">
      <w:pPr>
        <w:pStyle w:val="Nadpis2"/>
        <w:rPr>
          <w:rFonts w:cs="Calibri"/>
        </w:rPr>
      </w:pPr>
      <w:r w:rsidRPr="00420B62">
        <w:rPr>
          <w:rFonts w:cs="Calibri"/>
        </w:rPr>
        <w:t>Tato S</w:t>
      </w:r>
      <w:r w:rsidR="0074591B" w:rsidRPr="00420B62">
        <w:rPr>
          <w:rFonts w:cs="Calibri"/>
        </w:rPr>
        <w:t>mlouva</w:t>
      </w:r>
      <w:r w:rsidR="00262EDA">
        <w:rPr>
          <w:rFonts w:cs="Calibri"/>
        </w:rPr>
        <w:t xml:space="preserve"> </w:t>
      </w:r>
      <w:r w:rsidR="0074591B" w:rsidRPr="00420B62">
        <w:rPr>
          <w:rFonts w:cs="Calibri"/>
        </w:rPr>
        <w:t>je vyhotovena ve dvou stejnopisech s plat</w:t>
      </w:r>
      <w:r w:rsidRPr="00420B62">
        <w:rPr>
          <w:rFonts w:cs="Calibri"/>
        </w:rPr>
        <w:t>ností originálu, z nichž každá S</w:t>
      </w:r>
      <w:r w:rsidR="0074591B" w:rsidRPr="00420B62">
        <w:rPr>
          <w:rFonts w:cs="Calibri"/>
        </w:rPr>
        <w:t>mluvní strana obdrží jedno vyhotovení.</w:t>
      </w:r>
    </w:p>
    <w:p w:rsidR="00995818" w:rsidRPr="00420B62" w:rsidRDefault="00995818" w:rsidP="00995818">
      <w:pPr>
        <w:pStyle w:val="Nadpis2"/>
        <w:rPr>
          <w:rFonts w:cs="Calibri"/>
        </w:rPr>
      </w:pPr>
      <w:r w:rsidRPr="00420B62">
        <w:rPr>
          <w:rFonts w:cs="Calibri"/>
        </w:rPr>
        <w:t>Nedílnou součástí Smlouvy j</w:t>
      </w:r>
      <w:r w:rsidR="00A41D2A" w:rsidRPr="00420B62">
        <w:rPr>
          <w:rFonts w:cs="Calibri"/>
        </w:rPr>
        <w:t>e</w:t>
      </w:r>
      <w:r w:rsidRPr="00420B62">
        <w:rPr>
          <w:rFonts w:cs="Calibri"/>
        </w:rPr>
        <w:t xml:space="preserve"> následující příloh</w:t>
      </w:r>
      <w:r w:rsidR="00A41D2A" w:rsidRPr="00420B62">
        <w:rPr>
          <w:rFonts w:cs="Calibri"/>
        </w:rPr>
        <w:t>a</w:t>
      </w:r>
      <w:r w:rsidRPr="00420B62">
        <w:rPr>
          <w:rFonts w:cs="Calibri"/>
        </w:rPr>
        <w:t>:</w:t>
      </w:r>
    </w:p>
    <w:p w:rsidR="00DB74BE" w:rsidRPr="00420B62" w:rsidRDefault="00DB74BE" w:rsidP="00A41D2A">
      <w:pPr>
        <w:pStyle w:val="Odrazka1"/>
        <w:numPr>
          <w:ilvl w:val="0"/>
          <w:numId w:val="43"/>
        </w:numPr>
        <w:rPr>
          <w:rFonts w:cs="Calibri"/>
        </w:rPr>
      </w:pPr>
      <w:r w:rsidRPr="00420B62">
        <w:rPr>
          <w:rFonts w:cs="Calibri"/>
        </w:rPr>
        <w:t xml:space="preserve">Příloha č. 1 – </w:t>
      </w:r>
      <w:r w:rsidR="00D6517B">
        <w:rPr>
          <w:rFonts w:cs="Calibri"/>
        </w:rPr>
        <w:t>Specifikace předmětu plnění</w:t>
      </w:r>
    </w:p>
    <w:p w:rsidR="00995818" w:rsidRPr="00420B62" w:rsidRDefault="00995818" w:rsidP="00A41D2A">
      <w:pPr>
        <w:pStyle w:val="Odrazka1"/>
        <w:numPr>
          <w:ilvl w:val="0"/>
          <w:numId w:val="43"/>
        </w:numPr>
        <w:rPr>
          <w:rFonts w:cs="Calibri"/>
        </w:rPr>
      </w:pPr>
      <w:r w:rsidRPr="00420B62">
        <w:rPr>
          <w:rFonts w:cs="Calibri"/>
        </w:rPr>
        <w:t xml:space="preserve">Příloha č. </w:t>
      </w:r>
      <w:r w:rsidR="00DB74BE" w:rsidRPr="00420B62">
        <w:rPr>
          <w:rFonts w:cs="Calibri"/>
        </w:rPr>
        <w:t>2</w:t>
      </w:r>
      <w:r w:rsidRPr="00420B62">
        <w:rPr>
          <w:rFonts w:cs="Calibri"/>
        </w:rPr>
        <w:t xml:space="preserve"> – </w:t>
      </w:r>
      <w:r w:rsidR="00D6517B">
        <w:rPr>
          <w:rFonts w:cs="Calibri"/>
        </w:rPr>
        <w:t>Seznam užívaných OOPP</w:t>
      </w:r>
    </w:p>
    <w:p w:rsidR="00C04044" w:rsidRPr="00420B62" w:rsidRDefault="00C04044" w:rsidP="00A41D2A">
      <w:pPr>
        <w:pStyle w:val="Odrazka1"/>
        <w:numPr>
          <w:ilvl w:val="0"/>
          <w:numId w:val="43"/>
        </w:numPr>
        <w:rPr>
          <w:rFonts w:cs="Calibri"/>
        </w:rPr>
      </w:pPr>
      <w:r w:rsidRPr="00420B62">
        <w:rPr>
          <w:rFonts w:cs="Calibri"/>
        </w:rPr>
        <w:t xml:space="preserve">Příloha č. 3 – </w:t>
      </w:r>
      <w:r w:rsidR="00B5504B" w:rsidRPr="00420B62">
        <w:rPr>
          <w:rFonts w:cs="Calibri"/>
        </w:rPr>
        <w:t>Doplňující k</w:t>
      </w:r>
      <w:r w:rsidRPr="00420B62">
        <w:rPr>
          <w:rFonts w:cs="Calibri"/>
        </w:rPr>
        <w:t>ontaktní údaje</w:t>
      </w:r>
    </w:p>
    <w:p w:rsidR="0074591B" w:rsidRPr="00420B62" w:rsidRDefault="0074591B" w:rsidP="00995818">
      <w:pPr>
        <w:pStyle w:val="Nadpis2"/>
        <w:rPr>
          <w:rFonts w:cs="Calibri"/>
        </w:rPr>
      </w:pPr>
      <w:r w:rsidRPr="00420B62">
        <w:rPr>
          <w:rFonts w:cs="Calibri"/>
        </w:rPr>
        <w:t>Smluvní strany prohlaš</w:t>
      </w:r>
      <w:r w:rsidR="00B5504B" w:rsidRPr="00420B62">
        <w:rPr>
          <w:rFonts w:cs="Calibri"/>
        </w:rPr>
        <w:t>ují, že je jim znám celý obsah Smlouvy a že tuto S</w:t>
      </w:r>
      <w:r w:rsidRPr="00420B62">
        <w:rPr>
          <w:rFonts w:cs="Calibri"/>
        </w:rPr>
        <w:t xml:space="preserve">mlouvu uzavřely </w:t>
      </w:r>
      <w:r w:rsidR="001871C7">
        <w:rPr>
          <w:rFonts w:cs="Calibri"/>
        </w:rPr>
        <w:br/>
      </w:r>
      <w:r w:rsidRPr="00420B62">
        <w:rPr>
          <w:rFonts w:cs="Calibri"/>
        </w:rPr>
        <w:t>na základě své svobodné a vážné vůle. Na důkaz této s</w:t>
      </w:r>
      <w:r w:rsidR="00995818" w:rsidRPr="00420B62">
        <w:rPr>
          <w:rFonts w:cs="Calibri"/>
        </w:rPr>
        <w:t>kutečnosti připojují své podpisy.</w:t>
      </w:r>
    </w:p>
    <w:p w:rsidR="00995818" w:rsidRPr="00911274" w:rsidRDefault="00995818" w:rsidP="0099581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6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Calibri" w:hAnsi="Calibri" w:cs="Calibri"/>
          <w:sz w:val="22"/>
          <w:szCs w:val="22"/>
          <w:lang w:val="cs-CZ"/>
        </w:rPr>
      </w:pPr>
    </w:p>
    <w:p w:rsidR="00995818" w:rsidRDefault="00995818" w:rsidP="00B312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Calibri" w:hAnsi="Calibri" w:cs="Calibri"/>
          <w:sz w:val="22"/>
          <w:szCs w:val="22"/>
          <w:lang w:val="cs-CZ"/>
        </w:rPr>
      </w:pPr>
      <w:r w:rsidRPr="0008202F">
        <w:rPr>
          <w:rFonts w:ascii="Calibri" w:hAnsi="Calibri" w:cs="Calibri"/>
          <w:sz w:val="22"/>
          <w:szCs w:val="22"/>
          <w:lang w:val="cs-CZ"/>
        </w:rPr>
        <w:t xml:space="preserve">Za </w:t>
      </w:r>
      <w:r>
        <w:rPr>
          <w:rFonts w:ascii="Calibri" w:hAnsi="Calibri" w:cs="Calibri"/>
          <w:sz w:val="22"/>
          <w:szCs w:val="22"/>
          <w:lang w:val="cs-CZ"/>
        </w:rPr>
        <w:t>Kupujícího</w:t>
      </w:r>
      <w:r w:rsidRPr="0008202F">
        <w:rPr>
          <w:rFonts w:ascii="Calibri" w:hAnsi="Calibri" w:cs="Calibri"/>
          <w:sz w:val="22"/>
          <w:szCs w:val="22"/>
          <w:lang w:val="cs-CZ"/>
        </w:rPr>
        <w:t xml:space="preserve">: </w:t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 xml:space="preserve">Za </w:t>
      </w:r>
      <w:r w:rsidRPr="00995818">
        <w:rPr>
          <w:rFonts w:ascii="Calibri" w:hAnsi="Calibri"/>
          <w:sz w:val="22"/>
          <w:lang w:val="cs-CZ"/>
        </w:rPr>
        <w:t>Prodávajícího</w:t>
      </w:r>
      <w:r w:rsidRPr="0008202F">
        <w:rPr>
          <w:rFonts w:ascii="Calibri" w:hAnsi="Calibri" w:cs="Calibri"/>
          <w:sz w:val="22"/>
          <w:szCs w:val="22"/>
          <w:lang w:val="cs-CZ"/>
        </w:rPr>
        <w:t xml:space="preserve">: </w:t>
      </w:r>
    </w:p>
    <w:p w:rsidR="00262EDA" w:rsidRPr="00B312DD" w:rsidRDefault="00262EDA" w:rsidP="00B312D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Calibri" w:hAnsi="Calibri" w:cs="Calibri"/>
          <w:sz w:val="22"/>
          <w:szCs w:val="22"/>
          <w:lang w:val="cs-CZ"/>
        </w:rPr>
      </w:pPr>
    </w:p>
    <w:p w:rsidR="00995818" w:rsidRPr="00911274" w:rsidRDefault="00995818" w:rsidP="0099581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6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Calibri" w:hAnsi="Calibri" w:cs="Calibri"/>
          <w:sz w:val="22"/>
          <w:szCs w:val="22"/>
          <w:lang w:val="cs-CZ"/>
        </w:rPr>
      </w:pPr>
      <w:r w:rsidRPr="00911274">
        <w:rPr>
          <w:rFonts w:ascii="Calibri" w:hAnsi="Calibri" w:cs="Calibri"/>
          <w:sz w:val="22"/>
          <w:szCs w:val="22"/>
          <w:lang w:val="cs-CZ"/>
        </w:rPr>
        <w:t>V </w:t>
      </w:r>
      <w:r w:rsidR="00A41D2A">
        <w:rPr>
          <w:rFonts w:ascii="Calibri" w:hAnsi="Calibri" w:cs="Calibri"/>
          <w:sz w:val="22"/>
          <w:szCs w:val="22"/>
          <w:lang w:val="cs-CZ"/>
        </w:rPr>
        <w:t>Otovicích</w:t>
      </w:r>
      <w:r w:rsidRPr="00911274">
        <w:rPr>
          <w:rFonts w:ascii="Calibri" w:hAnsi="Calibri" w:cs="Calibri"/>
          <w:sz w:val="22"/>
          <w:szCs w:val="22"/>
          <w:lang w:val="cs-CZ"/>
        </w:rPr>
        <w:t xml:space="preserve"> dne</w:t>
      </w:r>
      <w:r>
        <w:rPr>
          <w:rFonts w:ascii="Calibri" w:hAnsi="Calibri" w:cs="Calibri"/>
          <w:sz w:val="22"/>
          <w:szCs w:val="22"/>
          <w:lang w:val="cs-CZ"/>
        </w:rPr>
        <w:t xml:space="preserve"> _</w:t>
      </w:r>
      <w:r w:rsidR="003D778D">
        <w:rPr>
          <w:rFonts w:ascii="Calibri" w:hAnsi="Calibri" w:cs="Calibri"/>
          <w:sz w:val="22"/>
          <w:szCs w:val="22"/>
          <w:lang w:val="cs-CZ"/>
        </w:rPr>
        <w:t>16.4.2025</w:t>
      </w:r>
      <w:r>
        <w:rPr>
          <w:rFonts w:ascii="Calibri" w:hAnsi="Calibri" w:cs="Calibri"/>
          <w:sz w:val="22"/>
          <w:szCs w:val="22"/>
          <w:lang w:val="cs-CZ"/>
        </w:rPr>
        <w:t>__________</w:t>
      </w:r>
      <w:r w:rsidRPr="00911274">
        <w:rPr>
          <w:rFonts w:ascii="Calibri" w:hAnsi="Calibri" w:cs="Calibri"/>
          <w:sz w:val="22"/>
          <w:szCs w:val="22"/>
          <w:lang w:val="cs-CZ"/>
        </w:rPr>
        <w:tab/>
      </w:r>
      <w:r w:rsidRPr="00911274">
        <w:rPr>
          <w:rFonts w:ascii="Calibri" w:hAnsi="Calibri" w:cs="Calibri"/>
          <w:sz w:val="22"/>
          <w:szCs w:val="22"/>
          <w:lang w:val="cs-CZ"/>
        </w:rPr>
        <w:tab/>
      </w:r>
      <w:r w:rsidRPr="00911274">
        <w:rPr>
          <w:rFonts w:ascii="Calibri" w:hAnsi="Calibri" w:cs="Calibri"/>
          <w:sz w:val="22"/>
          <w:szCs w:val="22"/>
          <w:lang w:val="cs-CZ"/>
        </w:rPr>
        <w:tab/>
      </w:r>
      <w:r w:rsidRPr="00911274">
        <w:rPr>
          <w:rFonts w:ascii="Calibri" w:hAnsi="Calibri" w:cs="Calibri"/>
          <w:sz w:val="22"/>
          <w:szCs w:val="22"/>
          <w:lang w:val="cs-CZ"/>
        </w:rPr>
        <w:tab/>
        <w:t>V</w:t>
      </w:r>
      <w:r w:rsidR="003D778D">
        <w:rPr>
          <w:rFonts w:ascii="Calibri" w:hAnsi="Calibri" w:cs="Calibri"/>
          <w:sz w:val="22"/>
          <w:szCs w:val="22"/>
          <w:lang w:val="cs-CZ"/>
        </w:rPr>
        <w:t> Sokolově dne 14.4.2025</w:t>
      </w:r>
      <w:r w:rsidRPr="00911274">
        <w:rPr>
          <w:rFonts w:ascii="Calibri" w:hAnsi="Calibri" w:cs="Calibri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sz w:val="22"/>
          <w:szCs w:val="22"/>
          <w:lang w:val="cs-CZ"/>
        </w:rPr>
        <w:t>__________</w:t>
      </w:r>
    </w:p>
    <w:p w:rsidR="00995818" w:rsidRPr="00911274" w:rsidRDefault="00995818" w:rsidP="00995818">
      <w:pPr>
        <w:rPr>
          <w:rFonts w:cs="Calibri"/>
          <w:b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03"/>
        <w:gridCol w:w="423"/>
        <w:gridCol w:w="4196"/>
      </w:tblGrid>
      <w:tr w:rsidR="00995818" w:rsidRPr="00DF70BB" w:rsidTr="00734BB0">
        <w:tc>
          <w:tcPr>
            <w:tcW w:w="4103" w:type="dxa"/>
          </w:tcPr>
          <w:p w:rsidR="00995818" w:rsidRPr="00DF70BB" w:rsidRDefault="00E00788" w:rsidP="00725DD3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    </w:t>
            </w:r>
            <w:r w:rsidR="00995818" w:rsidRPr="00A071E2">
              <w:rPr>
                <w:rFonts w:cs="Calibri"/>
                <w:b/>
                <w:szCs w:val="22"/>
              </w:rPr>
              <w:t>Údržba silnic Karlovarského kraje, a.s.</w:t>
            </w:r>
          </w:p>
        </w:tc>
        <w:tc>
          <w:tcPr>
            <w:tcW w:w="423" w:type="dxa"/>
          </w:tcPr>
          <w:p w:rsidR="00995818" w:rsidRPr="00223155" w:rsidRDefault="00995818" w:rsidP="00725DD3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196" w:type="dxa"/>
          </w:tcPr>
          <w:p w:rsidR="00995818" w:rsidRPr="00223155" w:rsidRDefault="00223155" w:rsidP="00725DD3">
            <w:pPr>
              <w:rPr>
                <w:rFonts w:cs="Calibri"/>
                <w:b/>
                <w:szCs w:val="22"/>
              </w:rPr>
            </w:pPr>
            <w:r w:rsidRPr="00223155">
              <w:rPr>
                <w:rFonts w:cs="Calibri"/>
                <w:b/>
                <w:szCs w:val="22"/>
              </w:rPr>
              <w:t>Ladislav Dubnický</w:t>
            </w:r>
          </w:p>
          <w:p w:rsidR="00995818" w:rsidRPr="00223155" w:rsidRDefault="00995818" w:rsidP="00725DD3">
            <w:pPr>
              <w:rPr>
                <w:rFonts w:cs="Calibri"/>
                <w:b/>
                <w:szCs w:val="22"/>
              </w:rPr>
            </w:pPr>
          </w:p>
        </w:tc>
      </w:tr>
      <w:tr w:rsidR="00223155" w:rsidRPr="00DF70BB" w:rsidTr="00734BB0">
        <w:tc>
          <w:tcPr>
            <w:tcW w:w="4103" w:type="dxa"/>
          </w:tcPr>
          <w:p w:rsidR="00223155" w:rsidRDefault="00223155" w:rsidP="00725DD3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23" w:type="dxa"/>
          </w:tcPr>
          <w:p w:rsidR="00223155" w:rsidRPr="00223155" w:rsidRDefault="00223155" w:rsidP="00725DD3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196" w:type="dxa"/>
          </w:tcPr>
          <w:p w:rsidR="00223155" w:rsidRPr="00223155" w:rsidRDefault="00223155" w:rsidP="00725DD3">
            <w:pPr>
              <w:rPr>
                <w:rFonts w:cs="Calibri"/>
                <w:b/>
                <w:szCs w:val="22"/>
              </w:rPr>
            </w:pPr>
          </w:p>
        </w:tc>
      </w:tr>
      <w:tr w:rsidR="00995818" w:rsidRPr="00DF70BB" w:rsidTr="00734BB0">
        <w:tc>
          <w:tcPr>
            <w:tcW w:w="4103" w:type="dxa"/>
          </w:tcPr>
          <w:p w:rsidR="00E00788" w:rsidRDefault="00E00788" w:rsidP="00725DD3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……………………………………………………..</w:t>
            </w:r>
          </w:p>
          <w:p w:rsidR="00531946" w:rsidRDefault="00E00788" w:rsidP="00725DD3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       </w:t>
            </w:r>
            <w:r w:rsidR="00995818" w:rsidRPr="00A071E2">
              <w:rPr>
                <w:rFonts w:cs="Calibri"/>
                <w:szCs w:val="22"/>
              </w:rPr>
              <w:t xml:space="preserve">Ing. </w:t>
            </w:r>
            <w:r>
              <w:rPr>
                <w:rFonts w:cs="Calibri"/>
                <w:szCs w:val="22"/>
              </w:rPr>
              <w:t>Leichter Martin, MBA</w:t>
            </w:r>
          </w:p>
          <w:p w:rsidR="00995818" w:rsidRDefault="00E00788" w:rsidP="00725DD3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     </w:t>
            </w:r>
            <w:r w:rsidR="00262EDA">
              <w:rPr>
                <w:rFonts w:cs="Calibri"/>
                <w:szCs w:val="22"/>
              </w:rPr>
              <w:t>místo</w:t>
            </w:r>
            <w:r w:rsidR="00995818" w:rsidRPr="00A071E2">
              <w:rPr>
                <w:rFonts w:cs="Calibri"/>
                <w:szCs w:val="22"/>
              </w:rPr>
              <w:t>předseda představenstva</w:t>
            </w:r>
          </w:p>
          <w:p w:rsidR="00E00788" w:rsidRDefault="00E00788" w:rsidP="00725DD3">
            <w:pPr>
              <w:rPr>
                <w:rFonts w:cs="Calibri"/>
                <w:szCs w:val="22"/>
              </w:rPr>
            </w:pPr>
          </w:p>
          <w:p w:rsidR="00E00788" w:rsidRDefault="00E00788" w:rsidP="00725DD3">
            <w:pPr>
              <w:rPr>
                <w:rFonts w:cs="Calibri"/>
                <w:szCs w:val="22"/>
              </w:rPr>
            </w:pPr>
          </w:p>
          <w:p w:rsidR="00E00788" w:rsidRDefault="00E00788" w:rsidP="00725DD3">
            <w:pPr>
              <w:rPr>
                <w:rFonts w:cs="Calibri"/>
                <w:szCs w:val="22"/>
              </w:rPr>
            </w:pPr>
          </w:p>
          <w:p w:rsidR="00E00788" w:rsidRPr="00A071E2" w:rsidRDefault="00E00788" w:rsidP="00725DD3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……………………………………………………..</w:t>
            </w:r>
          </w:p>
          <w:p w:rsidR="00531946" w:rsidRDefault="00E00788" w:rsidP="00725DD3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              </w:t>
            </w:r>
            <w:r w:rsidR="004410EF">
              <w:rPr>
                <w:rFonts w:cs="Calibri"/>
                <w:szCs w:val="22"/>
              </w:rPr>
              <w:t xml:space="preserve">Ing. </w:t>
            </w:r>
            <w:r w:rsidR="00262EDA">
              <w:rPr>
                <w:rFonts w:cs="Calibri"/>
                <w:szCs w:val="22"/>
              </w:rPr>
              <w:t>Zdeněk Sopr</w:t>
            </w:r>
          </w:p>
          <w:p w:rsidR="00995818" w:rsidRPr="00DF70BB" w:rsidRDefault="00E00788" w:rsidP="004410EF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szCs w:val="22"/>
              </w:rPr>
              <w:t xml:space="preserve">            </w:t>
            </w:r>
            <w:r w:rsidR="004410EF">
              <w:rPr>
                <w:rFonts w:cs="Calibri"/>
                <w:szCs w:val="22"/>
              </w:rPr>
              <w:t>člen</w:t>
            </w:r>
            <w:r w:rsidR="00995818" w:rsidRPr="00A071E2">
              <w:rPr>
                <w:rFonts w:cs="Calibri"/>
                <w:szCs w:val="22"/>
              </w:rPr>
              <w:t xml:space="preserve"> představenstva</w:t>
            </w:r>
          </w:p>
        </w:tc>
        <w:tc>
          <w:tcPr>
            <w:tcW w:w="423" w:type="dxa"/>
          </w:tcPr>
          <w:p w:rsidR="00995818" w:rsidRPr="00DF70BB" w:rsidRDefault="00995818" w:rsidP="00725DD3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196" w:type="dxa"/>
          </w:tcPr>
          <w:p w:rsidR="00995818" w:rsidRPr="00C622A2" w:rsidRDefault="00223155" w:rsidP="00725DD3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…………………………………………….</w:t>
            </w:r>
          </w:p>
          <w:p w:rsidR="00995818" w:rsidRPr="00223155" w:rsidRDefault="00223155" w:rsidP="00725DD3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       </w:t>
            </w:r>
            <w:r w:rsidRPr="00223155">
              <w:rPr>
                <w:rFonts w:cs="Calibri"/>
                <w:szCs w:val="22"/>
              </w:rPr>
              <w:t>Ladislav Dubnický</w:t>
            </w:r>
          </w:p>
        </w:tc>
      </w:tr>
    </w:tbl>
    <w:p w:rsidR="006260B3" w:rsidRPr="006260B3" w:rsidRDefault="006260B3" w:rsidP="006260B3"/>
    <w:p w:rsidR="009F7B78" w:rsidRPr="00262EDA" w:rsidRDefault="00725DD3" w:rsidP="00262EDA">
      <w:pPr>
        <w:pStyle w:val="Nadpis3"/>
        <w:numPr>
          <w:ilvl w:val="0"/>
          <w:numId w:val="0"/>
        </w:numPr>
        <w:ind w:left="567"/>
        <w:jc w:val="left"/>
        <w:rPr>
          <w:rFonts w:asciiTheme="minorHAnsi" w:hAnsiTheme="minorHAnsi" w:cstheme="minorHAnsi"/>
          <w:iCs w:val="0"/>
          <w:sz w:val="18"/>
          <w:szCs w:val="18"/>
        </w:rPr>
      </w:pPr>
      <w:r>
        <w:rPr>
          <w:rFonts w:asciiTheme="minorHAnsi" w:hAnsiTheme="minorHAnsi" w:cstheme="minorHAnsi"/>
          <w:iCs w:val="0"/>
          <w:sz w:val="18"/>
          <w:szCs w:val="18"/>
        </w:rPr>
        <w:lastRenderedPageBreak/>
        <w:tab/>
      </w:r>
      <w:r>
        <w:rPr>
          <w:rFonts w:asciiTheme="minorHAnsi" w:hAnsiTheme="minorHAnsi" w:cstheme="minorHAnsi"/>
          <w:iCs w:val="0"/>
          <w:sz w:val="18"/>
          <w:szCs w:val="18"/>
        </w:rPr>
        <w:tab/>
      </w:r>
      <w:r>
        <w:rPr>
          <w:rFonts w:asciiTheme="minorHAnsi" w:hAnsiTheme="minorHAnsi" w:cstheme="minorHAnsi"/>
          <w:iCs w:val="0"/>
          <w:sz w:val="18"/>
          <w:szCs w:val="18"/>
        </w:rPr>
        <w:tab/>
      </w:r>
      <w:r>
        <w:rPr>
          <w:rFonts w:asciiTheme="minorHAnsi" w:hAnsiTheme="minorHAnsi" w:cstheme="minorHAnsi"/>
          <w:iCs w:val="0"/>
          <w:sz w:val="18"/>
          <w:szCs w:val="18"/>
        </w:rPr>
        <w:tab/>
      </w:r>
      <w:r>
        <w:rPr>
          <w:rFonts w:asciiTheme="minorHAnsi" w:hAnsiTheme="minorHAnsi" w:cstheme="minorHAnsi"/>
          <w:iCs w:val="0"/>
          <w:sz w:val="18"/>
          <w:szCs w:val="18"/>
        </w:rPr>
        <w:tab/>
      </w:r>
      <w:r>
        <w:rPr>
          <w:rFonts w:asciiTheme="minorHAnsi" w:hAnsiTheme="minorHAnsi" w:cstheme="minorHAnsi"/>
          <w:iCs w:val="0"/>
          <w:sz w:val="18"/>
          <w:szCs w:val="18"/>
        </w:rPr>
        <w:tab/>
      </w:r>
      <w:r>
        <w:rPr>
          <w:rFonts w:asciiTheme="minorHAnsi" w:hAnsiTheme="minorHAnsi" w:cstheme="minorHAnsi"/>
          <w:iCs w:val="0"/>
          <w:sz w:val="18"/>
          <w:szCs w:val="18"/>
        </w:rPr>
        <w:tab/>
      </w:r>
      <w:r>
        <w:rPr>
          <w:rFonts w:asciiTheme="minorHAnsi" w:hAnsiTheme="minorHAnsi" w:cstheme="minorHAnsi"/>
          <w:iCs w:val="0"/>
          <w:sz w:val="18"/>
          <w:szCs w:val="18"/>
        </w:rPr>
        <w:tab/>
      </w:r>
      <w:r w:rsidR="005A1372" w:rsidRPr="00725DD3">
        <w:rPr>
          <w:rFonts w:asciiTheme="minorHAnsi" w:hAnsiTheme="minorHAnsi" w:cstheme="minorHAnsi"/>
          <w:iCs w:val="0"/>
          <w:sz w:val="18"/>
          <w:szCs w:val="18"/>
        </w:rPr>
        <w:t>Příloha č. 1</w:t>
      </w:r>
      <w:r w:rsidRPr="00725DD3">
        <w:rPr>
          <w:rFonts w:asciiTheme="minorHAnsi" w:hAnsiTheme="minorHAnsi" w:cstheme="minorHAnsi"/>
          <w:iCs w:val="0"/>
          <w:sz w:val="18"/>
          <w:szCs w:val="18"/>
        </w:rPr>
        <w:t xml:space="preserve"> – Specifikace předmětu plnění</w:t>
      </w:r>
    </w:p>
    <w:p w:rsidR="00CE45A9" w:rsidRPr="00262EDA" w:rsidRDefault="00CE45A9" w:rsidP="00CE45A9">
      <w:pPr>
        <w:pStyle w:val="Nadpis3"/>
        <w:numPr>
          <w:ilvl w:val="0"/>
          <w:numId w:val="0"/>
        </w:numPr>
        <w:ind w:left="567"/>
        <w:jc w:val="left"/>
        <w:rPr>
          <w:rFonts w:asciiTheme="minorHAnsi" w:hAnsiTheme="minorHAnsi" w:cstheme="minorHAnsi"/>
          <w:b/>
          <w:iCs w:val="0"/>
          <w:sz w:val="24"/>
          <w:szCs w:val="18"/>
        </w:rPr>
      </w:pPr>
      <w:r w:rsidRPr="00262EDA">
        <w:rPr>
          <w:rFonts w:asciiTheme="minorHAnsi" w:hAnsiTheme="minorHAnsi" w:cstheme="minorHAnsi"/>
          <w:b/>
          <w:iCs w:val="0"/>
          <w:sz w:val="24"/>
          <w:szCs w:val="18"/>
        </w:rPr>
        <w:t xml:space="preserve">Specifikace předmětu plnění </w:t>
      </w:r>
    </w:p>
    <w:p w:rsidR="001E37AF" w:rsidRPr="001E37AF" w:rsidRDefault="001E37AF" w:rsidP="001E37AF"/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955"/>
        <w:gridCol w:w="955"/>
        <w:gridCol w:w="955"/>
        <w:gridCol w:w="1515"/>
      </w:tblGrid>
      <w:tr w:rsidR="001E37AF" w:rsidRPr="001E37AF" w:rsidTr="0077304F">
        <w:trPr>
          <w:trHeight w:val="735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1E37AF">
              <w:rPr>
                <w:rFonts w:cs="Calibri"/>
                <w:color w:val="000000"/>
                <w:szCs w:val="22"/>
              </w:rPr>
              <w:t>SORTIMENT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Cs w:val="16"/>
              </w:rPr>
            </w:pPr>
            <w:r w:rsidRPr="001E37AF">
              <w:rPr>
                <w:rFonts w:cs="Calibri"/>
                <w:b/>
                <w:bCs/>
                <w:color w:val="000000"/>
                <w:szCs w:val="16"/>
              </w:rPr>
              <w:t>Cena v Kč bez DPH za 1 ks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Cs w:val="16"/>
              </w:rPr>
            </w:pPr>
            <w:r w:rsidRPr="001E37AF">
              <w:rPr>
                <w:rFonts w:cs="Calibri"/>
                <w:b/>
                <w:bCs/>
                <w:color w:val="000000"/>
                <w:szCs w:val="16"/>
              </w:rPr>
              <w:t>Výše DPH za 1 ks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Cs w:val="16"/>
              </w:rPr>
            </w:pPr>
            <w:r w:rsidRPr="001E37AF">
              <w:rPr>
                <w:rFonts w:cs="Calibri"/>
                <w:b/>
                <w:bCs/>
                <w:color w:val="000000"/>
                <w:szCs w:val="16"/>
              </w:rPr>
              <w:t>Cena v Kč vč. DPH za 1 ks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Cs w:val="12"/>
              </w:rPr>
            </w:pPr>
            <w:r w:rsidRPr="001E37AF">
              <w:rPr>
                <w:rFonts w:cs="Calibri"/>
                <w:b/>
                <w:bCs/>
                <w:color w:val="000000"/>
                <w:szCs w:val="12"/>
              </w:rPr>
              <w:t>předpokládané odebírané množství (ks) za 1 ROK</w:t>
            </w:r>
          </w:p>
        </w:tc>
      </w:tr>
      <w:tr w:rsidR="001E37AF" w:rsidRPr="001E37AF" w:rsidTr="0077304F">
        <w:trPr>
          <w:trHeight w:val="3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 xml:space="preserve">triko reflexní s krátkým </w:t>
            </w:r>
            <w:proofErr w:type="gramStart"/>
            <w:r w:rsidRPr="001E37AF">
              <w:rPr>
                <w:rFonts w:cs="Calibri"/>
                <w:color w:val="000000"/>
                <w:szCs w:val="18"/>
              </w:rPr>
              <w:t xml:space="preserve">rukávem  </w:t>
            </w:r>
            <w:proofErr w:type="spellStart"/>
            <w:r w:rsidRPr="001E37AF">
              <w:rPr>
                <w:rFonts w:cs="Calibri"/>
                <w:color w:val="000000"/>
                <w:szCs w:val="18"/>
              </w:rPr>
              <w:t>Portwest</w:t>
            </w:r>
            <w:proofErr w:type="spellEnd"/>
            <w:proofErr w:type="gramEnd"/>
            <w:r w:rsidRPr="001E37AF">
              <w:rPr>
                <w:rFonts w:cs="Calibri"/>
                <w:color w:val="000000"/>
                <w:szCs w:val="18"/>
              </w:rPr>
              <w:t xml:space="preserve">   DX4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100</w:t>
            </w:r>
          </w:p>
        </w:tc>
      </w:tr>
      <w:tr w:rsidR="001E37AF" w:rsidRPr="001E37AF" w:rsidTr="0077304F">
        <w:trPr>
          <w:trHeight w:val="3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0"/>
              </w:rPr>
            </w:pPr>
            <w:r w:rsidRPr="001E37AF">
              <w:rPr>
                <w:rFonts w:cs="Calibri"/>
                <w:color w:val="000000"/>
                <w:szCs w:val="20"/>
              </w:rPr>
              <w:t xml:space="preserve">šortky reflexní </w:t>
            </w:r>
            <w:proofErr w:type="spellStart"/>
            <w:r w:rsidRPr="001E37AF">
              <w:rPr>
                <w:rFonts w:cs="Calibri"/>
                <w:color w:val="000000"/>
                <w:szCs w:val="20"/>
              </w:rPr>
              <w:t>stretch</w:t>
            </w:r>
            <w:proofErr w:type="spellEnd"/>
            <w:r w:rsidRPr="001E37AF">
              <w:rPr>
                <w:rFonts w:cs="Calibri"/>
                <w:color w:val="000000"/>
                <w:szCs w:val="20"/>
              </w:rPr>
              <w:t> </w:t>
            </w:r>
            <w:proofErr w:type="spellStart"/>
            <w:r w:rsidRPr="001E37AF">
              <w:rPr>
                <w:rFonts w:cs="Calibri"/>
                <w:color w:val="000000"/>
                <w:szCs w:val="20"/>
              </w:rPr>
              <w:t>Portwest</w:t>
            </w:r>
            <w:proofErr w:type="spellEnd"/>
            <w:r w:rsidRPr="001E37AF">
              <w:rPr>
                <w:rFonts w:cs="Calibri"/>
                <w:color w:val="000000"/>
                <w:szCs w:val="20"/>
              </w:rPr>
              <w:t xml:space="preserve"> DX4  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60</w:t>
            </w:r>
          </w:p>
        </w:tc>
      </w:tr>
      <w:tr w:rsidR="001E37AF" w:rsidRPr="001E37AF" w:rsidTr="0077304F">
        <w:trPr>
          <w:trHeight w:val="3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0"/>
              </w:rPr>
            </w:pPr>
            <w:r w:rsidRPr="001E37AF">
              <w:rPr>
                <w:rFonts w:cs="Calibri"/>
                <w:color w:val="000000"/>
                <w:szCs w:val="20"/>
              </w:rPr>
              <w:t xml:space="preserve">kalhoty reflexní letní </w:t>
            </w:r>
            <w:proofErr w:type="spellStart"/>
            <w:r w:rsidRPr="001E37AF">
              <w:rPr>
                <w:rFonts w:cs="Calibri"/>
                <w:color w:val="000000"/>
                <w:szCs w:val="20"/>
              </w:rPr>
              <w:t>stretch</w:t>
            </w:r>
            <w:proofErr w:type="spellEnd"/>
            <w:r w:rsidRPr="001E37AF"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 w:rsidRPr="001E37AF">
              <w:rPr>
                <w:rFonts w:cs="Calibri"/>
                <w:color w:val="000000"/>
                <w:szCs w:val="20"/>
              </w:rPr>
              <w:t>Portwest</w:t>
            </w:r>
            <w:proofErr w:type="spellEnd"/>
            <w:r w:rsidRPr="001E37AF">
              <w:rPr>
                <w:rFonts w:cs="Calibri"/>
                <w:color w:val="000000"/>
                <w:szCs w:val="20"/>
              </w:rPr>
              <w:t xml:space="preserve"> DX4   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60</w:t>
            </w:r>
          </w:p>
        </w:tc>
      </w:tr>
      <w:tr w:rsidR="001E37AF" w:rsidRPr="001E37AF" w:rsidTr="0077304F">
        <w:trPr>
          <w:trHeight w:val="3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 xml:space="preserve">kalhoty reflexní letní s </w:t>
            </w:r>
            <w:proofErr w:type="gramStart"/>
            <w:r w:rsidRPr="001E37AF">
              <w:rPr>
                <w:rFonts w:cs="Calibri"/>
                <w:color w:val="000000"/>
                <w:szCs w:val="18"/>
              </w:rPr>
              <w:t xml:space="preserve">nákoleníky  </w:t>
            </w:r>
            <w:proofErr w:type="spellStart"/>
            <w:r w:rsidRPr="001E37AF">
              <w:rPr>
                <w:rFonts w:cs="Calibri"/>
                <w:color w:val="000000"/>
                <w:szCs w:val="18"/>
              </w:rPr>
              <w:t>Portwest</w:t>
            </w:r>
            <w:proofErr w:type="spellEnd"/>
            <w:proofErr w:type="gramEnd"/>
            <w:r w:rsidRPr="001E37AF">
              <w:rPr>
                <w:rFonts w:cs="Calibri"/>
                <w:color w:val="000000"/>
                <w:szCs w:val="18"/>
              </w:rPr>
              <w:t xml:space="preserve"> PW3         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40</w:t>
            </w:r>
          </w:p>
        </w:tc>
      </w:tr>
      <w:tr w:rsidR="001E37AF" w:rsidRPr="001E37AF" w:rsidTr="0077304F">
        <w:trPr>
          <w:trHeight w:val="3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 xml:space="preserve">kalhoty reflexní letní s laclem </w:t>
            </w:r>
            <w:proofErr w:type="spellStart"/>
            <w:r w:rsidRPr="001E37AF">
              <w:rPr>
                <w:rFonts w:cs="Calibri"/>
                <w:color w:val="000000"/>
                <w:szCs w:val="18"/>
              </w:rPr>
              <w:t>Portwest</w:t>
            </w:r>
            <w:proofErr w:type="spellEnd"/>
            <w:r w:rsidRPr="001E37AF">
              <w:rPr>
                <w:rFonts w:cs="Calibri"/>
                <w:color w:val="000000"/>
                <w:szCs w:val="18"/>
              </w:rPr>
              <w:t xml:space="preserve"> PW3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30</w:t>
            </w:r>
          </w:p>
        </w:tc>
      </w:tr>
      <w:tr w:rsidR="001E37AF" w:rsidRPr="001E37AF" w:rsidTr="0077304F">
        <w:trPr>
          <w:trHeight w:val="3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 xml:space="preserve">kalhoty reflexní zimní s laclem </w:t>
            </w:r>
            <w:proofErr w:type="spellStart"/>
            <w:r w:rsidRPr="001E37AF">
              <w:rPr>
                <w:rFonts w:cs="Calibri"/>
                <w:color w:val="000000"/>
                <w:szCs w:val="18"/>
              </w:rPr>
              <w:t>Portwest</w:t>
            </w:r>
            <w:proofErr w:type="spellEnd"/>
            <w:r w:rsidRPr="001E37AF">
              <w:rPr>
                <w:rFonts w:cs="Calibri"/>
                <w:color w:val="000000"/>
                <w:szCs w:val="18"/>
              </w:rPr>
              <w:t xml:space="preserve"> PW3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60</w:t>
            </w:r>
          </w:p>
        </w:tc>
      </w:tr>
      <w:tr w:rsidR="001E37AF" w:rsidRPr="001E37AF" w:rsidTr="0077304F">
        <w:trPr>
          <w:trHeight w:val="3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 xml:space="preserve">vesta reflexní </w:t>
            </w:r>
            <w:proofErr w:type="spellStart"/>
            <w:r w:rsidRPr="001E37AF">
              <w:rPr>
                <w:rFonts w:cs="Calibri"/>
                <w:color w:val="000000"/>
                <w:szCs w:val="18"/>
              </w:rPr>
              <w:t>Portwest</w:t>
            </w:r>
            <w:proofErr w:type="spellEnd"/>
            <w:r w:rsidRPr="001E37AF">
              <w:rPr>
                <w:rFonts w:cs="Calibri"/>
                <w:color w:val="000000"/>
                <w:szCs w:val="18"/>
              </w:rPr>
              <w:t xml:space="preserve"> DX4 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60</w:t>
            </w:r>
          </w:p>
        </w:tc>
      </w:tr>
      <w:tr w:rsidR="001E37AF" w:rsidRPr="001E37AF" w:rsidTr="0077304F">
        <w:trPr>
          <w:trHeight w:val="3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 xml:space="preserve">bunda reflexní </w:t>
            </w:r>
            <w:proofErr w:type="spellStart"/>
            <w:r w:rsidRPr="001E37AF">
              <w:rPr>
                <w:rFonts w:cs="Calibri"/>
                <w:color w:val="000000"/>
                <w:szCs w:val="18"/>
              </w:rPr>
              <w:t>softshell</w:t>
            </w:r>
            <w:proofErr w:type="spellEnd"/>
            <w:r w:rsidRPr="001E37AF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1E37AF">
              <w:rPr>
                <w:rFonts w:cs="Calibri"/>
                <w:color w:val="000000"/>
                <w:szCs w:val="18"/>
              </w:rPr>
              <w:t>Portwest</w:t>
            </w:r>
            <w:proofErr w:type="spellEnd"/>
            <w:r w:rsidRPr="001E37AF">
              <w:rPr>
                <w:rFonts w:cs="Calibri"/>
                <w:color w:val="000000"/>
                <w:szCs w:val="18"/>
              </w:rPr>
              <w:t xml:space="preserve"> DX4            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60</w:t>
            </w:r>
          </w:p>
        </w:tc>
      </w:tr>
      <w:tr w:rsidR="001E37AF" w:rsidRPr="001E37AF" w:rsidTr="0077304F">
        <w:trPr>
          <w:trHeight w:val="3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0"/>
              </w:rPr>
            </w:pPr>
            <w:r w:rsidRPr="001E37AF">
              <w:rPr>
                <w:rFonts w:cs="Calibri"/>
                <w:color w:val="000000"/>
                <w:szCs w:val="20"/>
              </w:rPr>
              <w:t xml:space="preserve">bunda reflexní 4v1 zimní </w:t>
            </w:r>
            <w:proofErr w:type="spellStart"/>
            <w:r w:rsidRPr="001E37AF">
              <w:rPr>
                <w:rFonts w:cs="Calibri"/>
                <w:color w:val="000000"/>
                <w:szCs w:val="20"/>
              </w:rPr>
              <w:t>Portwest</w:t>
            </w:r>
            <w:proofErr w:type="spellEnd"/>
            <w:r w:rsidRPr="001E37AF">
              <w:rPr>
                <w:rFonts w:cs="Calibri"/>
                <w:color w:val="000000"/>
                <w:szCs w:val="20"/>
              </w:rPr>
              <w:t xml:space="preserve"> DX4          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60</w:t>
            </w:r>
          </w:p>
        </w:tc>
      </w:tr>
      <w:tr w:rsidR="001E37AF" w:rsidRPr="001E37AF" w:rsidTr="0077304F">
        <w:trPr>
          <w:trHeight w:val="3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0"/>
              </w:rPr>
            </w:pPr>
            <w:r w:rsidRPr="001E37AF">
              <w:rPr>
                <w:rFonts w:cs="Calibri"/>
                <w:color w:val="000000"/>
                <w:szCs w:val="20"/>
              </w:rPr>
              <w:t xml:space="preserve">mikina reflexní s kapucí </w:t>
            </w:r>
            <w:proofErr w:type="spellStart"/>
            <w:r w:rsidRPr="001E37AF">
              <w:rPr>
                <w:rFonts w:cs="Calibri"/>
                <w:color w:val="000000"/>
                <w:szCs w:val="20"/>
              </w:rPr>
              <w:t>Portwest</w:t>
            </w:r>
            <w:proofErr w:type="spellEnd"/>
            <w:r w:rsidRPr="001E37AF">
              <w:rPr>
                <w:rFonts w:cs="Calibri"/>
                <w:color w:val="000000"/>
                <w:szCs w:val="20"/>
              </w:rPr>
              <w:t xml:space="preserve"> DX4     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20</w:t>
            </w:r>
          </w:p>
        </w:tc>
      </w:tr>
      <w:tr w:rsidR="001E37AF" w:rsidRPr="001E37AF" w:rsidTr="0077304F">
        <w:trPr>
          <w:trHeight w:val="3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0"/>
              </w:rPr>
            </w:pPr>
            <w:r w:rsidRPr="001E37AF">
              <w:rPr>
                <w:rFonts w:cs="Calibri"/>
                <w:color w:val="000000"/>
                <w:szCs w:val="20"/>
              </w:rPr>
              <w:t xml:space="preserve">mikina reflexní bez kapuce </w:t>
            </w:r>
            <w:proofErr w:type="spellStart"/>
            <w:r w:rsidRPr="001E37AF">
              <w:rPr>
                <w:rFonts w:cs="Calibri"/>
                <w:color w:val="000000"/>
                <w:szCs w:val="20"/>
              </w:rPr>
              <w:t>Portwest</w:t>
            </w:r>
            <w:proofErr w:type="spellEnd"/>
            <w:r w:rsidRPr="001E37AF">
              <w:rPr>
                <w:rFonts w:cs="Calibri"/>
                <w:color w:val="000000"/>
                <w:szCs w:val="20"/>
              </w:rPr>
              <w:t xml:space="preserve"> DX4     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40</w:t>
            </w:r>
          </w:p>
        </w:tc>
      </w:tr>
      <w:tr w:rsidR="001E37AF" w:rsidRPr="001E37AF" w:rsidTr="0077304F">
        <w:trPr>
          <w:trHeight w:val="315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 xml:space="preserve">čepice zimní </w:t>
            </w:r>
            <w:proofErr w:type="spellStart"/>
            <w:r w:rsidRPr="001E37AF">
              <w:rPr>
                <w:rFonts w:cs="Calibri"/>
                <w:color w:val="000000"/>
                <w:szCs w:val="18"/>
              </w:rPr>
              <w:t>Cerva</w:t>
            </w:r>
            <w:proofErr w:type="spellEnd"/>
            <w:r w:rsidRPr="001E37AF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1E37AF">
              <w:rPr>
                <w:rFonts w:cs="Calibri"/>
                <w:color w:val="000000"/>
                <w:szCs w:val="18"/>
              </w:rPr>
              <w:t>Cleeve</w:t>
            </w:r>
            <w:proofErr w:type="spellEnd"/>
            <w:r w:rsidRPr="001E37AF">
              <w:rPr>
                <w:rFonts w:cs="Calibri"/>
                <w:color w:val="000000"/>
                <w:szCs w:val="18"/>
              </w:rPr>
              <w:t xml:space="preserve"> – reflexní 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60</w:t>
            </w:r>
          </w:p>
        </w:tc>
      </w:tr>
      <w:tr w:rsidR="001E37AF" w:rsidRPr="001E37AF" w:rsidTr="0077304F">
        <w:trPr>
          <w:trHeight w:val="3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0"/>
              </w:rPr>
            </w:pPr>
            <w:r w:rsidRPr="001E37AF">
              <w:rPr>
                <w:rFonts w:cs="Calibri"/>
                <w:color w:val="000000"/>
                <w:szCs w:val="20"/>
              </w:rPr>
              <w:t xml:space="preserve">logo firmy – oděvy záda                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  <w:r w:rsidRPr="001E37AF">
              <w:rPr>
                <w:rFonts w:cs="Calibri"/>
                <w:color w:val="000000"/>
                <w:szCs w:val="18"/>
              </w:rPr>
              <w:t>400</w:t>
            </w:r>
          </w:p>
        </w:tc>
      </w:tr>
      <w:tr w:rsidR="001E37AF" w:rsidRPr="001E37AF" w:rsidTr="0077304F">
        <w:trPr>
          <w:trHeight w:val="285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1E37AF">
              <w:rPr>
                <w:rFonts w:cs="Calibri"/>
                <w:b/>
                <w:bCs/>
                <w:color w:val="000000"/>
                <w:szCs w:val="20"/>
              </w:rPr>
              <w:t>Celkem Kč bez DPH</w:t>
            </w:r>
            <w:r w:rsidRPr="001E37AF">
              <w:rPr>
                <w:rFonts w:cs="Calibri"/>
                <w:b/>
                <w:bCs/>
                <w:color w:val="000000"/>
                <w:szCs w:val="22"/>
              </w:rPr>
              <w:t xml:space="preserve"> </w:t>
            </w:r>
            <w:r w:rsidRPr="001E37AF">
              <w:rPr>
                <w:rFonts w:cs="Calibri"/>
                <w:b/>
                <w:bCs/>
                <w:szCs w:val="14"/>
                <w:u w:val="single"/>
              </w:rPr>
              <w:t>(slouží pouze pro hodnocení nabídek)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77304F" w:rsidP="001E37A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11721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77304F" w:rsidRDefault="001E37AF" w:rsidP="001E37A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Cs w:val="22"/>
                <w:vertAlign w:val="subscript"/>
              </w:rPr>
            </w:pPr>
            <w:r w:rsidRPr="001E37AF">
              <w:rPr>
                <w:rFonts w:cs="Calibri"/>
                <w:b/>
                <w:bCs/>
                <w:color w:val="000000"/>
                <w:szCs w:val="22"/>
              </w:rPr>
              <w:t> </w:t>
            </w:r>
            <w:proofErr w:type="gramStart"/>
            <w:r w:rsidR="0077304F">
              <w:rPr>
                <w:rFonts w:cs="Calibri"/>
                <w:b/>
                <w:bCs/>
                <w:color w:val="000000"/>
                <w:szCs w:val="22"/>
              </w:rPr>
              <w:t>21%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77304F" w:rsidP="001E37A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77304F">
              <w:rPr>
                <w:rFonts w:cs="Calibri"/>
                <w:b/>
                <w:bCs/>
                <w:color w:val="000000"/>
                <w:sz w:val="20"/>
                <w:szCs w:val="22"/>
              </w:rPr>
              <w:t>14182,41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1E37AF">
              <w:rPr>
                <w:rFonts w:cs="Calibri"/>
                <w:color w:val="000000"/>
                <w:szCs w:val="22"/>
              </w:rPr>
              <w:t> </w:t>
            </w:r>
            <w:r w:rsidR="0077304F">
              <w:rPr>
                <w:rFonts w:cs="Calibri"/>
                <w:color w:val="000000"/>
                <w:szCs w:val="22"/>
              </w:rPr>
              <w:t>1050</w:t>
            </w:r>
          </w:p>
        </w:tc>
      </w:tr>
    </w:tbl>
    <w:p w:rsidR="00CE45A9" w:rsidRPr="009F7B78" w:rsidRDefault="00CE45A9" w:rsidP="00CE45A9"/>
    <w:p w:rsidR="00CE45A9" w:rsidRPr="001E37AF" w:rsidRDefault="001E37AF" w:rsidP="00CE45A9">
      <w:pPr>
        <w:rPr>
          <w:rFonts w:cs="Calibri"/>
          <w:szCs w:val="22"/>
        </w:rPr>
      </w:pPr>
      <w:r w:rsidRPr="001E37AF">
        <w:rPr>
          <w:rFonts w:cs="Calibri"/>
          <w:szCs w:val="22"/>
        </w:rPr>
        <w:t>* Zadavatel může odebrat i jiný druh zboží, než je uveden v této příloze, a to ze seznamu OOPP, který tvoří Přílohu č. 5 Zadávací dokumentace (Příloha č. 2 návrhu rámcové dohody)</w:t>
      </w:r>
    </w:p>
    <w:p w:rsidR="00725DD3" w:rsidRDefault="001E37AF" w:rsidP="00725DD3">
      <w:r w:rsidRPr="001E37AF">
        <w:t>Zadavatel může odebrat zboží i v jiném množství, než je uvedeno v tabulce, a to max. do výše limitu pro zakázku malého rozsahu.</w:t>
      </w:r>
    </w:p>
    <w:p w:rsidR="00725DD3" w:rsidRDefault="00725DD3" w:rsidP="00725DD3"/>
    <w:tbl>
      <w:tblPr>
        <w:tblW w:w="78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1000"/>
        <w:gridCol w:w="1000"/>
        <w:gridCol w:w="1000"/>
        <w:gridCol w:w="181"/>
      </w:tblGrid>
      <w:tr w:rsidR="001E37AF" w:rsidRPr="001E37AF" w:rsidTr="00064784">
        <w:trPr>
          <w:trHeight w:val="30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064784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  <w:r w:rsidRPr="00064784">
              <w:rPr>
                <w:rFonts w:cs="Calibri"/>
                <w:color w:val="000000"/>
                <w:szCs w:val="22"/>
              </w:rPr>
              <w:t>Záruka v měsících: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064784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  <w:r w:rsidRPr="00064784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064784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  <w:r w:rsidRPr="00064784">
              <w:rPr>
                <w:rFonts w:cs="Calibri"/>
                <w:color w:val="000000"/>
                <w:szCs w:val="22"/>
              </w:rPr>
              <w:t> </w:t>
            </w:r>
            <w:r w:rsidR="003D778D">
              <w:rPr>
                <w:rFonts w:cs="Calibri"/>
                <w:color w:val="000000"/>
                <w:szCs w:val="22"/>
              </w:rPr>
              <w:t>12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064784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  <w:r w:rsidRPr="00064784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1E37AF" w:rsidRPr="001E37AF" w:rsidTr="00064784">
        <w:trPr>
          <w:trHeight w:val="30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064784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  <w:r w:rsidRPr="00064784">
              <w:rPr>
                <w:rFonts w:cs="Calibri"/>
                <w:color w:val="000000"/>
                <w:szCs w:val="22"/>
              </w:rPr>
              <w:t>Termín dodávky od objednání: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064784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  <w:r w:rsidRPr="00064784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064784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  <w:r w:rsidRPr="00064784">
              <w:rPr>
                <w:rFonts w:cs="Calibri"/>
                <w:color w:val="000000"/>
                <w:szCs w:val="22"/>
              </w:rPr>
              <w:t> </w:t>
            </w:r>
            <w:r w:rsidR="003D778D">
              <w:rPr>
                <w:rFonts w:cs="Calibri"/>
                <w:color w:val="000000"/>
                <w:szCs w:val="22"/>
              </w:rPr>
              <w:t>týden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064784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  <w:r w:rsidRPr="00064784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1E37AF" w:rsidRPr="001E37AF" w:rsidTr="00064784">
        <w:trPr>
          <w:trHeight w:val="31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064784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  <w:r w:rsidRPr="00064784">
              <w:rPr>
                <w:rFonts w:cs="Calibri"/>
                <w:color w:val="000000"/>
                <w:szCs w:val="22"/>
              </w:rPr>
              <w:t>Sleva z ceníku na ostatní nepoptávané OOPP v 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064784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  <w:r w:rsidRPr="00064784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064784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  <w:r w:rsidRPr="00064784">
              <w:rPr>
                <w:rFonts w:cs="Calibri"/>
                <w:color w:val="000000"/>
                <w:szCs w:val="22"/>
              </w:rPr>
              <w:t> </w:t>
            </w:r>
            <w:proofErr w:type="gramStart"/>
            <w:r w:rsidR="003D778D">
              <w:rPr>
                <w:rFonts w:cs="Calibri"/>
                <w:color w:val="000000"/>
                <w:szCs w:val="22"/>
              </w:rPr>
              <w:t>13%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064784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  <w:r w:rsidRPr="00064784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1E37AF" w:rsidRPr="001E37AF" w:rsidTr="0006478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064784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064784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064784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064784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7AF" w:rsidRPr="001E37AF" w:rsidTr="00064784">
        <w:trPr>
          <w:trHeight w:val="36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7AF" w:rsidRPr="001E37AF" w:rsidTr="00064784">
        <w:trPr>
          <w:trHeight w:val="36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7AF" w:rsidRPr="001E37AF" w:rsidTr="0006478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  <w:r w:rsidRPr="001E37AF">
              <w:rPr>
                <w:rFonts w:cs="Calibri"/>
                <w:color w:val="000000"/>
                <w:szCs w:val="22"/>
              </w:rPr>
              <w:t xml:space="preserve">V </w:t>
            </w:r>
            <w:r w:rsidR="003D778D">
              <w:rPr>
                <w:rFonts w:cs="Calibri"/>
                <w:color w:val="000000"/>
                <w:szCs w:val="22"/>
              </w:rPr>
              <w:t>Sokolově dne 18.3.2025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7AF" w:rsidRPr="001E37AF" w:rsidTr="0006478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7AF" w:rsidRPr="001E37AF" w:rsidTr="00064784">
        <w:trPr>
          <w:trHeight w:val="315"/>
        </w:trPr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1E37AF">
              <w:rPr>
                <w:rFonts w:cs="Calibri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……………………………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E37AF" w:rsidRPr="001E37AF" w:rsidTr="00064784">
        <w:trPr>
          <w:trHeight w:val="615"/>
        </w:trPr>
        <w:tc>
          <w:tcPr>
            <w:tcW w:w="7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  <w:r w:rsidRPr="001E37AF">
              <w:rPr>
                <w:rFonts w:cs="Calibri"/>
                <w:color w:val="000000"/>
                <w:szCs w:val="22"/>
              </w:rPr>
              <w:t xml:space="preserve">Jméno a </w:t>
            </w:r>
            <w:proofErr w:type="gramStart"/>
            <w:r w:rsidRPr="001E37AF">
              <w:rPr>
                <w:rFonts w:cs="Calibri"/>
                <w:color w:val="000000"/>
                <w:szCs w:val="22"/>
              </w:rPr>
              <w:t xml:space="preserve">příjmení  </w:t>
            </w:r>
            <w:proofErr w:type="spellStart"/>
            <w:r w:rsidRPr="001E37AF">
              <w:rPr>
                <w:rFonts w:cs="Calibri"/>
                <w:color w:val="000000"/>
                <w:szCs w:val="22"/>
              </w:rPr>
              <w:t>opr</w:t>
            </w:r>
            <w:proofErr w:type="spellEnd"/>
            <w:proofErr w:type="gramEnd"/>
            <w:r w:rsidRPr="001E37AF">
              <w:rPr>
                <w:rFonts w:cs="Calibri"/>
                <w:color w:val="000000"/>
                <w:szCs w:val="22"/>
              </w:rPr>
              <w:t xml:space="preserve">. osoby                                  podpis oprávněné osoby </w:t>
            </w:r>
            <w:proofErr w:type="spellStart"/>
            <w:r w:rsidR="003D778D">
              <w:rPr>
                <w:rFonts w:cs="Calibri"/>
                <w:color w:val="000000"/>
                <w:szCs w:val="22"/>
              </w:rPr>
              <w:t>LadislavDubnický</w:t>
            </w:r>
            <w:proofErr w:type="spellEnd"/>
            <w:r w:rsidR="003D778D">
              <w:rPr>
                <w:rFonts w:cs="Calibri"/>
                <w:color w:val="000000"/>
                <w:szCs w:val="22"/>
              </w:rPr>
              <w:t xml:space="preserve"> </w:t>
            </w:r>
          </w:p>
        </w:tc>
      </w:tr>
      <w:tr w:rsidR="001E37AF" w:rsidRPr="001E37AF" w:rsidTr="00064784">
        <w:trPr>
          <w:trHeight w:val="1170"/>
        </w:trPr>
        <w:tc>
          <w:tcPr>
            <w:tcW w:w="7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lastRenderedPageBreak/>
              <w:t>Podpisem stvrzujeme, že jsme vázáni celým obsahem nabídky, že jsme se řádně seznámili se zadávací dokumentací a že uvedená nabídková cena je pro nás závazná v průběhu 12 měsíců od podpisu smlouvy. Současně stvrzujeme, že podáváme nabídku na základě vypsané výzvy k podání nabídek.</w:t>
            </w:r>
          </w:p>
        </w:tc>
      </w:tr>
      <w:tr w:rsidR="001E37AF" w:rsidRPr="001E37AF" w:rsidTr="0006478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7AF" w:rsidRPr="001E37AF" w:rsidTr="0006478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E37AF">
              <w:rPr>
                <w:rFonts w:cs="Calibri"/>
                <w:b/>
                <w:bCs/>
                <w:color w:val="000000"/>
                <w:szCs w:val="22"/>
              </w:rPr>
              <w:t>Místa dodání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7AF" w:rsidRPr="001E37AF" w:rsidTr="00064784">
        <w:trPr>
          <w:trHeight w:val="30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Sokolov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Chebská 282, 356 04 Sokolov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1E37AF" w:rsidRPr="001E37AF" w:rsidTr="00064784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Krásná Lípa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 xml:space="preserve">Krásná Lípa 144, </w:t>
            </w:r>
            <w:r w:rsidR="008725C6">
              <w:rPr>
                <w:rFonts w:cs="Calibri"/>
                <w:color w:val="000000"/>
                <w:sz w:val="18"/>
                <w:szCs w:val="18"/>
              </w:rPr>
              <w:t xml:space="preserve">358 01 </w:t>
            </w:r>
            <w:r w:rsidRPr="001E37AF">
              <w:rPr>
                <w:rFonts w:cs="Calibri"/>
                <w:color w:val="000000"/>
                <w:sz w:val="18"/>
                <w:szCs w:val="18"/>
              </w:rPr>
              <w:t>Šindelová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1E37AF" w:rsidRPr="001E37AF" w:rsidTr="008725C6">
        <w:trPr>
          <w:trHeight w:val="303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Horní Slavkov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 xml:space="preserve">Na Dole 684, </w:t>
            </w:r>
            <w:r w:rsidR="008725C6">
              <w:rPr>
                <w:rFonts w:cs="Calibri"/>
                <w:color w:val="000000"/>
                <w:sz w:val="18"/>
                <w:szCs w:val="18"/>
              </w:rPr>
              <w:t xml:space="preserve">357 </w:t>
            </w:r>
            <w:r w:rsidRPr="001E37AF">
              <w:rPr>
                <w:rFonts w:cs="Calibri"/>
                <w:color w:val="000000"/>
                <w:sz w:val="18"/>
                <w:szCs w:val="18"/>
              </w:rPr>
              <w:t>31 Horní Slavkov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1E37AF" w:rsidRPr="001E37AF" w:rsidTr="00064784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Otovice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Na Vlečce 177, 360 01 Otovice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1E37AF" w:rsidRPr="001E37AF" w:rsidTr="00064784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Nejdek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Lidická 914, 362 21 Nejdek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1E37AF" w:rsidRPr="001E37AF" w:rsidTr="00064784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Bochov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Toužimská 407, 364 71, Bochov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1E37AF" w:rsidRPr="001E37AF" w:rsidTr="00064784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Toužim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Plzeňská 343, 364 01, Toužim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1E37AF" w:rsidRPr="001E37AF" w:rsidTr="00064784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Cheb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Vrázova 10, 350 02 Cheb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1E37AF" w:rsidRPr="001E37AF" w:rsidTr="008725C6">
        <w:trPr>
          <w:trHeight w:val="273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Hazlov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 w:rsidRPr="001E37AF">
              <w:rPr>
                <w:rFonts w:cs="Calibri"/>
                <w:color w:val="000000"/>
                <w:sz w:val="18"/>
                <w:szCs w:val="18"/>
              </w:rPr>
              <w:t>Vojtanovská</w:t>
            </w:r>
            <w:proofErr w:type="spellEnd"/>
            <w:r w:rsidRPr="001E37AF">
              <w:rPr>
                <w:rFonts w:cs="Calibri"/>
                <w:color w:val="000000"/>
                <w:sz w:val="18"/>
                <w:szCs w:val="18"/>
              </w:rPr>
              <w:t xml:space="preserve"> 475, 351 32 Hazlov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1E37AF" w:rsidRPr="001E37AF" w:rsidTr="00064784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 xml:space="preserve">Velká </w:t>
            </w:r>
            <w:proofErr w:type="spellStart"/>
            <w:r w:rsidRPr="001E37AF">
              <w:rPr>
                <w:rFonts w:cs="Calibri"/>
                <w:color w:val="000000"/>
                <w:sz w:val="18"/>
                <w:szCs w:val="18"/>
              </w:rPr>
              <w:t>Hleďsebe</w:t>
            </w:r>
            <w:proofErr w:type="spellEnd"/>
          </w:p>
        </w:tc>
        <w:tc>
          <w:tcPr>
            <w:tcW w:w="3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1E37AF">
              <w:rPr>
                <w:rFonts w:cs="Calibri"/>
                <w:color w:val="000000"/>
                <w:sz w:val="18"/>
                <w:szCs w:val="18"/>
              </w:rPr>
              <w:t xml:space="preserve">U Potoka 396, 354 71 Velká </w:t>
            </w:r>
            <w:proofErr w:type="spellStart"/>
            <w:r w:rsidRPr="001E37AF">
              <w:rPr>
                <w:rFonts w:cs="Calibri"/>
                <w:color w:val="000000"/>
                <w:sz w:val="18"/>
                <w:szCs w:val="18"/>
              </w:rPr>
              <w:t>Hleďsebe</w:t>
            </w:r>
            <w:proofErr w:type="spellEnd"/>
          </w:p>
        </w:tc>
      </w:tr>
      <w:tr w:rsidR="001E37AF" w:rsidRPr="001E37AF" w:rsidTr="0006478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7AF" w:rsidRPr="001E37AF" w:rsidRDefault="001E37AF" w:rsidP="001E37AF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25DD3" w:rsidRDefault="00725DD3" w:rsidP="00725DD3"/>
    <w:p w:rsidR="00725DD3" w:rsidRDefault="00725DD3" w:rsidP="00725DD3"/>
    <w:p w:rsidR="00725DD3" w:rsidRDefault="00725DD3" w:rsidP="00725DD3"/>
    <w:p w:rsidR="001E37AF" w:rsidRDefault="001E37AF" w:rsidP="00725DD3"/>
    <w:p w:rsidR="001E37AF" w:rsidRDefault="001E37AF" w:rsidP="00725DD3"/>
    <w:p w:rsidR="001E37AF" w:rsidRDefault="001E37AF" w:rsidP="00725DD3"/>
    <w:p w:rsidR="001E37AF" w:rsidRDefault="001E37AF" w:rsidP="00725DD3"/>
    <w:p w:rsidR="001E37AF" w:rsidRDefault="001E37AF" w:rsidP="00725DD3"/>
    <w:p w:rsidR="001E37AF" w:rsidRDefault="001E37AF" w:rsidP="00725DD3"/>
    <w:p w:rsidR="001E37AF" w:rsidRDefault="001E37AF" w:rsidP="00725DD3"/>
    <w:p w:rsidR="001E37AF" w:rsidRDefault="001E37AF" w:rsidP="00725DD3"/>
    <w:p w:rsidR="001E37AF" w:rsidRDefault="001E37AF" w:rsidP="00725DD3"/>
    <w:p w:rsidR="001E37AF" w:rsidRDefault="001E37AF" w:rsidP="00725DD3"/>
    <w:p w:rsidR="001E37AF" w:rsidRDefault="001E37AF" w:rsidP="00725DD3"/>
    <w:p w:rsidR="001E37AF" w:rsidRDefault="001E37AF" w:rsidP="00725DD3"/>
    <w:p w:rsidR="001E37AF" w:rsidRDefault="001E37AF" w:rsidP="00725DD3"/>
    <w:p w:rsidR="001E37AF" w:rsidRDefault="001E37AF" w:rsidP="00725DD3"/>
    <w:p w:rsidR="00A17EDB" w:rsidRDefault="00A17EDB" w:rsidP="001E37AF">
      <w:pPr>
        <w:rPr>
          <w:sz w:val="18"/>
          <w:szCs w:val="18"/>
        </w:rPr>
      </w:pPr>
    </w:p>
    <w:p w:rsidR="006260B3" w:rsidRDefault="006260B3" w:rsidP="001E37AF">
      <w:pPr>
        <w:rPr>
          <w:sz w:val="18"/>
          <w:szCs w:val="18"/>
        </w:rPr>
      </w:pPr>
    </w:p>
    <w:p w:rsidR="006260B3" w:rsidRDefault="006260B3" w:rsidP="001E37AF">
      <w:pPr>
        <w:rPr>
          <w:sz w:val="18"/>
          <w:szCs w:val="18"/>
        </w:rPr>
      </w:pPr>
    </w:p>
    <w:p w:rsidR="001E37AF" w:rsidRDefault="001E37AF" w:rsidP="001E37AF">
      <w:pPr>
        <w:rPr>
          <w:sz w:val="18"/>
          <w:szCs w:val="18"/>
        </w:rPr>
      </w:pPr>
    </w:p>
    <w:p w:rsidR="001E37AF" w:rsidRDefault="001E37AF" w:rsidP="001E37AF">
      <w:pPr>
        <w:rPr>
          <w:sz w:val="18"/>
          <w:szCs w:val="18"/>
        </w:rPr>
      </w:pPr>
    </w:p>
    <w:p w:rsidR="001E37AF" w:rsidRDefault="001E37AF" w:rsidP="001E37AF">
      <w:pPr>
        <w:rPr>
          <w:sz w:val="18"/>
          <w:szCs w:val="18"/>
        </w:rPr>
      </w:pPr>
    </w:p>
    <w:p w:rsidR="00262EDA" w:rsidRDefault="00262EDA" w:rsidP="001E37AF">
      <w:pPr>
        <w:rPr>
          <w:sz w:val="18"/>
          <w:szCs w:val="18"/>
        </w:rPr>
      </w:pPr>
    </w:p>
    <w:p w:rsidR="00262EDA" w:rsidRDefault="00262EDA" w:rsidP="001E37AF">
      <w:pPr>
        <w:rPr>
          <w:sz w:val="18"/>
          <w:szCs w:val="18"/>
        </w:rPr>
      </w:pPr>
    </w:p>
    <w:p w:rsidR="00262EDA" w:rsidRDefault="00262EDA" w:rsidP="001E37AF">
      <w:pPr>
        <w:rPr>
          <w:sz w:val="18"/>
          <w:szCs w:val="18"/>
        </w:rPr>
      </w:pPr>
    </w:p>
    <w:p w:rsidR="00262EDA" w:rsidRDefault="00262EDA" w:rsidP="001E37AF">
      <w:pPr>
        <w:rPr>
          <w:sz w:val="18"/>
          <w:szCs w:val="18"/>
        </w:rPr>
      </w:pPr>
    </w:p>
    <w:p w:rsidR="001E37AF" w:rsidRDefault="001E37AF" w:rsidP="001E37AF">
      <w:pPr>
        <w:rPr>
          <w:sz w:val="18"/>
          <w:szCs w:val="18"/>
        </w:rPr>
      </w:pPr>
    </w:p>
    <w:p w:rsidR="00AD0089" w:rsidRDefault="00AD0089" w:rsidP="00AD0089"/>
    <w:p w:rsidR="00AD0089" w:rsidRDefault="00AD0089" w:rsidP="00AD0089">
      <w:pPr>
        <w:widowControl w:val="0"/>
        <w:suppressAutoHyphens/>
        <w:autoSpaceDN w:val="0"/>
        <w:spacing w:after="0" w:line="240" w:lineRule="auto"/>
        <w:ind w:left="5672"/>
        <w:textAlignment w:val="baseline"/>
        <w:rPr>
          <w:rFonts w:eastAsia="Arial Unicode MS" w:cs="TimesNewRomanPSMT,"/>
          <w:kern w:val="3"/>
          <w:sz w:val="20"/>
          <w:szCs w:val="20"/>
          <w:lang w:bidi="cs-CZ"/>
        </w:rPr>
      </w:pPr>
      <w:r>
        <w:rPr>
          <w:rFonts w:eastAsia="Arial Unicode MS" w:cs="TimesNewRomanPSMT,"/>
          <w:kern w:val="3"/>
          <w:sz w:val="20"/>
          <w:szCs w:val="20"/>
          <w:lang w:bidi="cs-CZ"/>
        </w:rPr>
        <w:t>Příloha č. 2 – Seznam užívaných OOPP</w:t>
      </w:r>
    </w:p>
    <w:p w:rsidR="00AD0089" w:rsidRPr="00725DD3" w:rsidRDefault="00AD0089" w:rsidP="00AD0089">
      <w:pPr>
        <w:widowControl w:val="0"/>
        <w:suppressAutoHyphens/>
        <w:autoSpaceDN w:val="0"/>
        <w:spacing w:after="0" w:line="240" w:lineRule="auto"/>
        <w:ind w:left="5672"/>
        <w:textAlignment w:val="baseline"/>
        <w:rPr>
          <w:rFonts w:eastAsia="Arial Unicode MS" w:cs="TimesNewRomanPSMT,"/>
          <w:kern w:val="3"/>
          <w:sz w:val="20"/>
          <w:szCs w:val="20"/>
          <w:lang w:bidi="cs-CZ"/>
        </w:rPr>
      </w:pPr>
    </w:p>
    <w:p w:rsidR="00AD0089" w:rsidRPr="00262EDA" w:rsidRDefault="00AD0089" w:rsidP="00AD008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="TimesNewRomanPSMT,"/>
          <w:b/>
          <w:kern w:val="3"/>
          <w:sz w:val="24"/>
          <w:szCs w:val="28"/>
          <w:lang w:bidi="cs-CZ"/>
        </w:rPr>
      </w:pPr>
      <w:r w:rsidRPr="00262EDA">
        <w:rPr>
          <w:rFonts w:eastAsia="Arial Unicode MS" w:cs="TimesNewRomanPSMT,"/>
          <w:b/>
          <w:kern w:val="3"/>
          <w:sz w:val="24"/>
          <w:szCs w:val="28"/>
          <w:lang w:bidi="cs-CZ"/>
        </w:rPr>
        <w:t>Seznam používaných OOPP</w:t>
      </w:r>
    </w:p>
    <w:p w:rsidR="00AD0089" w:rsidRPr="00725DD3" w:rsidRDefault="00AD0089" w:rsidP="00AD0089">
      <w:pPr>
        <w:widowControl w:val="0"/>
        <w:suppressAutoHyphens/>
        <w:autoSpaceDN w:val="0"/>
        <w:spacing w:after="0" w:line="240" w:lineRule="auto"/>
        <w:jc w:val="left"/>
        <w:textAlignment w:val="baseline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eastAsia="Arial Unicode MS" w:cs="TimesNewRomanPSMT,"/>
          <w:b/>
          <w:kern w:val="3"/>
          <w:sz w:val="28"/>
          <w:szCs w:val="28"/>
          <w:lang w:bidi="cs-CZ"/>
        </w:rPr>
        <w:tab/>
      </w:r>
    </w:p>
    <w:tbl>
      <w:tblPr>
        <w:tblW w:w="7751" w:type="dxa"/>
        <w:tblInd w:w="6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51"/>
      </w:tblGrid>
      <w:tr w:rsidR="00AD0089" w:rsidRPr="00A11288" w:rsidTr="00255032">
        <w:trPr>
          <w:trHeight w:val="402"/>
          <w:tblHeader/>
        </w:trPr>
        <w:tc>
          <w:tcPr>
            <w:tcW w:w="7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Název OOPP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Kalhoty pracovní ve výstražné barvě s reflexními pásy (s </w:t>
            </w:r>
            <w:proofErr w:type="spellStart"/>
            <w:r w:rsidRPr="00260E8E">
              <w:t>elestanem</w:t>
            </w:r>
            <w:proofErr w:type="spellEnd"/>
            <w:r w:rsidRPr="00260E8E">
              <w:t>)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Kalhoty zateplené ve výstražné barvě s reflexními pásy (s </w:t>
            </w:r>
            <w:proofErr w:type="spellStart"/>
            <w:r w:rsidRPr="00260E8E">
              <w:t>elestanem</w:t>
            </w:r>
            <w:proofErr w:type="spellEnd"/>
            <w:r w:rsidRPr="00260E8E">
              <w:t>)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Kalhoty krátké ve výstražné barvě s reflexními pásy (s </w:t>
            </w:r>
            <w:proofErr w:type="spellStart"/>
            <w:r w:rsidRPr="00260E8E">
              <w:t>elestanem</w:t>
            </w:r>
            <w:proofErr w:type="spellEnd"/>
            <w:r w:rsidRPr="00260E8E">
              <w:t>)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Kalhoty pracovní do pásu nebo s laclem (s </w:t>
            </w:r>
            <w:proofErr w:type="spellStart"/>
            <w:r w:rsidRPr="00260E8E">
              <w:t>elestanem</w:t>
            </w:r>
            <w:proofErr w:type="spellEnd"/>
            <w:r w:rsidRPr="00260E8E">
              <w:t>)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Kalhoty pracovní s laclem (s </w:t>
            </w:r>
            <w:proofErr w:type="spellStart"/>
            <w:r w:rsidRPr="00260E8E">
              <w:t>elastanem</w:t>
            </w:r>
            <w:proofErr w:type="spellEnd"/>
            <w:r w:rsidRPr="00260E8E">
              <w:t>)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Kombinéza pracovní (s </w:t>
            </w:r>
            <w:proofErr w:type="spellStart"/>
            <w:r w:rsidRPr="00260E8E">
              <w:t>elestanem</w:t>
            </w:r>
            <w:proofErr w:type="spellEnd"/>
            <w:r w:rsidRPr="00260E8E">
              <w:t>)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Kalhoty </w:t>
            </w:r>
            <w:proofErr w:type="spellStart"/>
            <w:r w:rsidRPr="00260E8E">
              <w:t>protipořezové</w:t>
            </w:r>
            <w:proofErr w:type="spellEnd"/>
            <w:r w:rsidRPr="00260E8E">
              <w:t xml:space="preserve"> pro obsluhu motorové pily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Pogumované pracovní kalhoty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Blůza ve výstražné barvě s reflexními pásy (s </w:t>
            </w:r>
            <w:proofErr w:type="spellStart"/>
            <w:r w:rsidRPr="00260E8E">
              <w:t>elestanem</w:t>
            </w:r>
            <w:proofErr w:type="spellEnd"/>
            <w:r w:rsidRPr="00260E8E">
              <w:t>)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Kabát zimní ve výstražné barvě s reflexními pásy (s </w:t>
            </w:r>
            <w:proofErr w:type="spellStart"/>
            <w:r w:rsidRPr="00260E8E">
              <w:t>elestanem</w:t>
            </w:r>
            <w:proofErr w:type="spellEnd"/>
            <w:r w:rsidRPr="00260E8E">
              <w:t>)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Kabát zimní pracovní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Mikina </w:t>
            </w:r>
            <w:proofErr w:type="spellStart"/>
            <w:r w:rsidRPr="00260E8E">
              <w:t>fleecová</w:t>
            </w:r>
            <w:proofErr w:type="spellEnd"/>
            <w:r w:rsidRPr="00260E8E">
              <w:t xml:space="preserve"> / s </w:t>
            </w:r>
            <w:proofErr w:type="spellStart"/>
            <w:r w:rsidRPr="00260E8E">
              <w:t>elastanem</w:t>
            </w:r>
            <w:proofErr w:type="spellEnd"/>
            <w:r w:rsidRPr="00260E8E">
              <w:t xml:space="preserve"> ve výstražné barvě s reflexními pásy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Blůza pracovní (s </w:t>
            </w:r>
            <w:proofErr w:type="spellStart"/>
            <w:r w:rsidRPr="00260E8E">
              <w:t>elestanem</w:t>
            </w:r>
            <w:proofErr w:type="spellEnd"/>
            <w:r w:rsidRPr="00260E8E">
              <w:t>)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Vesta bez rukávů ve výstražné barvě s reflexními pásy 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Vesta síťovaná ve výstražné barvě s reflexními pásy 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Blůza pro obsluhu motorové pily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Tričko bavlněné ve výstražné barvě s reflexními pásy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Tričko bavlněné černé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proofErr w:type="spellStart"/>
            <w:r w:rsidRPr="00260E8E">
              <w:t>Termoprádlo</w:t>
            </w:r>
            <w:proofErr w:type="spellEnd"/>
            <w:r w:rsidRPr="00260E8E">
              <w:t xml:space="preserve"> funkční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Kombinéza ochranná pro práci s asfaltem, balenou a emulzí – </w:t>
            </w:r>
            <w:proofErr w:type="spellStart"/>
            <w:r w:rsidRPr="00260E8E">
              <w:t>potex</w:t>
            </w:r>
            <w:proofErr w:type="spellEnd"/>
            <w:r w:rsidRPr="00260E8E">
              <w:t>, papír, textil, kepr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Oděv pracovní pro svářeče nebo kombinéza pro svářeče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Zástěra pro svářeče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Návleky na předloktí </w:t>
            </w:r>
            <w:proofErr w:type="spellStart"/>
            <w:r w:rsidRPr="00260E8E">
              <w:t>protipořezové</w:t>
            </w:r>
            <w:proofErr w:type="spellEnd"/>
            <w:r w:rsidRPr="00260E8E">
              <w:t xml:space="preserve"> pro práci s motorovou pilou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Pracovní plášť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Pláštěnka pogumovaná do deště ve výstražné barvě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lastRenderedPageBreak/>
              <w:t>Ponožky zimní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Ponožky letní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Obuv pracovní kotníková s ocelovou špičkou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Obuv pracovní odlehčená s ocelovou špičkou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Obuv pracovní zateplená s ocelovou špičkou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Obuv pracovní – holínky gumové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Obuv pracovní holeňová (vysoká) se zateplením (kožená/pogumovaná)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Obuv neprůřezná pro pilaře (boty nebo holeňová)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Obuv pracovní zateplená bez ocelové špičky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Obuv pracovní kotníková bez ocelové špičky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Obuv pracovní odlehčená bez ocelové špičky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Obuv sanitární, zdravotní, speciální na doporučení poskytovatele lékařských služeb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Rukavice pracovní pětiprsté 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Rukavice pracovní </w:t>
            </w:r>
            <w:proofErr w:type="gramStart"/>
            <w:r w:rsidRPr="00260E8E">
              <w:t>pětiprsté - zateplené</w:t>
            </w:r>
            <w:proofErr w:type="gramEnd"/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Rukavice </w:t>
            </w:r>
            <w:proofErr w:type="spellStart"/>
            <w:proofErr w:type="gramStart"/>
            <w:r w:rsidRPr="00260E8E">
              <w:t>antivibrační</w:t>
            </w:r>
            <w:proofErr w:type="spellEnd"/>
            <w:r w:rsidRPr="00260E8E">
              <w:t xml:space="preserve">  </w:t>
            </w:r>
            <w:proofErr w:type="spellStart"/>
            <w:r w:rsidRPr="00260E8E">
              <w:t>protipořezové</w:t>
            </w:r>
            <w:proofErr w:type="spellEnd"/>
            <w:proofErr w:type="gramEnd"/>
            <w:r w:rsidRPr="00260E8E">
              <w:t xml:space="preserve"> pro práci s motorovou pilou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Rukavice </w:t>
            </w:r>
            <w:proofErr w:type="spellStart"/>
            <w:r w:rsidRPr="00260E8E">
              <w:t>antivibrační</w:t>
            </w:r>
            <w:proofErr w:type="spellEnd"/>
            <w:r w:rsidRPr="00260E8E">
              <w:t xml:space="preserve"> pro křovinořez a sekačku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Rukavice pracovní svářečské s prodlouženou manžetou</w:t>
            </w:r>
          </w:p>
        </w:tc>
      </w:tr>
      <w:tr w:rsidR="00AD0089" w:rsidRPr="00A11288" w:rsidTr="00255032">
        <w:trPr>
          <w:trHeight w:val="260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Rukavice gumové zesílené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Rukavice </w:t>
            </w:r>
            <w:proofErr w:type="spellStart"/>
            <w:r w:rsidRPr="00260E8E">
              <w:t>antivibrační</w:t>
            </w:r>
            <w:proofErr w:type="spellEnd"/>
            <w:r w:rsidRPr="00260E8E">
              <w:t xml:space="preserve"> pro práci s malou mechanizací (váleček, vibrační deska…)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Chránič hřbetu pro práci s motorovou pilou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Čepice zimní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Čepice letní s kšiltem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Přilba stavbařská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Přilba s ochranným štítem pro obsluhu motorové pily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Kukla svářečská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Štít ochranný obličejový pro obsluhu </w:t>
            </w:r>
            <w:proofErr w:type="spellStart"/>
            <w:r w:rsidRPr="00260E8E">
              <w:t>štěpkovače</w:t>
            </w:r>
            <w:proofErr w:type="spellEnd"/>
            <w:r w:rsidRPr="00260E8E">
              <w:t>, křovinořezu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Brýle ochranné průhledné 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Brýle ochranné pro svářeče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Chránič sluchu mušlový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Respirátor proti aerosolům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Respirátor pro svářeče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lastRenderedPageBreak/>
              <w:t>Polomaska s filtrem proti těkavým plynům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Respirátor proti prachu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Respirátor protivirový třídy FFP 2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Pás bezpečnostní s lanem pro práci s VZ plošinou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Pogumované kalhoty pracovní pro práci v myčce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>Pogumovaná blůza s kapucí pro práci v myčce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Pr="00260E8E" w:rsidRDefault="00AD0089" w:rsidP="00255032">
            <w:r w:rsidRPr="00260E8E">
              <w:t xml:space="preserve">Kamaše pro práci s asfaltem, balenou a emulzí – </w:t>
            </w:r>
            <w:proofErr w:type="spellStart"/>
            <w:r w:rsidRPr="00260E8E">
              <w:t>potex</w:t>
            </w:r>
            <w:proofErr w:type="spellEnd"/>
            <w:r w:rsidRPr="00260E8E">
              <w:t>, papír, textil, kepr</w:t>
            </w:r>
          </w:p>
        </w:tc>
      </w:tr>
      <w:tr w:rsidR="00AD0089" w:rsidRPr="00A11288" w:rsidTr="00255032">
        <w:trPr>
          <w:trHeight w:val="402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0089" w:rsidRDefault="00AD0089" w:rsidP="00255032">
            <w:r w:rsidRPr="00260E8E">
              <w:t>Kamaše pro svářečské práce</w:t>
            </w:r>
          </w:p>
        </w:tc>
      </w:tr>
    </w:tbl>
    <w:p w:rsidR="00AD0089" w:rsidRDefault="00AD0089" w:rsidP="00AD0089">
      <w:pPr>
        <w:ind w:left="4963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</w:p>
    <w:p w:rsidR="00A17EDB" w:rsidRDefault="00A17EDB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6260B3" w:rsidRDefault="006260B3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AD0089" w:rsidRDefault="00AD0089" w:rsidP="008255BF">
      <w:pPr>
        <w:rPr>
          <w:sz w:val="18"/>
          <w:szCs w:val="18"/>
        </w:rPr>
      </w:pPr>
    </w:p>
    <w:p w:rsidR="00B5504B" w:rsidRPr="00725DD3" w:rsidRDefault="00725DD3" w:rsidP="00725DD3">
      <w:pPr>
        <w:ind w:left="4963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5504B" w:rsidRPr="00725DD3">
        <w:rPr>
          <w:sz w:val="18"/>
          <w:szCs w:val="18"/>
        </w:rPr>
        <w:t xml:space="preserve">Příloha č. </w:t>
      </w:r>
      <w:r w:rsidR="00AD0089">
        <w:rPr>
          <w:sz w:val="18"/>
          <w:szCs w:val="18"/>
        </w:rPr>
        <w:t>3</w:t>
      </w:r>
      <w:r w:rsidR="00B5504B" w:rsidRPr="00725DD3">
        <w:rPr>
          <w:sz w:val="18"/>
          <w:szCs w:val="18"/>
        </w:rPr>
        <w:t xml:space="preserve"> – Doplňující kontaktní údaje</w:t>
      </w:r>
    </w:p>
    <w:p w:rsidR="00B5504B" w:rsidRDefault="00B5504B" w:rsidP="00995818"/>
    <w:p w:rsidR="00B5504B" w:rsidRPr="00B5504B" w:rsidRDefault="00B5504B" w:rsidP="00B5504B">
      <w:pPr>
        <w:jc w:val="center"/>
        <w:rPr>
          <w:b/>
          <w:sz w:val="28"/>
          <w:szCs w:val="28"/>
        </w:rPr>
      </w:pPr>
      <w:r w:rsidRPr="00B5504B">
        <w:rPr>
          <w:b/>
          <w:sz w:val="28"/>
          <w:szCs w:val="28"/>
        </w:rPr>
        <w:t>Doplňující kontaktní údaje</w:t>
      </w:r>
    </w:p>
    <w:p w:rsidR="00B5504B" w:rsidRDefault="00B5504B" w:rsidP="00B5504B">
      <w:pPr>
        <w:jc w:val="left"/>
        <w:rPr>
          <w:sz w:val="28"/>
          <w:szCs w:val="28"/>
        </w:rPr>
      </w:pPr>
    </w:p>
    <w:p w:rsidR="00B5504B" w:rsidRPr="00B5504B" w:rsidRDefault="00B5504B" w:rsidP="00B5504B">
      <w:pPr>
        <w:spacing w:before="0" w:after="0" w:line="240" w:lineRule="auto"/>
        <w:jc w:val="left"/>
        <w:rPr>
          <w:rFonts w:cs="Calibri"/>
          <w:b/>
          <w:szCs w:val="22"/>
        </w:rPr>
      </w:pPr>
      <w:r w:rsidRPr="00B5504B">
        <w:rPr>
          <w:rFonts w:cs="Calibri"/>
          <w:b/>
          <w:szCs w:val="22"/>
        </w:rPr>
        <w:t>Prodávající:</w:t>
      </w:r>
    </w:p>
    <w:p w:rsidR="00B5504B" w:rsidRPr="00B5504B" w:rsidRDefault="00B5504B" w:rsidP="00B5504B">
      <w:pPr>
        <w:spacing w:before="0" w:after="0" w:line="240" w:lineRule="auto"/>
        <w:jc w:val="left"/>
        <w:rPr>
          <w:rFonts w:cs="Calibri"/>
          <w:szCs w:val="22"/>
        </w:rPr>
      </w:pPr>
    </w:p>
    <w:p w:rsidR="00B5504B" w:rsidRPr="00B5504B" w:rsidRDefault="00B5504B" w:rsidP="00B5504B">
      <w:pPr>
        <w:spacing w:before="0" w:after="0" w:line="240" w:lineRule="auto"/>
        <w:jc w:val="left"/>
        <w:rPr>
          <w:rFonts w:cs="Calibri"/>
          <w:szCs w:val="22"/>
        </w:rPr>
      </w:pPr>
      <w:r w:rsidRPr="00B5504B">
        <w:rPr>
          <w:rFonts w:cs="Calibri"/>
          <w:szCs w:val="22"/>
        </w:rPr>
        <w:t>Bankovní spojení:</w:t>
      </w:r>
    </w:p>
    <w:p w:rsidR="00B5504B" w:rsidRPr="00B5504B" w:rsidRDefault="00B5504B" w:rsidP="00B5504B">
      <w:pPr>
        <w:numPr>
          <w:ilvl w:val="0"/>
          <w:numId w:val="45"/>
        </w:numPr>
        <w:spacing w:before="0" w:after="0" w:line="240" w:lineRule="auto"/>
        <w:contextualSpacing/>
        <w:jc w:val="left"/>
        <w:rPr>
          <w:rFonts w:cs="Calibri"/>
          <w:szCs w:val="22"/>
        </w:rPr>
      </w:pPr>
      <w:r w:rsidRPr="00B5504B">
        <w:rPr>
          <w:rFonts w:cs="Calibri"/>
          <w:szCs w:val="22"/>
        </w:rPr>
        <w:t>číslo bankovního účtu:</w:t>
      </w:r>
    </w:p>
    <w:p w:rsidR="00B5504B" w:rsidRPr="00B5504B" w:rsidRDefault="00B5504B" w:rsidP="00B5504B">
      <w:pPr>
        <w:spacing w:before="0" w:after="0" w:line="240" w:lineRule="auto"/>
        <w:jc w:val="left"/>
        <w:rPr>
          <w:rFonts w:cs="Calibri"/>
          <w:szCs w:val="22"/>
        </w:rPr>
      </w:pPr>
    </w:p>
    <w:p w:rsidR="00B5504B" w:rsidRPr="00B5504B" w:rsidRDefault="00B5504B" w:rsidP="00B5504B">
      <w:pPr>
        <w:spacing w:before="0" w:after="0" w:line="240" w:lineRule="auto"/>
        <w:jc w:val="left"/>
        <w:rPr>
          <w:rFonts w:cs="Calibri"/>
          <w:szCs w:val="22"/>
        </w:rPr>
      </w:pPr>
      <w:r w:rsidRPr="00B5504B">
        <w:rPr>
          <w:rFonts w:cs="Calibri"/>
          <w:szCs w:val="22"/>
        </w:rPr>
        <w:t xml:space="preserve">Kontaktní osoba ve věcech plnění </w:t>
      </w:r>
      <w:r w:rsidR="008255BF">
        <w:rPr>
          <w:rFonts w:cs="Calibri"/>
          <w:szCs w:val="22"/>
        </w:rPr>
        <w:t>S</w:t>
      </w:r>
      <w:r w:rsidRPr="00B5504B">
        <w:rPr>
          <w:rFonts w:cs="Calibri"/>
          <w:szCs w:val="22"/>
        </w:rPr>
        <w:t>mlouvy:</w:t>
      </w:r>
    </w:p>
    <w:p w:rsidR="00B5504B" w:rsidRPr="00B5504B" w:rsidRDefault="00B5504B" w:rsidP="00B5504B">
      <w:pPr>
        <w:numPr>
          <w:ilvl w:val="0"/>
          <w:numId w:val="45"/>
        </w:numPr>
        <w:spacing w:before="0" w:after="0" w:line="240" w:lineRule="auto"/>
        <w:contextualSpacing/>
        <w:jc w:val="left"/>
        <w:rPr>
          <w:rFonts w:cs="Calibri"/>
          <w:szCs w:val="22"/>
        </w:rPr>
      </w:pPr>
      <w:r w:rsidRPr="00B5504B">
        <w:rPr>
          <w:rFonts w:cs="Calibri"/>
          <w:szCs w:val="22"/>
        </w:rPr>
        <w:t>jméno a příjmení, funkce:</w:t>
      </w:r>
    </w:p>
    <w:p w:rsidR="00B5504B" w:rsidRPr="00B5504B" w:rsidRDefault="00B5504B" w:rsidP="00B5504B">
      <w:pPr>
        <w:numPr>
          <w:ilvl w:val="0"/>
          <w:numId w:val="45"/>
        </w:numPr>
        <w:spacing w:before="0" w:after="0" w:line="240" w:lineRule="auto"/>
        <w:contextualSpacing/>
        <w:jc w:val="left"/>
        <w:rPr>
          <w:rFonts w:cs="Calibri"/>
          <w:szCs w:val="22"/>
        </w:rPr>
      </w:pPr>
      <w:r w:rsidRPr="00B5504B">
        <w:rPr>
          <w:rFonts w:cs="Calibri"/>
          <w:szCs w:val="22"/>
        </w:rPr>
        <w:t>telefon:</w:t>
      </w:r>
    </w:p>
    <w:p w:rsidR="00B5504B" w:rsidRPr="00B5504B" w:rsidRDefault="00B5504B" w:rsidP="00B5504B">
      <w:pPr>
        <w:numPr>
          <w:ilvl w:val="0"/>
          <w:numId w:val="45"/>
        </w:numPr>
        <w:spacing w:before="0" w:after="0" w:line="240" w:lineRule="auto"/>
        <w:contextualSpacing/>
        <w:jc w:val="left"/>
        <w:rPr>
          <w:rFonts w:cs="Calibri"/>
          <w:szCs w:val="22"/>
        </w:rPr>
      </w:pPr>
      <w:r w:rsidRPr="00B5504B">
        <w:rPr>
          <w:rFonts w:cs="Calibri"/>
          <w:szCs w:val="22"/>
        </w:rPr>
        <w:t>e-mail:</w:t>
      </w:r>
    </w:p>
    <w:p w:rsidR="00B5504B" w:rsidRPr="00B5504B" w:rsidRDefault="00B5504B" w:rsidP="00B5504B">
      <w:pPr>
        <w:spacing w:before="0" w:after="0" w:line="240" w:lineRule="auto"/>
        <w:jc w:val="left"/>
        <w:rPr>
          <w:rFonts w:cs="Calibri"/>
          <w:szCs w:val="22"/>
        </w:rPr>
      </w:pPr>
    </w:p>
    <w:p w:rsidR="00B5504B" w:rsidRPr="00B5504B" w:rsidRDefault="00B5504B" w:rsidP="00B5504B">
      <w:pPr>
        <w:spacing w:before="0" w:after="0" w:line="240" w:lineRule="auto"/>
        <w:jc w:val="left"/>
        <w:rPr>
          <w:rFonts w:cs="Calibri"/>
          <w:szCs w:val="22"/>
        </w:rPr>
      </w:pPr>
    </w:p>
    <w:p w:rsidR="00B5504B" w:rsidRPr="00B5504B" w:rsidRDefault="00B5504B" w:rsidP="00B5504B">
      <w:pPr>
        <w:spacing w:before="0" w:after="0" w:line="240" w:lineRule="auto"/>
        <w:jc w:val="left"/>
        <w:rPr>
          <w:rFonts w:cs="Calibri"/>
          <w:b/>
          <w:szCs w:val="22"/>
        </w:rPr>
      </w:pPr>
      <w:r w:rsidRPr="00B5504B">
        <w:rPr>
          <w:rFonts w:cs="Calibri"/>
          <w:b/>
          <w:szCs w:val="22"/>
        </w:rPr>
        <w:t>Kupující:</w:t>
      </w:r>
    </w:p>
    <w:p w:rsidR="00B5504B" w:rsidRPr="00B5504B" w:rsidRDefault="00B5504B" w:rsidP="00B5504B">
      <w:pPr>
        <w:spacing w:before="0" w:after="0" w:line="240" w:lineRule="auto"/>
        <w:jc w:val="left"/>
        <w:rPr>
          <w:rFonts w:cs="Calibri"/>
          <w:szCs w:val="22"/>
        </w:rPr>
      </w:pPr>
    </w:p>
    <w:p w:rsidR="00B5504B" w:rsidRPr="00B5504B" w:rsidRDefault="00B5504B" w:rsidP="00B5504B">
      <w:pPr>
        <w:spacing w:before="0" w:after="0" w:line="240" w:lineRule="auto"/>
        <w:jc w:val="left"/>
        <w:rPr>
          <w:rFonts w:cs="Calibri"/>
          <w:szCs w:val="22"/>
        </w:rPr>
      </w:pPr>
      <w:r w:rsidRPr="00B5504B">
        <w:rPr>
          <w:rFonts w:cs="Calibri"/>
          <w:szCs w:val="22"/>
        </w:rPr>
        <w:t xml:space="preserve">Bankovní spojení: </w:t>
      </w:r>
    </w:p>
    <w:p w:rsidR="00B5504B" w:rsidRPr="00B5504B" w:rsidRDefault="00B5504B" w:rsidP="00B5504B">
      <w:pPr>
        <w:numPr>
          <w:ilvl w:val="0"/>
          <w:numId w:val="45"/>
        </w:numPr>
        <w:spacing w:before="0" w:after="0" w:line="240" w:lineRule="auto"/>
        <w:contextualSpacing/>
        <w:jc w:val="left"/>
        <w:rPr>
          <w:rFonts w:cs="Calibri"/>
          <w:szCs w:val="22"/>
        </w:rPr>
      </w:pPr>
      <w:r w:rsidRPr="00B5504B">
        <w:rPr>
          <w:rFonts w:cs="Calibri"/>
          <w:szCs w:val="22"/>
        </w:rPr>
        <w:t>číslo bankovního účtu:</w:t>
      </w:r>
    </w:p>
    <w:p w:rsidR="00B5504B" w:rsidRPr="00B5504B" w:rsidRDefault="00B5504B" w:rsidP="00B5504B">
      <w:pPr>
        <w:spacing w:before="0" w:after="0" w:line="240" w:lineRule="auto"/>
        <w:jc w:val="left"/>
        <w:rPr>
          <w:rFonts w:cs="Calibri"/>
          <w:szCs w:val="22"/>
        </w:rPr>
      </w:pPr>
    </w:p>
    <w:p w:rsidR="00B5504B" w:rsidRPr="00B5504B" w:rsidRDefault="00B5504B" w:rsidP="00B5504B">
      <w:pPr>
        <w:spacing w:before="0" w:after="0" w:line="240" w:lineRule="auto"/>
        <w:jc w:val="left"/>
        <w:rPr>
          <w:rFonts w:cs="Calibri"/>
          <w:szCs w:val="22"/>
        </w:rPr>
      </w:pPr>
      <w:r w:rsidRPr="00B5504B">
        <w:rPr>
          <w:rFonts w:cs="Calibri"/>
          <w:szCs w:val="22"/>
        </w:rPr>
        <w:t xml:space="preserve">Kontaktní osoba ve věcech plnění </w:t>
      </w:r>
      <w:r w:rsidR="008255BF">
        <w:rPr>
          <w:rFonts w:cs="Calibri"/>
          <w:szCs w:val="22"/>
        </w:rPr>
        <w:t>S</w:t>
      </w:r>
      <w:r w:rsidRPr="00B5504B">
        <w:rPr>
          <w:rFonts w:cs="Calibri"/>
          <w:szCs w:val="22"/>
        </w:rPr>
        <w:t>mlouvy:</w:t>
      </w:r>
    </w:p>
    <w:p w:rsidR="0077304F" w:rsidRDefault="00B5504B" w:rsidP="00AE69C8">
      <w:pPr>
        <w:numPr>
          <w:ilvl w:val="0"/>
          <w:numId w:val="45"/>
        </w:numPr>
        <w:spacing w:before="0" w:after="0" w:line="240" w:lineRule="auto"/>
        <w:contextualSpacing/>
        <w:jc w:val="left"/>
        <w:rPr>
          <w:rFonts w:cs="Calibri"/>
          <w:szCs w:val="22"/>
        </w:rPr>
      </w:pPr>
      <w:r w:rsidRPr="0077304F">
        <w:rPr>
          <w:rFonts w:cs="Calibri"/>
          <w:szCs w:val="22"/>
        </w:rPr>
        <w:t xml:space="preserve">jméno a příjmení, funkce: </w:t>
      </w:r>
    </w:p>
    <w:p w:rsidR="00B5504B" w:rsidRPr="0077304F" w:rsidRDefault="00B5504B" w:rsidP="00AE69C8">
      <w:pPr>
        <w:numPr>
          <w:ilvl w:val="0"/>
          <w:numId w:val="45"/>
        </w:numPr>
        <w:spacing w:before="0" w:after="0" w:line="240" w:lineRule="auto"/>
        <w:contextualSpacing/>
        <w:jc w:val="left"/>
        <w:rPr>
          <w:rFonts w:cs="Calibri"/>
          <w:szCs w:val="22"/>
        </w:rPr>
      </w:pPr>
      <w:r w:rsidRPr="0077304F">
        <w:rPr>
          <w:rFonts w:cs="Calibri"/>
          <w:szCs w:val="22"/>
        </w:rPr>
        <w:t xml:space="preserve">telefon: </w:t>
      </w:r>
    </w:p>
    <w:p w:rsidR="00B5504B" w:rsidRPr="00B5504B" w:rsidRDefault="0019748F" w:rsidP="00B5504B">
      <w:pPr>
        <w:numPr>
          <w:ilvl w:val="0"/>
          <w:numId w:val="45"/>
        </w:numPr>
        <w:spacing w:before="0" w:after="0" w:line="240" w:lineRule="auto"/>
        <w:contextualSpacing/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e-mail: </w:t>
      </w:r>
    </w:p>
    <w:p w:rsidR="00B5504B" w:rsidRDefault="00B5504B" w:rsidP="00B5504B">
      <w:pPr>
        <w:jc w:val="left"/>
        <w:rPr>
          <w:sz w:val="28"/>
          <w:szCs w:val="28"/>
        </w:rPr>
      </w:pPr>
    </w:p>
    <w:p w:rsidR="00DD5D77" w:rsidRDefault="00DD5D77" w:rsidP="00B5504B">
      <w:pPr>
        <w:jc w:val="left"/>
        <w:rPr>
          <w:sz w:val="28"/>
          <w:szCs w:val="28"/>
        </w:rPr>
      </w:pPr>
    </w:p>
    <w:p w:rsidR="00DD5D77" w:rsidRDefault="00DD5D77" w:rsidP="00B5504B">
      <w:pPr>
        <w:jc w:val="left"/>
        <w:rPr>
          <w:sz w:val="28"/>
          <w:szCs w:val="28"/>
        </w:rPr>
      </w:pPr>
    </w:p>
    <w:p w:rsidR="00DD5D77" w:rsidRDefault="00DD5D77" w:rsidP="00B5504B">
      <w:pPr>
        <w:jc w:val="left"/>
        <w:rPr>
          <w:sz w:val="28"/>
          <w:szCs w:val="28"/>
        </w:rPr>
      </w:pPr>
    </w:p>
    <w:p w:rsidR="00DD5D77" w:rsidRDefault="00DD5D77" w:rsidP="00B5504B">
      <w:pPr>
        <w:jc w:val="left"/>
        <w:rPr>
          <w:sz w:val="28"/>
          <w:szCs w:val="28"/>
        </w:rPr>
      </w:pPr>
    </w:p>
    <w:p w:rsidR="00DD5D77" w:rsidRDefault="00DD5D77" w:rsidP="00B5504B">
      <w:pPr>
        <w:jc w:val="left"/>
        <w:rPr>
          <w:sz w:val="28"/>
          <w:szCs w:val="28"/>
        </w:rPr>
      </w:pPr>
    </w:p>
    <w:p w:rsidR="00DD5D77" w:rsidRDefault="00DD5D77" w:rsidP="00B5504B">
      <w:pPr>
        <w:jc w:val="left"/>
        <w:rPr>
          <w:sz w:val="28"/>
          <w:szCs w:val="28"/>
        </w:rPr>
      </w:pPr>
    </w:p>
    <w:p w:rsidR="00DD5D77" w:rsidRDefault="00DD5D77" w:rsidP="00B5504B">
      <w:pPr>
        <w:jc w:val="left"/>
        <w:rPr>
          <w:sz w:val="28"/>
          <w:szCs w:val="28"/>
        </w:rPr>
      </w:pPr>
    </w:p>
    <w:p w:rsidR="00DD5D77" w:rsidRDefault="00DD5D77" w:rsidP="00B5504B">
      <w:pPr>
        <w:jc w:val="left"/>
        <w:rPr>
          <w:sz w:val="28"/>
          <w:szCs w:val="28"/>
        </w:rPr>
      </w:pPr>
    </w:p>
    <w:p w:rsidR="00DD5D77" w:rsidRDefault="00DD5D77" w:rsidP="00B5504B">
      <w:pPr>
        <w:jc w:val="left"/>
        <w:rPr>
          <w:sz w:val="28"/>
          <w:szCs w:val="28"/>
        </w:rPr>
      </w:pPr>
    </w:p>
    <w:p w:rsidR="00DD5D77" w:rsidRDefault="00DD5D77" w:rsidP="00B5504B">
      <w:pPr>
        <w:jc w:val="left"/>
        <w:rPr>
          <w:sz w:val="28"/>
          <w:szCs w:val="28"/>
        </w:rPr>
      </w:pPr>
    </w:p>
    <w:p w:rsidR="00DD5D77" w:rsidRDefault="00DD5D77" w:rsidP="00B5504B">
      <w:pPr>
        <w:jc w:val="left"/>
        <w:rPr>
          <w:sz w:val="28"/>
          <w:szCs w:val="28"/>
        </w:rPr>
      </w:pPr>
    </w:p>
    <w:p w:rsidR="00DD5D77" w:rsidRPr="00DD5D77" w:rsidRDefault="00DD5D77" w:rsidP="00B5504B">
      <w:pPr>
        <w:jc w:val="left"/>
        <w:rPr>
          <w:szCs w:val="22"/>
        </w:rPr>
      </w:pPr>
    </w:p>
    <w:sectPr w:rsidR="00DD5D77" w:rsidRPr="00DD5D77" w:rsidSect="00104434">
      <w:footerReference w:type="even" r:id="rId8"/>
      <w:footerReference w:type="default" r:id="rId9"/>
      <w:headerReference w:type="first" r:id="rId10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9D1" w:rsidRDefault="00D849D1">
      <w:r>
        <w:separator/>
      </w:r>
    </w:p>
  </w:endnote>
  <w:endnote w:type="continuationSeparator" w:id="0">
    <w:p w:rsidR="00D849D1" w:rsidRDefault="00D8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,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032" w:rsidRDefault="00255032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55032" w:rsidRDefault="00255032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032" w:rsidRDefault="00255032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:rsidR="00255032" w:rsidRDefault="00255032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9D1" w:rsidRDefault="00D849D1">
      <w:r>
        <w:separator/>
      </w:r>
    </w:p>
  </w:footnote>
  <w:footnote w:type="continuationSeparator" w:id="0">
    <w:p w:rsidR="00D849D1" w:rsidRDefault="00D84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032" w:rsidRDefault="00255032">
    <w:pPr>
      <w:pStyle w:val="Zhlav"/>
    </w:pPr>
    <w:r>
      <w:tab/>
    </w:r>
    <w:r>
      <w:tab/>
    </w:r>
  </w:p>
  <w:p w:rsidR="00255032" w:rsidRDefault="002550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787A7DBE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3057F7E"/>
    <w:multiLevelType w:val="hybridMultilevel"/>
    <w:tmpl w:val="A934B02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 w15:restartNumberingAfterBreak="0">
    <w:nsid w:val="198C33DB"/>
    <w:multiLevelType w:val="hybridMultilevel"/>
    <w:tmpl w:val="1CE84CCE"/>
    <w:lvl w:ilvl="0" w:tplc="A3544E4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8505E"/>
    <w:multiLevelType w:val="hybridMultilevel"/>
    <w:tmpl w:val="B478D334"/>
    <w:lvl w:ilvl="0" w:tplc="9A205D9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247E9"/>
    <w:multiLevelType w:val="hybridMultilevel"/>
    <w:tmpl w:val="10C809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F6DAD"/>
    <w:multiLevelType w:val="multilevel"/>
    <w:tmpl w:val="3312C4F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203620C"/>
    <w:multiLevelType w:val="hybridMultilevel"/>
    <w:tmpl w:val="91B2D6FA"/>
    <w:lvl w:ilvl="0" w:tplc="E53A72C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5BA616E"/>
    <w:multiLevelType w:val="hybridMultilevel"/>
    <w:tmpl w:val="FD3C89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FCA710A"/>
    <w:multiLevelType w:val="hybridMultilevel"/>
    <w:tmpl w:val="898086B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D1596"/>
    <w:multiLevelType w:val="multilevel"/>
    <w:tmpl w:val="AAD65BB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15360ED"/>
    <w:multiLevelType w:val="hybridMultilevel"/>
    <w:tmpl w:val="3ADC6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97716F"/>
    <w:multiLevelType w:val="multilevel"/>
    <w:tmpl w:val="8902935C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7"/>
        </w:tabs>
        <w:ind w:left="2127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2" w15:restartNumberingAfterBreak="0">
    <w:nsid w:val="5A9831E7"/>
    <w:multiLevelType w:val="hybridMultilevel"/>
    <w:tmpl w:val="56960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5C204A5"/>
    <w:multiLevelType w:val="hybridMultilevel"/>
    <w:tmpl w:val="D41E3E50"/>
    <w:lvl w:ilvl="0" w:tplc="1D4C6BC4">
      <w:start w:val="1"/>
      <w:numFmt w:val="upperLetter"/>
      <w:pStyle w:val="Preambul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665F7"/>
    <w:multiLevelType w:val="hybridMultilevel"/>
    <w:tmpl w:val="09D45456"/>
    <w:lvl w:ilvl="0" w:tplc="D8C6CC22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B6711"/>
    <w:multiLevelType w:val="hybridMultilevel"/>
    <w:tmpl w:val="16309D28"/>
    <w:lvl w:ilvl="0" w:tplc="37CCED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D53D9"/>
    <w:multiLevelType w:val="hybridMultilevel"/>
    <w:tmpl w:val="BB461D66"/>
    <w:lvl w:ilvl="0" w:tplc="C0A63034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D1336"/>
    <w:multiLevelType w:val="hybridMultilevel"/>
    <w:tmpl w:val="FBF476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F29CB"/>
    <w:multiLevelType w:val="hybridMultilevel"/>
    <w:tmpl w:val="22265B72"/>
    <w:lvl w:ilvl="0" w:tplc="0C94EEBC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4"/>
  </w:num>
  <w:num w:numId="5">
    <w:abstractNumId w:val="19"/>
  </w:num>
  <w:num w:numId="6">
    <w:abstractNumId w:val="5"/>
  </w:num>
  <w:num w:numId="7">
    <w:abstractNumId w:val="20"/>
  </w:num>
  <w:num w:numId="8">
    <w:abstractNumId w:val="15"/>
  </w:num>
  <w:num w:numId="9">
    <w:abstractNumId w:val="10"/>
  </w:num>
  <w:num w:numId="10">
    <w:abstractNumId w:val="6"/>
  </w:num>
  <w:num w:numId="11">
    <w:abstractNumId w:val="21"/>
  </w:num>
  <w:num w:numId="12">
    <w:abstractNumId w:val="23"/>
  </w:num>
  <w:num w:numId="13">
    <w:abstractNumId w:val="24"/>
  </w:num>
  <w:num w:numId="14">
    <w:abstractNumId w:val="17"/>
  </w:num>
  <w:num w:numId="15">
    <w:abstractNumId w:val="13"/>
  </w:num>
  <w:num w:numId="16">
    <w:abstractNumId w:val="8"/>
  </w:num>
  <w:num w:numId="17">
    <w:abstractNumId w:val="29"/>
  </w:num>
  <w:num w:numId="18">
    <w:abstractNumId w:val="27"/>
  </w:num>
  <w:num w:numId="19">
    <w:abstractNumId w:val="16"/>
  </w:num>
  <w:num w:numId="20">
    <w:abstractNumId w:val="2"/>
  </w:num>
  <w:num w:numId="21">
    <w:abstractNumId w:val="7"/>
  </w:num>
  <w:num w:numId="22">
    <w:abstractNumId w:val="12"/>
  </w:num>
  <w:num w:numId="23">
    <w:abstractNumId w:val="18"/>
  </w:num>
  <w:num w:numId="24">
    <w:abstractNumId w:val="0"/>
  </w:num>
  <w:num w:numId="25">
    <w:abstractNumId w:val="26"/>
  </w:num>
  <w:num w:numId="26">
    <w:abstractNumId w:val="25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7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7"/>
  </w:num>
  <w:num w:numId="37">
    <w:abstractNumId w:val="17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28"/>
  </w:num>
  <w:num w:numId="45">
    <w:abstractNumId w:val="22"/>
  </w:num>
  <w:num w:numId="46">
    <w:abstractNumId w:val="11"/>
  </w:num>
  <w:num w:numId="4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7D"/>
    <w:rsid w:val="00001C5F"/>
    <w:rsid w:val="00005658"/>
    <w:rsid w:val="00007C64"/>
    <w:rsid w:val="00011775"/>
    <w:rsid w:val="00011D73"/>
    <w:rsid w:val="00012040"/>
    <w:rsid w:val="000307DB"/>
    <w:rsid w:val="000378CD"/>
    <w:rsid w:val="000403EA"/>
    <w:rsid w:val="0004547E"/>
    <w:rsid w:val="000469F5"/>
    <w:rsid w:val="00050EF8"/>
    <w:rsid w:val="00053C6B"/>
    <w:rsid w:val="000616F8"/>
    <w:rsid w:val="00064784"/>
    <w:rsid w:val="00065E0E"/>
    <w:rsid w:val="00085432"/>
    <w:rsid w:val="000908D8"/>
    <w:rsid w:val="000957B6"/>
    <w:rsid w:val="00096A66"/>
    <w:rsid w:val="000B2778"/>
    <w:rsid w:val="000B4EF9"/>
    <w:rsid w:val="000D45B3"/>
    <w:rsid w:val="000E3E63"/>
    <w:rsid w:val="000E744B"/>
    <w:rsid w:val="000F0B2C"/>
    <w:rsid w:val="000F11EE"/>
    <w:rsid w:val="00104434"/>
    <w:rsid w:val="00105289"/>
    <w:rsid w:val="00106518"/>
    <w:rsid w:val="00110B87"/>
    <w:rsid w:val="001129F1"/>
    <w:rsid w:val="001159D9"/>
    <w:rsid w:val="00117B76"/>
    <w:rsid w:val="0012273C"/>
    <w:rsid w:val="00124777"/>
    <w:rsid w:val="00125D0A"/>
    <w:rsid w:val="00125F8A"/>
    <w:rsid w:val="001322BF"/>
    <w:rsid w:val="00137DFC"/>
    <w:rsid w:val="00143987"/>
    <w:rsid w:val="00146A0B"/>
    <w:rsid w:val="00153A28"/>
    <w:rsid w:val="001542D6"/>
    <w:rsid w:val="001568BE"/>
    <w:rsid w:val="00163E4D"/>
    <w:rsid w:val="00165B41"/>
    <w:rsid w:val="00170D32"/>
    <w:rsid w:val="00171B77"/>
    <w:rsid w:val="00172998"/>
    <w:rsid w:val="001825F0"/>
    <w:rsid w:val="0018319F"/>
    <w:rsid w:val="001871C7"/>
    <w:rsid w:val="001973BE"/>
    <w:rsid w:val="0019748F"/>
    <w:rsid w:val="001A1324"/>
    <w:rsid w:val="001C44D9"/>
    <w:rsid w:val="001C5E0F"/>
    <w:rsid w:val="001D11E9"/>
    <w:rsid w:val="001D44B9"/>
    <w:rsid w:val="001D5A62"/>
    <w:rsid w:val="001D6419"/>
    <w:rsid w:val="001E2636"/>
    <w:rsid w:val="001E37AF"/>
    <w:rsid w:val="001F1697"/>
    <w:rsid w:val="001F2C60"/>
    <w:rsid w:val="001F50ED"/>
    <w:rsid w:val="001F54A4"/>
    <w:rsid w:val="00204F3B"/>
    <w:rsid w:val="00206AB3"/>
    <w:rsid w:val="00213016"/>
    <w:rsid w:val="00215545"/>
    <w:rsid w:val="00223155"/>
    <w:rsid w:val="00232738"/>
    <w:rsid w:val="00235649"/>
    <w:rsid w:val="0023660F"/>
    <w:rsid w:val="00237B15"/>
    <w:rsid w:val="00242FC5"/>
    <w:rsid w:val="0024644C"/>
    <w:rsid w:val="00246CEB"/>
    <w:rsid w:val="00250BA4"/>
    <w:rsid w:val="0025258A"/>
    <w:rsid w:val="00252EF8"/>
    <w:rsid w:val="00255032"/>
    <w:rsid w:val="00257B53"/>
    <w:rsid w:val="00261FDE"/>
    <w:rsid w:val="00262EDA"/>
    <w:rsid w:val="002650DC"/>
    <w:rsid w:val="00266A93"/>
    <w:rsid w:val="00270E22"/>
    <w:rsid w:val="00274753"/>
    <w:rsid w:val="00277942"/>
    <w:rsid w:val="00294664"/>
    <w:rsid w:val="002A2B24"/>
    <w:rsid w:val="002B377F"/>
    <w:rsid w:val="002D63C2"/>
    <w:rsid w:val="002E0499"/>
    <w:rsid w:val="002E51CE"/>
    <w:rsid w:val="002F1B06"/>
    <w:rsid w:val="002F7E14"/>
    <w:rsid w:val="003024C0"/>
    <w:rsid w:val="003104C0"/>
    <w:rsid w:val="00310887"/>
    <w:rsid w:val="00312984"/>
    <w:rsid w:val="003248E3"/>
    <w:rsid w:val="003308B2"/>
    <w:rsid w:val="00330DEF"/>
    <w:rsid w:val="003344C4"/>
    <w:rsid w:val="00336280"/>
    <w:rsid w:val="00336331"/>
    <w:rsid w:val="0036100B"/>
    <w:rsid w:val="00373E78"/>
    <w:rsid w:val="00376461"/>
    <w:rsid w:val="00382B1F"/>
    <w:rsid w:val="00383174"/>
    <w:rsid w:val="0039198F"/>
    <w:rsid w:val="00393913"/>
    <w:rsid w:val="00394C73"/>
    <w:rsid w:val="00395E85"/>
    <w:rsid w:val="00396678"/>
    <w:rsid w:val="003A6F47"/>
    <w:rsid w:val="003A7EDB"/>
    <w:rsid w:val="003B1986"/>
    <w:rsid w:val="003C709D"/>
    <w:rsid w:val="003D73ED"/>
    <w:rsid w:val="003D778D"/>
    <w:rsid w:val="003F239B"/>
    <w:rsid w:val="00405280"/>
    <w:rsid w:val="00407CE1"/>
    <w:rsid w:val="0041111B"/>
    <w:rsid w:val="0041274F"/>
    <w:rsid w:val="00415699"/>
    <w:rsid w:val="00415A19"/>
    <w:rsid w:val="00417ECC"/>
    <w:rsid w:val="00420B62"/>
    <w:rsid w:val="00425F8D"/>
    <w:rsid w:val="00426A56"/>
    <w:rsid w:val="00427B4E"/>
    <w:rsid w:val="00431C16"/>
    <w:rsid w:val="00432360"/>
    <w:rsid w:val="004359EB"/>
    <w:rsid w:val="004410EF"/>
    <w:rsid w:val="00443E64"/>
    <w:rsid w:val="0044445E"/>
    <w:rsid w:val="00445227"/>
    <w:rsid w:val="004457FB"/>
    <w:rsid w:val="00447002"/>
    <w:rsid w:val="00463854"/>
    <w:rsid w:val="00465937"/>
    <w:rsid w:val="00473DB2"/>
    <w:rsid w:val="00496ADC"/>
    <w:rsid w:val="004A55AD"/>
    <w:rsid w:val="004B12E1"/>
    <w:rsid w:val="004B723E"/>
    <w:rsid w:val="004E7AC5"/>
    <w:rsid w:val="004F23AE"/>
    <w:rsid w:val="004F7D5D"/>
    <w:rsid w:val="00500072"/>
    <w:rsid w:val="00503DD0"/>
    <w:rsid w:val="005070DF"/>
    <w:rsid w:val="00514709"/>
    <w:rsid w:val="00515DE7"/>
    <w:rsid w:val="00523BC5"/>
    <w:rsid w:val="005262B2"/>
    <w:rsid w:val="00531946"/>
    <w:rsid w:val="0053593F"/>
    <w:rsid w:val="00550BAE"/>
    <w:rsid w:val="00552475"/>
    <w:rsid w:val="00571C9A"/>
    <w:rsid w:val="00574983"/>
    <w:rsid w:val="005859A2"/>
    <w:rsid w:val="005863DC"/>
    <w:rsid w:val="00586906"/>
    <w:rsid w:val="00591D8F"/>
    <w:rsid w:val="005A1372"/>
    <w:rsid w:val="005A5B31"/>
    <w:rsid w:val="005A7A18"/>
    <w:rsid w:val="005B056B"/>
    <w:rsid w:val="005B6D5C"/>
    <w:rsid w:val="005C210E"/>
    <w:rsid w:val="005D7D09"/>
    <w:rsid w:val="005E0ECD"/>
    <w:rsid w:val="005E2094"/>
    <w:rsid w:val="005E7670"/>
    <w:rsid w:val="005E7ABA"/>
    <w:rsid w:val="005E7F35"/>
    <w:rsid w:val="005F78D4"/>
    <w:rsid w:val="0060385E"/>
    <w:rsid w:val="0060508B"/>
    <w:rsid w:val="0060530E"/>
    <w:rsid w:val="00607755"/>
    <w:rsid w:val="006112FF"/>
    <w:rsid w:val="0061253B"/>
    <w:rsid w:val="00615002"/>
    <w:rsid w:val="00615E7D"/>
    <w:rsid w:val="00617E9B"/>
    <w:rsid w:val="00621574"/>
    <w:rsid w:val="006260B3"/>
    <w:rsid w:val="00642C01"/>
    <w:rsid w:val="0064436A"/>
    <w:rsid w:val="006445E0"/>
    <w:rsid w:val="00647D26"/>
    <w:rsid w:val="00663F2B"/>
    <w:rsid w:val="00664760"/>
    <w:rsid w:val="006657E1"/>
    <w:rsid w:val="0067149D"/>
    <w:rsid w:val="00676531"/>
    <w:rsid w:val="006779C7"/>
    <w:rsid w:val="006959DF"/>
    <w:rsid w:val="006A1727"/>
    <w:rsid w:val="006A1898"/>
    <w:rsid w:val="006A6962"/>
    <w:rsid w:val="006A7C4F"/>
    <w:rsid w:val="006A7DB6"/>
    <w:rsid w:val="006B0CDF"/>
    <w:rsid w:val="006B51D2"/>
    <w:rsid w:val="006C41F6"/>
    <w:rsid w:val="006C527F"/>
    <w:rsid w:val="006D1758"/>
    <w:rsid w:val="006D6D87"/>
    <w:rsid w:val="006E0E84"/>
    <w:rsid w:val="006E4DB1"/>
    <w:rsid w:val="006F0A59"/>
    <w:rsid w:val="006F2DD8"/>
    <w:rsid w:val="006F3343"/>
    <w:rsid w:val="00712D40"/>
    <w:rsid w:val="00713D7F"/>
    <w:rsid w:val="00714659"/>
    <w:rsid w:val="00717045"/>
    <w:rsid w:val="00717CA0"/>
    <w:rsid w:val="0072030D"/>
    <w:rsid w:val="0072586D"/>
    <w:rsid w:val="00725DD3"/>
    <w:rsid w:val="00732D27"/>
    <w:rsid w:val="00734BAB"/>
    <w:rsid w:val="00734BB0"/>
    <w:rsid w:val="00736372"/>
    <w:rsid w:val="00737E52"/>
    <w:rsid w:val="00744B5E"/>
    <w:rsid w:val="0074591B"/>
    <w:rsid w:val="0075306B"/>
    <w:rsid w:val="00755935"/>
    <w:rsid w:val="00755A68"/>
    <w:rsid w:val="007626B9"/>
    <w:rsid w:val="00771E0A"/>
    <w:rsid w:val="0077304F"/>
    <w:rsid w:val="00773A73"/>
    <w:rsid w:val="00776CF8"/>
    <w:rsid w:val="007816A5"/>
    <w:rsid w:val="00782CAE"/>
    <w:rsid w:val="00785B14"/>
    <w:rsid w:val="00792DDE"/>
    <w:rsid w:val="0079729D"/>
    <w:rsid w:val="00797CD5"/>
    <w:rsid w:val="007A476A"/>
    <w:rsid w:val="007B412B"/>
    <w:rsid w:val="007C536B"/>
    <w:rsid w:val="007D0A13"/>
    <w:rsid w:val="007F1A5C"/>
    <w:rsid w:val="007F7D2E"/>
    <w:rsid w:val="00812E7D"/>
    <w:rsid w:val="008255BF"/>
    <w:rsid w:val="0083041A"/>
    <w:rsid w:val="00831EC0"/>
    <w:rsid w:val="00841BD3"/>
    <w:rsid w:val="00841C97"/>
    <w:rsid w:val="008465D7"/>
    <w:rsid w:val="0084767E"/>
    <w:rsid w:val="00851A3E"/>
    <w:rsid w:val="00856019"/>
    <w:rsid w:val="008618EE"/>
    <w:rsid w:val="00861CEC"/>
    <w:rsid w:val="00862636"/>
    <w:rsid w:val="008725C6"/>
    <w:rsid w:val="00876D6B"/>
    <w:rsid w:val="00885890"/>
    <w:rsid w:val="00897288"/>
    <w:rsid w:val="00897781"/>
    <w:rsid w:val="008B0BCE"/>
    <w:rsid w:val="008B1A1B"/>
    <w:rsid w:val="008B3C88"/>
    <w:rsid w:val="008D23DF"/>
    <w:rsid w:val="008E44E9"/>
    <w:rsid w:val="008F0271"/>
    <w:rsid w:val="008F24E4"/>
    <w:rsid w:val="008F76A1"/>
    <w:rsid w:val="009001AB"/>
    <w:rsid w:val="00902188"/>
    <w:rsid w:val="009120C4"/>
    <w:rsid w:val="0092111D"/>
    <w:rsid w:val="00923CE1"/>
    <w:rsid w:val="009270CC"/>
    <w:rsid w:val="009363C0"/>
    <w:rsid w:val="009537EC"/>
    <w:rsid w:val="00955503"/>
    <w:rsid w:val="0096047B"/>
    <w:rsid w:val="009773D1"/>
    <w:rsid w:val="009804C0"/>
    <w:rsid w:val="00984E19"/>
    <w:rsid w:val="0099188B"/>
    <w:rsid w:val="00993EE6"/>
    <w:rsid w:val="00995818"/>
    <w:rsid w:val="00995C08"/>
    <w:rsid w:val="009A4DCB"/>
    <w:rsid w:val="009B4181"/>
    <w:rsid w:val="009B5D82"/>
    <w:rsid w:val="009C2C76"/>
    <w:rsid w:val="009D1850"/>
    <w:rsid w:val="009D53AA"/>
    <w:rsid w:val="009E3CEC"/>
    <w:rsid w:val="009E510E"/>
    <w:rsid w:val="009E6FEF"/>
    <w:rsid w:val="009F3F32"/>
    <w:rsid w:val="009F7B78"/>
    <w:rsid w:val="00A019CD"/>
    <w:rsid w:val="00A077B5"/>
    <w:rsid w:val="00A12AAE"/>
    <w:rsid w:val="00A17EDB"/>
    <w:rsid w:val="00A252BD"/>
    <w:rsid w:val="00A3268E"/>
    <w:rsid w:val="00A32949"/>
    <w:rsid w:val="00A35F09"/>
    <w:rsid w:val="00A3737C"/>
    <w:rsid w:val="00A41429"/>
    <w:rsid w:val="00A41D2A"/>
    <w:rsid w:val="00A42C24"/>
    <w:rsid w:val="00A42E64"/>
    <w:rsid w:val="00A51F93"/>
    <w:rsid w:val="00A63EF9"/>
    <w:rsid w:val="00A66966"/>
    <w:rsid w:val="00A75FD7"/>
    <w:rsid w:val="00AC11E5"/>
    <w:rsid w:val="00AC48C4"/>
    <w:rsid w:val="00AC7A30"/>
    <w:rsid w:val="00AD0089"/>
    <w:rsid w:val="00AD4C5A"/>
    <w:rsid w:val="00B1339C"/>
    <w:rsid w:val="00B240A5"/>
    <w:rsid w:val="00B25548"/>
    <w:rsid w:val="00B269DC"/>
    <w:rsid w:val="00B312DD"/>
    <w:rsid w:val="00B35B1C"/>
    <w:rsid w:val="00B403E7"/>
    <w:rsid w:val="00B43415"/>
    <w:rsid w:val="00B50BEC"/>
    <w:rsid w:val="00B51432"/>
    <w:rsid w:val="00B5504B"/>
    <w:rsid w:val="00B5731C"/>
    <w:rsid w:val="00B57E05"/>
    <w:rsid w:val="00B62A36"/>
    <w:rsid w:val="00B64705"/>
    <w:rsid w:val="00B920F9"/>
    <w:rsid w:val="00B92C64"/>
    <w:rsid w:val="00B96DDB"/>
    <w:rsid w:val="00BA3980"/>
    <w:rsid w:val="00BA7E18"/>
    <w:rsid w:val="00BB1E04"/>
    <w:rsid w:val="00BB75E7"/>
    <w:rsid w:val="00BD0209"/>
    <w:rsid w:val="00BE0F3F"/>
    <w:rsid w:val="00BF3DAB"/>
    <w:rsid w:val="00BF629B"/>
    <w:rsid w:val="00BF698A"/>
    <w:rsid w:val="00C04044"/>
    <w:rsid w:val="00C111EB"/>
    <w:rsid w:val="00C118FD"/>
    <w:rsid w:val="00C12981"/>
    <w:rsid w:val="00C13129"/>
    <w:rsid w:val="00C16AE6"/>
    <w:rsid w:val="00C22C58"/>
    <w:rsid w:val="00C27EC8"/>
    <w:rsid w:val="00C41DA6"/>
    <w:rsid w:val="00C42570"/>
    <w:rsid w:val="00C502E3"/>
    <w:rsid w:val="00C51B6D"/>
    <w:rsid w:val="00C605C6"/>
    <w:rsid w:val="00C61F60"/>
    <w:rsid w:val="00C62118"/>
    <w:rsid w:val="00C622A2"/>
    <w:rsid w:val="00C659F8"/>
    <w:rsid w:val="00C73546"/>
    <w:rsid w:val="00C7738B"/>
    <w:rsid w:val="00C8039E"/>
    <w:rsid w:val="00C812AF"/>
    <w:rsid w:val="00C83588"/>
    <w:rsid w:val="00C860E0"/>
    <w:rsid w:val="00C865F0"/>
    <w:rsid w:val="00C870B8"/>
    <w:rsid w:val="00C92B24"/>
    <w:rsid w:val="00C93FD6"/>
    <w:rsid w:val="00C96A9F"/>
    <w:rsid w:val="00C97582"/>
    <w:rsid w:val="00CA5EB2"/>
    <w:rsid w:val="00CB15CB"/>
    <w:rsid w:val="00CB5814"/>
    <w:rsid w:val="00CC163F"/>
    <w:rsid w:val="00CC4217"/>
    <w:rsid w:val="00CC75BB"/>
    <w:rsid w:val="00CD1F9A"/>
    <w:rsid w:val="00CD295C"/>
    <w:rsid w:val="00CE45A9"/>
    <w:rsid w:val="00CF12D0"/>
    <w:rsid w:val="00CF5AB3"/>
    <w:rsid w:val="00D10614"/>
    <w:rsid w:val="00D10F2C"/>
    <w:rsid w:val="00D2115A"/>
    <w:rsid w:val="00D25085"/>
    <w:rsid w:val="00D255F3"/>
    <w:rsid w:val="00D41E2A"/>
    <w:rsid w:val="00D43304"/>
    <w:rsid w:val="00D43B78"/>
    <w:rsid w:val="00D45DDB"/>
    <w:rsid w:val="00D478A3"/>
    <w:rsid w:val="00D50097"/>
    <w:rsid w:val="00D6517B"/>
    <w:rsid w:val="00D7123B"/>
    <w:rsid w:val="00D73BDE"/>
    <w:rsid w:val="00D817FF"/>
    <w:rsid w:val="00D82D5E"/>
    <w:rsid w:val="00D849D1"/>
    <w:rsid w:val="00D84F61"/>
    <w:rsid w:val="00D922A1"/>
    <w:rsid w:val="00D93AED"/>
    <w:rsid w:val="00DA7D60"/>
    <w:rsid w:val="00DB0617"/>
    <w:rsid w:val="00DB1FA7"/>
    <w:rsid w:val="00DB4725"/>
    <w:rsid w:val="00DB522B"/>
    <w:rsid w:val="00DB74BE"/>
    <w:rsid w:val="00DC066E"/>
    <w:rsid w:val="00DC137C"/>
    <w:rsid w:val="00DC1A1C"/>
    <w:rsid w:val="00DC2981"/>
    <w:rsid w:val="00DD024D"/>
    <w:rsid w:val="00DD5D77"/>
    <w:rsid w:val="00DD786C"/>
    <w:rsid w:val="00DE47B8"/>
    <w:rsid w:val="00E00788"/>
    <w:rsid w:val="00E018C5"/>
    <w:rsid w:val="00E10FD4"/>
    <w:rsid w:val="00E11807"/>
    <w:rsid w:val="00E12574"/>
    <w:rsid w:val="00E23498"/>
    <w:rsid w:val="00E2600C"/>
    <w:rsid w:val="00E335E6"/>
    <w:rsid w:val="00E33612"/>
    <w:rsid w:val="00E40FFE"/>
    <w:rsid w:val="00E42C7E"/>
    <w:rsid w:val="00E44595"/>
    <w:rsid w:val="00E50501"/>
    <w:rsid w:val="00E52408"/>
    <w:rsid w:val="00E57702"/>
    <w:rsid w:val="00E57F70"/>
    <w:rsid w:val="00E62491"/>
    <w:rsid w:val="00E633DC"/>
    <w:rsid w:val="00E646B4"/>
    <w:rsid w:val="00E6535F"/>
    <w:rsid w:val="00E7665D"/>
    <w:rsid w:val="00E77F2C"/>
    <w:rsid w:val="00E80337"/>
    <w:rsid w:val="00E821F8"/>
    <w:rsid w:val="00E84B9A"/>
    <w:rsid w:val="00E85067"/>
    <w:rsid w:val="00E8596E"/>
    <w:rsid w:val="00E9440D"/>
    <w:rsid w:val="00E95132"/>
    <w:rsid w:val="00E97192"/>
    <w:rsid w:val="00EA2085"/>
    <w:rsid w:val="00EB5F22"/>
    <w:rsid w:val="00ED320A"/>
    <w:rsid w:val="00EE4F2D"/>
    <w:rsid w:val="00EE4F58"/>
    <w:rsid w:val="00EE61ED"/>
    <w:rsid w:val="00EF74FC"/>
    <w:rsid w:val="00F049D1"/>
    <w:rsid w:val="00F131C4"/>
    <w:rsid w:val="00F15793"/>
    <w:rsid w:val="00F25470"/>
    <w:rsid w:val="00F341D0"/>
    <w:rsid w:val="00F377AB"/>
    <w:rsid w:val="00F404DA"/>
    <w:rsid w:val="00F40DDF"/>
    <w:rsid w:val="00F47A1E"/>
    <w:rsid w:val="00F503FB"/>
    <w:rsid w:val="00F700AF"/>
    <w:rsid w:val="00F834A1"/>
    <w:rsid w:val="00F85F6B"/>
    <w:rsid w:val="00F95F3D"/>
    <w:rsid w:val="00FA0D96"/>
    <w:rsid w:val="00FA0FF0"/>
    <w:rsid w:val="00FA2FF0"/>
    <w:rsid w:val="00FA6B97"/>
    <w:rsid w:val="00FB15E9"/>
    <w:rsid w:val="00FC1B6B"/>
    <w:rsid w:val="00FE2394"/>
    <w:rsid w:val="00FE291C"/>
    <w:rsid w:val="00FE6D30"/>
    <w:rsid w:val="00FF1F11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0FAB41"/>
  <w15:docId w15:val="{74842DF5-B369-42E6-BCD0-FD162974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E7670"/>
    <w:pPr>
      <w:spacing w:before="60" w:after="60" w:line="276" w:lineRule="auto"/>
      <w:jc w:val="both"/>
    </w:pPr>
    <w:rPr>
      <w:rFonts w:ascii="Calibri" w:hAnsi="Calibri"/>
      <w:sz w:val="22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5E7670"/>
    <w:pPr>
      <w:keepNext/>
      <w:numPr>
        <w:numId w:val="11"/>
      </w:numPr>
      <w:tabs>
        <w:tab w:val="clear" w:pos="1844"/>
      </w:tabs>
      <w:spacing w:before="240"/>
      <w:ind w:left="567" w:hanging="567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qFormat/>
    <w:rsid w:val="00B240A5"/>
    <w:pPr>
      <w:keepLines/>
      <w:numPr>
        <w:ilvl w:val="1"/>
      </w:numPr>
      <w:tabs>
        <w:tab w:val="clear" w:pos="2127"/>
        <w:tab w:val="num" w:pos="567"/>
      </w:tabs>
      <w:ind w:left="567" w:hanging="567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qFormat/>
    <w:rsid w:val="005E7670"/>
    <w:pPr>
      <w:numPr>
        <w:ilvl w:val="2"/>
      </w:numPr>
      <w:tabs>
        <w:tab w:val="clear" w:pos="1134"/>
      </w:tabs>
      <w:ind w:left="567" w:hanging="567"/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626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626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qFormat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qFormat/>
    <w:rsid w:val="005E7670"/>
    <w:pPr>
      <w:spacing w:before="240"/>
      <w:outlineLvl w:val="0"/>
    </w:pPr>
    <w:rPr>
      <w:rFonts w:asciiTheme="minorHAnsi" w:hAnsiTheme="minorHAnsi" w:cs="Arial"/>
      <w:b/>
      <w:bCs/>
      <w:kern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  <w:lang w:val="cs-CZ" w:eastAsia="cs-CZ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995818"/>
    <w:pPr>
      <w:keepNext/>
      <w:keepLines/>
      <w:numPr>
        <w:numId w:val="29"/>
      </w:numPr>
      <w:tabs>
        <w:tab w:val="clear" w:pos="397"/>
        <w:tab w:val="num" w:pos="1134"/>
      </w:tabs>
      <w:ind w:left="1134" w:hanging="567"/>
    </w:pPr>
  </w:style>
  <w:style w:type="character" w:customStyle="1" w:styleId="Odrazka1Char">
    <w:name w:val="Odrazka 1 Char"/>
    <w:basedOn w:val="Standardnpsmoodstavce"/>
    <w:link w:val="Odrazka1"/>
    <w:rsid w:val="00995818"/>
    <w:rPr>
      <w:rFonts w:ascii="Calibri" w:hAnsi="Calibri"/>
      <w:sz w:val="22"/>
      <w:szCs w:val="24"/>
      <w:lang w:val="cs-CZ" w:eastAsia="cs-CZ"/>
    </w:rPr>
  </w:style>
  <w:style w:type="paragraph" w:customStyle="1" w:styleId="Odrazka2">
    <w:name w:val="Odrazka 2"/>
    <w:basedOn w:val="Odrazka1"/>
    <w:link w:val="Odrazka2Char"/>
    <w:qFormat/>
    <w:rsid w:val="005E7670"/>
    <w:pPr>
      <w:numPr>
        <w:ilvl w:val="1"/>
      </w:numPr>
      <w:ind w:left="1701" w:hanging="567"/>
    </w:pPr>
  </w:style>
  <w:style w:type="character" w:customStyle="1" w:styleId="Odrazka2Char">
    <w:name w:val="Odrazka 2 Char"/>
    <w:basedOn w:val="Odrazka1Char"/>
    <w:link w:val="Odrazka2"/>
    <w:rsid w:val="005E7670"/>
    <w:rPr>
      <w:rFonts w:ascii="Calibri" w:hAnsi="Calibri"/>
      <w:sz w:val="22"/>
      <w:szCs w:val="24"/>
      <w:lang w:val="cs-CZ" w:eastAsia="cs-CZ"/>
    </w:rPr>
  </w:style>
  <w:style w:type="paragraph" w:customStyle="1" w:styleId="Odrazka3">
    <w:name w:val="Odrazka 3"/>
    <w:basedOn w:val="Odrazka2"/>
    <w:link w:val="Odrazka3Char"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basedOn w:val="Odrazka2Char"/>
    <w:link w:val="Odrazka3"/>
    <w:rsid w:val="00841C97"/>
    <w:rPr>
      <w:rFonts w:ascii="Calibri" w:hAnsi="Calibri"/>
      <w:sz w:val="22"/>
      <w:szCs w:val="24"/>
      <w:lang w:val="cs-CZ" w:eastAsia="cs-CZ"/>
    </w:rPr>
  </w:style>
  <w:style w:type="paragraph" w:styleId="Odstavecseseznamem">
    <w:name w:val="List Paragraph"/>
    <w:basedOn w:val="Normln"/>
    <w:qFormat/>
    <w:rsid w:val="003A6F47"/>
    <w:pPr>
      <w:ind w:left="720"/>
      <w:contextualSpacing/>
    </w:pPr>
  </w:style>
  <w:style w:type="table" w:styleId="Mkatabulky">
    <w:name w:val="Table Grid"/>
    <w:basedOn w:val="Normlntabulka"/>
    <w:rsid w:val="00E40F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zev">
    <w:name w:val="Title"/>
    <w:basedOn w:val="Normln"/>
    <w:next w:val="Normln"/>
    <w:link w:val="NzevChar"/>
    <w:qFormat/>
    <w:rsid w:val="0096047B"/>
    <w:pPr>
      <w:spacing w:before="0" w:after="300" w:line="240" w:lineRule="auto"/>
      <w:contextualSpacing/>
      <w:jc w:val="center"/>
    </w:pPr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rsid w:val="0096047B"/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36"/>
      <w:szCs w:val="52"/>
      <w:lang w:val="cs-CZ" w:eastAsia="cs-CZ"/>
    </w:rPr>
  </w:style>
  <w:style w:type="paragraph" w:styleId="Podnadpis">
    <w:name w:val="Subtitle"/>
    <w:basedOn w:val="Normln"/>
    <w:next w:val="Normln"/>
    <w:link w:val="PodnadpisChar"/>
    <w:rsid w:val="0096047B"/>
    <w:rPr>
      <w:szCs w:val="18"/>
    </w:rPr>
  </w:style>
  <w:style w:type="character" w:customStyle="1" w:styleId="PodnadpisChar">
    <w:name w:val="Podnadpis Char"/>
    <w:basedOn w:val="Standardnpsmoodstavce"/>
    <w:link w:val="Podnadpis"/>
    <w:rsid w:val="0096047B"/>
    <w:rPr>
      <w:rFonts w:ascii="Calibri" w:hAnsi="Calibri"/>
      <w:sz w:val="22"/>
      <w:szCs w:val="18"/>
      <w:lang w:val="cs-CZ" w:eastAsia="cs-CZ"/>
    </w:rPr>
  </w:style>
  <w:style w:type="character" w:styleId="Siln">
    <w:name w:val="Strong"/>
    <w:basedOn w:val="Standardnpsmoodstavce"/>
    <w:qFormat/>
    <w:rsid w:val="005E7670"/>
    <w:rPr>
      <w:rFonts w:asciiTheme="minorHAnsi" w:hAnsiTheme="minorHAnsi"/>
      <w:b/>
      <w:bCs/>
      <w:sz w:val="22"/>
    </w:rPr>
  </w:style>
  <w:style w:type="character" w:styleId="Zdraznn">
    <w:name w:val="Emphasis"/>
    <w:basedOn w:val="Standardnpsmoodstavce"/>
    <w:rsid w:val="005E7670"/>
    <w:rPr>
      <w:rFonts w:asciiTheme="minorHAnsi" w:hAnsiTheme="minorHAnsi"/>
      <w:i/>
      <w:iCs/>
      <w:sz w:val="22"/>
    </w:rPr>
  </w:style>
  <w:style w:type="paragraph" w:styleId="Bezmezer">
    <w:name w:val="No Spacing"/>
    <w:uiPriority w:val="1"/>
    <w:rsid w:val="005E7670"/>
    <w:rPr>
      <w:rFonts w:ascii="Calibri" w:hAnsi="Calibri"/>
      <w:sz w:val="22"/>
      <w:szCs w:val="24"/>
      <w:lang w:val="cs-CZ" w:eastAsia="cs-CZ"/>
    </w:rPr>
  </w:style>
  <w:style w:type="character" w:styleId="Zdraznnjemn">
    <w:name w:val="Subtle Emphasis"/>
    <w:basedOn w:val="Standardnpsmoodstavce"/>
    <w:uiPriority w:val="19"/>
    <w:rsid w:val="005E7670"/>
    <w:rPr>
      <w:rFonts w:asciiTheme="minorHAnsi" w:hAnsiTheme="minorHAnsi"/>
      <w:i/>
      <w:iCs/>
      <w:color w:val="808080" w:themeColor="text1" w:themeTint="7F"/>
      <w:sz w:val="22"/>
    </w:rPr>
  </w:style>
  <w:style w:type="character" w:styleId="Zdraznnintenzivn">
    <w:name w:val="Intense Emphasis"/>
    <w:basedOn w:val="Standardnpsmoodstavce"/>
    <w:uiPriority w:val="21"/>
    <w:rsid w:val="005E7670"/>
    <w:rPr>
      <w:rFonts w:asciiTheme="minorHAnsi" w:hAnsiTheme="minorHAnsi"/>
      <w:b/>
      <w:bCs/>
      <w:i/>
      <w:iCs/>
      <w:color w:val="4F81BD" w:themeColor="accent1"/>
      <w:sz w:val="22"/>
    </w:rPr>
  </w:style>
  <w:style w:type="paragraph" w:styleId="Citt">
    <w:name w:val="Quote"/>
    <w:basedOn w:val="Normln"/>
    <w:next w:val="Normln"/>
    <w:link w:val="CittChar"/>
    <w:uiPriority w:val="29"/>
    <w:rsid w:val="005E767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E7670"/>
    <w:rPr>
      <w:rFonts w:ascii="Calibri" w:hAnsi="Calibri"/>
      <w:i/>
      <w:iCs/>
      <w:color w:val="000000" w:themeColor="text1"/>
      <w:sz w:val="22"/>
      <w:szCs w:val="24"/>
      <w:lang w:val="cs-CZ" w:eastAsia="cs-CZ"/>
    </w:rPr>
  </w:style>
  <w:style w:type="paragraph" w:styleId="Vrazncitt">
    <w:name w:val="Intense Quote"/>
    <w:basedOn w:val="Normln"/>
    <w:next w:val="Normln"/>
    <w:link w:val="VrazncittChar"/>
    <w:uiPriority w:val="30"/>
    <w:rsid w:val="005E76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7670"/>
    <w:rPr>
      <w:rFonts w:ascii="Calibri" w:hAnsi="Calibri"/>
      <w:b/>
      <w:bCs/>
      <w:i/>
      <w:iCs/>
      <w:color w:val="4F81BD" w:themeColor="accent1"/>
      <w:sz w:val="22"/>
      <w:szCs w:val="24"/>
      <w:lang w:val="cs-CZ" w:eastAsia="cs-CZ"/>
    </w:rPr>
  </w:style>
  <w:style w:type="character" w:styleId="Odkazjemn">
    <w:name w:val="Subtle Reference"/>
    <w:basedOn w:val="Standardnpsmoodstavce"/>
    <w:uiPriority w:val="31"/>
    <w:rsid w:val="005E7670"/>
    <w:rPr>
      <w:rFonts w:asciiTheme="minorHAnsi" w:hAnsiTheme="minorHAnsi"/>
      <w:smallCaps/>
      <w:color w:val="C0504D" w:themeColor="accent2"/>
      <w:sz w:val="22"/>
      <w:u w:val="single"/>
    </w:rPr>
  </w:style>
  <w:style w:type="character" w:styleId="Odkazintenzivn">
    <w:name w:val="Intense Reference"/>
    <w:basedOn w:val="Standardnpsmoodstavce"/>
    <w:uiPriority w:val="32"/>
    <w:rsid w:val="005E7670"/>
    <w:rPr>
      <w:rFonts w:asciiTheme="minorHAnsi" w:hAnsiTheme="minorHAnsi"/>
      <w:b/>
      <w:bCs/>
      <w:smallCaps/>
      <w:color w:val="C0504D" w:themeColor="accent2"/>
      <w:spacing w:val="5"/>
      <w:sz w:val="22"/>
      <w:u w:val="single"/>
    </w:rPr>
  </w:style>
  <w:style w:type="character" w:styleId="Nzevknihy">
    <w:name w:val="Book Title"/>
    <w:basedOn w:val="Standardnpsmoodstavce"/>
    <w:uiPriority w:val="33"/>
    <w:rsid w:val="005E7670"/>
    <w:rPr>
      <w:rFonts w:asciiTheme="minorHAnsi" w:hAnsiTheme="minorHAnsi"/>
      <w:b/>
      <w:bCs/>
      <w:smallCaps/>
      <w:spacing w:val="5"/>
      <w:sz w:val="22"/>
    </w:rPr>
  </w:style>
  <w:style w:type="paragraph" w:customStyle="1" w:styleId="Preambule">
    <w:name w:val="Preambule"/>
    <w:basedOn w:val="slovanseznam3"/>
    <w:link w:val="PreambuleChar"/>
    <w:qFormat/>
    <w:rsid w:val="009B5D82"/>
    <w:pPr>
      <w:numPr>
        <w:numId w:val="26"/>
      </w:numPr>
      <w:ind w:left="567" w:hanging="567"/>
    </w:pPr>
    <w:rPr>
      <w:lang w:val="en-US"/>
    </w:rPr>
  </w:style>
  <w:style w:type="character" w:customStyle="1" w:styleId="PreambuleChar">
    <w:name w:val="Preambule Char"/>
    <w:basedOn w:val="Odrazka3Char"/>
    <w:link w:val="Preambule"/>
    <w:rsid w:val="009B5D82"/>
    <w:rPr>
      <w:rFonts w:ascii="Calibri" w:hAnsi="Calibri"/>
      <w:sz w:val="22"/>
      <w:szCs w:val="24"/>
      <w:lang w:val="en-US" w:eastAsia="cs-CZ"/>
    </w:rPr>
  </w:style>
  <w:style w:type="paragraph" w:styleId="slovanseznam3">
    <w:name w:val="List Number 3"/>
    <w:basedOn w:val="Normln"/>
    <w:rsid w:val="009B5D82"/>
    <w:pPr>
      <w:numPr>
        <w:numId w:val="24"/>
      </w:numPr>
      <w:contextualSpacing/>
    </w:pPr>
  </w:style>
  <w:style w:type="paragraph" w:customStyle="1" w:styleId="Zkladntext21">
    <w:name w:val="Základní text 21"/>
    <w:basedOn w:val="Normln"/>
    <w:rsid w:val="00D478A3"/>
    <w:pPr>
      <w:widowControl w:val="0"/>
      <w:overflowPunct w:val="0"/>
      <w:autoSpaceDE w:val="0"/>
      <w:autoSpaceDN w:val="0"/>
      <w:adjustRightInd w:val="0"/>
      <w:spacing w:before="0" w:after="0" w:line="240" w:lineRule="auto"/>
      <w:ind w:left="283" w:hanging="283"/>
      <w:jc w:val="left"/>
      <w:textAlignment w:val="baseline"/>
    </w:pPr>
    <w:rPr>
      <w:rFonts w:ascii="Times New Roman" w:hAnsi="Times New Roman"/>
      <w:sz w:val="24"/>
      <w:szCs w:val="20"/>
    </w:rPr>
  </w:style>
  <w:style w:type="character" w:styleId="Odkaznakoment">
    <w:name w:val="annotation reference"/>
    <w:basedOn w:val="Standardnpsmoodstavce"/>
    <w:rsid w:val="00F341D0"/>
    <w:rPr>
      <w:sz w:val="16"/>
      <w:szCs w:val="16"/>
    </w:rPr>
  </w:style>
  <w:style w:type="paragraph" w:customStyle="1" w:styleId="Text">
    <w:name w:val="Text"/>
    <w:basedOn w:val="Normln"/>
    <w:rsid w:val="00995818"/>
    <w:pPr>
      <w:tabs>
        <w:tab w:val="left" w:pos="227"/>
      </w:tabs>
      <w:spacing w:before="0" w:after="0" w:line="220" w:lineRule="exact"/>
    </w:pPr>
    <w:rPr>
      <w:rFonts w:ascii="Book Antiqua" w:hAnsi="Book Antiqua"/>
      <w:color w:val="000000"/>
      <w:sz w:val="18"/>
      <w:szCs w:val="20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DD024D"/>
    <w:rPr>
      <w:rFonts w:ascii="Calibri" w:hAnsi="Calibri"/>
      <w:sz w:val="22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semiHidden/>
    <w:rsid w:val="007626B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  <w:lang w:val="cs-CZ" w:eastAsia="cs-CZ"/>
    </w:rPr>
  </w:style>
  <w:style w:type="character" w:customStyle="1" w:styleId="Nadpis5Char">
    <w:name w:val="Nadpis 5 Char"/>
    <w:basedOn w:val="Standardnpsmoodstavce"/>
    <w:link w:val="Nadpis5"/>
    <w:semiHidden/>
    <w:rsid w:val="007626B9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val="cs-CZ" w:eastAsia="cs-CZ"/>
    </w:rPr>
  </w:style>
  <w:style w:type="paragraph" w:customStyle="1" w:styleId="Normln1">
    <w:name w:val="Normální1"/>
    <w:basedOn w:val="Normln"/>
    <w:rsid w:val="007626B9"/>
    <w:pPr>
      <w:widowControl w:val="0"/>
      <w:spacing w:before="0" w:after="0" w:line="240" w:lineRule="auto"/>
    </w:pPr>
    <w:rPr>
      <w:rFonts w:ascii="Times New Roman" w:hAnsi="Times New Roman" w:cs="Arial"/>
      <w:sz w:val="20"/>
      <w:szCs w:val="20"/>
      <w:lang w:val="zh-CN" w:eastAsia="zh-CN"/>
    </w:rPr>
  </w:style>
  <w:style w:type="paragraph" w:styleId="Zkladntext2">
    <w:name w:val="Body Text 2"/>
    <w:basedOn w:val="Normln"/>
    <w:link w:val="Zkladntext2Char"/>
    <w:rsid w:val="005A1372"/>
    <w:pPr>
      <w:spacing w:before="0" w:after="120" w:line="480" w:lineRule="auto"/>
      <w:jc w:val="left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5A1372"/>
    <w:rPr>
      <w:sz w:val="24"/>
      <w:szCs w:val="24"/>
      <w:lang w:val="cs-CZ"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147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14709"/>
    <w:rPr>
      <w:rFonts w:ascii="Calibri" w:hAnsi="Calibri"/>
      <w:sz w:val="22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mlouvy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55905-8B62-4968-97DB-1CEA38A7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</Template>
  <TotalTime>165</TotalTime>
  <Pages>13</Pages>
  <Words>3030</Words>
  <Characters>17879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20868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creator>Huberová Zuzana</dc:creator>
  <cp:lastModifiedBy>Hespodariková Martina</cp:lastModifiedBy>
  <cp:revision>14</cp:revision>
  <cp:lastPrinted>2025-04-14T06:02:00Z</cp:lastPrinted>
  <dcterms:created xsi:type="dcterms:W3CDTF">2025-04-11T11:11:00Z</dcterms:created>
  <dcterms:modified xsi:type="dcterms:W3CDTF">2025-04-16T10:33:00Z</dcterms:modified>
</cp:coreProperties>
</file>