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46F44" w:rsidRPr="009032B8" w:rsidP="00546F44" w14:paraId="1DCF8AFD" w14:textId="77777777">
      <w:pPr>
        <w:spacing w:line="276" w:lineRule="auto"/>
        <w:ind w:left="427" w:hanging="414"/>
        <w:jc w:val="right"/>
        <w:rPr>
          <w:rFonts w:eastAsia="Calibri" w:cs="Arial"/>
          <w:color w:val="000000"/>
          <w:szCs w:val="22"/>
        </w:rPr>
      </w:pPr>
      <w:bookmarkStart w:id="0" w:name="_Hlk193898315"/>
      <w:r w:rsidRPr="009032B8">
        <w:rPr>
          <w:rFonts w:eastAsia="Calibri" w:cs="Arial"/>
          <w:color w:val="000000"/>
          <w:spacing w:val="-1"/>
          <w:szCs w:val="22"/>
        </w:rPr>
        <w:t xml:space="preserve">Čj. </w:t>
      </w:r>
      <w:r>
        <w:rPr>
          <w:rFonts w:eastAsia="Calibri" w:cs="Arial"/>
          <w:color w:val="000000"/>
          <w:spacing w:val="-1"/>
          <w:szCs w:val="22"/>
        </w:rPr>
        <w:t>13381</w:t>
      </w:r>
      <w:r w:rsidRPr="009032B8">
        <w:rPr>
          <w:rFonts w:eastAsia="Calibri" w:cs="Arial"/>
          <w:color w:val="000000"/>
          <w:spacing w:val="-1"/>
          <w:szCs w:val="22"/>
        </w:rPr>
        <w:t>/20</w:t>
      </w:r>
      <w:r>
        <w:rPr>
          <w:rFonts w:eastAsia="Calibri" w:cs="Arial"/>
          <w:color w:val="000000"/>
          <w:spacing w:val="-1"/>
          <w:szCs w:val="22"/>
        </w:rPr>
        <w:t>25-UVCR</w:t>
      </w:r>
    </w:p>
    <w:p w:rsidR="00546F44" w:rsidRPr="009032B8" w:rsidP="00546F44" w14:paraId="3E13CF7F" w14:textId="77777777">
      <w:pPr>
        <w:tabs>
          <w:tab w:val="left" w:pos="9260"/>
        </w:tabs>
        <w:spacing w:line="276" w:lineRule="auto"/>
        <w:ind w:left="7229" w:right="-23" w:hanging="414"/>
        <w:jc w:val="right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pacing w:val="-1"/>
          <w:szCs w:val="22"/>
        </w:rPr>
        <w:t>Ev. č</w:t>
      </w:r>
      <w:r w:rsidRPr="009032B8">
        <w:rPr>
          <w:rFonts w:eastAsia="Calibri" w:cs="Arial"/>
          <w:color w:val="000000"/>
          <w:szCs w:val="22"/>
        </w:rPr>
        <w:t>í</w:t>
      </w:r>
      <w:r w:rsidRPr="009032B8">
        <w:rPr>
          <w:rFonts w:eastAsia="Calibri" w:cs="Arial"/>
          <w:color w:val="000000"/>
          <w:spacing w:val="-1"/>
          <w:szCs w:val="22"/>
        </w:rPr>
        <w:t>s</w:t>
      </w:r>
      <w:r w:rsidRPr="009032B8">
        <w:rPr>
          <w:rFonts w:eastAsia="Calibri" w:cs="Arial"/>
          <w:color w:val="000000"/>
          <w:szCs w:val="22"/>
        </w:rPr>
        <w:t>lo: 21/049-</w:t>
      </w:r>
      <w:r>
        <w:rPr>
          <w:rFonts w:eastAsia="Calibri" w:cs="Arial"/>
          <w:color w:val="000000"/>
          <w:szCs w:val="22"/>
        </w:rPr>
        <w:t>4</w:t>
      </w:r>
    </w:p>
    <w:p w:rsidR="00546F44" w:rsidRPr="009032B8" w:rsidP="00546F44" w14:paraId="190C0ED6" w14:textId="77777777">
      <w:pPr>
        <w:spacing w:line="276" w:lineRule="auto"/>
        <w:ind w:right="5"/>
        <w:jc w:val="center"/>
        <w:rPr>
          <w:rFonts w:eastAsia="Calibri" w:cs="Arial"/>
          <w:color w:val="000000"/>
          <w:sz w:val="24"/>
        </w:rPr>
      </w:pPr>
    </w:p>
    <w:p w:rsidR="00546F44" w:rsidP="00546F44" w14:paraId="7EA1D718" w14:textId="77777777">
      <w:pPr>
        <w:spacing w:line="276" w:lineRule="auto"/>
        <w:ind w:right="5"/>
        <w:jc w:val="center"/>
        <w:rPr>
          <w:rFonts w:eastAsia="Calibri" w:cs="Arial"/>
          <w:b/>
          <w:color w:val="000000"/>
          <w:sz w:val="24"/>
        </w:rPr>
      </w:pPr>
    </w:p>
    <w:p w:rsidR="00546F44" w:rsidRPr="009032B8" w:rsidP="00546F44" w14:paraId="21C5AC21" w14:textId="77777777">
      <w:pPr>
        <w:spacing w:line="276" w:lineRule="auto"/>
        <w:ind w:right="5"/>
        <w:jc w:val="center"/>
        <w:rPr>
          <w:rFonts w:eastAsia="Calibri" w:cs="Arial"/>
          <w:b/>
          <w:color w:val="000000"/>
          <w:sz w:val="24"/>
        </w:rPr>
      </w:pPr>
      <w:r w:rsidRPr="009032B8">
        <w:rPr>
          <w:rFonts w:eastAsia="Calibri" w:cs="Arial"/>
          <w:b/>
          <w:color w:val="000000"/>
          <w:sz w:val="24"/>
        </w:rPr>
        <w:t xml:space="preserve">DODATEK č. </w:t>
      </w:r>
      <w:r>
        <w:rPr>
          <w:rFonts w:eastAsia="Calibri" w:cs="Arial"/>
          <w:b/>
          <w:color w:val="000000"/>
          <w:sz w:val="24"/>
        </w:rPr>
        <w:t>4</w:t>
      </w:r>
    </w:p>
    <w:p w:rsidR="00546F44" w:rsidRPr="009032B8" w:rsidP="00546F44" w14:paraId="376943EF" w14:textId="77777777">
      <w:pPr>
        <w:spacing w:after="100" w:line="276" w:lineRule="auto"/>
        <w:ind w:left="1968"/>
        <w:jc w:val="left"/>
        <w:rPr>
          <w:rFonts w:eastAsia="Calibri" w:cs="Arial"/>
          <w:b/>
          <w:color w:val="000000"/>
          <w:sz w:val="24"/>
        </w:rPr>
      </w:pPr>
      <w:r w:rsidRPr="009032B8">
        <w:rPr>
          <w:rFonts w:eastAsia="Calibri" w:cs="Arial"/>
          <w:b/>
          <w:color w:val="000000"/>
          <w:sz w:val="24"/>
        </w:rPr>
        <w:t>KE SMLOUVĚ O ZAJIŠTĚNÍ ÚKLIDOVÝCH SLUŽEB</w:t>
      </w:r>
    </w:p>
    <w:p w:rsidR="00546F44" w:rsidRPr="009032B8" w:rsidP="00546F44" w14:paraId="5C5FE869" w14:textId="77777777">
      <w:pPr>
        <w:spacing w:after="174" w:line="276" w:lineRule="auto"/>
        <w:ind w:left="106" w:right="67" w:hanging="10"/>
        <w:jc w:val="center"/>
        <w:rPr>
          <w:rFonts w:eastAsia="Calibri" w:cs="Arial"/>
          <w:color w:val="000000"/>
          <w:sz w:val="24"/>
        </w:rPr>
      </w:pPr>
      <w:r w:rsidRPr="009032B8">
        <w:rPr>
          <w:rFonts w:eastAsia="Calibri" w:cs="Arial"/>
          <w:color w:val="000000"/>
          <w:sz w:val="24"/>
        </w:rPr>
        <w:t>uzavřené v souladu s § 1746 odst. 2 zákona č. 89/2012 Sb., občanský zákoník, ve znění pozdějších předpisů (dále jen „občanský zákoník”),</w:t>
      </w:r>
    </w:p>
    <w:p w:rsidR="00546F44" w:rsidRPr="009032B8" w:rsidP="00546F44" w14:paraId="6663F403" w14:textId="77777777">
      <w:pPr>
        <w:spacing w:line="276" w:lineRule="auto"/>
        <w:ind w:left="14"/>
        <w:jc w:val="center"/>
        <w:rPr>
          <w:rFonts w:eastAsia="Calibri" w:cs="Arial"/>
          <w:color w:val="000000"/>
          <w:sz w:val="24"/>
        </w:rPr>
      </w:pPr>
      <w:r w:rsidRPr="009032B8">
        <w:rPr>
          <w:rFonts w:eastAsia="Calibri" w:cs="Arial"/>
          <w:color w:val="000000"/>
          <w:sz w:val="24"/>
        </w:rPr>
        <w:t> na základě veřejné zakázky s názvem</w:t>
      </w:r>
    </w:p>
    <w:p w:rsidR="00546F44" w:rsidRPr="009032B8" w:rsidP="00546F44" w14:paraId="2394F833" w14:textId="77777777">
      <w:pPr>
        <w:spacing w:after="49" w:line="276" w:lineRule="auto"/>
        <w:ind w:left="1815" w:right="76" w:hanging="10"/>
        <w:rPr>
          <w:rFonts w:eastAsia="Calibri" w:cs="Arial"/>
          <w:b/>
          <w:color w:val="000000"/>
          <w:sz w:val="24"/>
        </w:rPr>
      </w:pPr>
      <w:r w:rsidRPr="009032B8">
        <w:rPr>
          <w:rFonts w:eastAsia="Calibri" w:cs="Arial"/>
          <w:color w:val="000000"/>
          <w:sz w:val="24"/>
        </w:rPr>
        <w:t>„</w:t>
      </w:r>
      <w:r w:rsidRPr="009032B8">
        <w:rPr>
          <w:rFonts w:eastAsia="Calibri" w:cs="Arial"/>
          <w:b/>
          <w:color w:val="000000"/>
          <w:sz w:val="24"/>
        </w:rPr>
        <w:t>Zajištění úklidových služeb v objektech Úřadu vlády ČR”</w:t>
      </w:r>
    </w:p>
    <w:p w:rsidR="00546F44" w:rsidRPr="009032B8" w:rsidP="00546F44" w14:paraId="25027F97" w14:textId="77777777">
      <w:pPr>
        <w:spacing w:after="49" w:line="276" w:lineRule="auto"/>
        <w:ind w:left="1815" w:right="76" w:hanging="10"/>
        <w:rPr>
          <w:rFonts w:eastAsia="Calibri" w:cs="Arial"/>
          <w:b/>
          <w:color w:val="000000"/>
          <w:sz w:val="24"/>
        </w:rPr>
      </w:pPr>
    </w:p>
    <w:p w:rsidR="00546F44" w:rsidRPr="009032B8" w:rsidP="00546F44" w14:paraId="6BE58D22" w14:textId="77777777">
      <w:pPr>
        <w:spacing w:after="49" w:line="276" w:lineRule="auto"/>
        <w:ind w:left="1815" w:right="76" w:hanging="10"/>
        <w:rPr>
          <w:rFonts w:eastAsia="Calibri" w:cs="Arial"/>
          <w:b/>
          <w:color w:val="000000"/>
          <w:sz w:val="24"/>
        </w:rPr>
      </w:pPr>
    </w:p>
    <w:p w:rsidR="00546F44" w:rsidRPr="009032B8" w:rsidP="00546F44" w14:paraId="606443EA" w14:textId="55678F04">
      <w:pPr>
        <w:spacing w:after="157" w:line="276" w:lineRule="auto"/>
        <w:ind w:left="427" w:right="-20" w:hanging="413"/>
        <w:rPr>
          <w:rFonts w:cs="Arial"/>
          <w:color w:val="000000"/>
          <w:szCs w:val="22"/>
        </w:rPr>
      </w:pPr>
      <w:bookmarkStart w:id="1" w:name="_Hlk193877994"/>
      <w:r w:rsidRPr="009032B8">
        <w:rPr>
          <w:rFonts w:cs="Arial"/>
          <w:b/>
          <w:bCs/>
          <w:color w:val="000000"/>
          <w:szCs w:val="22"/>
        </w:rPr>
        <w:t>Č</w:t>
      </w:r>
      <w:r w:rsidRPr="009032B8">
        <w:rPr>
          <w:rFonts w:cs="Arial"/>
          <w:b/>
          <w:bCs/>
          <w:color w:val="000000"/>
          <w:spacing w:val="-1"/>
          <w:szCs w:val="22"/>
        </w:rPr>
        <w:t>e</w:t>
      </w:r>
      <w:r w:rsidRPr="009032B8">
        <w:rPr>
          <w:rFonts w:cs="Arial"/>
          <w:b/>
          <w:bCs/>
          <w:color w:val="000000"/>
          <w:szCs w:val="22"/>
        </w:rPr>
        <w:t>s</w:t>
      </w:r>
      <w:r w:rsidRPr="009032B8">
        <w:rPr>
          <w:rFonts w:cs="Arial"/>
          <w:b/>
          <w:bCs/>
          <w:color w:val="000000"/>
          <w:spacing w:val="1"/>
          <w:szCs w:val="22"/>
        </w:rPr>
        <w:t>k</w:t>
      </w:r>
      <w:r w:rsidRPr="009032B8">
        <w:rPr>
          <w:rFonts w:cs="Arial"/>
          <w:b/>
          <w:bCs/>
          <w:color w:val="000000"/>
          <w:szCs w:val="22"/>
        </w:rPr>
        <w:t xml:space="preserve">á </w:t>
      </w:r>
      <w:r w:rsidRPr="009032B8">
        <w:rPr>
          <w:rFonts w:cs="Arial"/>
          <w:b/>
          <w:bCs/>
          <w:color w:val="000000"/>
          <w:spacing w:val="-1"/>
          <w:szCs w:val="22"/>
        </w:rPr>
        <w:t>re</w:t>
      </w:r>
      <w:r w:rsidRPr="009032B8">
        <w:rPr>
          <w:rFonts w:cs="Arial"/>
          <w:b/>
          <w:bCs/>
          <w:color w:val="000000"/>
          <w:spacing w:val="1"/>
          <w:szCs w:val="22"/>
        </w:rPr>
        <w:t>pub</w:t>
      </w:r>
      <w:r w:rsidRPr="009032B8">
        <w:rPr>
          <w:rFonts w:cs="Arial"/>
          <w:b/>
          <w:bCs/>
          <w:color w:val="000000"/>
          <w:szCs w:val="22"/>
        </w:rPr>
        <w:t>li</w:t>
      </w:r>
      <w:r w:rsidRPr="009032B8">
        <w:rPr>
          <w:rFonts w:cs="Arial"/>
          <w:b/>
          <w:bCs/>
          <w:color w:val="000000"/>
          <w:spacing w:val="1"/>
          <w:szCs w:val="22"/>
        </w:rPr>
        <w:t>k</w:t>
      </w:r>
      <w:r w:rsidRPr="009032B8">
        <w:rPr>
          <w:rFonts w:cs="Arial"/>
          <w:b/>
          <w:bCs/>
          <w:color w:val="000000"/>
          <w:szCs w:val="22"/>
        </w:rPr>
        <w:t>a – Úřad vlá</w:t>
      </w:r>
      <w:r w:rsidRPr="009032B8">
        <w:rPr>
          <w:rFonts w:cs="Arial"/>
          <w:b/>
          <w:bCs/>
          <w:color w:val="000000"/>
          <w:spacing w:val="1"/>
          <w:szCs w:val="22"/>
        </w:rPr>
        <w:t>d</w:t>
      </w:r>
      <w:r w:rsidRPr="009032B8">
        <w:rPr>
          <w:rFonts w:cs="Arial"/>
          <w:b/>
          <w:bCs/>
          <w:color w:val="000000"/>
          <w:szCs w:val="22"/>
        </w:rPr>
        <w:t>y Č</w:t>
      </w:r>
      <w:r w:rsidRPr="009032B8">
        <w:rPr>
          <w:rFonts w:cs="Arial"/>
          <w:b/>
          <w:bCs/>
          <w:color w:val="000000"/>
          <w:spacing w:val="-1"/>
          <w:szCs w:val="22"/>
        </w:rPr>
        <w:t>e</w:t>
      </w:r>
      <w:r w:rsidRPr="009032B8">
        <w:rPr>
          <w:rFonts w:cs="Arial"/>
          <w:b/>
          <w:bCs/>
          <w:color w:val="000000"/>
          <w:szCs w:val="22"/>
        </w:rPr>
        <w:t>s</w:t>
      </w:r>
      <w:r w:rsidRPr="009032B8">
        <w:rPr>
          <w:rFonts w:cs="Arial"/>
          <w:b/>
          <w:bCs/>
          <w:color w:val="000000"/>
          <w:spacing w:val="1"/>
          <w:szCs w:val="22"/>
        </w:rPr>
        <w:t>k</w:t>
      </w:r>
      <w:r w:rsidRPr="009032B8">
        <w:rPr>
          <w:rFonts w:cs="Arial"/>
          <w:b/>
          <w:bCs/>
          <w:color w:val="000000"/>
          <w:szCs w:val="22"/>
        </w:rPr>
        <w:t>é</w:t>
      </w:r>
      <w:r w:rsidRPr="009032B8">
        <w:rPr>
          <w:rFonts w:cs="Arial"/>
          <w:b/>
          <w:bCs/>
          <w:color w:val="000000"/>
          <w:spacing w:val="-1"/>
          <w:szCs w:val="22"/>
        </w:rPr>
        <w:t xml:space="preserve"> re</w:t>
      </w:r>
      <w:r w:rsidRPr="009032B8">
        <w:rPr>
          <w:rFonts w:cs="Arial"/>
          <w:b/>
          <w:bCs/>
          <w:color w:val="000000"/>
          <w:spacing w:val="1"/>
          <w:szCs w:val="22"/>
        </w:rPr>
        <w:t>pub</w:t>
      </w:r>
      <w:r w:rsidRPr="009032B8">
        <w:rPr>
          <w:rFonts w:cs="Arial"/>
          <w:b/>
          <w:bCs/>
          <w:color w:val="000000"/>
          <w:szCs w:val="22"/>
        </w:rPr>
        <w:t>li</w:t>
      </w:r>
      <w:r w:rsidRPr="009032B8">
        <w:rPr>
          <w:rFonts w:cs="Arial"/>
          <w:b/>
          <w:bCs/>
          <w:color w:val="000000"/>
          <w:spacing w:val="1"/>
          <w:szCs w:val="22"/>
        </w:rPr>
        <w:t>k</w:t>
      </w:r>
      <w:r w:rsidRPr="009032B8">
        <w:rPr>
          <w:rFonts w:cs="Arial"/>
          <w:b/>
          <w:bCs/>
          <w:color w:val="000000"/>
          <w:szCs w:val="22"/>
        </w:rPr>
        <w:t>y</w:t>
      </w:r>
    </w:p>
    <w:bookmarkEnd w:id="1"/>
    <w:p w:rsidR="00546F44" w:rsidRPr="009032B8" w:rsidP="00546F44" w14:paraId="018E5DE0" w14:textId="77777777">
      <w:pPr>
        <w:tabs>
          <w:tab w:val="left" w:pos="2410"/>
        </w:tabs>
        <w:spacing w:line="276" w:lineRule="auto"/>
        <w:ind w:left="2410" w:right="97" w:hanging="2410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kterou zastupuje:</w:t>
      </w:r>
      <w:r w:rsidRPr="009032B8">
        <w:rPr>
          <w:rFonts w:cs="Arial"/>
          <w:color w:val="000000"/>
          <w:szCs w:val="22"/>
        </w:rPr>
        <w:tab/>
        <w:t>Ing. Ivana Hošťálková, ředitelka Odboru majetku a služeb, na základě vnitřního předpisu</w:t>
      </w:r>
    </w:p>
    <w:p w:rsidR="00546F44" w:rsidRPr="009032B8" w:rsidP="00546F44" w14:paraId="4DB40323" w14:textId="77777777">
      <w:pPr>
        <w:tabs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se sídl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>m:</w:t>
      </w:r>
      <w:r w:rsidRPr="009032B8">
        <w:rPr>
          <w:rFonts w:cs="Arial"/>
          <w:color w:val="000000"/>
          <w:szCs w:val="22"/>
        </w:rPr>
        <w:tab/>
        <w:t>n</w:t>
      </w:r>
      <w:r w:rsidRPr="009032B8">
        <w:rPr>
          <w:rFonts w:cs="Arial"/>
          <w:color w:val="000000"/>
          <w:spacing w:val="-1"/>
          <w:szCs w:val="22"/>
        </w:rPr>
        <w:t>á</w:t>
      </w:r>
      <w:r w:rsidRPr="009032B8">
        <w:rPr>
          <w:rFonts w:cs="Arial"/>
          <w:color w:val="000000"/>
          <w:szCs w:val="22"/>
        </w:rPr>
        <w:t>b</w:t>
      </w:r>
      <w:r w:rsidRPr="009032B8">
        <w:rPr>
          <w:rFonts w:cs="Arial"/>
          <w:color w:val="000000"/>
          <w:spacing w:val="-1"/>
          <w:szCs w:val="22"/>
        </w:rPr>
        <w:t>ř</w:t>
      </w:r>
      <w:r w:rsidRPr="009032B8">
        <w:rPr>
          <w:rFonts w:cs="Arial"/>
          <w:color w:val="000000"/>
          <w:szCs w:val="22"/>
        </w:rPr>
        <w:t xml:space="preserve">. E. </w:t>
      </w:r>
      <w:r w:rsidRPr="009032B8">
        <w:rPr>
          <w:rFonts w:cs="Arial"/>
          <w:color w:val="000000"/>
          <w:spacing w:val="-2"/>
          <w:szCs w:val="22"/>
        </w:rPr>
        <w:t>B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>n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pacing w:val="3"/>
          <w:szCs w:val="22"/>
        </w:rPr>
        <w:t>š</w:t>
      </w:r>
      <w:r w:rsidRPr="009032B8">
        <w:rPr>
          <w:rFonts w:cs="Arial"/>
          <w:color w:val="000000"/>
          <w:szCs w:val="22"/>
        </w:rPr>
        <w:t>e 128/4, 118 0</w:t>
      </w:r>
      <w:r>
        <w:rPr>
          <w:rFonts w:cs="Arial"/>
          <w:color w:val="000000"/>
          <w:szCs w:val="22"/>
        </w:rPr>
        <w:t>0</w:t>
      </w:r>
      <w:r w:rsidRPr="009032B8">
        <w:rPr>
          <w:rFonts w:cs="Arial"/>
          <w:color w:val="000000"/>
          <w:szCs w:val="22"/>
        </w:rPr>
        <w:t xml:space="preserve"> </w:t>
      </w:r>
      <w:r w:rsidRPr="009032B8">
        <w:rPr>
          <w:rFonts w:cs="Arial"/>
          <w:color w:val="000000"/>
          <w:spacing w:val="1"/>
          <w:szCs w:val="22"/>
        </w:rPr>
        <w:t>P</w:t>
      </w:r>
      <w:r w:rsidRPr="009032B8">
        <w:rPr>
          <w:rFonts w:cs="Arial"/>
          <w:color w:val="000000"/>
          <w:spacing w:val="-1"/>
          <w:szCs w:val="22"/>
        </w:rPr>
        <w:t>ra</w:t>
      </w:r>
      <w:r w:rsidRPr="009032B8">
        <w:rPr>
          <w:rFonts w:cs="Arial"/>
          <w:color w:val="000000"/>
          <w:szCs w:val="22"/>
        </w:rPr>
        <w:t>ha 1 - Malá Strana</w:t>
      </w:r>
    </w:p>
    <w:p w:rsidR="00546F44" w:rsidRPr="009032B8" w:rsidP="00546F44" w14:paraId="0DE9285E" w14:textId="77777777">
      <w:pPr>
        <w:tabs>
          <w:tab w:val="left" w:pos="2200"/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pacing w:val="-3"/>
          <w:szCs w:val="22"/>
        </w:rPr>
        <w:t>I</w:t>
      </w:r>
      <w:r w:rsidRPr="009032B8">
        <w:rPr>
          <w:rFonts w:cs="Arial"/>
          <w:color w:val="000000"/>
          <w:spacing w:val="1"/>
          <w:szCs w:val="22"/>
        </w:rPr>
        <w:t>ČO</w:t>
      </w:r>
      <w:r w:rsidRPr="009032B8">
        <w:rPr>
          <w:rFonts w:cs="Arial"/>
          <w:color w:val="000000"/>
          <w:szCs w:val="22"/>
        </w:rPr>
        <w:t xml:space="preserve">: </w:t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color w:val="000000"/>
          <w:szCs w:val="22"/>
        </w:rPr>
        <w:tab/>
        <w:t>00006599</w:t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color w:val="000000"/>
          <w:szCs w:val="22"/>
        </w:rPr>
        <w:tab/>
      </w:r>
    </w:p>
    <w:p w:rsidR="00546F44" w:rsidRPr="009032B8" w:rsidP="00546F44" w14:paraId="44BE4423" w14:textId="77777777">
      <w:pPr>
        <w:tabs>
          <w:tab w:val="left" w:pos="2200"/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pacing w:val="2"/>
          <w:szCs w:val="22"/>
        </w:rPr>
        <w:t>D</w:t>
      </w:r>
      <w:r w:rsidRPr="009032B8">
        <w:rPr>
          <w:rFonts w:cs="Arial"/>
          <w:color w:val="000000"/>
          <w:spacing w:val="-1"/>
          <w:szCs w:val="22"/>
        </w:rPr>
        <w:t>I</w:t>
      </w:r>
      <w:r w:rsidRPr="009032B8">
        <w:rPr>
          <w:rFonts w:cs="Arial"/>
          <w:color w:val="000000"/>
          <w:spacing w:val="1"/>
          <w:szCs w:val="22"/>
        </w:rPr>
        <w:t>Č</w:t>
      </w:r>
      <w:r w:rsidRPr="009032B8">
        <w:rPr>
          <w:rFonts w:cs="Arial"/>
          <w:color w:val="000000"/>
          <w:szCs w:val="22"/>
        </w:rPr>
        <w:t xml:space="preserve">: </w:t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color w:val="000000"/>
          <w:szCs w:val="22"/>
        </w:rPr>
        <w:tab/>
        <w:t>CZ00006599</w:t>
      </w:r>
    </w:p>
    <w:p w:rsidR="00546F44" w:rsidP="00546F44" w14:paraId="5248D013" w14:textId="77777777">
      <w:pPr>
        <w:tabs>
          <w:tab w:val="left" w:pos="2410"/>
        </w:tabs>
        <w:spacing w:line="276" w:lineRule="auto"/>
        <w:ind w:left="427" w:right="2365" w:hanging="413"/>
        <w:rPr>
          <w:rFonts w:cs="Arial"/>
          <w:color w:val="000000"/>
          <w:spacing w:val="2"/>
          <w:szCs w:val="22"/>
        </w:rPr>
      </w:pPr>
      <w:r w:rsidRPr="009032B8">
        <w:rPr>
          <w:rFonts w:cs="Arial"/>
          <w:color w:val="000000"/>
          <w:szCs w:val="22"/>
        </w:rPr>
        <w:t>b</w:t>
      </w:r>
      <w:r w:rsidRPr="009032B8">
        <w:rPr>
          <w:rFonts w:cs="Arial"/>
          <w:color w:val="000000"/>
          <w:spacing w:val="-1"/>
          <w:szCs w:val="22"/>
        </w:rPr>
        <w:t>a</w:t>
      </w:r>
      <w:r w:rsidRPr="009032B8">
        <w:rPr>
          <w:rFonts w:cs="Arial"/>
          <w:color w:val="000000"/>
          <w:szCs w:val="22"/>
        </w:rPr>
        <w:t>nkovní spoj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>ní:</w:t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color w:val="000000"/>
          <w:spacing w:val="1"/>
          <w:szCs w:val="22"/>
        </w:rPr>
        <w:t>Č</w:t>
      </w:r>
      <w:r w:rsidRPr="009032B8">
        <w:rPr>
          <w:rFonts w:cs="Arial"/>
          <w:color w:val="000000"/>
          <w:szCs w:val="22"/>
        </w:rPr>
        <w:t>NB</w:t>
      </w:r>
      <w:r w:rsidRPr="009032B8">
        <w:rPr>
          <w:rFonts w:cs="Arial"/>
          <w:color w:val="000000"/>
          <w:spacing w:val="1"/>
          <w:szCs w:val="22"/>
        </w:rPr>
        <w:t xml:space="preserve"> P</w:t>
      </w:r>
      <w:r w:rsidRPr="009032B8">
        <w:rPr>
          <w:rFonts w:cs="Arial"/>
          <w:color w:val="000000"/>
          <w:spacing w:val="-1"/>
          <w:szCs w:val="22"/>
        </w:rPr>
        <w:t>ra</w:t>
      </w:r>
      <w:r w:rsidRPr="009032B8">
        <w:rPr>
          <w:rFonts w:cs="Arial"/>
          <w:color w:val="000000"/>
          <w:szCs w:val="22"/>
        </w:rPr>
        <w:t>h</w:t>
      </w:r>
      <w:r w:rsidRPr="009032B8">
        <w:rPr>
          <w:rFonts w:cs="Arial"/>
          <w:color w:val="000000"/>
          <w:spacing w:val="-1"/>
          <w:szCs w:val="22"/>
        </w:rPr>
        <w:t>a</w:t>
      </w:r>
      <w:r w:rsidRPr="009032B8">
        <w:rPr>
          <w:rFonts w:cs="Arial"/>
          <w:color w:val="000000"/>
          <w:szCs w:val="22"/>
        </w:rPr>
        <w:t>, ú</w:t>
      </w:r>
      <w:r w:rsidRPr="009032B8">
        <w:rPr>
          <w:rFonts w:cs="Arial"/>
          <w:color w:val="000000"/>
          <w:spacing w:val="1"/>
          <w:szCs w:val="22"/>
        </w:rPr>
        <w:t>č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 xml:space="preserve">t </w:t>
      </w:r>
      <w:r w:rsidRPr="009032B8">
        <w:rPr>
          <w:rFonts w:cs="Arial"/>
          <w:color w:val="000000"/>
          <w:spacing w:val="-1"/>
          <w:szCs w:val="22"/>
        </w:rPr>
        <w:t>č</w:t>
      </w:r>
      <w:r w:rsidRPr="009032B8">
        <w:rPr>
          <w:rFonts w:cs="Arial"/>
          <w:color w:val="000000"/>
          <w:szCs w:val="22"/>
        </w:rPr>
        <w:t>.: 4320001/0710</w:t>
      </w:r>
    </w:p>
    <w:p w:rsidR="00546F44" w:rsidRPr="00546F44" w:rsidP="00546F44" w14:paraId="4E634F2E" w14:textId="3DF9E25B">
      <w:pPr>
        <w:tabs>
          <w:tab w:val="left" w:pos="2410"/>
        </w:tabs>
        <w:spacing w:line="276" w:lineRule="auto"/>
        <w:ind w:left="427" w:right="-20" w:hanging="413"/>
        <w:jc w:val="left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kont</w:t>
      </w:r>
      <w:r w:rsidRPr="00546F44">
        <w:rPr>
          <w:rFonts w:cs="Arial"/>
          <w:color w:val="000000"/>
          <w:szCs w:val="22"/>
        </w:rPr>
        <w:t>a</w:t>
      </w:r>
      <w:r w:rsidRPr="009032B8">
        <w:rPr>
          <w:rFonts w:cs="Arial"/>
          <w:color w:val="000000"/>
          <w:szCs w:val="22"/>
        </w:rPr>
        <w:t>ktní osob</w:t>
      </w:r>
      <w:r w:rsidRPr="00546F44">
        <w:rPr>
          <w:rFonts w:cs="Arial"/>
          <w:color w:val="000000"/>
          <w:szCs w:val="22"/>
        </w:rPr>
        <w:t>a</w:t>
      </w:r>
      <w:r w:rsidRPr="009032B8"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ab/>
      </w:r>
      <w:r w:rsidR="00DF73A3">
        <w:rPr>
          <w:rFonts w:cs="Arial"/>
          <w:color w:val="000000"/>
          <w:szCs w:val="22"/>
        </w:rPr>
        <w:t>XXX</w:t>
      </w:r>
      <w:r w:rsidRPr="00546F44">
        <w:rPr>
          <w:rFonts w:cs="Arial"/>
          <w:color w:val="000000"/>
          <w:szCs w:val="22"/>
        </w:rPr>
        <w:t>, tel.:</w:t>
      </w:r>
      <w:r w:rsidR="00DF73A3">
        <w:rPr>
          <w:rFonts w:cs="Arial"/>
          <w:color w:val="000000"/>
          <w:szCs w:val="22"/>
        </w:rPr>
        <w:t xml:space="preserve"> XXX</w:t>
      </w:r>
      <w:r w:rsidRPr="00546F44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br/>
      </w:r>
      <w:r w:rsidRPr="00546F44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</w:r>
      <w:r w:rsidRPr="00546F44">
        <w:rPr>
          <w:rFonts w:cs="Arial"/>
          <w:color w:val="000000"/>
          <w:szCs w:val="22"/>
        </w:rPr>
        <w:t>e-mail: </w:t>
      </w:r>
      <w:r w:rsidR="00DF73A3">
        <w:rPr>
          <w:rFonts w:cs="Arial"/>
          <w:color w:val="000000"/>
          <w:szCs w:val="22"/>
        </w:rPr>
        <w:t>XXX</w:t>
      </w:r>
    </w:p>
    <w:p w:rsidR="00546F44" w:rsidRPr="009032B8" w:rsidP="00546F44" w14:paraId="52E16F3A" w14:textId="77777777">
      <w:pPr>
        <w:tabs>
          <w:tab w:val="left" w:pos="2410"/>
        </w:tabs>
        <w:spacing w:before="240" w:after="240" w:line="276" w:lineRule="auto"/>
        <w:ind w:left="427" w:right="-23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pacing w:val="-1"/>
          <w:szCs w:val="22"/>
        </w:rPr>
        <w:t>(</w:t>
      </w:r>
      <w:r w:rsidRPr="009032B8">
        <w:rPr>
          <w:rFonts w:cs="Arial"/>
          <w:color w:val="000000"/>
          <w:szCs w:val="22"/>
        </w:rPr>
        <w:t>d</w:t>
      </w:r>
      <w:r w:rsidRPr="009032B8">
        <w:rPr>
          <w:rFonts w:cs="Arial"/>
          <w:color w:val="000000"/>
          <w:spacing w:val="-1"/>
          <w:szCs w:val="22"/>
        </w:rPr>
        <w:t>á</w:t>
      </w:r>
      <w:r w:rsidRPr="009032B8">
        <w:rPr>
          <w:rFonts w:cs="Arial"/>
          <w:color w:val="000000"/>
          <w:szCs w:val="22"/>
        </w:rPr>
        <w:t>le j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 xml:space="preserve">n </w:t>
      </w:r>
      <w:r w:rsidRPr="009032B8">
        <w:rPr>
          <w:rFonts w:cs="Arial"/>
          <w:b/>
          <w:color w:val="000000"/>
          <w:spacing w:val="1"/>
          <w:szCs w:val="22"/>
        </w:rPr>
        <w:t>„</w:t>
      </w:r>
      <w:r w:rsidRPr="009032B8">
        <w:rPr>
          <w:rFonts w:cs="Arial"/>
          <w:b/>
          <w:color w:val="000000"/>
          <w:szCs w:val="22"/>
        </w:rPr>
        <w:t>obj</w:t>
      </w:r>
      <w:r w:rsidRPr="009032B8">
        <w:rPr>
          <w:rFonts w:cs="Arial"/>
          <w:b/>
          <w:color w:val="000000"/>
          <w:spacing w:val="-1"/>
          <w:szCs w:val="22"/>
        </w:rPr>
        <w:t>e</w:t>
      </w:r>
      <w:r w:rsidRPr="009032B8">
        <w:rPr>
          <w:rFonts w:cs="Arial"/>
          <w:b/>
          <w:color w:val="000000"/>
          <w:szCs w:val="22"/>
        </w:rPr>
        <w:t>dn</w:t>
      </w:r>
      <w:r w:rsidRPr="009032B8">
        <w:rPr>
          <w:rFonts w:cs="Arial"/>
          <w:b/>
          <w:color w:val="000000"/>
          <w:spacing w:val="-1"/>
          <w:szCs w:val="22"/>
        </w:rPr>
        <w:t>a</w:t>
      </w:r>
      <w:r w:rsidRPr="009032B8">
        <w:rPr>
          <w:rFonts w:cs="Arial"/>
          <w:b/>
          <w:color w:val="000000"/>
          <w:szCs w:val="22"/>
        </w:rPr>
        <w:t>t</w:t>
      </w:r>
      <w:r w:rsidRPr="009032B8">
        <w:rPr>
          <w:rFonts w:cs="Arial"/>
          <w:b/>
          <w:color w:val="000000"/>
          <w:spacing w:val="-1"/>
          <w:szCs w:val="22"/>
        </w:rPr>
        <w:t>e</w:t>
      </w:r>
      <w:r w:rsidRPr="009032B8">
        <w:rPr>
          <w:rFonts w:cs="Arial"/>
          <w:b/>
          <w:color w:val="000000"/>
          <w:szCs w:val="22"/>
        </w:rPr>
        <w:t>l</w:t>
      </w:r>
      <w:r w:rsidRPr="009032B8">
        <w:rPr>
          <w:rFonts w:cs="Arial"/>
          <w:b/>
          <w:color w:val="000000"/>
          <w:spacing w:val="1"/>
          <w:szCs w:val="22"/>
        </w:rPr>
        <w:t>“</w:t>
      </w:r>
      <w:r w:rsidRPr="009032B8">
        <w:rPr>
          <w:rFonts w:cs="Arial"/>
          <w:color w:val="000000"/>
          <w:szCs w:val="22"/>
        </w:rPr>
        <w:t>)</w:t>
      </w:r>
    </w:p>
    <w:p w:rsidR="00546F44" w:rsidRPr="009032B8" w:rsidP="00546F44" w14:paraId="2D74E3E8" w14:textId="77777777">
      <w:pPr>
        <w:tabs>
          <w:tab w:val="left" w:pos="6737"/>
        </w:tabs>
        <w:spacing w:after="240" w:line="276" w:lineRule="auto"/>
        <w:ind w:left="427" w:right="-23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a</w:t>
      </w:r>
    </w:p>
    <w:p w:rsidR="00546F44" w:rsidRPr="009032B8" w:rsidP="00546F44" w14:paraId="7857FAF8" w14:textId="77777777">
      <w:pPr>
        <w:tabs>
          <w:tab w:val="left" w:pos="2410"/>
        </w:tabs>
        <w:spacing w:after="157"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b/>
          <w:bCs/>
          <w:color w:val="000000"/>
          <w:szCs w:val="22"/>
        </w:rPr>
        <w:t>PROPRETTE s.r.o.</w:t>
      </w:r>
    </w:p>
    <w:p w:rsidR="00546F44" w:rsidRPr="009032B8" w:rsidP="00546F44" w14:paraId="6243E511" w14:textId="77777777">
      <w:pPr>
        <w:tabs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kterou zastupuje</w:t>
      </w:r>
      <w:r w:rsidRPr="009032B8">
        <w:rPr>
          <w:rFonts w:cs="Arial"/>
          <w:color w:val="000000"/>
          <w:spacing w:val="-1"/>
          <w:szCs w:val="22"/>
        </w:rPr>
        <w:t xml:space="preserve">: </w:t>
      </w:r>
      <w:r w:rsidRPr="009032B8">
        <w:rPr>
          <w:rFonts w:cs="Arial"/>
          <w:color w:val="000000"/>
          <w:spacing w:val="-1"/>
          <w:szCs w:val="22"/>
        </w:rPr>
        <w:tab/>
      </w:r>
      <w:r w:rsidRPr="009032B8">
        <w:rPr>
          <w:rFonts w:cs="Arial"/>
          <w:bCs/>
          <w:color w:val="000000"/>
          <w:szCs w:val="22"/>
        </w:rPr>
        <w:t xml:space="preserve">Olga </w:t>
      </w:r>
      <w:r w:rsidRPr="009032B8">
        <w:rPr>
          <w:rFonts w:cs="Arial"/>
          <w:bCs/>
          <w:color w:val="000000"/>
          <w:szCs w:val="22"/>
        </w:rPr>
        <w:t>Tušková</w:t>
      </w:r>
      <w:r w:rsidRPr="009032B8">
        <w:rPr>
          <w:rFonts w:cs="Arial"/>
          <w:bCs/>
          <w:color w:val="000000"/>
          <w:szCs w:val="22"/>
        </w:rPr>
        <w:t>, jednatelka PROPRETTE s.r.o.</w:t>
      </w:r>
    </w:p>
    <w:p w:rsidR="00546F44" w:rsidRPr="009032B8" w:rsidP="00546F44" w14:paraId="61B7A972" w14:textId="25F9EE5D">
      <w:pPr>
        <w:tabs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se sídl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 xml:space="preserve">m: </w:t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bCs/>
          <w:color w:val="000000"/>
          <w:szCs w:val="22"/>
        </w:rPr>
        <w:t>Prosecká 73/69, Prosek, 190 00 Praha 9</w:t>
      </w:r>
    </w:p>
    <w:p w:rsidR="00546F44" w:rsidRPr="009032B8" w:rsidP="00546F44" w14:paraId="5DEC664F" w14:textId="77777777">
      <w:pPr>
        <w:tabs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pacing w:val="-3"/>
          <w:szCs w:val="22"/>
        </w:rPr>
        <w:t>I</w:t>
      </w:r>
      <w:r w:rsidRPr="009032B8">
        <w:rPr>
          <w:rFonts w:cs="Arial"/>
          <w:color w:val="000000"/>
          <w:spacing w:val="1"/>
          <w:szCs w:val="22"/>
        </w:rPr>
        <w:t>ČO</w:t>
      </w:r>
      <w:r w:rsidRPr="009032B8">
        <w:rPr>
          <w:rFonts w:cs="Arial"/>
          <w:color w:val="000000"/>
          <w:szCs w:val="22"/>
        </w:rPr>
        <w:t xml:space="preserve">: </w:t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bCs/>
          <w:color w:val="000000"/>
          <w:szCs w:val="22"/>
        </w:rPr>
        <w:t>26740648</w:t>
      </w:r>
    </w:p>
    <w:p w:rsidR="00546F44" w:rsidRPr="009032B8" w:rsidP="00546F44" w14:paraId="511DD41E" w14:textId="77777777">
      <w:pPr>
        <w:tabs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pacing w:val="2"/>
          <w:szCs w:val="22"/>
        </w:rPr>
        <w:t>D</w:t>
      </w:r>
      <w:r w:rsidRPr="009032B8">
        <w:rPr>
          <w:rFonts w:cs="Arial"/>
          <w:color w:val="000000"/>
          <w:spacing w:val="-6"/>
          <w:szCs w:val="22"/>
        </w:rPr>
        <w:t>I</w:t>
      </w:r>
      <w:r w:rsidRPr="009032B8">
        <w:rPr>
          <w:rFonts w:cs="Arial"/>
          <w:color w:val="000000"/>
          <w:spacing w:val="1"/>
          <w:szCs w:val="22"/>
        </w:rPr>
        <w:t>Č</w:t>
      </w:r>
      <w:r w:rsidRPr="009032B8">
        <w:rPr>
          <w:rFonts w:cs="Arial"/>
          <w:color w:val="000000"/>
          <w:szCs w:val="22"/>
        </w:rPr>
        <w:t xml:space="preserve">: </w:t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color w:val="000000"/>
          <w:spacing w:val="3"/>
          <w:szCs w:val="22"/>
        </w:rPr>
        <w:t>C</w:t>
      </w:r>
      <w:r w:rsidRPr="009032B8">
        <w:rPr>
          <w:rFonts w:cs="Arial"/>
          <w:color w:val="000000"/>
          <w:szCs w:val="22"/>
        </w:rPr>
        <w:t>Z</w:t>
      </w:r>
      <w:r w:rsidRPr="009032B8">
        <w:rPr>
          <w:rFonts w:cs="Arial"/>
          <w:bCs/>
          <w:color w:val="000000"/>
          <w:szCs w:val="22"/>
        </w:rPr>
        <w:t>26740648</w:t>
      </w:r>
    </w:p>
    <w:p w:rsidR="00546F44" w:rsidRPr="009032B8" w:rsidP="00546F44" w14:paraId="005F6090" w14:textId="77777777">
      <w:pPr>
        <w:tabs>
          <w:tab w:val="left" w:pos="2410"/>
          <w:tab w:val="left" w:pos="4360"/>
        </w:tabs>
        <w:spacing w:line="276" w:lineRule="auto"/>
        <w:ind w:right="-20" w:firstLine="14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pacing w:val="1"/>
          <w:szCs w:val="22"/>
        </w:rPr>
        <w:t>z</w:t>
      </w:r>
      <w:r w:rsidRPr="009032B8">
        <w:rPr>
          <w:rFonts w:cs="Arial"/>
          <w:color w:val="000000"/>
          <w:spacing w:val="-1"/>
          <w:szCs w:val="22"/>
        </w:rPr>
        <w:t>a</w:t>
      </w:r>
      <w:r w:rsidRPr="009032B8">
        <w:rPr>
          <w:rFonts w:cs="Arial"/>
          <w:color w:val="000000"/>
          <w:szCs w:val="22"/>
        </w:rPr>
        <w:t>ps</w:t>
      </w:r>
      <w:r w:rsidRPr="009032B8">
        <w:rPr>
          <w:rFonts w:cs="Arial"/>
          <w:color w:val="000000"/>
          <w:spacing w:val="-1"/>
          <w:szCs w:val="22"/>
        </w:rPr>
        <w:t>a</w:t>
      </w:r>
      <w:r w:rsidRPr="009032B8">
        <w:rPr>
          <w:rFonts w:cs="Arial"/>
          <w:color w:val="000000"/>
          <w:szCs w:val="22"/>
        </w:rPr>
        <w:t>ná v ob</w:t>
      </w:r>
      <w:r w:rsidRPr="009032B8">
        <w:rPr>
          <w:rFonts w:cs="Arial"/>
          <w:color w:val="000000"/>
          <w:spacing w:val="-1"/>
          <w:szCs w:val="22"/>
        </w:rPr>
        <w:t>c</w:t>
      </w:r>
      <w:r w:rsidRPr="009032B8">
        <w:rPr>
          <w:rFonts w:cs="Arial"/>
          <w:color w:val="000000"/>
          <w:szCs w:val="22"/>
        </w:rPr>
        <w:t xml:space="preserve">hodním </w:t>
      </w:r>
      <w:r w:rsidRPr="009032B8">
        <w:rPr>
          <w:rFonts w:cs="Arial"/>
          <w:color w:val="000000"/>
          <w:spacing w:val="-1"/>
          <w:szCs w:val="22"/>
        </w:rPr>
        <w:t>re</w:t>
      </w:r>
      <w:r w:rsidRPr="009032B8">
        <w:rPr>
          <w:rFonts w:cs="Arial"/>
          <w:color w:val="000000"/>
          <w:spacing w:val="3"/>
          <w:szCs w:val="22"/>
        </w:rPr>
        <w:t>j</w:t>
      </w:r>
      <w:r w:rsidRPr="009032B8">
        <w:rPr>
          <w:rFonts w:cs="Arial"/>
          <w:color w:val="000000"/>
          <w:szCs w:val="22"/>
        </w:rPr>
        <w:t>st</w:t>
      </w:r>
      <w:r w:rsidRPr="009032B8">
        <w:rPr>
          <w:rFonts w:cs="Arial"/>
          <w:color w:val="000000"/>
          <w:spacing w:val="-1"/>
          <w:szCs w:val="22"/>
        </w:rPr>
        <w:t>ř</w:t>
      </w:r>
      <w:r w:rsidRPr="009032B8">
        <w:rPr>
          <w:rFonts w:cs="Arial"/>
          <w:color w:val="000000"/>
          <w:szCs w:val="22"/>
        </w:rPr>
        <w:t xml:space="preserve">íku u </w:t>
      </w:r>
      <w:r w:rsidRPr="009032B8">
        <w:rPr>
          <w:rFonts w:cs="Arial"/>
          <w:bCs/>
          <w:color w:val="000000"/>
          <w:szCs w:val="22"/>
        </w:rPr>
        <w:t xml:space="preserve">Městského soudu v Praze, </w:t>
      </w:r>
      <w:r w:rsidRPr="009032B8">
        <w:rPr>
          <w:rFonts w:cs="Arial"/>
          <w:color w:val="000000"/>
          <w:szCs w:val="22"/>
        </w:rPr>
        <w:t xml:space="preserve">spisová </w:t>
      </w:r>
      <w:r w:rsidRPr="009032B8">
        <w:rPr>
          <w:rFonts w:cs="Arial"/>
          <w:color w:val="000000"/>
          <w:spacing w:val="1"/>
          <w:szCs w:val="22"/>
        </w:rPr>
        <w:t>z</w:t>
      </w:r>
      <w:r w:rsidRPr="009032B8">
        <w:rPr>
          <w:rFonts w:cs="Arial"/>
          <w:color w:val="000000"/>
          <w:szCs w:val="22"/>
        </w:rPr>
        <w:t>n</w:t>
      </w:r>
      <w:r w:rsidRPr="009032B8">
        <w:rPr>
          <w:rFonts w:cs="Arial"/>
          <w:color w:val="000000"/>
          <w:spacing w:val="-1"/>
          <w:szCs w:val="22"/>
        </w:rPr>
        <w:t>ač</w:t>
      </w:r>
      <w:r w:rsidRPr="009032B8">
        <w:rPr>
          <w:rFonts w:cs="Arial"/>
          <w:color w:val="000000"/>
          <w:szCs w:val="22"/>
        </w:rPr>
        <w:t xml:space="preserve">ka (oddíl, vložka) </w:t>
      </w:r>
      <w:r w:rsidRPr="009032B8">
        <w:rPr>
          <w:rFonts w:cs="Arial"/>
          <w:bCs/>
          <w:color w:val="000000"/>
          <w:szCs w:val="22"/>
        </w:rPr>
        <w:t>C 90819</w:t>
      </w:r>
    </w:p>
    <w:p w:rsidR="00546F44" w:rsidRPr="009032B8" w:rsidP="00546F44" w14:paraId="660829BC" w14:textId="77777777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b</w:t>
      </w:r>
      <w:r w:rsidRPr="009032B8">
        <w:rPr>
          <w:rFonts w:cs="Arial"/>
          <w:color w:val="000000"/>
          <w:spacing w:val="-1"/>
          <w:szCs w:val="22"/>
        </w:rPr>
        <w:t>a</w:t>
      </w:r>
      <w:r w:rsidRPr="009032B8">
        <w:rPr>
          <w:rFonts w:cs="Arial"/>
          <w:color w:val="000000"/>
          <w:szCs w:val="22"/>
        </w:rPr>
        <w:t>nkovní spoj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>ní:</w:t>
      </w:r>
      <w:r w:rsidRPr="009032B8">
        <w:rPr>
          <w:rFonts w:cs="Arial"/>
          <w:color w:val="000000"/>
          <w:szCs w:val="22"/>
        </w:rPr>
        <w:tab/>
        <w:t xml:space="preserve">     Raiffeisenbank a.s., ú</w:t>
      </w:r>
      <w:r w:rsidRPr="009032B8">
        <w:rPr>
          <w:rFonts w:cs="Arial"/>
          <w:color w:val="000000"/>
          <w:spacing w:val="-1"/>
          <w:szCs w:val="22"/>
        </w:rPr>
        <w:t>če</w:t>
      </w:r>
      <w:r w:rsidRPr="009032B8">
        <w:rPr>
          <w:rFonts w:cs="Arial"/>
          <w:color w:val="000000"/>
          <w:szCs w:val="22"/>
        </w:rPr>
        <w:t xml:space="preserve">t </w:t>
      </w:r>
      <w:r w:rsidRPr="009032B8">
        <w:rPr>
          <w:rFonts w:cs="Arial"/>
          <w:color w:val="000000"/>
          <w:spacing w:val="-1"/>
          <w:szCs w:val="22"/>
        </w:rPr>
        <w:t>č</w:t>
      </w:r>
      <w:r w:rsidRPr="009032B8">
        <w:rPr>
          <w:rFonts w:cs="Arial"/>
          <w:color w:val="000000"/>
          <w:szCs w:val="22"/>
        </w:rPr>
        <w:t xml:space="preserve">.: </w:t>
      </w:r>
      <w:r w:rsidRPr="009032B8">
        <w:rPr>
          <w:rFonts w:eastAsia="Calibri" w:cs="Arial"/>
          <w:color w:val="000000"/>
          <w:szCs w:val="22"/>
        </w:rPr>
        <w:t>4649396001/5500</w:t>
      </w:r>
    </w:p>
    <w:p w:rsidR="00546F44" w:rsidRPr="009032B8" w:rsidP="00546F44" w14:paraId="6235FEB1" w14:textId="25F18D34">
      <w:pPr>
        <w:tabs>
          <w:tab w:val="left" w:pos="2410"/>
        </w:tabs>
        <w:spacing w:line="276" w:lineRule="auto"/>
        <w:ind w:left="427" w:right="-20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zCs w:val="22"/>
        </w:rPr>
        <w:t>kont</w:t>
      </w:r>
      <w:r w:rsidRPr="009032B8">
        <w:rPr>
          <w:rFonts w:cs="Arial"/>
          <w:color w:val="000000"/>
          <w:spacing w:val="-1"/>
          <w:szCs w:val="22"/>
        </w:rPr>
        <w:t>a</w:t>
      </w:r>
      <w:r w:rsidRPr="009032B8">
        <w:rPr>
          <w:rFonts w:cs="Arial"/>
          <w:color w:val="000000"/>
          <w:szCs w:val="22"/>
        </w:rPr>
        <w:t>ktní osob</w:t>
      </w:r>
      <w:r w:rsidRPr="009032B8">
        <w:rPr>
          <w:rFonts w:cs="Arial"/>
          <w:color w:val="000000"/>
          <w:spacing w:val="-1"/>
          <w:szCs w:val="22"/>
        </w:rPr>
        <w:t>a</w:t>
      </w:r>
      <w:r w:rsidRPr="009032B8">
        <w:rPr>
          <w:rFonts w:cs="Arial"/>
          <w:color w:val="000000"/>
          <w:szCs w:val="22"/>
        </w:rPr>
        <w:tab/>
      </w:r>
      <w:r w:rsidR="00DF73A3">
        <w:rPr>
          <w:rFonts w:cs="Arial"/>
          <w:bCs/>
          <w:color w:val="000000"/>
          <w:szCs w:val="22"/>
        </w:rPr>
        <w:t>XXX</w:t>
      </w:r>
      <w:r w:rsidRPr="009032B8">
        <w:rPr>
          <w:rFonts w:cs="Arial"/>
          <w:color w:val="000000"/>
          <w:szCs w:val="22"/>
        </w:rPr>
        <w:t>, t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 xml:space="preserve">l.: </w:t>
      </w:r>
      <w:r w:rsidR="00DF73A3">
        <w:rPr>
          <w:rFonts w:cs="Arial"/>
          <w:color w:val="000000"/>
          <w:szCs w:val="22"/>
        </w:rPr>
        <w:t>XXX</w:t>
      </w:r>
    </w:p>
    <w:p w:rsidR="00546F44" w:rsidRPr="009032B8" w:rsidP="00546F44" w14:paraId="4C78BC05" w14:textId="307187BD">
      <w:pPr>
        <w:tabs>
          <w:tab w:val="left" w:pos="2410"/>
        </w:tabs>
        <w:spacing w:line="276" w:lineRule="auto"/>
        <w:ind w:left="425" w:right="-23" w:hanging="414"/>
        <w:rPr>
          <w:rFonts w:cs="Arial"/>
          <w:color w:val="000000"/>
          <w:szCs w:val="22"/>
          <w:highlight w:val="yellow"/>
        </w:rPr>
      </w:pP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color w:val="000000"/>
          <w:szCs w:val="22"/>
        </w:rPr>
        <w:tab/>
      </w:r>
      <w:r w:rsidRPr="009032B8">
        <w:rPr>
          <w:rFonts w:cs="Arial"/>
          <w:bCs/>
          <w:color w:val="000000"/>
          <w:szCs w:val="22"/>
        </w:rPr>
        <w:t xml:space="preserve">e-mail: </w:t>
      </w:r>
      <w:r w:rsidR="00DF73A3">
        <w:rPr>
          <w:rFonts w:cs="Arial"/>
          <w:bCs/>
          <w:color w:val="000000"/>
          <w:szCs w:val="22"/>
        </w:rPr>
        <w:t>XXX</w:t>
      </w:r>
    </w:p>
    <w:p w:rsidR="00546F44" w:rsidRPr="009032B8" w:rsidP="00546F44" w14:paraId="4ED1DEFC" w14:textId="77777777">
      <w:pPr>
        <w:tabs>
          <w:tab w:val="left" w:pos="2410"/>
        </w:tabs>
        <w:spacing w:before="120" w:after="240" w:line="276" w:lineRule="auto"/>
        <w:ind w:left="427" w:right="-23" w:hanging="413"/>
        <w:rPr>
          <w:rFonts w:cs="Arial"/>
          <w:color w:val="000000"/>
          <w:szCs w:val="22"/>
        </w:rPr>
      </w:pPr>
      <w:r w:rsidRPr="009032B8">
        <w:rPr>
          <w:rFonts w:cs="Arial"/>
          <w:color w:val="000000"/>
          <w:spacing w:val="-1"/>
          <w:szCs w:val="22"/>
        </w:rPr>
        <w:t>na straně druhé (</w:t>
      </w:r>
      <w:r w:rsidRPr="009032B8">
        <w:rPr>
          <w:rFonts w:cs="Arial"/>
          <w:color w:val="000000"/>
          <w:szCs w:val="22"/>
        </w:rPr>
        <w:t>d</w:t>
      </w:r>
      <w:r w:rsidRPr="009032B8">
        <w:rPr>
          <w:rFonts w:cs="Arial"/>
          <w:color w:val="000000"/>
          <w:spacing w:val="-1"/>
          <w:szCs w:val="22"/>
        </w:rPr>
        <w:t>á</w:t>
      </w:r>
      <w:r w:rsidRPr="009032B8">
        <w:rPr>
          <w:rFonts w:cs="Arial"/>
          <w:color w:val="000000"/>
          <w:szCs w:val="22"/>
        </w:rPr>
        <w:t>le j</w:t>
      </w:r>
      <w:r w:rsidRPr="009032B8">
        <w:rPr>
          <w:rFonts w:cs="Arial"/>
          <w:color w:val="000000"/>
          <w:spacing w:val="-1"/>
          <w:szCs w:val="22"/>
        </w:rPr>
        <w:t>e</w:t>
      </w:r>
      <w:r w:rsidRPr="009032B8">
        <w:rPr>
          <w:rFonts w:cs="Arial"/>
          <w:color w:val="000000"/>
          <w:szCs w:val="22"/>
        </w:rPr>
        <w:t xml:space="preserve">n </w:t>
      </w:r>
      <w:r w:rsidRPr="009032B8">
        <w:rPr>
          <w:rFonts w:cs="Arial"/>
          <w:b/>
          <w:color w:val="000000"/>
          <w:spacing w:val="1"/>
          <w:szCs w:val="22"/>
        </w:rPr>
        <w:t>„poskytovatel</w:t>
      </w:r>
      <w:r w:rsidRPr="009032B8">
        <w:rPr>
          <w:rFonts w:cs="Arial"/>
          <w:b/>
          <w:color w:val="000000"/>
          <w:spacing w:val="-1"/>
          <w:szCs w:val="22"/>
        </w:rPr>
        <w:t>“</w:t>
      </w:r>
      <w:r w:rsidRPr="009032B8">
        <w:rPr>
          <w:rFonts w:cs="Arial"/>
          <w:color w:val="000000"/>
          <w:spacing w:val="-1"/>
          <w:szCs w:val="22"/>
        </w:rPr>
        <w:t>)</w:t>
      </w:r>
    </w:p>
    <w:p w:rsidR="00546F44" w:rsidP="00546F44" w14:paraId="64645B36" w14:textId="77777777">
      <w:pPr>
        <w:spacing w:after="240" w:line="276" w:lineRule="auto"/>
        <w:ind w:right="9"/>
        <w:rPr>
          <w:rFonts w:eastAsia="Calibri" w:cs="Arial"/>
          <w:color w:val="000000"/>
          <w:szCs w:val="22"/>
        </w:rPr>
      </w:pPr>
    </w:p>
    <w:p w:rsidR="00546F44" w:rsidRPr="00C44F4C" w:rsidP="00546F44" w14:paraId="790C1582" w14:textId="77777777">
      <w:pPr>
        <w:spacing w:after="240" w:line="276" w:lineRule="auto"/>
        <w:ind w:right="9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uzavřely níže uvedeného dne, měsíce a roku tento dodatek (dále jen „dodatek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>”) ke smlouvě o zajištění úklidových služeb v objektech Úřadu vlády ČR uzavřené dne 21.04.2021, ev. č. 21/049-0 ve znění pozdějších dodatků (dále jen „smlouva"), a to v souladu s čl. IV odst. 6 písm. b) smlouvy</w:t>
      </w:r>
      <w:r>
        <w:rPr>
          <w:rFonts w:eastAsia="Calibri" w:cs="Arial"/>
          <w:color w:val="000000"/>
          <w:szCs w:val="22"/>
        </w:rPr>
        <w:t>.</w:t>
      </w:r>
    </w:p>
    <w:p w:rsidR="00546F44" w:rsidP="00546F44" w14:paraId="5FA215D5" w14:textId="77777777">
      <w:pPr>
        <w:spacing w:line="276" w:lineRule="auto"/>
        <w:rPr>
          <w:rFonts w:eastAsia="Calibri" w:cs="Arial"/>
          <w:b/>
          <w:color w:val="000000"/>
          <w:szCs w:val="22"/>
        </w:rPr>
      </w:pPr>
    </w:p>
    <w:p w:rsidR="00546F44" w:rsidP="00546F44" w14:paraId="682C8516" w14:textId="77777777">
      <w:pPr>
        <w:spacing w:line="276" w:lineRule="auto"/>
        <w:ind w:left="5"/>
        <w:jc w:val="center"/>
        <w:rPr>
          <w:rFonts w:eastAsia="Calibri" w:cs="Arial"/>
          <w:b/>
          <w:color w:val="000000"/>
          <w:szCs w:val="22"/>
        </w:rPr>
      </w:pPr>
    </w:p>
    <w:p w:rsidR="00546F44" w:rsidRPr="009032B8" w:rsidP="00546F44" w14:paraId="0EFA8EBD" w14:textId="77777777">
      <w:pPr>
        <w:spacing w:line="276" w:lineRule="auto"/>
        <w:ind w:left="5"/>
        <w:jc w:val="center"/>
        <w:rPr>
          <w:rFonts w:eastAsia="Calibri" w:cs="Arial"/>
          <w:b/>
          <w:color w:val="000000"/>
          <w:szCs w:val="22"/>
        </w:rPr>
      </w:pPr>
      <w:bookmarkStart w:id="2" w:name="_Hlk193898384"/>
      <w:bookmarkEnd w:id="0"/>
      <w:r w:rsidRPr="009032B8">
        <w:rPr>
          <w:rFonts w:eastAsia="Calibri" w:cs="Arial"/>
          <w:b/>
          <w:color w:val="000000"/>
          <w:szCs w:val="22"/>
        </w:rPr>
        <w:t>Článek I</w:t>
      </w:r>
    </w:p>
    <w:p w:rsidR="00546F44" w:rsidRPr="009032B8" w:rsidP="00546F44" w14:paraId="3D4291CC" w14:textId="77777777">
      <w:pPr>
        <w:spacing w:after="120" w:line="276" w:lineRule="auto"/>
        <w:ind w:left="6"/>
        <w:jc w:val="center"/>
        <w:rPr>
          <w:rFonts w:eastAsia="Calibri" w:cs="Arial"/>
          <w:b/>
          <w:color w:val="000000"/>
          <w:szCs w:val="22"/>
        </w:rPr>
      </w:pPr>
      <w:r w:rsidRPr="009032B8">
        <w:rPr>
          <w:rFonts w:eastAsia="Calibri" w:cs="Arial"/>
          <w:b/>
          <w:color w:val="000000"/>
          <w:szCs w:val="22"/>
        </w:rPr>
        <w:t>Předmět změny</w:t>
      </w:r>
    </w:p>
    <w:p w:rsidR="00546F44" w:rsidRPr="009032B8" w:rsidP="00546F44" w14:paraId="3DE00E3C" w14:textId="77777777">
      <w:pPr>
        <w:numPr>
          <w:ilvl w:val="0"/>
          <w:numId w:val="1"/>
        </w:numPr>
        <w:spacing w:after="120" w:line="276" w:lineRule="auto"/>
        <w:ind w:right="11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Předmětem tohoto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je navýšení jednotkových cen ve smyslu čl. IV odst. 6 písm. b) smlouvy</w:t>
      </w:r>
      <w:r>
        <w:rPr>
          <w:rFonts w:eastAsia="Calibri" w:cs="Arial"/>
          <w:color w:val="000000"/>
          <w:szCs w:val="22"/>
        </w:rPr>
        <w:t>.</w:t>
      </w:r>
    </w:p>
    <w:p w:rsidR="00546F44" w:rsidP="00546F44" w14:paraId="578EE671" w14:textId="77777777">
      <w:pPr>
        <w:numPr>
          <w:ilvl w:val="0"/>
          <w:numId w:val="1"/>
        </w:numPr>
        <w:spacing w:after="120" w:line="276" w:lineRule="auto"/>
        <w:ind w:right="11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Důvodem navýšení jednotkových cen je výše míry inflace, která jednorázově překročila hodnotu 1,5 %, čímž byla naplněna podmínka čl. IV odst. 6 písm. b) smlouvy. </w:t>
      </w:r>
    </w:p>
    <w:p w:rsidR="00546F44" w:rsidRPr="00C44F4C" w:rsidP="00546F44" w14:paraId="202B644E" w14:textId="77777777">
      <w:pPr>
        <w:spacing w:after="120" w:line="276" w:lineRule="auto"/>
        <w:ind w:left="720" w:right="11"/>
        <w:rPr>
          <w:rFonts w:eastAsia="Calibri" w:cs="Arial"/>
          <w:color w:val="000000"/>
          <w:szCs w:val="22"/>
        </w:rPr>
      </w:pPr>
    </w:p>
    <w:p w:rsidR="00546F44" w:rsidRPr="009032B8" w:rsidP="00546F44" w14:paraId="3BB3C35A" w14:textId="77777777">
      <w:pPr>
        <w:spacing w:line="276" w:lineRule="auto"/>
        <w:ind w:left="5"/>
        <w:jc w:val="center"/>
        <w:rPr>
          <w:rFonts w:eastAsia="Calibri" w:cs="Arial"/>
          <w:b/>
          <w:color w:val="000000"/>
          <w:szCs w:val="22"/>
        </w:rPr>
      </w:pPr>
      <w:r w:rsidRPr="009032B8">
        <w:rPr>
          <w:rFonts w:eastAsia="Calibri" w:cs="Arial"/>
          <w:b/>
          <w:color w:val="000000"/>
          <w:szCs w:val="22"/>
        </w:rPr>
        <w:t>Článek II</w:t>
      </w:r>
    </w:p>
    <w:p w:rsidR="00546F44" w:rsidRPr="009032B8" w:rsidP="00546F44" w14:paraId="7A5A2451" w14:textId="77777777">
      <w:pPr>
        <w:spacing w:after="120" w:line="276" w:lineRule="auto"/>
        <w:ind w:left="6"/>
        <w:jc w:val="center"/>
        <w:rPr>
          <w:rFonts w:eastAsia="Calibri" w:cs="Arial"/>
          <w:b/>
          <w:color w:val="000000"/>
          <w:szCs w:val="22"/>
        </w:rPr>
      </w:pPr>
      <w:r w:rsidRPr="009032B8">
        <w:rPr>
          <w:rFonts w:eastAsia="Calibri" w:cs="Arial"/>
          <w:b/>
          <w:color w:val="000000"/>
          <w:szCs w:val="22"/>
        </w:rPr>
        <w:t>Cena a platební podmínky</w:t>
      </w:r>
    </w:p>
    <w:p w:rsidR="00546F44" w:rsidRPr="009032B8" w:rsidP="00546F44" w14:paraId="6F302259" w14:textId="77777777">
      <w:pPr>
        <w:numPr>
          <w:ilvl w:val="0"/>
          <w:numId w:val="2"/>
        </w:numPr>
        <w:spacing w:after="120" w:line="276" w:lineRule="auto"/>
        <w:ind w:right="11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S ohledem na skutečnost, že míra inflace vyjádřená přírůstkem průměrného ročního indexu spotřebitelských cen vyhlášená Českým statistickým úřadem za předcházející kalendářní rok přesáhla hodnotu 1,5 %, byla splněna podmínka stanovená v čl. IV odst. 6 písm. b) smlouvy, a tudíž se smluvní strany dohodly na navýšení jednotkových cen uvedených v příloze č. 1 smlouvy, a to o </w:t>
      </w:r>
      <w:r>
        <w:rPr>
          <w:rFonts w:eastAsia="Calibri" w:cs="Arial"/>
          <w:color w:val="000000"/>
          <w:szCs w:val="22"/>
        </w:rPr>
        <w:t>2,4</w:t>
      </w:r>
      <w:r w:rsidRPr="009032B8">
        <w:rPr>
          <w:rFonts w:eastAsia="Calibri" w:cs="Arial"/>
          <w:color w:val="000000"/>
          <w:szCs w:val="22"/>
        </w:rPr>
        <w:t xml:space="preserve"> % původního závazku poskytovatele.</w:t>
      </w:r>
    </w:p>
    <w:p w:rsidR="00546F44" w:rsidP="00546F44" w14:paraId="24A291F7" w14:textId="77777777">
      <w:pPr>
        <w:numPr>
          <w:ilvl w:val="0"/>
          <w:numId w:val="2"/>
        </w:numPr>
        <w:spacing w:before="240" w:after="240" w:line="276" w:lineRule="auto"/>
        <w:ind w:left="782" w:hanging="357"/>
        <w:contextualSpacing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Cena plnění v jednotkových cenách (tj. cena za měrnou jednotku) je uvedena příloze č. 1 tohoto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– Kalkulace nabídkové ceny.</w:t>
      </w:r>
    </w:p>
    <w:p w:rsidR="00546F44" w:rsidP="00546F44" w14:paraId="0BC67E49" w14:textId="77777777">
      <w:pPr>
        <w:spacing w:before="240" w:after="240" w:line="276" w:lineRule="auto"/>
        <w:ind w:left="782"/>
        <w:contextualSpacing/>
        <w:rPr>
          <w:rFonts w:eastAsia="Calibri" w:cs="Arial"/>
          <w:color w:val="000000"/>
          <w:szCs w:val="22"/>
        </w:rPr>
      </w:pPr>
    </w:p>
    <w:p w:rsidR="00546F44" w:rsidRPr="00C44F4C" w:rsidP="00546F44" w14:paraId="58E769EB" w14:textId="77777777">
      <w:pPr>
        <w:spacing w:before="240" w:after="240" w:line="276" w:lineRule="auto"/>
        <w:ind w:left="782"/>
        <w:contextualSpacing/>
        <w:rPr>
          <w:rFonts w:eastAsia="Calibri" w:cs="Arial"/>
          <w:color w:val="000000"/>
          <w:szCs w:val="22"/>
        </w:rPr>
      </w:pPr>
    </w:p>
    <w:p w:rsidR="00546F44" w:rsidRPr="009032B8" w:rsidP="00546F44" w14:paraId="40D74D70" w14:textId="77777777">
      <w:pPr>
        <w:spacing w:before="240" w:line="276" w:lineRule="auto"/>
        <w:ind w:left="5"/>
        <w:jc w:val="center"/>
        <w:rPr>
          <w:rFonts w:eastAsia="Calibri" w:cs="Arial"/>
          <w:b/>
          <w:color w:val="000000"/>
          <w:szCs w:val="22"/>
        </w:rPr>
      </w:pPr>
      <w:r w:rsidRPr="009032B8">
        <w:rPr>
          <w:rFonts w:eastAsia="Calibri" w:cs="Arial"/>
          <w:b/>
          <w:color w:val="000000"/>
          <w:szCs w:val="22"/>
        </w:rPr>
        <w:t>Článek III.</w:t>
      </w:r>
    </w:p>
    <w:p w:rsidR="00546F44" w:rsidRPr="009032B8" w:rsidP="00546F44" w14:paraId="1EC29F33" w14:textId="77777777">
      <w:pPr>
        <w:spacing w:after="120" w:line="276" w:lineRule="auto"/>
        <w:ind w:left="6"/>
        <w:jc w:val="center"/>
        <w:rPr>
          <w:rFonts w:eastAsia="Calibri" w:cs="Arial"/>
          <w:b/>
          <w:color w:val="000000"/>
          <w:szCs w:val="22"/>
        </w:rPr>
      </w:pPr>
      <w:r w:rsidRPr="009032B8">
        <w:rPr>
          <w:rFonts w:eastAsia="Calibri" w:cs="Arial"/>
          <w:b/>
          <w:color w:val="000000"/>
          <w:szCs w:val="22"/>
        </w:rPr>
        <w:t>Závěrečná ustanovení</w:t>
      </w:r>
    </w:p>
    <w:p w:rsidR="00546F44" w:rsidRPr="009032B8" w:rsidP="00546F44" w14:paraId="2B623561" w14:textId="77777777">
      <w:pPr>
        <w:numPr>
          <w:ilvl w:val="0"/>
          <w:numId w:val="3"/>
        </w:numPr>
        <w:spacing w:after="120" w:line="276" w:lineRule="auto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Ostatní ujednání smlouvy, nedotčená tímto dodatkem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>, zůstávají beze změny.</w:t>
      </w:r>
    </w:p>
    <w:p w:rsidR="00546F44" w:rsidRPr="009032B8" w:rsidP="00546F44" w14:paraId="71A69982" w14:textId="0B17BAB7">
      <w:pPr>
        <w:numPr>
          <w:ilvl w:val="0"/>
          <w:numId w:val="3"/>
        </w:numPr>
        <w:spacing w:after="120" w:line="276" w:lineRule="auto"/>
        <w:ind w:left="782" w:hanging="357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Objednatel je povinným subjektem ve smyslu zákona č. 340/2015 Sb., o zvláštních podmínkách účinnosti některých smluv, uveřejňování těchto smluv a o registru smluv, ve znění pozdějších předpisů (dále jen „Registr smluv”). Poskytovatel souhlasí se zveřejněním tohoto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především na profilu zadavatele v systému E-ZAK </w:t>
      </w:r>
      <w:r w:rsidR="00F81D12">
        <w:rPr>
          <w:rFonts w:eastAsia="Calibri" w:cs="Arial"/>
          <w:color w:val="000000"/>
          <w:szCs w:val="22"/>
        </w:rPr>
        <w:br/>
      </w:r>
      <w:r w:rsidRPr="009032B8">
        <w:rPr>
          <w:rFonts w:eastAsia="Calibri" w:cs="Arial"/>
          <w:color w:val="000000"/>
          <w:szCs w:val="22"/>
        </w:rPr>
        <w:t xml:space="preserve">a v Registru smluv. Splnění této zákonné povinnosti není porušením důvěrnosti informací. Poskytovatel výslovně souhlasí s tím, že uveřejněno bude úplné znění tohoto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, včetně všech identifikačních a kontaktních údajů osob, které poskytovatel uvedl v textu tohoto dodatku. </w:t>
      </w:r>
      <w:r>
        <w:rPr>
          <w:rFonts w:eastAsia="Calibri" w:cs="Arial"/>
          <w:color w:val="000000"/>
          <w:szCs w:val="22"/>
        </w:rPr>
        <w:t xml:space="preserve"> </w:t>
      </w:r>
      <w:r w:rsidRPr="009032B8">
        <w:rPr>
          <w:rFonts w:eastAsia="Calibri" w:cs="Arial"/>
          <w:color w:val="000000"/>
          <w:szCs w:val="22"/>
        </w:rPr>
        <w:t>e-</w:t>
      </w:r>
      <w:r w:rsidRPr="009032B8">
        <w:rPr>
          <w:rFonts w:eastAsia="Calibri" w:cs="Arial"/>
          <w:color w:val="000000"/>
          <w:szCs w:val="22"/>
        </w:rPr>
        <w:t>li</w:t>
      </w:r>
      <w:r w:rsidRPr="009032B8">
        <w:rPr>
          <w:rFonts w:eastAsia="Calibri" w:cs="Arial"/>
          <w:color w:val="000000"/>
          <w:szCs w:val="22"/>
        </w:rPr>
        <w:t xml:space="preserve"> podle Nařízení parlamentu a Rady (EU) 2016/679 0 ochraně fyzických osob v souvislosti se zpracováním osobních údajů </w:t>
      </w:r>
      <w:r>
        <w:rPr>
          <w:rFonts w:eastAsia="Calibri" w:cs="Arial"/>
          <w:color w:val="000000"/>
          <w:szCs w:val="22"/>
        </w:rPr>
        <w:br/>
      </w:r>
      <w:r w:rsidRPr="009032B8">
        <w:rPr>
          <w:rFonts w:eastAsia="Calibri" w:cs="Arial"/>
          <w:color w:val="000000"/>
          <w:szCs w:val="22"/>
        </w:rPr>
        <w:t xml:space="preserve">a volném pohybu těchto údajů (Obecného nařízení o ochraně osobních údajů) </w:t>
      </w:r>
      <w:r>
        <w:rPr>
          <w:rFonts w:eastAsia="Calibri" w:cs="Arial"/>
          <w:color w:val="000000"/>
          <w:szCs w:val="22"/>
        </w:rPr>
        <w:br/>
      </w:r>
      <w:r w:rsidRPr="009032B8">
        <w:rPr>
          <w:rFonts w:eastAsia="Calibri" w:cs="Arial"/>
          <w:color w:val="000000"/>
          <w:szCs w:val="22"/>
        </w:rPr>
        <w:t xml:space="preserve">k uveřejnění těchto údajů potřebný souhlas dotčených osob, poskytovatel výslovně prohlašuje, že takový souhlas všech dotčených osob zajistil. Smluvní strany se dohodly, že dodatek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zašle správci Registru smluv k uveřejnění objednatel </w:t>
      </w:r>
      <w:r w:rsidRPr="009032B8">
        <w:rPr>
          <w:rFonts w:eastAsia="Calibri" w:cs="Arial"/>
          <w:color w:val="000000"/>
          <w:szCs w:val="22"/>
        </w:rPr>
        <w:br/>
        <w:t xml:space="preserve">a bude poskytovatele písemně informovat o uveřejnění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v Registru smluv. Poskytovatel je povinen zkontrolovat, že dodatek č. 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byl v Registru smluv řádně uveřejněn. V případě, že poskytovatel zjistí jakékoliv nepřesnosti či nedostatky, </w:t>
      </w:r>
      <w:r w:rsidR="00F81D12">
        <w:rPr>
          <w:rFonts w:eastAsia="Calibri" w:cs="Arial"/>
          <w:color w:val="000000"/>
          <w:szCs w:val="22"/>
        </w:rPr>
        <w:br/>
      </w:r>
      <w:r w:rsidRPr="009032B8">
        <w:rPr>
          <w:rFonts w:eastAsia="Calibri" w:cs="Arial"/>
          <w:color w:val="000000"/>
          <w:szCs w:val="22"/>
        </w:rPr>
        <w:t>je povinen bez zbytečného odkladu o nich objednatele informovat.</w:t>
      </w:r>
    </w:p>
    <w:p w:rsidR="00546F44" w:rsidRPr="009032B8" w:rsidP="00546F44" w14:paraId="1F5C172D" w14:textId="77777777">
      <w:pPr>
        <w:numPr>
          <w:ilvl w:val="0"/>
          <w:numId w:val="3"/>
        </w:numPr>
        <w:spacing w:after="120" w:line="276" w:lineRule="auto"/>
        <w:ind w:left="782" w:hanging="357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Tento dodatek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nabývá platnosti dnem podpisu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oběma smluvními stranami a účinnosti prvním dnem měsíce následujícím po měsíci, ve kterém byl dodatek uveřejněn v Registru smluv.</w:t>
      </w:r>
    </w:p>
    <w:p w:rsidR="00546F44" w:rsidRPr="009032B8" w:rsidP="00546F44" w14:paraId="2AF1D212" w14:textId="2D9E8398">
      <w:pPr>
        <w:numPr>
          <w:ilvl w:val="0"/>
          <w:numId w:val="3"/>
        </w:numPr>
        <w:spacing w:after="120" w:line="276" w:lineRule="auto"/>
        <w:ind w:left="782" w:hanging="357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Tento dodatek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je v případě jeho listinné podoby vyhotoven ve 4 stejnopisech,</w:t>
      </w:r>
      <w:r>
        <w:rPr>
          <w:rFonts w:eastAsia="Calibri" w:cs="Arial"/>
          <w:color w:val="000000"/>
          <w:szCs w:val="22"/>
        </w:rPr>
        <w:br/>
      </w:r>
      <w:r w:rsidRPr="009032B8">
        <w:rPr>
          <w:rFonts w:eastAsia="Calibri" w:cs="Arial"/>
          <w:color w:val="000000"/>
          <w:szCs w:val="22"/>
        </w:rPr>
        <w:t xml:space="preserve"> z nichž 1 obdrží poskytovatel a 3 obdrží objednatel.</w:t>
      </w:r>
    </w:p>
    <w:p w:rsidR="00546F44" w:rsidRPr="009032B8" w:rsidP="00546F44" w14:paraId="1A14C346" w14:textId="77777777">
      <w:pPr>
        <w:numPr>
          <w:ilvl w:val="0"/>
          <w:numId w:val="3"/>
        </w:numPr>
        <w:spacing w:after="120" w:line="276" w:lineRule="auto"/>
        <w:ind w:left="782" w:hanging="357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Každá ze smluvních stran prohlašuje, že tento dodatek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uzavírá svobodně a vážně, že považuje obsah tohoto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za určitý a srozumitelný, a že jsou jí známy veškeré skutečnosti, jež jsou pro uzavření tohoto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rozhodující, na důkaz čehož připojují smluvní strany k tomuto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své podpisy.</w:t>
      </w:r>
    </w:p>
    <w:p w:rsidR="00546F44" w:rsidRPr="009032B8" w:rsidP="00546F44" w14:paraId="299419E4" w14:textId="77777777">
      <w:pPr>
        <w:numPr>
          <w:ilvl w:val="0"/>
          <w:numId w:val="3"/>
        </w:numPr>
        <w:spacing w:after="120" w:line="276" w:lineRule="auto"/>
        <w:ind w:left="782" w:hanging="357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Nedílnou součástí tohoto dodatku č. </w:t>
      </w:r>
      <w:r>
        <w:rPr>
          <w:rFonts w:eastAsia="Calibri" w:cs="Arial"/>
          <w:color w:val="000000"/>
          <w:szCs w:val="22"/>
        </w:rPr>
        <w:t>4</w:t>
      </w:r>
      <w:r w:rsidRPr="009032B8">
        <w:rPr>
          <w:rFonts w:eastAsia="Calibri" w:cs="Arial"/>
          <w:color w:val="000000"/>
          <w:szCs w:val="22"/>
        </w:rPr>
        <w:t xml:space="preserve"> je upravená příloha č. 1 – Kalkulace ceny. </w:t>
      </w:r>
    </w:p>
    <w:p w:rsidR="00546F44" w:rsidP="00546F44" w14:paraId="31B201EB" w14:textId="77777777">
      <w:pPr>
        <w:spacing w:after="120" w:line="276" w:lineRule="auto"/>
        <w:ind w:right="11"/>
        <w:rPr>
          <w:rFonts w:eastAsia="Calibri" w:cs="Arial"/>
          <w:color w:val="000000"/>
          <w:szCs w:val="22"/>
        </w:rPr>
      </w:pPr>
    </w:p>
    <w:p w:rsidR="00546F44" w:rsidRPr="009032B8" w:rsidP="00546F44" w14:paraId="15004FCB" w14:textId="77777777">
      <w:pPr>
        <w:spacing w:after="120" w:line="276" w:lineRule="auto"/>
        <w:ind w:right="11"/>
        <w:rPr>
          <w:rFonts w:eastAsia="Calibri" w:cs="Arial"/>
          <w:color w:val="000000"/>
          <w:szCs w:val="22"/>
        </w:rPr>
      </w:pPr>
    </w:p>
    <w:p w:rsidR="00546F44" w:rsidRPr="009032B8" w:rsidP="00546F44" w14:paraId="4801D3CC" w14:textId="3584E284">
      <w:pPr>
        <w:spacing w:after="120" w:line="276" w:lineRule="auto"/>
        <w:ind w:left="427" w:right="11" w:hanging="413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V Praze dne </w:t>
      </w:r>
      <w:r w:rsidR="000D6885">
        <w:rPr>
          <w:rFonts w:eastAsia="Calibri" w:cs="Arial"/>
          <w:color w:val="000000"/>
          <w:szCs w:val="22"/>
        </w:rPr>
        <w:t>27. 3. 2025</w:t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  <w:t xml:space="preserve">V Praze dne </w:t>
      </w:r>
      <w:r w:rsidR="000D6885">
        <w:rPr>
          <w:rFonts w:eastAsia="Calibri" w:cs="Arial"/>
          <w:color w:val="000000"/>
          <w:szCs w:val="22"/>
        </w:rPr>
        <w:t>28. 3. 2025</w:t>
      </w:r>
    </w:p>
    <w:p w:rsidR="00546F44" w:rsidRPr="009032B8" w:rsidP="007E3854" w14:paraId="092703AB" w14:textId="7D675847">
      <w:pPr>
        <w:spacing w:after="157" w:line="276" w:lineRule="auto"/>
        <w:ind w:left="427" w:right="-20" w:hanging="413"/>
        <w:jc w:val="left"/>
        <w:rPr>
          <w:rFonts w:cs="Arial"/>
          <w:b/>
          <w:bCs/>
          <w:color w:val="000000"/>
          <w:szCs w:val="22"/>
        </w:rPr>
      </w:pPr>
      <w:r w:rsidRPr="00C44F4C">
        <w:rPr>
          <w:rFonts w:eastAsia="Calibri" w:cs="Arial"/>
          <w:b/>
          <w:bCs/>
          <w:color w:val="000000"/>
          <w:szCs w:val="22"/>
        </w:rPr>
        <w:t>PROPRETTE, s.r.o.</w:t>
      </w:r>
      <w:r w:rsidRPr="00C44F4C">
        <w:rPr>
          <w:rFonts w:eastAsia="Calibri" w:cs="Arial"/>
          <w:b/>
          <w:bCs/>
          <w:color w:val="000000"/>
          <w:szCs w:val="22"/>
        </w:rPr>
        <w:tab/>
      </w:r>
      <w:r w:rsidRPr="00C44F4C">
        <w:rPr>
          <w:rFonts w:eastAsia="Calibri" w:cs="Arial"/>
          <w:b/>
          <w:bCs/>
          <w:color w:val="000000"/>
          <w:szCs w:val="22"/>
        </w:rPr>
        <w:tab/>
      </w:r>
      <w:r w:rsidRPr="00C44F4C">
        <w:rPr>
          <w:rFonts w:eastAsia="Calibri" w:cs="Arial"/>
          <w:b/>
          <w:bCs/>
          <w:color w:val="000000"/>
          <w:szCs w:val="22"/>
        </w:rPr>
        <w:tab/>
      </w:r>
      <w:r w:rsidRPr="00C44F4C">
        <w:rPr>
          <w:rFonts w:eastAsia="Calibri" w:cs="Arial"/>
          <w:b/>
          <w:bCs/>
          <w:color w:val="000000"/>
          <w:szCs w:val="22"/>
        </w:rPr>
        <w:tab/>
      </w:r>
      <w:r w:rsidRPr="009032B8">
        <w:rPr>
          <w:rFonts w:cs="Arial"/>
          <w:b/>
          <w:bCs/>
          <w:color w:val="000000"/>
          <w:szCs w:val="22"/>
        </w:rPr>
        <w:t>Č</w:t>
      </w:r>
      <w:r w:rsidRPr="009032B8">
        <w:rPr>
          <w:rFonts w:cs="Arial"/>
          <w:b/>
          <w:bCs/>
          <w:color w:val="000000"/>
          <w:spacing w:val="-1"/>
          <w:szCs w:val="22"/>
        </w:rPr>
        <w:t>e</w:t>
      </w:r>
      <w:r w:rsidRPr="009032B8">
        <w:rPr>
          <w:rFonts w:cs="Arial"/>
          <w:b/>
          <w:bCs/>
          <w:color w:val="000000"/>
          <w:szCs w:val="22"/>
        </w:rPr>
        <w:t>s</w:t>
      </w:r>
      <w:r w:rsidRPr="009032B8">
        <w:rPr>
          <w:rFonts w:cs="Arial"/>
          <w:b/>
          <w:bCs/>
          <w:color w:val="000000"/>
          <w:spacing w:val="1"/>
          <w:szCs w:val="22"/>
        </w:rPr>
        <w:t>k</w:t>
      </w:r>
      <w:r w:rsidRPr="009032B8">
        <w:rPr>
          <w:rFonts w:cs="Arial"/>
          <w:b/>
          <w:bCs/>
          <w:color w:val="000000"/>
          <w:szCs w:val="22"/>
        </w:rPr>
        <w:t xml:space="preserve">á </w:t>
      </w:r>
      <w:r w:rsidRPr="009032B8" w:rsidR="00852F8B">
        <w:rPr>
          <w:rFonts w:cs="Arial"/>
          <w:b/>
          <w:bCs/>
          <w:color w:val="000000"/>
          <w:spacing w:val="-1"/>
          <w:szCs w:val="22"/>
        </w:rPr>
        <w:t>re</w:t>
      </w:r>
      <w:r w:rsidRPr="009032B8" w:rsidR="00852F8B">
        <w:rPr>
          <w:rFonts w:cs="Arial"/>
          <w:b/>
          <w:bCs/>
          <w:color w:val="000000"/>
          <w:spacing w:val="1"/>
          <w:szCs w:val="22"/>
        </w:rPr>
        <w:t>pub</w:t>
      </w:r>
      <w:r w:rsidRPr="009032B8" w:rsidR="00852F8B">
        <w:rPr>
          <w:rFonts w:cs="Arial"/>
          <w:b/>
          <w:bCs/>
          <w:color w:val="000000"/>
          <w:szCs w:val="22"/>
        </w:rPr>
        <w:t>li</w:t>
      </w:r>
      <w:r w:rsidRPr="009032B8" w:rsidR="00852F8B">
        <w:rPr>
          <w:rFonts w:cs="Arial"/>
          <w:b/>
          <w:bCs/>
          <w:color w:val="000000"/>
          <w:spacing w:val="1"/>
          <w:szCs w:val="22"/>
        </w:rPr>
        <w:t>k</w:t>
      </w:r>
      <w:r w:rsidRPr="009032B8" w:rsidR="00852F8B">
        <w:rPr>
          <w:rFonts w:cs="Arial"/>
          <w:b/>
          <w:bCs/>
          <w:color w:val="000000"/>
          <w:szCs w:val="22"/>
        </w:rPr>
        <w:t>a</w:t>
      </w:r>
      <w:r w:rsidR="00852F8B">
        <w:rPr>
          <w:rFonts w:cs="Arial"/>
          <w:b/>
          <w:bCs/>
          <w:color w:val="000000"/>
          <w:szCs w:val="22"/>
        </w:rPr>
        <w:t xml:space="preserve"> – Úřad</w:t>
      </w:r>
      <w:r w:rsidRPr="009032B8">
        <w:rPr>
          <w:rFonts w:cs="Arial"/>
          <w:b/>
          <w:bCs/>
          <w:color w:val="000000"/>
          <w:szCs w:val="22"/>
        </w:rPr>
        <w:t xml:space="preserve"> vlá</w:t>
      </w:r>
      <w:r w:rsidRPr="009032B8">
        <w:rPr>
          <w:rFonts w:cs="Arial"/>
          <w:b/>
          <w:bCs/>
          <w:color w:val="000000"/>
          <w:spacing w:val="1"/>
          <w:szCs w:val="22"/>
        </w:rPr>
        <w:t>d</w:t>
      </w:r>
      <w:r w:rsidRPr="009032B8">
        <w:rPr>
          <w:rFonts w:cs="Arial"/>
          <w:b/>
          <w:bCs/>
          <w:color w:val="000000"/>
          <w:szCs w:val="22"/>
        </w:rPr>
        <w:t>y Č</w:t>
      </w:r>
      <w:r w:rsidRPr="009032B8">
        <w:rPr>
          <w:rFonts w:cs="Arial"/>
          <w:b/>
          <w:bCs/>
          <w:color w:val="000000"/>
          <w:spacing w:val="-1"/>
          <w:szCs w:val="22"/>
        </w:rPr>
        <w:t>e</w:t>
      </w:r>
      <w:r w:rsidRPr="009032B8">
        <w:rPr>
          <w:rFonts w:cs="Arial"/>
          <w:b/>
          <w:bCs/>
          <w:color w:val="000000"/>
          <w:szCs w:val="22"/>
        </w:rPr>
        <w:t>s</w:t>
      </w:r>
      <w:r w:rsidRPr="009032B8">
        <w:rPr>
          <w:rFonts w:cs="Arial"/>
          <w:b/>
          <w:bCs/>
          <w:color w:val="000000"/>
          <w:spacing w:val="1"/>
          <w:szCs w:val="22"/>
        </w:rPr>
        <w:t>k</w:t>
      </w:r>
      <w:r w:rsidRPr="009032B8">
        <w:rPr>
          <w:rFonts w:cs="Arial"/>
          <w:b/>
          <w:bCs/>
          <w:color w:val="000000"/>
          <w:szCs w:val="22"/>
        </w:rPr>
        <w:t>é</w:t>
      </w:r>
      <w:r w:rsidRPr="009032B8">
        <w:rPr>
          <w:rFonts w:cs="Arial"/>
          <w:b/>
          <w:bCs/>
          <w:color w:val="000000"/>
          <w:spacing w:val="-1"/>
          <w:szCs w:val="22"/>
        </w:rPr>
        <w:t xml:space="preserve"> re</w:t>
      </w:r>
      <w:r w:rsidRPr="009032B8">
        <w:rPr>
          <w:rFonts w:cs="Arial"/>
          <w:b/>
          <w:bCs/>
          <w:color w:val="000000"/>
          <w:spacing w:val="1"/>
          <w:szCs w:val="22"/>
        </w:rPr>
        <w:t>pub</w:t>
      </w:r>
      <w:r w:rsidRPr="009032B8">
        <w:rPr>
          <w:rFonts w:cs="Arial"/>
          <w:b/>
          <w:bCs/>
          <w:color w:val="000000"/>
          <w:szCs w:val="22"/>
        </w:rPr>
        <w:t>li</w:t>
      </w:r>
      <w:r w:rsidRPr="009032B8">
        <w:rPr>
          <w:rFonts w:cs="Arial"/>
          <w:b/>
          <w:bCs/>
          <w:color w:val="000000"/>
          <w:spacing w:val="1"/>
          <w:szCs w:val="22"/>
        </w:rPr>
        <w:t>k</w:t>
      </w:r>
      <w:r w:rsidRPr="009032B8">
        <w:rPr>
          <w:rFonts w:cs="Arial"/>
          <w:b/>
          <w:bCs/>
          <w:color w:val="000000"/>
          <w:szCs w:val="22"/>
        </w:rPr>
        <w:t>y</w:t>
      </w:r>
    </w:p>
    <w:p w:rsidR="00546F44" w:rsidP="00546F44" w14:paraId="38C46055" w14:textId="77777777">
      <w:pPr>
        <w:tabs>
          <w:tab w:val="left" w:pos="5529"/>
        </w:tabs>
        <w:spacing w:after="120" w:line="276" w:lineRule="auto"/>
        <w:ind w:left="427" w:right="11" w:hanging="413"/>
        <w:rPr>
          <w:rFonts w:eastAsia="Calibri" w:cs="Arial"/>
          <w:color w:val="000000"/>
          <w:szCs w:val="22"/>
        </w:rPr>
      </w:pPr>
    </w:p>
    <w:p w:rsidR="00546F44" w:rsidP="00546F44" w14:paraId="60B072F8" w14:textId="77777777">
      <w:pPr>
        <w:tabs>
          <w:tab w:val="left" w:pos="5529"/>
        </w:tabs>
        <w:spacing w:after="120" w:line="276" w:lineRule="auto"/>
        <w:ind w:left="427" w:right="11" w:hanging="413"/>
        <w:rPr>
          <w:rFonts w:eastAsia="Calibri" w:cs="Arial"/>
          <w:color w:val="000000"/>
          <w:szCs w:val="22"/>
        </w:rPr>
      </w:pPr>
    </w:p>
    <w:p w:rsidR="00546F44" w:rsidP="00546F44" w14:paraId="6C3788FB" w14:textId="77777777">
      <w:pPr>
        <w:tabs>
          <w:tab w:val="left" w:pos="5529"/>
        </w:tabs>
        <w:spacing w:after="120" w:line="276" w:lineRule="auto"/>
        <w:ind w:left="427" w:right="11" w:hanging="413"/>
        <w:rPr>
          <w:rFonts w:eastAsia="Calibri" w:cs="Arial"/>
          <w:color w:val="000000"/>
          <w:szCs w:val="22"/>
        </w:rPr>
      </w:pPr>
    </w:p>
    <w:p w:rsidR="00546F44" w:rsidRPr="009032B8" w:rsidP="00546F44" w14:paraId="298EECD0" w14:textId="77777777">
      <w:pPr>
        <w:tabs>
          <w:tab w:val="left" w:pos="5529"/>
        </w:tabs>
        <w:spacing w:after="120" w:line="276" w:lineRule="auto"/>
        <w:ind w:left="427" w:right="11" w:hanging="413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</w:p>
    <w:p w:rsidR="00546F44" w:rsidRPr="009032B8" w:rsidP="00546F44" w14:paraId="6B1FA321" w14:textId="06AE3E7E">
      <w:pPr>
        <w:spacing w:after="120" w:line="276" w:lineRule="auto"/>
        <w:ind w:left="427" w:right="11" w:hanging="413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 xml:space="preserve">Olga </w:t>
      </w:r>
      <w:r w:rsidRPr="009032B8">
        <w:rPr>
          <w:rFonts w:eastAsia="Calibri" w:cs="Arial"/>
          <w:color w:val="000000"/>
          <w:szCs w:val="22"/>
        </w:rPr>
        <w:t>Tušková</w:t>
      </w:r>
      <w:r w:rsidRPr="009032B8">
        <w:rPr>
          <w:rFonts w:eastAsia="Calibri" w:cs="Arial"/>
          <w:color w:val="000000"/>
          <w:szCs w:val="22"/>
        </w:rPr>
        <w:t xml:space="preserve"> </w:t>
      </w:r>
      <w:r w:rsidR="000D6885">
        <w:rPr>
          <w:rFonts w:eastAsia="Calibri" w:cs="Arial"/>
          <w:color w:val="000000"/>
          <w:szCs w:val="22"/>
        </w:rPr>
        <w:t xml:space="preserve">v. r. </w:t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ab/>
        <w:t>Ing. Ivana Hošťálková</w:t>
      </w:r>
      <w:r w:rsidR="000D6885">
        <w:rPr>
          <w:rFonts w:eastAsia="Calibri" w:cs="Arial"/>
          <w:color w:val="000000"/>
          <w:szCs w:val="22"/>
        </w:rPr>
        <w:t xml:space="preserve"> v. r. </w:t>
      </w:r>
    </w:p>
    <w:p w:rsidR="00546F44" w:rsidP="00546F44" w14:paraId="37C21257" w14:textId="77777777">
      <w:pPr>
        <w:tabs>
          <w:tab w:val="left" w:pos="4962"/>
          <w:tab w:val="right" w:pos="9639"/>
        </w:tabs>
        <w:spacing w:after="120"/>
        <w:rPr>
          <w:rFonts w:eastAsia="Calibri" w:cs="Arial"/>
          <w:color w:val="000000"/>
          <w:szCs w:val="22"/>
        </w:rPr>
      </w:pPr>
      <w:r w:rsidRPr="009032B8">
        <w:rPr>
          <w:rFonts w:eastAsia="Calibri" w:cs="Arial"/>
          <w:color w:val="000000"/>
          <w:szCs w:val="22"/>
        </w:rPr>
        <w:t>jednatelka společnosti</w:t>
      </w:r>
      <w:r>
        <w:rPr>
          <w:rFonts w:eastAsia="Calibri" w:cs="Arial"/>
          <w:color w:val="000000"/>
          <w:szCs w:val="22"/>
        </w:rPr>
        <w:tab/>
      </w:r>
      <w:r w:rsidRPr="009032B8">
        <w:rPr>
          <w:rFonts w:eastAsia="Calibri" w:cs="Arial"/>
          <w:color w:val="000000"/>
          <w:szCs w:val="22"/>
        </w:rPr>
        <w:t>ředitelka Odboru majetku a</w:t>
      </w:r>
      <w:r>
        <w:rPr>
          <w:rFonts w:eastAsia="Calibri" w:cs="Arial"/>
          <w:color w:val="000000"/>
          <w:szCs w:val="22"/>
        </w:rPr>
        <w:t xml:space="preserve"> služeb</w:t>
      </w:r>
    </w:p>
    <w:p w:rsidR="00546F44" w:rsidP="00546F44" w14:paraId="2B465612" w14:textId="77777777">
      <w:pPr>
        <w:spacing w:after="160" w:line="259" w:lineRule="auto"/>
        <w:jc w:val="left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br w:type="page"/>
      </w:r>
    </w:p>
    <w:bookmarkEnd w:id="2"/>
    <w:p w:rsidR="00546F44" w:rsidRPr="00C44F4C" w:rsidP="00546F44" w14:paraId="4460A870" w14:textId="77777777">
      <w:pPr>
        <w:pStyle w:val="Header"/>
        <w:jc w:val="left"/>
        <w:rPr>
          <w:rFonts w:cs="Arial"/>
        </w:rPr>
      </w:pPr>
      <w:r w:rsidRPr="00AE7706">
        <w:rPr>
          <w:rFonts w:cs="Arial"/>
        </w:rPr>
        <w:t xml:space="preserve">Příloha č. 1 – Kalkulace ceny </w:t>
      </w:r>
    </w:p>
    <w:tbl>
      <w:tblPr>
        <w:tblStyle w:val="TableGrid"/>
        <w:tblpPr w:leftFromText="141" w:rightFromText="141" w:vertAnchor="text" w:horzAnchor="margin" w:tblpY="90"/>
        <w:tblW w:w="9778" w:type="dxa"/>
        <w:tblInd w:w="0" w:type="dxa"/>
        <w:tblCellMar>
          <w:left w:w="16" w:type="dxa"/>
          <w:right w:w="130" w:type="dxa"/>
        </w:tblCellMar>
        <w:tblLook w:val="04A0"/>
      </w:tblPr>
      <w:tblGrid>
        <w:gridCol w:w="605"/>
        <w:gridCol w:w="4365"/>
        <w:gridCol w:w="2257"/>
        <w:gridCol w:w="2551"/>
      </w:tblGrid>
      <w:tr w14:paraId="51902830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82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6F44" w:rsidRPr="009032B8" w:rsidP="0011364B" w14:paraId="4B2A977F" w14:textId="77777777">
            <w:pPr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4"/>
                <w:szCs w:val="22"/>
              </w:rPr>
            </w:pPr>
            <w:bookmarkStart w:id="3" w:name="_Hlk193898718"/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C02AF90" w14:textId="77777777">
            <w:pPr>
              <w:spacing w:before="60" w:after="60"/>
              <w:ind w:left="91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Druh úklidových služeb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4E160BA4" w14:textId="77777777">
            <w:pPr>
              <w:spacing w:before="60" w:after="60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Měrná jednotka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EC974BC" w14:textId="77777777">
            <w:pPr>
              <w:spacing w:before="60" w:after="60"/>
              <w:ind w:left="298" w:right="173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Cena v Kč bez DPH za měrnou jednotku</w:t>
            </w:r>
          </w:p>
        </w:tc>
      </w:tr>
      <w:tr w14:paraId="3AA1123C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102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226295C0" w14:textId="77777777">
            <w:pPr>
              <w:spacing w:line="259" w:lineRule="auto"/>
              <w:ind w:left="6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B17B833" w14:textId="1B713EE7">
            <w:pPr>
              <w:spacing w:before="60" w:after="60"/>
              <w:ind w:left="29" w:right="379" w:firstLine="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Pravidelný úklid – Strakova</w:t>
            </w:r>
          </w:p>
          <w:p w:rsidR="00546F44" w:rsidRPr="009032B8" w:rsidP="0011364B" w14:paraId="18024104" w14:textId="77777777">
            <w:pPr>
              <w:spacing w:before="60" w:after="60"/>
              <w:ind w:left="29" w:right="379" w:firstLine="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akademie (Dodavatel stanoví</w:t>
            </w:r>
          </w:p>
          <w:p w:rsidR="00546F44" w:rsidRPr="009032B8" w:rsidP="0011364B" w14:paraId="2984EAAE" w14:textId="77777777">
            <w:pPr>
              <w:spacing w:before="60" w:after="60"/>
              <w:ind w:left="29" w:right="379" w:firstLine="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paušální cenu za 1 měsíc</w:t>
            </w:r>
          </w:p>
          <w:p w:rsidR="00546F44" w:rsidRPr="009032B8" w:rsidP="0011364B" w14:paraId="6B2BDFD6" w14:textId="77777777">
            <w:pPr>
              <w:spacing w:before="60" w:after="60"/>
              <w:ind w:left="29" w:right="379" w:firstLine="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poskytování služby pravidelného</w:t>
            </w:r>
          </w:p>
          <w:p w:rsidR="00546F44" w:rsidRPr="009032B8" w:rsidP="0011364B" w14:paraId="0D3711A7" w14:textId="77777777">
            <w:pPr>
              <w:spacing w:before="60" w:after="60"/>
              <w:ind w:left="29" w:right="379" w:firstLine="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úklidu v objektu Strakova</w:t>
            </w:r>
          </w:p>
          <w:p w:rsidR="00546F44" w:rsidRPr="009032B8" w:rsidP="0011364B" w14:paraId="14ACDF5B" w14:textId="77777777">
            <w:pPr>
              <w:spacing w:before="60" w:after="60"/>
              <w:ind w:left="29" w:right="379" w:firstLine="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akademie)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47015590" w14:textId="77777777">
            <w:pPr>
              <w:spacing w:before="60" w:after="60"/>
              <w:ind w:left="13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měsíc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93C554C" w14:textId="77777777">
            <w:pPr>
              <w:spacing w:before="60" w:after="60"/>
              <w:ind w:left="134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2</w:t>
            </w:r>
            <w:r>
              <w:rPr>
                <w:rFonts w:eastAsia="Calibri" w:cs="Arial"/>
                <w:b/>
                <w:color w:val="000000"/>
                <w:szCs w:val="22"/>
              </w:rPr>
              <w:t>52.598,75</w:t>
            </w:r>
          </w:p>
        </w:tc>
      </w:tr>
      <w:tr w14:paraId="2C364501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102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0456887" w14:textId="77777777">
            <w:pPr>
              <w:spacing w:line="259" w:lineRule="auto"/>
              <w:ind w:left="206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2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1C7EFFE" w14:textId="6952B740">
            <w:pPr>
              <w:spacing w:before="60" w:after="60"/>
              <w:ind w:left="29" w:right="37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Pravidelný úklid – budova</w:t>
            </w:r>
          </w:p>
          <w:p w:rsidR="00546F44" w:rsidRPr="009032B8" w:rsidP="0011364B" w14:paraId="3E4E9ACC" w14:textId="77777777">
            <w:pPr>
              <w:spacing w:before="60" w:after="60"/>
              <w:ind w:left="29" w:right="37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Vladislavova (Dodavatel stanoví</w:t>
            </w:r>
          </w:p>
          <w:p w:rsidR="00546F44" w:rsidRPr="009032B8" w:rsidP="0011364B" w14:paraId="68954E70" w14:textId="77777777">
            <w:pPr>
              <w:spacing w:before="60" w:after="60"/>
              <w:ind w:left="29" w:right="37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paušální cenu za 1 měsíc</w:t>
            </w:r>
          </w:p>
          <w:p w:rsidR="00546F44" w:rsidRPr="009032B8" w:rsidP="0011364B" w14:paraId="42EEFFB8" w14:textId="77777777">
            <w:pPr>
              <w:spacing w:before="60" w:after="60"/>
              <w:ind w:left="29" w:right="37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poskytování služby pravidelného</w:t>
            </w:r>
          </w:p>
          <w:p w:rsidR="00546F44" w:rsidRPr="009032B8" w:rsidP="0011364B" w14:paraId="65D5184C" w14:textId="77777777">
            <w:pPr>
              <w:spacing w:before="60" w:after="60"/>
              <w:ind w:left="29" w:right="37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úklidu v objektu budova</w:t>
            </w:r>
          </w:p>
          <w:p w:rsidR="00546F44" w:rsidRPr="009032B8" w:rsidP="0011364B" w14:paraId="3B120F60" w14:textId="77777777">
            <w:pPr>
              <w:spacing w:before="60" w:after="60"/>
              <w:ind w:left="29" w:right="37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Vladislavova)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EE4A1B4" w14:textId="77777777">
            <w:pPr>
              <w:spacing w:before="60" w:after="60"/>
              <w:ind w:left="13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měsíc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41C4956" w14:textId="77777777">
            <w:pPr>
              <w:spacing w:before="60" w:after="60"/>
              <w:ind w:left="120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>
              <w:rPr>
                <w:rFonts w:eastAsia="Calibri" w:cs="Arial"/>
                <w:b/>
                <w:color w:val="000000"/>
                <w:szCs w:val="22"/>
              </w:rPr>
              <w:t>59.315,34</w:t>
            </w:r>
          </w:p>
        </w:tc>
      </w:tr>
      <w:tr w14:paraId="6AF8BFCC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77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9020C42" w14:textId="77777777">
            <w:pPr>
              <w:spacing w:line="259" w:lineRule="auto"/>
              <w:ind w:left="206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3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E9D121A" w14:textId="77777777">
            <w:pPr>
              <w:spacing w:before="60" w:after="60"/>
              <w:ind w:left="10" w:right="350" w:firstLine="1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Mytí oken (včetně rámů) a parapetů v objektech Strakova akademie a budova Vladislavova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ACC25EC" w14:textId="77777777">
            <w:pPr>
              <w:spacing w:before="60" w:after="60"/>
              <w:ind w:left="12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4D7843B" w14:textId="77777777">
            <w:pPr>
              <w:spacing w:before="60" w:after="60"/>
              <w:ind w:left="115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10,</w:t>
            </w:r>
            <w:r>
              <w:rPr>
                <w:rFonts w:eastAsia="Calibri" w:cs="Arial"/>
                <w:b/>
                <w:color w:val="000000"/>
                <w:szCs w:val="22"/>
              </w:rPr>
              <w:t>86</w:t>
            </w:r>
          </w:p>
        </w:tc>
      </w:tr>
      <w:tr w14:paraId="37E8E3B1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518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3E2D251" w14:textId="77777777">
            <w:pPr>
              <w:spacing w:line="259" w:lineRule="auto"/>
              <w:ind w:left="202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4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FAB6C22" w14:textId="77777777">
            <w:pPr>
              <w:spacing w:before="60" w:after="60"/>
              <w:ind w:left="14" w:firstLine="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Mytí oken (včetně rámů) a ostatních skleněných ploch v ostatních objektech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E600DBF" w14:textId="77777777">
            <w:pPr>
              <w:spacing w:before="60" w:after="60"/>
              <w:ind w:left="106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5FC3779" w14:textId="77777777">
            <w:pPr>
              <w:spacing w:before="60" w:after="60"/>
              <w:ind w:left="101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10,</w:t>
            </w:r>
            <w:r>
              <w:rPr>
                <w:rFonts w:eastAsia="Calibri" w:cs="Arial"/>
                <w:b/>
                <w:color w:val="000000"/>
                <w:szCs w:val="22"/>
              </w:rPr>
              <w:t>86</w:t>
            </w:r>
          </w:p>
        </w:tc>
      </w:tr>
      <w:tr w14:paraId="7E9E7C53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2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C73C2C2" w14:textId="77777777">
            <w:pPr>
              <w:spacing w:line="259" w:lineRule="auto"/>
              <w:ind w:left="6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5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00374EE" w14:textId="77777777">
            <w:pPr>
              <w:spacing w:before="60" w:after="60"/>
              <w:ind w:left="1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Mytí oken (včetně rámů) pomocí plošiny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FA98A08" w14:textId="77777777">
            <w:pPr>
              <w:spacing w:before="60" w:after="60"/>
              <w:ind w:left="110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462117E5" w14:textId="77777777">
            <w:pPr>
              <w:spacing w:before="60" w:after="60"/>
              <w:ind w:left="10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3</w:t>
            </w:r>
            <w:r>
              <w:rPr>
                <w:rFonts w:eastAsia="Calibri" w:cs="Arial"/>
                <w:b/>
                <w:color w:val="000000"/>
                <w:szCs w:val="22"/>
              </w:rPr>
              <w:t>1,51</w:t>
            </w:r>
          </w:p>
        </w:tc>
      </w:tr>
      <w:tr w14:paraId="058946C0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4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2114734A" w14:textId="77777777">
            <w:pPr>
              <w:spacing w:line="259" w:lineRule="auto"/>
              <w:ind w:left="202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6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2897B088" w14:textId="77777777">
            <w:pPr>
              <w:spacing w:before="60" w:after="60"/>
              <w:ind w:left="427" w:hanging="413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Čistění koberců suchou cestou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E5C124B" w14:textId="77777777">
            <w:pPr>
              <w:spacing w:before="60" w:after="60"/>
              <w:ind w:left="110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D36ACA1" w14:textId="77777777">
            <w:pPr>
              <w:spacing w:before="60" w:after="60"/>
              <w:ind w:left="10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</w:t>
            </w:r>
            <w:r>
              <w:rPr>
                <w:rFonts w:eastAsia="Calibri" w:cs="Arial"/>
                <w:b/>
                <w:color w:val="000000"/>
                <w:szCs w:val="22"/>
              </w:rPr>
              <w:t>6,29</w:t>
            </w:r>
          </w:p>
        </w:tc>
      </w:tr>
      <w:tr w14:paraId="78810EF5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1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E6BF84E" w14:textId="77777777">
            <w:pPr>
              <w:spacing w:line="259" w:lineRule="auto"/>
              <w:ind w:left="7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7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F21D042" w14:textId="77777777">
            <w:pPr>
              <w:spacing w:before="60" w:after="60"/>
              <w:ind w:left="1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Čistění koberců mokrou cestou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F3F3AA3" w14:textId="77777777">
            <w:pPr>
              <w:spacing w:before="60" w:after="60"/>
              <w:ind w:left="110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7B93DB4" w14:textId="77777777">
            <w:pPr>
              <w:spacing w:before="60" w:after="60"/>
              <w:ind w:left="10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10,</w:t>
            </w:r>
            <w:r>
              <w:rPr>
                <w:rFonts w:eastAsia="Calibri" w:cs="Arial"/>
                <w:b/>
                <w:color w:val="000000"/>
                <w:szCs w:val="22"/>
              </w:rPr>
              <w:t>86</w:t>
            </w:r>
          </w:p>
        </w:tc>
      </w:tr>
      <w:tr w14:paraId="44F8223C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2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A27D4C7" w14:textId="77777777">
            <w:pPr>
              <w:spacing w:line="259" w:lineRule="auto"/>
              <w:ind w:left="202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8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51A8EDD" w14:textId="77777777">
            <w:pPr>
              <w:spacing w:before="60" w:after="60"/>
              <w:ind w:left="427" w:hanging="413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Čistění čalouněného nábytku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6E79371" w14:textId="77777777">
            <w:pPr>
              <w:spacing w:before="60" w:after="60"/>
              <w:ind w:left="110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D104A1E" w14:textId="77777777">
            <w:pPr>
              <w:spacing w:before="60" w:after="60"/>
              <w:ind w:left="110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2</w:t>
            </w:r>
            <w:r>
              <w:rPr>
                <w:rFonts w:eastAsia="Calibri" w:cs="Arial"/>
                <w:b/>
                <w:color w:val="000000"/>
                <w:szCs w:val="22"/>
              </w:rPr>
              <w:t>7,16</w:t>
            </w:r>
          </w:p>
        </w:tc>
      </w:tr>
      <w:tr w14:paraId="4DB07F5A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4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E46409E" w14:textId="77777777">
            <w:pPr>
              <w:spacing w:line="259" w:lineRule="auto"/>
              <w:ind w:left="427" w:hanging="413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9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829F205" w14:textId="77777777">
            <w:pPr>
              <w:spacing w:before="60" w:after="60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Čistění vertikálních žaluzií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2C369723" w14:textId="77777777">
            <w:pPr>
              <w:spacing w:before="60" w:after="60"/>
              <w:ind w:left="110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4550F414" w14:textId="77777777">
            <w:pPr>
              <w:spacing w:before="60" w:after="60"/>
              <w:ind w:left="10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13</w:t>
            </w:r>
            <w:r>
              <w:rPr>
                <w:rFonts w:eastAsia="Calibri" w:cs="Arial"/>
                <w:b/>
                <w:color w:val="000000"/>
                <w:szCs w:val="22"/>
              </w:rPr>
              <w:t>5,79</w:t>
            </w:r>
          </w:p>
        </w:tc>
      </w:tr>
      <w:tr w14:paraId="44FB31F0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518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712829B" w14:textId="77777777">
            <w:pPr>
              <w:spacing w:line="259" w:lineRule="auto"/>
              <w:ind w:left="7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10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C291ECA" w14:textId="77777777">
            <w:pPr>
              <w:spacing w:before="60" w:after="60"/>
              <w:ind w:left="139" w:hanging="125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Čistění horizontálních žaluzií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08F2B37" w14:textId="77777777">
            <w:pPr>
              <w:spacing w:before="60" w:after="60"/>
              <w:ind w:left="110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F798BF7" w14:textId="77777777">
            <w:pPr>
              <w:spacing w:before="60" w:after="60"/>
              <w:ind w:left="9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10,</w:t>
            </w:r>
            <w:r>
              <w:rPr>
                <w:rFonts w:eastAsia="Calibri" w:cs="Arial"/>
                <w:b/>
                <w:color w:val="000000"/>
                <w:szCs w:val="22"/>
              </w:rPr>
              <w:t>86</w:t>
            </w:r>
          </w:p>
        </w:tc>
      </w:tr>
      <w:tr w14:paraId="1F1475CC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9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3B793CC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11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4ADE5E7" w14:textId="77777777">
            <w:pPr>
              <w:spacing w:before="60" w:after="60"/>
              <w:ind w:left="1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Mytí a odmrazování lednic (kromě lednic v gastronomickém provozu)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E59C53A" w14:textId="77777777">
            <w:pPr>
              <w:spacing w:before="60" w:after="60"/>
              <w:ind w:left="101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ks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4F03B01" w14:textId="77777777">
            <w:pPr>
              <w:spacing w:before="60" w:after="60"/>
              <w:ind w:left="110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>
              <w:rPr>
                <w:rFonts w:eastAsia="Calibri" w:cs="Arial"/>
                <w:b/>
                <w:color w:val="000000"/>
                <w:szCs w:val="22"/>
              </w:rPr>
              <w:t>81,48</w:t>
            </w:r>
          </w:p>
        </w:tc>
      </w:tr>
      <w:tr w14:paraId="3FB681CE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509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EF7E42E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12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6F9A715" w14:textId="77777777">
            <w:pPr>
              <w:spacing w:before="60" w:after="60"/>
              <w:ind w:left="91" w:hanging="72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 xml:space="preserve">Generální úklid podlah v </w:t>
            </w:r>
            <w:r w:rsidRPr="009032B8">
              <w:rPr>
                <w:rFonts w:eastAsia="Calibri" w:cs="Arial"/>
                <w:color w:val="000000"/>
                <w:szCs w:val="22"/>
              </w:rPr>
              <w:t>gastroprovozech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228B9989" w14:textId="77777777">
            <w:pPr>
              <w:spacing w:before="60" w:after="60"/>
              <w:ind w:left="101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08DEC7E" w14:textId="77777777">
            <w:pPr>
              <w:spacing w:before="60" w:after="60"/>
              <w:ind w:left="9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19,</w:t>
            </w:r>
            <w:r>
              <w:rPr>
                <w:rFonts w:eastAsia="Calibri" w:cs="Arial"/>
                <w:b/>
                <w:color w:val="000000"/>
                <w:szCs w:val="22"/>
              </w:rPr>
              <w:t>56</w:t>
            </w:r>
          </w:p>
        </w:tc>
      </w:tr>
      <w:tr w14:paraId="792988A0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518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79E821E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13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6F2A145" w14:textId="77777777">
            <w:pPr>
              <w:spacing w:before="60" w:after="60"/>
              <w:ind w:left="81" w:hanging="67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 xml:space="preserve">Úklid nad rámec pravidelného úklidu </w:t>
            </w:r>
            <w:r w:rsidRPr="009032B8">
              <w:rPr>
                <w:rFonts w:eastAsia="Calibri" w:cs="Arial"/>
                <w:color w:val="000000"/>
                <w:szCs w:val="22"/>
              </w:rPr>
              <w:br/>
              <w:t>(Po-Pá)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521D53E" w14:textId="77777777">
            <w:pPr>
              <w:spacing w:before="60" w:after="60"/>
              <w:ind w:left="101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hodina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DFE8B0F" w14:textId="77777777">
            <w:pPr>
              <w:spacing w:before="60" w:after="60"/>
              <w:ind w:left="9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11</w:t>
            </w:r>
            <w:r>
              <w:rPr>
                <w:rFonts w:eastAsia="Calibri" w:cs="Arial"/>
                <w:b/>
                <w:color w:val="000000"/>
                <w:szCs w:val="22"/>
              </w:rPr>
              <w:t>9,50</w:t>
            </w:r>
          </w:p>
        </w:tc>
      </w:tr>
      <w:tr w14:paraId="6DC3DE81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514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496B5B95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14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6A54DE7" w14:textId="77777777">
            <w:pPr>
              <w:spacing w:before="60" w:after="60"/>
              <w:ind w:firstLine="1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Úklid nad rámec pravidelného úklidu</w:t>
            </w:r>
          </w:p>
          <w:p w:rsidR="00546F44" w:rsidRPr="009032B8" w:rsidP="0011364B" w14:paraId="7EAA6A89" w14:textId="77777777">
            <w:pPr>
              <w:spacing w:before="60" w:after="60"/>
              <w:ind w:firstLine="1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 xml:space="preserve">(Svátky, Sobota, </w:t>
            </w:r>
            <w:r w:rsidRPr="009032B8">
              <w:rPr>
                <w:rFonts w:eastAsia="Calibri" w:cs="Arial"/>
                <w:color w:val="000000"/>
                <w:szCs w:val="22"/>
              </w:rPr>
              <w:t>Neděle</w:t>
            </w:r>
            <w:r w:rsidRPr="009032B8">
              <w:rPr>
                <w:rFonts w:eastAsia="Calibri" w:cs="Arial"/>
                <w:color w:val="000000"/>
                <w:szCs w:val="22"/>
              </w:rPr>
              <w:t>)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6AC5FEE1" w14:textId="77777777">
            <w:pPr>
              <w:spacing w:before="60" w:after="60"/>
              <w:ind w:left="96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hodina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48CFFA58" w14:textId="77777777">
            <w:pPr>
              <w:spacing w:before="60" w:after="60"/>
              <w:ind w:left="91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14</w:t>
            </w:r>
            <w:r>
              <w:rPr>
                <w:rFonts w:eastAsia="Calibri" w:cs="Arial"/>
                <w:b/>
                <w:color w:val="000000"/>
                <w:szCs w:val="22"/>
              </w:rPr>
              <w:t>6,66</w:t>
            </w:r>
          </w:p>
        </w:tc>
      </w:tr>
      <w:tr w14:paraId="7BC680AD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E3BE138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15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2A3BD99E" w14:textId="77777777">
            <w:pPr>
              <w:spacing w:before="60" w:after="60"/>
              <w:ind w:left="1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Mytí skleněných stříšek nad bezbariérovým vstupem a rampou Strakova akademie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551845AF" w14:textId="77777777">
            <w:pPr>
              <w:spacing w:before="60" w:after="60"/>
              <w:ind w:left="101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m2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F3628C3" w14:textId="77777777">
            <w:pPr>
              <w:spacing w:before="60" w:after="60"/>
              <w:ind w:left="91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4</w:t>
            </w:r>
            <w:r>
              <w:rPr>
                <w:rFonts w:eastAsia="Calibri" w:cs="Arial"/>
                <w:b/>
                <w:color w:val="000000"/>
                <w:szCs w:val="22"/>
              </w:rPr>
              <w:t>3,46</w:t>
            </w:r>
          </w:p>
        </w:tc>
      </w:tr>
      <w:tr w14:paraId="7ECA4F7F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7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94363C3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16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956ED81" w14:textId="77777777">
            <w:pPr>
              <w:spacing w:before="60" w:after="60"/>
              <w:ind w:left="1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 xml:space="preserve">Čistění lustrů a </w:t>
            </w:r>
            <w:r w:rsidRPr="009032B8">
              <w:rPr>
                <w:rFonts w:eastAsia="Calibri" w:cs="Arial"/>
                <w:color w:val="000000"/>
                <w:szCs w:val="22"/>
              </w:rPr>
              <w:t>nástěníků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6E25A83" w14:textId="77777777">
            <w:pPr>
              <w:spacing w:before="60" w:after="60"/>
              <w:ind w:left="96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ks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04B715C1" w14:textId="77777777">
            <w:pPr>
              <w:spacing w:before="60" w:after="60"/>
              <w:ind w:left="8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9</w:t>
            </w:r>
            <w:r>
              <w:rPr>
                <w:rFonts w:eastAsia="Calibri" w:cs="Arial"/>
                <w:b/>
                <w:color w:val="000000"/>
                <w:szCs w:val="22"/>
              </w:rPr>
              <w:t>77,73</w:t>
            </w:r>
          </w:p>
        </w:tc>
      </w:tr>
      <w:tr w14:paraId="4E74F762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7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258B8CB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17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0B60EC1" w14:textId="77777777">
            <w:pPr>
              <w:spacing w:before="60" w:after="60"/>
              <w:ind w:left="1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Úklid holubího trusu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3360AEC6" w14:textId="77777777">
            <w:pPr>
              <w:spacing w:before="60" w:after="60"/>
              <w:ind w:left="96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hodina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1F1D9F4C" w14:textId="77777777">
            <w:pPr>
              <w:spacing w:before="60" w:after="60"/>
              <w:ind w:left="8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20</w:t>
            </w:r>
            <w:r>
              <w:rPr>
                <w:rFonts w:eastAsia="Calibri" w:cs="Arial"/>
                <w:b/>
                <w:color w:val="000000"/>
                <w:szCs w:val="22"/>
              </w:rPr>
              <w:t>6,41</w:t>
            </w:r>
          </w:p>
        </w:tc>
      </w:tr>
      <w:tr w14:paraId="34D633F1" w14:textId="77777777" w:rsidTr="0011364B">
        <w:tblPrEx>
          <w:tblW w:w="9778" w:type="dxa"/>
          <w:tblInd w:w="0" w:type="dxa"/>
          <w:tblCellMar>
            <w:left w:w="16" w:type="dxa"/>
            <w:right w:w="130" w:type="dxa"/>
          </w:tblCellMar>
          <w:tblLook w:val="04A0"/>
        </w:tblPrEx>
        <w:trPr>
          <w:trHeight w:val="267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8433D18" w14:textId="77777777">
            <w:pPr>
              <w:spacing w:line="259" w:lineRule="auto"/>
              <w:ind w:left="149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18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468BC165" w14:textId="77777777">
            <w:pPr>
              <w:spacing w:before="60" w:after="60"/>
              <w:ind w:left="14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Úklid v ubytovně Chabry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7A872D4F" w14:textId="77777777">
            <w:pPr>
              <w:spacing w:before="60" w:after="60"/>
              <w:ind w:left="96"/>
              <w:jc w:val="center"/>
              <w:rPr>
                <w:rFonts w:eastAsia="Calibri" w:cs="Arial"/>
                <w:color w:val="000000"/>
                <w:szCs w:val="22"/>
              </w:rPr>
            </w:pPr>
            <w:r w:rsidRPr="009032B8">
              <w:rPr>
                <w:rFonts w:eastAsia="Calibri" w:cs="Arial"/>
                <w:color w:val="000000"/>
                <w:szCs w:val="22"/>
              </w:rPr>
              <w:t>hodina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6F44" w:rsidRPr="009032B8" w:rsidP="0011364B" w14:paraId="2EE225F0" w14:textId="77777777">
            <w:pPr>
              <w:spacing w:before="60" w:after="60"/>
              <w:ind w:left="86"/>
              <w:jc w:val="center"/>
              <w:rPr>
                <w:rFonts w:eastAsia="Calibri" w:cs="Arial"/>
                <w:b/>
                <w:color w:val="000000"/>
                <w:szCs w:val="22"/>
              </w:rPr>
            </w:pPr>
            <w:r w:rsidRPr="009032B8">
              <w:rPr>
                <w:rFonts w:eastAsia="Calibri" w:cs="Arial"/>
                <w:b/>
                <w:color w:val="000000"/>
                <w:szCs w:val="22"/>
              </w:rPr>
              <w:t>11</w:t>
            </w:r>
            <w:r>
              <w:rPr>
                <w:rFonts w:eastAsia="Calibri" w:cs="Arial"/>
                <w:b/>
                <w:color w:val="000000"/>
                <w:szCs w:val="22"/>
              </w:rPr>
              <w:t>9,50</w:t>
            </w:r>
          </w:p>
        </w:tc>
      </w:tr>
      <w:bookmarkEnd w:id="3"/>
    </w:tbl>
    <w:p w:rsidR="00976901" w14:paraId="434B2CBD" w14:textId="77777777"/>
    <w:sectPr w:rsidSect="00546F44">
      <w:footerReference w:type="default" r:id="rId4"/>
      <w:headerReference w:type="first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62283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E3854" w:rsidRPr="007E3854" w14:paraId="4BD2EF05" w14:textId="4E22AA9F">
            <w:pPr>
              <w:pStyle w:val="Footer"/>
              <w:jc w:val="right"/>
            </w:pPr>
            <w:r w:rsidRPr="007E3854">
              <w:t>St</w:t>
            </w:r>
            <w:r>
              <w:t>rana</w:t>
            </w:r>
            <w:r w:rsidRPr="007E3854">
              <w:t xml:space="preserve"> </w:t>
            </w:r>
            <w:r w:rsidRPr="007E3854">
              <w:rPr>
                <w:sz w:val="24"/>
              </w:rPr>
              <w:fldChar w:fldCharType="begin"/>
            </w:r>
            <w:r w:rsidRPr="007E3854">
              <w:instrText>PAGE</w:instrText>
            </w:r>
            <w:r w:rsidRPr="007E3854">
              <w:rPr>
                <w:sz w:val="24"/>
              </w:rPr>
              <w:fldChar w:fldCharType="separate"/>
            </w:r>
            <w:r w:rsidRPr="007E3854">
              <w:t>4</w:t>
            </w:r>
            <w:r w:rsidRPr="007E3854">
              <w:rPr>
                <w:sz w:val="24"/>
              </w:rPr>
              <w:fldChar w:fldCharType="end"/>
            </w:r>
            <w:r w:rsidRPr="007E3854">
              <w:t xml:space="preserve"> (celkem </w:t>
            </w:r>
            <w:r w:rsidRPr="007E3854">
              <w:rPr>
                <w:sz w:val="24"/>
              </w:rPr>
              <w:fldChar w:fldCharType="begin"/>
            </w:r>
            <w:r w:rsidRPr="007E3854">
              <w:instrText>NUMPAGES</w:instrText>
            </w:r>
            <w:r w:rsidRPr="007E3854">
              <w:rPr>
                <w:sz w:val="24"/>
              </w:rPr>
              <w:fldChar w:fldCharType="separate"/>
            </w:r>
            <w:r w:rsidRPr="007E3854">
              <w:t>4</w:t>
            </w:r>
            <w:r w:rsidRPr="007E3854">
              <w:rPr>
                <w:sz w:val="24"/>
              </w:rPr>
              <w:fldChar w:fldCharType="end"/>
            </w:r>
            <w:r w:rsidRPr="007E3854">
              <w:rPr>
                <w:sz w:val="24"/>
              </w:rPr>
              <w:t>)</w:t>
            </w:r>
          </w:p>
        </w:sdtContent>
      </w:sdt>
    </w:sdtContent>
  </w:sdt>
  <w:p w:rsidR="00546F44" w:rsidRPr="007E3854" w:rsidP="007E3854" w14:paraId="044A6702" w14:textId="79CD1606">
    <w:pPr>
      <w:pStyle w:val="Footer"/>
      <w:pBdr>
        <w:top w:val="single" w:sz="4" w:space="0" w:color="auto"/>
      </w:pBdr>
      <w:jc w:val="right"/>
      <w:rPr>
        <w:rFonts w:cs="Arial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6F44" w14:paraId="5A6528BB" w14:textId="54464B48">
    <w:pPr>
      <w:pStyle w:val="Header"/>
    </w:pPr>
    <w:r>
      <w:rPr>
        <w:noProof/>
      </w:rPr>
      <w:drawing>
        <wp:inline distT="0" distB="0" distL="0" distR="0">
          <wp:extent cx="1804670" cy="499745"/>
          <wp:effectExtent l="0" t="0" r="5080" b="0"/>
          <wp:docPr id="1388334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334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A1F2E"/>
    <w:multiLevelType w:val="hybridMultilevel"/>
    <w:tmpl w:val="C2CA3F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136F5"/>
    <w:multiLevelType w:val="hybridMultilevel"/>
    <w:tmpl w:val="5C941B9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0F00A48"/>
    <w:multiLevelType w:val="hybridMultilevel"/>
    <w:tmpl w:val="5C941B9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44"/>
    <w:rsid w:val="00042A78"/>
    <w:rsid w:val="000D6885"/>
    <w:rsid w:val="0011364B"/>
    <w:rsid w:val="00153990"/>
    <w:rsid w:val="00197F06"/>
    <w:rsid w:val="0043675F"/>
    <w:rsid w:val="0048479C"/>
    <w:rsid w:val="004C3892"/>
    <w:rsid w:val="00546F44"/>
    <w:rsid w:val="007E3854"/>
    <w:rsid w:val="00852F8B"/>
    <w:rsid w:val="009032B8"/>
    <w:rsid w:val="00976901"/>
    <w:rsid w:val="00AE7706"/>
    <w:rsid w:val="00AF1D95"/>
    <w:rsid w:val="00C359C0"/>
    <w:rsid w:val="00C44F4C"/>
    <w:rsid w:val="00C96D1F"/>
    <w:rsid w:val="00DF73A3"/>
    <w:rsid w:val="00F1396B"/>
    <w:rsid w:val="00F81D1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FE9A95"/>
  <w15:chartTrackingRefBased/>
  <w15:docId w15:val="{05BF16A3-334A-4665-B1DF-A8337ED5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44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54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4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4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54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4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46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46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46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46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54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54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54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546F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546F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546F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546F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546F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546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546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54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546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54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54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546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54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546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ZhlavChar"/>
    <w:uiPriority w:val="99"/>
    <w:unhideWhenUsed/>
    <w:rsid w:val="00546F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546F44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table" w:customStyle="1" w:styleId="TableGrid">
    <w:name w:val="TableGrid"/>
    <w:rsid w:val="00546F44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ZpatChar"/>
    <w:uiPriority w:val="99"/>
    <w:unhideWhenUsed/>
    <w:rsid w:val="00546F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546F44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Rumlová Renáta</dc:creator>
  <cp:lastModifiedBy>Lupjanová Alena</cp:lastModifiedBy>
  <cp:revision>3</cp:revision>
  <dcterms:created xsi:type="dcterms:W3CDTF">2025-03-28T07:03:00Z</dcterms:created>
  <dcterms:modified xsi:type="dcterms:W3CDTF">2025-03-28T09:08:00Z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13850-2025-UVCR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28.3.2025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&lt;TABLE&gt;&lt;TR&gt;&lt;TD&gt;Č.j.:&lt;/TD&gt;&lt;TD&gt;13850-2025-UVCR&lt;/TD&gt;&lt;/TR&gt;&lt;TR&gt;&lt;TD&gt;&lt;/TD&gt;&lt;TD&gt;&lt;/TD&gt;&lt;/TR&gt;&lt;/TABLE&gt;</vt:lpwstr>
  </property>
  <property fmtid="{D5CDD505-2E9C-101B-9397-08002B2CF9AE}" pid="15" name="DisplayName_PoziceMa_Pisemnost">
    <vt:lpwstr>Alena Lupjanová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právní</vt:lpwstr>
  </property>
  <property fmtid="{D5CDD505-2E9C-101B-9397-08002B2CF9AE}" pid="18" name="DisplayName_Spis_Pisemnost">
    <vt:lpwstr>Registr smluv 01-12/2025</vt:lpwstr>
  </property>
  <property fmtid="{D5CDD505-2E9C-101B-9397-08002B2CF9AE}" pid="19" name="DisplayName_UserPoriz_Pisemnost">
    <vt:lpwstr>Mgr. Alena Lupjanová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UVCR25D0013832</vt:lpwstr>
  </property>
  <property fmtid="{D5CDD505-2E9C-101B-9397-08002B2CF9AE}" pid="22" name="Key_BarCode_Pisemnost">
    <vt:lpwstr>*UVCR25D0013832*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0</vt:lpwstr>
  </property>
  <property fmtid="{D5CDD505-2E9C-101B-9397-08002B2CF9AE}" pid="30" name="PocetListu_Pisemnost">
    <vt:lpwstr>0/4</vt:lpwstr>
  </property>
  <property fmtid="{D5CDD505-2E9C-101B-9397-08002B2CF9AE}" pid="31" name="PocetPriloh_Pisemnost">
    <vt:lpwstr>4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UVCR25D0013832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SPIS-2025-78</vt:lpwstr>
  </property>
  <property fmtid="{D5CDD505-2E9C-101B-9397-08002B2CF9AE}" pid="40" name="TEST">
    <vt:lpwstr>testovací pole</vt:lpwstr>
  </property>
  <property fmtid="{D5CDD505-2E9C-101B-9397-08002B2CF9AE}" pid="41" name="TypPrilohy_Pisemnost">
    <vt:lpwstr>4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OMS - Dodatek č. 4 ke Smlouvě o zajištění úklidových služeb (valorizace)</vt:lpwstr>
  </property>
  <property fmtid="{D5CDD505-2E9C-101B-9397-08002B2CF9AE}" pid="44" name="Zkratka_SpisovyUzel_PoziceZodpo_Pisemnost">
    <vt:lpwstr>OPR</vt:lpwstr>
  </property>
</Properties>
</file>