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E7812" w14:textId="39410C17" w:rsidR="00D375FC" w:rsidRDefault="00D375FC" w:rsidP="00D375FC">
      <w:pPr>
        <w:pStyle w:val="Nadpishlavn"/>
        <w:spacing w:before="0" w:line="240" w:lineRule="auto"/>
        <w:rPr>
          <w:sz w:val="40"/>
        </w:rPr>
      </w:pPr>
      <w:r>
        <w:rPr>
          <w:snapToGrid w:val="0"/>
        </w:rPr>
        <w:t>Dodatek č. 14</w:t>
      </w:r>
    </w:p>
    <w:p w14:paraId="79C0ED9A" w14:textId="77777777" w:rsidR="00D375FC" w:rsidRDefault="00D375FC" w:rsidP="00D375FC">
      <w:pPr>
        <w:pStyle w:val="slosmlouvy"/>
        <w:rPr>
          <w:rFonts w:cs="Arial"/>
          <w:szCs w:val="22"/>
        </w:rPr>
      </w:pPr>
      <w:r>
        <w:rPr>
          <w:rFonts w:cs="Arial"/>
        </w:rPr>
        <w:t>smlouvy o poskytování služeb Vema V4 Cloud č. 20</w:t>
      </w:r>
      <w:r>
        <w:rPr>
          <w:rFonts w:cs="Arial"/>
          <w:noProof/>
        </w:rPr>
        <w:t>12/076</w:t>
      </w:r>
    </w:p>
    <w:p w14:paraId="79682D72" w14:textId="77777777" w:rsidR="00D375FC" w:rsidRDefault="00D375FC" w:rsidP="00D375FC">
      <w:pPr>
        <w:spacing w:before="240"/>
        <w:jc w:val="center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uzavřené podle ust. § 269, odst. 2 zákona 513/1991 Sb., Obchodního zákoníku, </w:t>
      </w:r>
      <w:r>
        <w:rPr>
          <w:rFonts w:ascii="Arial" w:hAnsi="Arial" w:cs="Arial"/>
          <w:sz w:val="22"/>
          <w:szCs w:val="20"/>
        </w:rPr>
        <w:br/>
        <w:t>ve znění pozdějších předpisů</w:t>
      </w:r>
    </w:p>
    <w:p w14:paraId="2CA45C09" w14:textId="77777777" w:rsidR="00D375FC" w:rsidRDefault="00D375FC" w:rsidP="00D375FC">
      <w:pPr>
        <w:pStyle w:val="nadpis1rovn"/>
        <w:rPr>
          <w:szCs w:val="20"/>
        </w:rPr>
      </w:pPr>
      <w:r>
        <w:rPr>
          <w:szCs w:val="20"/>
        </w:rPr>
        <w:t>Smluvní strany</w:t>
      </w:r>
    </w:p>
    <w:p w14:paraId="386B9538" w14:textId="77777777" w:rsidR="00D375FC" w:rsidRDefault="00D375FC" w:rsidP="00D375FC">
      <w:pPr>
        <w:pStyle w:val="nadpis2rovn"/>
        <w:numPr>
          <w:ilvl w:val="1"/>
          <w:numId w:val="2"/>
        </w:numPr>
        <w:rPr>
          <w:snapToGrid w:val="0"/>
        </w:rPr>
      </w:pPr>
      <w:r>
        <w:t>Uživatel</w:t>
      </w:r>
    </w:p>
    <w:p w14:paraId="124857EB" w14:textId="77777777" w:rsidR="00D375FC" w:rsidRDefault="00D375FC" w:rsidP="00D375FC">
      <w:pPr>
        <w:pStyle w:val="adresasmluvnstrany"/>
        <w:jc w:val="left"/>
      </w:pPr>
      <w:r>
        <w:rPr>
          <w:rStyle w:val="polozkyvadrese"/>
        </w:rPr>
        <w:tab/>
      </w:r>
      <w:r>
        <w:rPr>
          <w:rStyle w:val="polozkyvadrese"/>
          <w:bCs/>
        </w:rPr>
        <w:t>Organizace:</w:t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noProof/>
        </w:rPr>
        <w:t>Psychiatrická léčebna</w:t>
      </w:r>
      <w:r>
        <w:t xml:space="preserve"> </w:t>
      </w:r>
      <w:r>
        <w:rPr>
          <w:noProof/>
        </w:rPr>
        <w:t>Šternberk</w:t>
      </w:r>
      <w:r>
        <w:br/>
      </w:r>
      <w:r>
        <w:rPr>
          <w:rStyle w:val="polozkyvadrese"/>
          <w:bCs/>
        </w:rPr>
        <w:t>Sídlo:</w:t>
      </w:r>
      <w:r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noProof/>
        </w:rPr>
        <w:t>Olomoucká 1848/173</w:t>
      </w:r>
      <w:r>
        <w:t xml:space="preserve">, </w:t>
      </w:r>
      <w:r>
        <w:rPr>
          <w:noProof/>
        </w:rPr>
        <w:t>785 01</w:t>
      </w:r>
      <w:r>
        <w:t xml:space="preserve"> </w:t>
      </w:r>
      <w:r>
        <w:rPr>
          <w:noProof/>
        </w:rPr>
        <w:t>Šternberk 1</w:t>
      </w:r>
      <w:r>
        <w:br/>
      </w:r>
      <w:r>
        <w:rPr>
          <w:sz w:val="18"/>
        </w:rPr>
        <w:t>Zastoupená</w:t>
      </w:r>
      <w:r>
        <w:rPr>
          <w:rStyle w:val="polozkyvadrese"/>
          <w:bCs/>
        </w:rPr>
        <w:t>:</w:t>
      </w:r>
      <w:r>
        <w:rPr>
          <w:rStyle w:val="polozkyvadrese"/>
        </w:rPr>
        <w:tab/>
      </w:r>
      <w:r>
        <w:rPr>
          <w:rStyle w:val="polozkyvadrese"/>
        </w:rPr>
        <w:tab/>
      </w:r>
      <w:r>
        <w:rPr>
          <w:rStyle w:val="polozkyvadrese"/>
        </w:rPr>
        <w:tab/>
      </w:r>
      <w:r>
        <w:rPr>
          <w:noProof/>
        </w:rPr>
        <w:t>MUDr. Hana Kučerová</w:t>
      </w:r>
      <w:r>
        <w:t xml:space="preserve">, </w:t>
      </w:r>
      <w:r>
        <w:rPr>
          <w:noProof/>
        </w:rPr>
        <w:t>ředitelka</w:t>
      </w:r>
      <w:r>
        <w:br/>
      </w:r>
      <w:r>
        <w:rPr>
          <w:rStyle w:val="polozkyvadrese"/>
          <w:bCs/>
        </w:rPr>
        <w:t>IČ:</w:t>
      </w:r>
      <w:r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rPr>
          <w:noProof/>
        </w:rPr>
        <w:t>00843954</w:t>
      </w:r>
      <w:r>
        <w:br/>
      </w:r>
      <w:r>
        <w:rPr>
          <w:rStyle w:val="polozkyvadrese"/>
          <w:bCs/>
        </w:rPr>
        <w:t>Přidělené číslo licence:</w:t>
      </w:r>
      <w:r>
        <w:rPr>
          <w:b/>
        </w:rPr>
        <w:tab/>
      </w:r>
      <w:r>
        <w:tab/>
      </w:r>
      <w:r>
        <w:rPr>
          <w:b/>
          <w:noProof/>
        </w:rPr>
        <w:t>2971</w:t>
      </w:r>
      <w:r>
        <w:br/>
        <w:t>(dále v této smlouvě jen „uživatel“)</w:t>
      </w:r>
    </w:p>
    <w:p w14:paraId="7C618C4A" w14:textId="77777777" w:rsidR="00D375FC" w:rsidRDefault="00D375FC" w:rsidP="00D375FC">
      <w:pPr>
        <w:pStyle w:val="nadpis2rovn"/>
        <w:numPr>
          <w:ilvl w:val="1"/>
          <w:numId w:val="2"/>
        </w:numPr>
        <w:rPr>
          <w:snapToGrid w:val="0"/>
        </w:rPr>
      </w:pPr>
      <w:r>
        <w:t>Poskytovatel</w:t>
      </w:r>
    </w:p>
    <w:p w14:paraId="454FDC62" w14:textId="77777777" w:rsidR="00D375FC" w:rsidRDefault="00D375FC" w:rsidP="00D375FC">
      <w:pPr>
        <w:pStyle w:val="adresasmluvnstrany"/>
        <w:jc w:val="left"/>
      </w:pPr>
      <w:r w:rsidRPr="00D375FC">
        <w:rPr>
          <w:rStyle w:val="polozkyvadrese"/>
          <w:b w:val="0"/>
        </w:rPr>
        <w:tab/>
        <w:t>Společnost:</w:t>
      </w:r>
      <w:r w:rsidRPr="00D375FC">
        <w:rPr>
          <w:b/>
        </w:rPr>
        <w:tab/>
      </w:r>
      <w:r w:rsidRPr="00D375FC">
        <w:rPr>
          <w:b/>
        </w:rPr>
        <w:tab/>
      </w:r>
      <w:r w:rsidRPr="00D375FC">
        <w:rPr>
          <w:b/>
        </w:rPr>
        <w:tab/>
      </w:r>
      <w:r w:rsidRPr="00D375FC">
        <w:rPr>
          <w:bCs/>
        </w:rPr>
        <w:t>Seyfor, a. s.</w:t>
      </w:r>
      <w:r w:rsidRPr="00D375FC">
        <w:rPr>
          <w:bCs/>
        </w:rPr>
        <w:tab/>
      </w:r>
      <w:r w:rsidRPr="00D375FC">
        <w:rPr>
          <w:bCs/>
        </w:rPr>
        <w:br/>
      </w:r>
      <w:r w:rsidRPr="00D375FC">
        <w:rPr>
          <w:rStyle w:val="polozkyvadrese"/>
          <w:b w:val="0"/>
        </w:rPr>
        <w:t>Sídlo:</w:t>
      </w:r>
      <w:r w:rsidRPr="00D375FC">
        <w:rPr>
          <w:b/>
        </w:rPr>
        <w:tab/>
      </w:r>
      <w:r w:rsidRPr="00D375FC">
        <w:rPr>
          <w:b/>
        </w:rPr>
        <w:tab/>
      </w:r>
      <w:r w:rsidRPr="00D375FC">
        <w:rPr>
          <w:b/>
        </w:rPr>
        <w:tab/>
      </w:r>
      <w:r w:rsidRPr="00D375FC">
        <w:rPr>
          <w:b/>
        </w:rPr>
        <w:tab/>
      </w:r>
      <w:r w:rsidRPr="00D375FC">
        <w:rPr>
          <w:bCs/>
        </w:rPr>
        <w:t>Drobného 555/49, Ponava, 602 00 Brno</w:t>
      </w:r>
      <w:r w:rsidRPr="00D375FC">
        <w:rPr>
          <w:bCs/>
        </w:rPr>
        <w:tab/>
      </w:r>
      <w:r w:rsidRPr="00D375FC">
        <w:rPr>
          <w:bCs/>
        </w:rPr>
        <w:br/>
      </w:r>
      <w:r w:rsidRPr="00D375FC">
        <w:rPr>
          <w:bCs/>
          <w:sz w:val="18"/>
        </w:rPr>
        <w:t>Zastoupená</w:t>
      </w:r>
      <w:r w:rsidRPr="00D375FC">
        <w:rPr>
          <w:rStyle w:val="polozkyvadrese"/>
          <w:bCs/>
        </w:rPr>
        <w:t>:</w:t>
      </w:r>
      <w:r w:rsidRPr="00D375FC">
        <w:rPr>
          <w:bCs/>
        </w:rPr>
        <w:tab/>
      </w:r>
      <w:r w:rsidRPr="00D375FC">
        <w:rPr>
          <w:bCs/>
        </w:rPr>
        <w:tab/>
      </w:r>
      <w:r w:rsidRPr="00D375FC">
        <w:rPr>
          <w:bCs/>
        </w:rPr>
        <w:tab/>
        <w:t>Ing. Jan Tomíšek, člen představenstva</w:t>
      </w:r>
      <w:r w:rsidRPr="00D375FC">
        <w:rPr>
          <w:bCs/>
        </w:rPr>
        <w:tab/>
      </w:r>
      <w:r w:rsidRPr="00D375FC">
        <w:rPr>
          <w:bCs/>
        </w:rPr>
        <w:br/>
      </w:r>
      <w:r w:rsidRPr="00D375FC">
        <w:rPr>
          <w:rStyle w:val="polozkyvadrese"/>
          <w:b w:val="0"/>
        </w:rPr>
        <w:t>IČ:</w:t>
      </w:r>
      <w:r w:rsidRPr="00D375FC">
        <w:rPr>
          <w:rStyle w:val="polozkyvadrese"/>
          <w:b w:val="0"/>
        </w:rPr>
        <w:tab/>
      </w:r>
      <w:r w:rsidRPr="00D375FC">
        <w:rPr>
          <w:rStyle w:val="polozkyvadrese"/>
          <w:bCs/>
        </w:rPr>
        <w:tab/>
      </w:r>
      <w:r w:rsidRPr="00D375FC">
        <w:rPr>
          <w:bCs/>
        </w:rPr>
        <w:tab/>
      </w:r>
      <w:r w:rsidRPr="00D375FC">
        <w:rPr>
          <w:bCs/>
        </w:rPr>
        <w:tab/>
        <w:t>01572377</w:t>
      </w:r>
      <w:r w:rsidRPr="00D375FC">
        <w:rPr>
          <w:bCs/>
        </w:rPr>
        <w:br/>
      </w:r>
      <w:r w:rsidRPr="00D375FC">
        <w:rPr>
          <w:rStyle w:val="polozkyvadrese"/>
          <w:b w:val="0"/>
        </w:rPr>
        <w:t>Spisová značka:</w:t>
      </w:r>
      <w:r w:rsidRPr="00D375FC">
        <w:rPr>
          <w:rStyle w:val="polozkyvadrese"/>
          <w:b w:val="0"/>
        </w:rPr>
        <w:tab/>
      </w:r>
      <w:r w:rsidRPr="00D375FC">
        <w:rPr>
          <w:rStyle w:val="polozkyvadrese"/>
          <w:b w:val="0"/>
        </w:rPr>
        <w:tab/>
      </w:r>
      <w:r>
        <w:rPr>
          <w:rStyle w:val="polozkyvadrese"/>
        </w:rPr>
        <w:tab/>
      </w:r>
      <w:r>
        <w:t>Krajský soud v Brně, spis B 7072</w:t>
      </w:r>
      <w:r>
        <w:br/>
      </w:r>
      <w:r>
        <w:rPr>
          <w:sz w:val="18"/>
          <w:szCs w:val="20"/>
        </w:rPr>
        <w:t>Adresa pro korespondenci:</w:t>
      </w:r>
      <w:r>
        <w:tab/>
      </w:r>
      <w:r>
        <w:tab/>
        <w:t xml:space="preserve">Okružní 871/3a, 638 00 Brno – Lesná </w:t>
      </w:r>
      <w:r>
        <w:br/>
        <w:t xml:space="preserve">(dále v této smlouvě jen „poskytovatel“). </w:t>
      </w:r>
    </w:p>
    <w:p w14:paraId="23C66BDA" w14:textId="40E9C6E6" w:rsidR="00D375FC" w:rsidRDefault="00D375FC" w:rsidP="00D375FC">
      <w:pPr>
        <w:pStyle w:val="bntext"/>
        <w:spacing w:before="240"/>
      </w:pPr>
      <w:r>
        <w:t xml:space="preserve">Níže uvedeného dne, měsíce a roku uzavřely smluvní strany tento dodatek č. 14 ke smlouvě o poskytování služeb Vema V4 Cloud č. 2012/076 (dále jen „dodatek“): </w:t>
      </w:r>
    </w:p>
    <w:p w14:paraId="0E245248" w14:textId="77777777" w:rsidR="00D375FC" w:rsidRDefault="00D375FC" w:rsidP="00D375FC">
      <w:pPr>
        <w:pStyle w:val="nadpis1rovn"/>
        <w:numPr>
          <w:ilvl w:val="0"/>
          <w:numId w:val="2"/>
        </w:numPr>
        <w:spacing w:before="360" w:after="240"/>
      </w:pPr>
      <w:r>
        <w:t>Předmět dodatku</w:t>
      </w:r>
    </w:p>
    <w:p w14:paraId="22753D98" w14:textId="4A58DD9A" w:rsidR="00D375FC" w:rsidRDefault="00D375FC" w:rsidP="00D375FC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Smluvní strany se dohodly na rozšíření rozsahu užívaných aplikací prostřednictvím služby Vema V4 Cloud na základě této Smlouvy o využívání aplikace </w:t>
      </w:r>
      <w:r w:rsidRPr="00D375FC">
        <w:rPr>
          <w:rFonts w:cs="Times New Roman"/>
          <w:b w:val="0"/>
          <w:smallCaps w:val="0"/>
          <w:spacing w:val="0"/>
          <w:sz w:val="22"/>
          <w:szCs w:val="24"/>
        </w:rPr>
        <w:t>Import faktur vydaných ve formátu ISDOC</w:t>
      </w: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 (EX0018)</w:t>
      </w:r>
      <w:r w:rsidR="00B12259">
        <w:rPr>
          <w:rFonts w:cs="Times New Roman"/>
          <w:b w:val="0"/>
          <w:smallCaps w:val="0"/>
          <w:spacing w:val="0"/>
          <w:sz w:val="22"/>
          <w:szCs w:val="24"/>
        </w:rPr>
        <w:t xml:space="preserve"> a rozšíření </w:t>
      </w:r>
      <w:r w:rsidR="00B12259" w:rsidRPr="00B12259">
        <w:rPr>
          <w:rFonts w:cs="Times New Roman"/>
          <w:b w:val="0"/>
          <w:smallCaps w:val="0"/>
          <w:spacing w:val="0"/>
          <w:sz w:val="22"/>
          <w:szCs w:val="24"/>
        </w:rPr>
        <w:t>rozsahu užívaných aplikací</w:t>
      </w:r>
      <w:r w:rsidR="00B12259">
        <w:rPr>
          <w:rFonts w:cs="Times New Roman"/>
          <w:b w:val="0"/>
          <w:smallCaps w:val="0"/>
          <w:spacing w:val="0"/>
          <w:sz w:val="22"/>
          <w:szCs w:val="24"/>
        </w:rPr>
        <w:t xml:space="preserve"> </w:t>
      </w:r>
      <w:r w:rsidR="00B12259" w:rsidRPr="00B12259">
        <w:rPr>
          <w:rFonts w:cs="Times New Roman"/>
          <w:b w:val="0"/>
          <w:smallCaps w:val="0"/>
          <w:spacing w:val="0"/>
          <w:sz w:val="22"/>
          <w:szCs w:val="24"/>
        </w:rPr>
        <w:t>z 5</w:t>
      </w:r>
      <w:r w:rsidR="00B12259">
        <w:rPr>
          <w:rFonts w:cs="Times New Roman"/>
          <w:b w:val="0"/>
          <w:smallCaps w:val="0"/>
          <w:spacing w:val="0"/>
          <w:sz w:val="22"/>
          <w:szCs w:val="24"/>
        </w:rPr>
        <w:t>7</w:t>
      </w:r>
      <w:r w:rsidR="00B12259" w:rsidRPr="00B12259">
        <w:rPr>
          <w:rFonts w:cs="Times New Roman"/>
          <w:b w:val="0"/>
          <w:smallCaps w:val="0"/>
          <w:spacing w:val="0"/>
          <w:sz w:val="22"/>
          <w:szCs w:val="24"/>
        </w:rPr>
        <w:t>0 až pro 5</w:t>
      </w:r>
      <w:r w:rsidR="00B12259">
        <w:rPr>
          <w:rFonts w:cs="Times New Roman"/>
          <w:b w:val="0"/>
          <w:smallCaps w:val="0"/>
          <w:spacing w:val="0"/>
          <w:sz w:val="22"/>
          <w:szCs w:val="24"/>
        </w:rPr>
        <w:t>8</w:t>
      </w:r>
      <w:r w:rsidR="00B12259" w:rsidRPr="00B12259">
        <w:rPr>
          <w:rFonts w:cs="Times New Roman"/>
          <w:b w:val="0"/>
          <w:smallCaps w:val="0"/>
          <w:spacing w:val="0"/>
          <w:sz w:val="22"/>
          <w:szCs w:val="24"/>
        </w:rPr>
        <w:t xml:space="preserve">0 zpracovávaných osobních čísel </w:t>
      </w:r>
      <w:r>
        <w:rPr>
          <w:rFonts w:cs="Times New Roman"/>
          <w:b w:val="0"/>
          <w:smallCaps w:val="0"/>
          <w:spacing w:val="0"/>
          <w:sz w:val="22"/>
          <w:szCs w:val="24"/>
        </w:rPr>
        <w:t>v rozsahu uvedeném v příloze č. 1 tohoto dodatku.</w:t>
      </w:r>
    </w:p>
    <w:p w14:paraId="40B46550" w14:textId="2DD29696" w:rsidR="00E40788" w:rsidRPr="00E40788" w:rsidRDefault="00E40788" w:rsidP="00E40788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 w:rsidRPr="00E40788">
        <w:rPr>
          <w:rFonts w:cs="Times New Roman"/>
          <w:b w:val="0"/>
          <w:smallCaps w:val="0"/>
          <w:spacing w:val="0"/>
          <w:sz w:val="22"/>
          <w:szCs w:val="24"/>
        </w:rPr>
        <w:t>Pořízení předmětu tohoto dodatku je hospodárným a účelným řešením pro uživatele, neboť je poskytnuto poskytovatelem, který u uživatele již zavedl jiné produkty a služby, a jiná řešení pro získání předmětu dodatku od třetí osoby nejsou technicky možná.</w:t>
      </w:r>
    </w:p>
    <w:p w14:paraId="06C8B4DB" w14:textId="77777777" w:rsidR="00D375FC" w:rsidRDefault="00D375FC" w:rsidP="00D375FC">
      <w:pPr>
        <w:pStyle w:val="nadpis1rovn"/>
        <w:numPr>
          <w:ilvl w:val="0"/>
          <w:numId w:val="2"/>
        </w:numPr>
        <w:spacing w:before="360" w:after="240"/>
      </w:pPr>
      <w:r>
        <w:t>Změny smlouvy</w:t>
      </w:r>
    </w:p>
    <w:p w14:paraId="5CCEF7B8" w14:textId="3AB42963" w:rsidR="00D375FC" w:rsidRDefault="00D375FC" w:rsidP="00D375FC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 xml:space="preserve">Ruší se dosavadní znění přílohy č. 1 Smlouvy a nahrazuje se přílohou č. 1, verze </w:t>
      </w:r>
      <w:r w:rsidR="00F17347">
        <w:rPr>
          <w:rFonts w:cs="Times New Roman"/>
          <w:b w:val="0"/>
          <w:smallCaps w:val="0"/>
          <w:spacing w:val="0"/>
          <w:sz w:val="22"/>
          <w:szCs w:val="24"/>
        </w:rPr>
        <w:t>20</w:t>
      </w:r>
      <w:r>
        <w:rPr>
          <w:rFonts w:cs="Times New Roman"/>
          <w:b w:val="0"/>
          <w:smallCaps w:val="0"/>
          <w:spacing w:val="0"/>
          <w:sz w:val="22"/>
          <w:szCs w:val="24"/>
        </w:rPr>
        <w:t>, tohoto dodatku.</w:t>
      </w:r>
    </w:p>
    <w:p w14:paraId="0B023699" w14:textId="77777777" w:rsidR="00D375FC" w:rsidRDefault="00D375FC" w:rsidP="00D375FC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Ostatní ustanovení Smlouvy se nemění a zůstávají v platnosti.</w:t>
      </w:r>
    </w:p>
    <w:p w14:paraId="6EF53C82" w14:textId="77777777" w:rsidR="00D375FC" w:rsidRDefault="00D375FC" w:rsidP="00D375FC">
      <w:pPr>
        <w:pStyle w:val="nadpis1rovn"/>
        <w:numPr>
          <w:ilvl w:val="0"/>
          <w:numId w:val="2"/>
        </w:numPr>
        <w:spacing w:before="360" w:after="240"/>
      </w:pPr>
      <w:r>
        <w:t>Závěrečná ustanovení</w:t>
      </w:r>
    </w:p>
    <w:p w14:paraId="511F3884" w14:textId="54A611F7" w:rsidR="00D375FC" w:rsidRDefault="00D375FC" w:rsidP="00D375FC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Tento dodatek č. 14 ke smlouvě o poskytování služeb Vema V4 Cloud č. 2012/076 je platný po podpisu oběma smluvními stranami a nabývá účinnosti uveřejněním v registru smluv ve smyslu ustanovení § 2 odst. 1, písm. c) a § 5 odst. 2 zákona č. 340/2015 Sb.</w:t>
      </w:r>
      <w:r>
        <w:rPr>
          <w:rFonts w:cs="Times New Roman"/>
          <w:b w:val="0"/>
          <w:smallCaps w:val="0"/>
          <w:spacing w:val="0"/>
          <w:sz w:val="22"/>
          <w:szCs w:val="24"/>
        </w:rPr>
        <w:br/>
      </w:r>
      <w:r>
        <w:rPr>
          <w:rFonts w:cs="Times New Roman"/>
          <w:b w:val="0"/>
          <w:smallCaps w:val="0"/>
          <w:spacing w:val="0"/>
          <w:sz w:val="22"/>
          <w:szCs w:val="24"/>
        </w:rPr>
        <w:lastRenderedPageBreak/>
        <w:t>o registru smluv v platném znění. Povinnost k uveřejnění dodatku v registru smluv přebírá uživatel.</w:t>
      </w:r>
    </w:p>
    <w:p w14:paraId="35C8125F" w14:textId="77777777" w:rsidR="00D375FC" w:rsidRDefault="00D375FC" w:rsidP="00D375FC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Tento dodatek je uzavřen ve dvou vyhotoveních, z nichž každá strana obdrží po jednom. V případě, že bude elektronická verze tohoto dodatku podepsána připojením elektronických podpisů smluvních stran, bude mít každá smluvní strana v držení jeden originál.</w:t>
      </w:r>
    </w:p>
    <w:p w14:paraId="577587FF" w14:textId="77777777" w:rsidR="00D375FC" w:rsidRDefault="00D375FC" w:rsidP="00D375FC">
      <w:pPr>
        <w:pStyle w:val="nadpis2rovn"/>
        <w:keepNext w:val="0"/>
        <w:numPr>
          <w:ilvl w:val="1"/>
          <w:numId w:val="2"/>
        </w:numPr>
        <w:spacing w:line="280" w:lineRule="exact"/>
        <w:jc w:val="both"/>
        <w:rPr>
          <w:rFonts w:cs="Times New Roman"/>
          <w:b w:val="0"/>
          <w:smallCaps w:val="0"/>
          <w:spacing w:val="0"/>
          <w:sz w:val="22"/>
          <w:szCs w:val="24"/>
        </w:rPr>
      </w:pPr>
      <w:r>
        <w:rPr>
          <w:rFonts w:cs="Times New Roman"/>
          <w:b w:val="0"/>
          <w:smallCaps w:val="0"/>
          <w:spacing w:val="0"/>
          <w:sz w:val="22"/>
          <w:szCs w:val="24"/>
        </w:rPr>
        <w:t>Smluvní strany prohlašují, že se dostatečně seznámily s obsahem tohoto dodatku, považují ho za určitý a srozumitelný a uzavírají ho ze své svobodné vůle, na důkaz čehož připojují své podpisy.</w:t>
      </w:r>
    </w:p>
    <w:tbl>
      <w:tblPr>
        <w:tblW w:w="9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5"/>
        <w:gridCol w:w="4635"/>
      </w:tblGrid>
      <w:tr w:rsidR="00D375FC" w14:paraId="230BDB76" w14:textId="77777777" w:rsidTr="00D375FC">
        <w:trPr>
          <w:trHeight w:val="271"/>
        </w:trPr>
        <w:tc>
          <w:tcPr>
            <w:tcW w:w="4635" w:type="dxa"/>
            <w:vAlign w:val="center"/>
            <w:hideMark/>
          </w:tcPr>
          <w:p w14:paraId="52EF3866" w14:textId="77777777" w:rsidR="00D375FC" w:rsidRDefault="00D375FC">
            <w:pPr>
              <w:keepNext/>
              <w:keepLines/>
              <w:spacing w:before="120" w:after="120" w:line="240" w:lineRule="exact"/>
              <w:rPr>
                <w:rFonts w:ascii="Arial" w:hAnsi="Arial" w:cs="Arial"/>
                <w:b/>
                <w:bCs/>
                <w:kern w:val="2"/>
                <w:sz w:val="22"/>
                <w:szCs w:val="22"/>
                <w:highlight w:val="yellow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Ve </w:t>
            </w: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Šternberku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 dne</w:t>
            </w:r>
          </w:p>
        </w:tc>
        <w:tc>
          <w:tcPr>
            <w:tcW w:w="4635" w:type="dxa"/>
            <w:vAlign w:val="center"/>
            <w:hideMark/>
          </w:tcPr>
          <w:p w14:paraId="3E537713" w14:textId="77777777" w:rsidR="00D375FC" w:rsidRDefault="00D375FC">
            <w:pPr>
              <w:pStyle w:val="bntext"/>
              <w:keepNext/>
              <w:spacing w:after="0"/>
              <w:ind w:left="471"/>
              <w:jc w:val="left"/>
              <w:rPr>
                <w:rFonts w:cs="Arial"/>
                <w:b/>
                <w:bCs/>
                <w:kern w:val="2"/>
                <w:szCs w:val="22"/>
                <w:lang w:eastAsia="en-US"/>
                <w14:ligatures w14:val="standardContextual"/>
              </w:rPr>
            </w:pPr>
            <w:r>
              <w:rPr>
                <w:rFonts w:cs="Arial"/>
                <w:kern w:val="2"/>
                <w:szCs w:val="22"/>
                <w:lang w:eastAsia="en-US"/>
                <w14:ligatures w14:val="standardContextual"/>
              </w:rPr>
              <w:t>V Brně dne:</w:t>
            </w:r>
          </w:p>
        </w:tc>
      </w:tr>
      <w:tr w:rsidR="00D375FC" w14:paraId="0E02DED7" w14:textId="77777777" w:rsidTr="00D375FC">
        <w:trPr>
          <w:trHeight w:val="271"/>
        </w:trPr>
        <w:tc>
          <w:tcPr>
            <w:tcW w:w="4635" w:type="dxa"/>
            <w:vAlign w:val="center"/>
            <w:hideMark/>
          </w:tcPr>
          <w:p w14:paraId="18EF0341" w14:textId="401C73BE" w:rsidR="00D375FC" w:rsidRDefault="00D375FC">
            <w:pPr>
              <w:pStyle w:val="bntext"/>
              <w:keepNext/>
              <w:spacing w:after="0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noProof/>
                <w:kern w:val="2"/>
                <w:lang w:eastAsia="en-US"/>
                <w14:ligatures w14:val="standardContextual"/>
              </w:rPr>
              <w:t>Psychiatrická léčebna</w:t>
            </w:r>
            <w:r>
              <w:rPr>
                <w:b/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b/>
                <w:noProof/>
                <w:kern w:val="2"/>
                <w:lang w:eastAsia="en-US"/>
                <w14:ligatures w14:val="standardContextual"/>
              </w:rPr>
              <w:t>Šternberk</w:t>
            </w:r>
            <w:r w:rsidR="00D879EA">
              <w:rPr>
                <w:b/>
                <w:noProof/>
                <w:kern w:val="2"/>
                <w:lang w:eastAsia="en-US"/>
                <w14:ligatures w14:val="standardContextual"/>
              </w:rPr>
              <w:t xml:space="preserve"> </w:t>
            </w:r>
          </w:p>
        </w:tc>
        <w:tc>
          <w:tcPr>
            <w:tcW w:w="4635" w:type="dxa"/>
            <w:vAlign w:val="center"/>
            <w:hideMark/>
          </w:tcPr>
          <w:p w14:paraId="245C8FBC" w14:textId="77777777" w:rsidR="00D375FC" w:rsidRDefault="00D375FC">
            <w:pPr>
              <w:pStyle w:val="bntext"/>
              <w:keepNext/>
              <w:spacing w:after="0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Seyfor, a. s.</w:t>
            </w:r>
          </w:p>
        </w:tc>
      </w:tr>
      <w:tr w:rsidR="00D375FC" w14:paraId="06455674" w14:textId="77777777" w:rsidTr="00D375FC">
        <w:trPr>
          <w:trHeight w:val="1063"/>
        </w:trPr>
        <w:tc>
          <w:tcPr>
            <w:tcW w:w="4635" w:type="dxa"/>
            <w:vAlign w:val="center"/>
          </w:tcPr>
          <w:p w14:paraId="1F2B92C8" w14:textId="342C7368" w:rsidR="00D375FC" w:rsidRDefault="00D879EA">
            <w:pPr>
              <w:pStyle w:val="bntext"/>
              <w:keepNext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25. 3. 2025</w:t>
            </w:r>
          </w:p>
        </w:tc>
        <w:tc>
          <w:tcPr>
            <w:tcW w:w="4635" w:type="dxa"/>
            <w:vAlign w:val="bottom"/>
          </w:tcPr>
          <w:p w14:paraId="65AAD0BB" w14:textId="77777777" w:rsidR="00D375FC" w:rsidRDefault="00D375FC">
            <w:pPr>
              <w:pStyle w:val="bntext"/>
              <w:keepNext/>
              <w:spacing w:after="0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65167A1C" w14:textId="77777777" w:rsidR="00D375FC" w:rsidRDefault="00D375FC">
            <w:pPr>
              <w:pStyle w:val="bntext"/>
              <w:keepNext/>
              <w:spacing w:after="0"/>
              <w:jc w:val="center"/>
              <w:rPr>
                <w:kern w:val="2"/>
                <w:lang w:eastAsia="en-US"/>
                <w14:ligatures w14:val="standardContextual"/>
              </w:rPr>
            </w:pPr>
          </w:p>
          <w:p w14:paraId="2A577EC2" w14:textId="4DDC1D90" w:rsidR="00D375FC" w:rsidRDefault="00D879EA">
            <w:pPr>
              <w:pStyle w:val="bntext"/>
              <w:keepNext/>
              <w:spacing w:after="0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21. 3. 2025</w:t>
            </w:r>
            <w:bookmarkStart w:id="0" w:name="_GoBack"/>
            <w:bookmarkEnd w:id="0"/>
          </w:p>
          <w:p w14:paraId="79A6923E" w14:textId="77777777" w:rsidR="00D375FC" w:rsidRDefault="00D375FC">
            <w:pPr>
              <w:pStyle w:val="bntext"/>
              <w:keepNext/>
              <w:spacing w:after="0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</w:tr>
      <w:tr w:rsidR="00D375FC" w14:paraId="556F3BAD" w14:textId="77777777" w:rsidTr="00D375FC">
        <w:trPr>
          <w:trHeight w:val="537"/>
        </w:trPr>
        <w:tc>
          <w:tcPr>
            <w:tcW w:w="4635" w:type="dxa"/>
            <w:hideMark/>
          </w:tcPr>
          <w:p w14:paraId="2D12526B" w14:textId="77777777" w:rsidR="00D375FC" w:rsidRDefault="00D375FC">
            <w:pPr>
              <w:spacing w:line="256" w:lineRule="auto"/>
              <w:jc w:val="center"/>
              <w:rPr>
                <w:rFonts w:ascii="Arial" w:hAnsi="Arial" w:cs="Arial"/>
                <w:kern w:val="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MUDr. Hana Kučerová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br/>
            </w:r>
            <w:r>
              <w:rPr>
                <w:rFonts w:ascii="Arial" w:hAnsi="Arial" w:cs="Arial"/>
                <w:noProof/>
                <w:kern w:val="2"/>
                <w:sz w:val="22"/>
                <w:szCs w:val="22"/>
                <w:lang w:eastAsia="en-US"/>
                <w14:ligatures w14:val="standardContextual"/>
              </w:rPr>
              <w:t>ředitelka</w:t>
            </w:r>
          </w:p>
        </w:tc>
        <w:tc>
          <w:tcPr>
            <w:tcW w:w="4635" w:type="dxa"/>
            <w:vAlign w:val="center"/>
            <w:hideMark/>
          </w:tcPr>
          <w:p w14:paraId="32F0A824" w14:textId="77777777" w:rsidR="00D375FC" w:rsidRDefault="00D375FC">
            <w:pPr>
              <w:pStyle w:val="bntext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kern w:val="2"/>
                <w:lang w:eastAsia="en-US"/>
                <w14:ligatures w14:val="standardContextual"/>
              </w:rPr>
              <w:t>Ing. Jan Tomíšek</w:t>
            </w:r>
            <w:r>
              <w:rPr>
                <w:kern w:val="2"/>
                <w:lang w:eastAsia="en-US"/>
                <w14:ligatures w14:val="standardContextual"/>
              </w:rPr>
              <w:br/>
              <w:t>člen představenstva</w:t>
            </w:r>
          </w:p>
        </w:tc>
      </w:tr>
      <w:tr w:rsidR="00D375FC" w14:paraId="79BB37C6" w14:textId="77777777" w:rsidTr="00D375FC">
        <w:trPr>
          <w:trHeight w:val="327"/>
        </w:trPr>
        <w:tc>
          <w:tcPr>
            <w:tcW w:w="4635" w:type="dxa"/>
          </w:tcPr>
          <w:p w14:paraId="27514A72" w14:textId="77777777" w:rsidR="00D375FC" w:rsidRDefault="00D375FC">
            <w:pPr>
              <w:spacing w:line="256" w:lineRule="auto"/>
              <w:rPr>
                <w:rFonts w:cs="Arial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635" w:type="dxa"/>
            <w:vAlign w:val="center"/>
          </w:tcPr>
          <w:p w14:paraId="74A1AEC8" w14:textId="77777777" w:rsidR="00D375FC" w:rsidRDefault="00D375FC">
            <w:pPr>
              <w:pStyle w:val="bntext"/>
              <w:jc w:val="center"/>
              <w:rPr>
                <w:kern w:val="2"/>
                <w:lang w:eastAsia="en-US"/>
                <w14:ligatures w14:val="standardContextual"/>
              </w:rPr>
            </w:pPr>
          </w:p>
        </w:tc>
      </w:tr>
    </w:tbl>
    <w:p w14:paraId="1E57905B" w14:textId="77777777" w:rsidR="00D375FC" w:rsidRDefault="00D375FC" w:rsidP="00D375FC">
      <w:pPr>
        <w:pStyle w:val="Nzevsmlouvy"/>
        <w:pageBreakBefore/>
        <w:outlineLvl w:val="0"/>
      </w:pPr>
      <w:r>
        <w:lastRenderedPageBreak/>
        <w:t>Příloha</w:t>
      </w:r>
    </w:p>
    <w:p w14:paraId="2049BC6A" w14:textId="77777777" w:rsidR="00D375FC" w:rsidRDefault="00D375FC" w:rsidP="00D375FC">
      <w:pPr>
        <w:pStyle w:val="Stylnadpiscentrovan12b"/>
      </w:pPr>
      <w:r>
        <w:t>č. 1 ke smlouvě č. 20</w:t>
      </w:r>
      <w:r>
        <w:rPr>
          <w:noProof/>
        </w:rPr>
        <w:t>12/076</w:t>
      </w:r>
    </w:p>
    <w:p w14:paraId="47CE01AE" w14:textId="6AFCE4F4" w:rsidR="00D375FC" w:rsidRDefault="00D375FC" w:rsidP="00D375FC">
      <w:pPr>
        <w:pStyle w:val="Stylnadpiscentrovan12b"/>
      </w:pPr>
      <w:r>
        <w:t xml:space="preserve">verze </w:t>
      </w:r>
      <w:r w:rsidR="00B12259">
        <w:t>20</w:t>
      </w:r>
    </w:p>
    <w:p w14:paraId="45233B84" w14:textId="77777777" w:rsidR="00D375FC" w:rsidRDefault="00D375FC" w:rsidP="00D375FC">
      <w:pPr>
        <w:pStyle w:val="bntext"/>
      </w:pPr>
      <w:r>
        <w:t xml:space="preserve">Využívané aplikace, cena za jejich měsíční užívání a ostatní čerpané služby </w:t>
      </w:r>
      <w:r>
        <w:rPr>
          <w:rFonts w:eastAsia="Calibri"/>
          <w:bCs/>
          <w:szCs w:val="22"/>
        </w:rPr>
        <w:t>a jejich cena</w:t>
      </w:r>
    </w:p>
    <w:tbl>
      <w:tblPr>
        <w:tblW w:w="9645" w:type="dxa"/>
        <w:tblInd w:w="70" w:type="dxa"/>
        <w:tblBorders>
          <w:top w:val="single" w:sz="4" w:space="0" w:color="7F8EA2"/>
          <w:left w:val="single" w:sz="4" w:space="0" w:color="7F8EA2"/>
          <w:bottom w:val="single" w:sz="4" w:space="0" w:color="7F8EA2"/>
          <w:right w:val="single" w:sz="4" w:space="0" w:color="7F8EA2"/>
          <w:insideH w:val="single" w:sz="4" w:space="0" w:color="7F8EA2"/>
          <w:insideV w:val="single" w:sz="4" w:space="0" w:color="7F8EA2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1"/>
        <w:gridCol w:w="1844"/>
        <w:gridCol w:w="1560"/>
      </w:tblGrid>
      <w:tr w:rsidR="00D375FC" w14:paraId="3F2EA899" w14:textId="77777777" w:rsidTr="00D375FC">
        <w:trPr>
          <w:trHeight w:val="450"/>
        </w:trPr>
        <w:tc>
          <w:tcPr>
            <w:tcW w:w="623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C0C0C0"/>
            <w:hideMark/>
          </w:tcPr>
          <w:p w14:paraId="73AEFF7B" w14:textId="77777777" w:rsidR="00D375FC" w:rsidRDefault="00D375FC">
            <w:pPr>
              <w:pStyle w:val="bntext"/>
              <w:spacing w:before="120" w:after="60" w:line="240" w:lineRule="exact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Organizace</w:t>
            </w:r>
          </w:p>
        </w:tc>
        <w:tc>
          <w:tcPr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C0C0C0"/>
            <w:hideMark/>
          </w:tcPr>
          <w:p w14:paraId="1B8C0B4B" w14:textId="77777777" w:rsidR="00D375FC" w:rsidRDefault="00D375FC">
            <w:pPr>
              <w:pStyle w:val="bntext"/>
              <w:spacing w:before="120" w:after="60" w:line="240" w:lineRule="exact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IČ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C0C0C0"/>
            <w:hideMark/>
          </w:tcPr>
          <w:p w14:paraId="669A0E97" w14:textId="77777777" w:rsidR="00D375FC" w:rsidRDefault="00D375FC">
            <w:pPr>
              <w:pStyle w:val="bntext"/>
              <w:spacing w:before="120" w:after="60" w:line="240" w:lineRule="exact"/>
              <w:jc w:val="center"/>
              <w:rPr>
                <w:b/>
                <w:bCs/>
                <w:kern w:val="2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lang w:eastAsia="en-US"/>
                <w14:ligatures w14:val="standardContextual"/>
              </w:rPr>
              <w:t>Počet pracovníků</w:t>
            </w:r>
          </w:p>
        </w:tc>
      </w:tr>
      <w:tr w:rsidR="00D375FC" w14:paraId="533C6CBA" w14:textId="77777777" w:rsidTr="00D375FC">
        <w:tc>
          <w:tcPr>
            <w:tcW w:w="623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7C06C514" w14:textId="77777777" w:rsidR="00D375FC" w:rsidRDefault="00D375FC">
            <w:pPr>
              <w:pStyle w:val="bntext"/>
              <w:spacing w:before="120" w:after="60" w:line="240" w:lineRule="exact"/>
              <w:jc w:val="left"/>
              <w:rPr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t>Psychiatrická léčebna</w:t>
            </w:r>
            <w:r>
              <w:rPr>
                <w:kern w:val="2"/>
                <w:lang w:eastAsia="en-US"/>
                <w14:ligatures w14:val="standardContextual"/>
              </w:rPr>
              <w:t xml:space="preserve"> </w:t>
            </w:r>
            <w:r>
              <w:rPr>
                <w:noProof/>
                <w:kern w:val="2"/>
                <w:lang w:eastAsia="en-US"/>
                <w14:ligatures w14:val="standardContextual"/>
              </w:rPr>
              <w:t>Šternberk</w:t>
            </w:r>
          </w:p>
        </w:tc>
        <w:tc>
          <w:tcPr>
            <w:tcW w:w="184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2AC385C1" w14:textId="77777777" w:rsidR="00D375FC" w:rsidRDefault="00D375FC">
            <w:pPr>
              <w:pStyle w:val="bntext"/>
              <w:spacing w:before="120" w:after="60" w:line="240" w:lineRule="exact"/>
              <w:jc w:val="center"/>
              <w:rPr>
                <w:noProof/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t>00843954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29EF0FC3" w14:textId="6359AE8E" w:rsidR="00D375FC" w:rsidRDefault="00D375FC">
            <w:pPr>
              <w:pStyle w:val="bntext"/>
              <w:spacing w:before="120" w:after="60" w:line="240" w:lineRule="exact"/>
              <w:jc w:val="center"/>
              <w:rPr>
                <w:kern w:val="2"/>
                <w:lang w:eastAsia="en-US"/>
                <w14:ligatures w14:val="standardContextual"/>
              </w:rPr>
            </w:pPr>
            <w:r>
              <w:rPr>
                <w:noProof/>
                <w:kern w:val="2"/>
                <w:lang w:eastAsia="en-US"/>
                <w14:ligatures w14:val="standardContextual"/>
              </w:rPr>
              <w:t xml:space="preserve">   5</w:t>
            </w:r>
            <w:r w:rsidR="00FD6687">
              <w:rPr>
                <w:noProof/>
                <w:kern w:val="2"/>
                <w:lang w:eastAsia="en-US"/>
                <w14:ligatures w14:val="standardContextual"/>
              </w:rPr>
              <w:t>8</w:t>
            </w:r>
            <w:r>
              <w:rPr>
                <w:noProof/>
                <w:kern w:val="2"/>
                <w:lang w:eastAsia="en-US"/>
                <w14:ligatures w14:val="standardContextual"/>
              </w:rPr>
              <w:t>0</w:t>
            </w:r>
          </w:p>
        </w:tc>
      </w:tr>
    </w:tbl>
    <w:p w14:paraId="502400F3" w14:textId="77777777" w:rsidR="00D375FC" w:rsidRDefault="00D375FC" w:rsidP="00D375FC">
      <w:pPr>
        <w:pStyle w:val="bntext"/>
        <w:spacing w:after="0"/>
        <w:outlineLvl w:val="0"/>
        <w:rPr>
          <w:b/>
          <w:bCs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1417"/>
        <w:gridCol w:w="1559"/>
      </w:tblGrid>
      <w:tr w:rsidR="00D375FC" w14:paraId="3BCE773F" w14:textId="77777777" w:rsidTr="00D375FC">
        <w:trPr>
          <w:cantSplit/>
          <w:trHeight w:val="856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0453AE7" w14:textId="77777777" w:rsidR="00D375FC" w:rsidRDefault="00D375FC">
            <w:pPr>
              <w:pStyle w:val="Nadpis2"/>
              <w:spacing w:before="120" w:after="120" w:line="256" w:lineRule="auto"/>
              <w:jc w:val="center"/>
              <w:rPr>
                <w:rFonts w:ascii="Arial" w:hAnsi="Arial" w:cs="Arial"/>
                <w:i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i w:val="0"/>
                <w:kern w:val="2"/>
                <w:sz w:val="22"/>
                <w:szCs w:val="22"/>
                <w:lang w:eastAsia="en-US"/>
                <w14:ligatures w14:val="standardContextual"/>
              </w:rPr>
              <w:t>využívané aplikace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AF1747A" w14:textId="77777777" w:rsidR="00D375FC" w:rsidRDefault="00D375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rozsah využívání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C0E4DE1" w14:textId="77777777" w:rsidR="00D375FC" w:rsidRDefault="00D375F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  <w:t>cena za měsíc</w:t>
            </w:r>
          </w:p>
        </w:tc>
      </w:tr>
      <w:tr w:rsidR="00D375FC" w14:paraId="5C1ED045" w14:textId="77777777" w:rsidTr="00D375FC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AC182CD" w14:textId="77777777" w:rsidR="00D375FC" w:rsidRDefault="00D375FC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HR pro střední organizace – HRs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CC3E749" w14:textId="10AD5DBF" w:rsidR="00D375FC" w:rsidRDefault="00D375FC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 w:rsidR="00FD6687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28CBC41" w14:textId="7062E7B1" w:rsidR="00D375FC" w:rsidRDefault="00D375FC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15 </w:t>
            </w:r>
            <w:r w:rsidR="00DA6086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771</w:t>
            </w:r>
          </w:p>
        </w:tc>
      </w:tr>
      <w:tr w:rsidR="00D375FC" w14:paraId="2AB84DF1" w14:textId="77777777" w:rsidTr="00D375FC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528CBEC" w14:textId="77777777" w:rsidR="00D375FC" w:rsidRDefault="00D375FC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Přev. příkazy PAM -&gt; Komerční banka – HB0003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923E2F2" w14:textId="157426D5" w:rsidR="00D375FC" w:rsidRDefault="00D375FC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 w:rsidR="00FD6687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0C618F5" w14:textId="77777777" w:rsidR="00D375FC" w:rsidRDefault="00D375FC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v ceně HRs</w:t>
            </w:r>
          </w:p>
        </w:tc>
      </w:tr>
      <w:tr w:rsidR="00D375FC" w14:paraId="2FD2C401" w14:textId="77777777" w:rsidTr="00D375FC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B92CF58" w14:textId="77777777" w:rsidR="00D375FC" w:rsidRDefault="00D375FC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Přev. příkazy PAM -&gt; ČNB, formátu FS5 s el. podpisem – HB0057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A295708" w14:textId="0D251314" w:rsidR="00D375FC" w:rsidRDefault="00D375FC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</w:t>
            </w:r>
            <w:r w:rsidR="00FD6687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8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EFCB5AF" w14:textId="02C174EE" w:rsidR="00D375FC" w:rsidRDefault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402</w:t>
            </w:r>
          </w:p>
        </w:tc>
      </w:tr>
      <w:tr w:rsidR="00DA6086" w14:paraId="0592216E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3B63481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Systemizace – STM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009000C" w14:textId="21CAE6F1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34539544" w14:textId="1EBF524B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391</w:t>
            </w:r>
          </w:p>
        </w:tc>
      </w:tr>
      <w:tr w:rsidR="00DA6086" w14:paraId="3C3D355D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21936A0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Plánování dovolené – eDOV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C5184C6" w14:textId="28F220F5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4E5F61F1" w14:textId="2CC4BB79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259</w:t>
            </w:r>
          </w:p>
        </w:tc>
      </w:tr>
      <w:tr w:rsidR="00DA6086" w14:paraId="630B4035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3351052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Vzdělávání – VZD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5BFE3F7" w14:textId="1DFC3CC8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5D997430" w14:textId="75ECE008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797</w:t>
            </w:r>
          </w:p>
        </w:tc>
      </w:tr>
      <w:tr w:rsidR="00DA6086" w14:paraId="0AD99A0F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1AB2B3D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Cestovní příkazy – eCEP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EA691E9" w14:textId="595CE066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37386DD0" w14:textId="1B5B8B3E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183</w:t>
            </w:r>
          </w:p>
        </w:tc>
      </w:tr>
      <w:tr w:rsidR="00DA6086" w14:paraId="32A94663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8F7EE97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Prověřování zaměstnanců v IR – HX0048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A88F916" w14:textId="7D1B58B9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33C89FDA" w14:textId="39A21B97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207</w:t>
            </w:r>
          </w:p>
        </w:tc>
      </w:tr>
      <w:tr w:rsidR="00DA6086" w14:paraId="64513AED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2FE15CA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Ochranné prostředky – OPO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896A759" w14:textId="1438B8A4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169EC751" w14:textId="21F99893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694</w:t>
            </w:r>
          </w:p>
        </w:tc>
      </w:tr>
      <w:tr w:rsidR="00DA6086" w14:paraId="296DEA89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B4E8166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Prohlášení poplatníka daně z příjmů FO – HP0092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DC6DDBA" w14:textId="07CF15E9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413500D6" w14:textId="11F42AFE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464</w:t>
            </w:r>
          </w:p>
        </w:tc>
      </w:tr>
      <w:tr w:rsidR="00DA6086" w14:paraId="0531AF0D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8CB469C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Národní registr zdravot. pracovníků – HX0056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960BB65" w14:textId="3A830A1A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7F01DABE" w14:textId="37D601D4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518</w:t>
            </w:r>
          </w:p>
        </w:tc>
      </w:tr>
      <w:tr w:rsidR="00DA6086" w14:paraId="26A8F75A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E153B4B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Pracovní neschopnost zaměstnance – PNZ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F90A793" w14:textId="0E7085DD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1B79B1DC" w14:textId="7F5F0B14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698</w:t>
            </w:r>
          </w:p>
        </w:tc>
      </w:tr>
      <w:tr w:rsidR="00DA6086" w14:paraId="1F2C5CCF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B25F48A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Penzijní fondy – HF0009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A23187E" w14:textId="6BFC7D65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6F6F62C0" w14:textId="00F39BFD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558</w:t>
            </w:r>
          </w:p>
        </w:tc>
      </w:tr>
      <w:tr w:rsidR="00DA6086" w14:paraId="3392CB9B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3F12AD3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Oznámení záměru slevy na pojistném – OZS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60487EA" w14:textId="16707C90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06DEFCBE" w14:textId="3BA0593C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755</w:t>
            </w:r>
          </w:p>
        </w:tc>
      </w:tr>
      <w:tr w:rsidR="00DA6086" w14:paraId="2D8EF64B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199D732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Výkaz příjmů DPP – VPD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5E1637F" w14:textId="3E61B763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580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52B2B9CE" w14:textId="4AE81BC8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685</w:t>
            </w:r>
          </w:p>
        </w:tc>
      </w:tr>
      <w:tr w:rsidR="00DA6086" w14:paraId="1205B360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08B68A5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Účetnictví – UCT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F3A7421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60860F4C" w14:textId="7C38E9A2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774</w:t>
            </w:r>
          </w:p>
        </w:tc>
      </w:tr>
      <w:tr w:rsidR="00DA6086" w14:paraId="335870FA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FBF1867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Fakturace – FAK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1181FE7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758CBDC0" w14:textId="35EC02D3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765</w:t>
            </w:r>
          </w:p>
        </w:tc>
      </w:tr>
      <w:tr w:rsidR="00DA6086" w14:paraId="123A6746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2F2F4F8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Banka – BAN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DACB93E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064B4FA0" w14:textId="23CDF53E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</w:tr>
      <w:tr w:rsidR="00DA6086" w14:paraId="1D060244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5989A1B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Pokladna – POK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A5CE80F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493F50A7" w14:textId="2FAA02C1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446</w:t>
            </w:r>
          </w:p>
        </w:tc>
      </w:tr>
      <w:tr w:rsidR="00DA6086" w14:paraId="5A195948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A91BE40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Dlouhodobý majetek – ZPR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43C6509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6BFCBE31" w14:textId="17D424DF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656</w:t>
            </w:r>
          </w:p>
        </w:tc>
      </w:tr>
      <w:tr w:rsidR="00DA6086" w14:paraId="1AE77445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983062F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Drobný majetek – PPS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291098C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21281CD9" w14:textId="049DE9E5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436</w:t>
            </w:r>
          </w:p>
        </w:tc>
      </w:tr>
      <w:tr w:rsidR="00DA6086" w14:paraId="4DCC2DDD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C6440D3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Skladové hospodářství – MTZ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D17BC9C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42ABA455" w14:textId="0201D4BA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765</w:t>
            </w:r>
          </w:p>
        </w:tc>
      </w:tr>
      <w:tr w:rsidR="00DA6086" w14:paraId="52968C6A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D086116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Modul pro styk aplikace BAN s ČNB – EB0006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35814EC0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3CB6F9B6" w14:textId="191E2730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347</w:t>
            </w:r>
          </w:p>
        </w:tc>
      </w:tr>
      <w:tr w:rsidR="00DA6086" w14:paraId="40B57586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4959B6A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Kontroly výkazů před odesláním do CSÚIS – EU0013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A783AB4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6170D558" w14:textId="7E1D431C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424</w:t>
            </w:r>
          </w:p>
        </w:tc>
      </w:tr>
      <w:tr w:rsidR="00DA6086" w14:paraId="4FA21876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C6A6662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PAP – aktualizace konsolidačních partnerů – EX0021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8E662C4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6967D6A3" w14:textId="1A22DA74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68</w:t>
            </w:r>
          </w:p>
        </w:tc>
      </w:tr>
      <w:tr w:rsidR="00DA6086" w14:paraId="011CF5B4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8913A44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Výkaz peněžních příjmů a výdajů – EU0014 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674FC8D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21096964" w14:textId="2E67F74B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042</w:t>
            </w:r>
          </w:p>
        </w:tc>
      </w:tr>
      <w:tr w:rsidR="00DA6086" w14:paraId="52C60C14" w14:textId="77777777" w:rsidTr="009A3BE3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4F0A9BBC" w14:textId="77777777" w:rsidR="00DA6086" w:rsidRDefault="00DA6086" w:rsidP="00DA6086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Export faktur ve formátu JSON – EX0034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5054E9E" w14:textId="77777777" w:rsidR="00DA6086" w:rsidRDefault="00DA6086" w:rsidP="00DA6086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bottom"/>
            <w:hideMark/>
          </w:tcPr>
          <w:p w14:paraId="17A5E81B" w14:textId="1605CE8A" w:rsidR="00DA6086" w:rsidRPr="00DA6086" w:rsidRDefault="00DA6086" w:rsidP="00DA6086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A6086">
              <w:rPr>
                <w:rFonts w:ascii="Arial" w:hAnsi="Arial" w:cs="Arial"/>
                <w:color w:val="000000"/>
                <w:sz w:val="22"/>
                <w:szCs w:val="22"/>
              </w:rPr>
              <w:t>356</w:t>
            </w:r>
          </w:p>
        </w:tc>
      </w:tr>
      <w:tr w:rsidR="00B15D73" w14:paraId="3312F461" w14:textId="77777777" w:rsidTr="00D375FC">
        <w:trPr>
          <w:cantSplit/>
          <w:trHeight w:val="340"/>
        </w:trPr>
        <w:tc>
          <w:tcPr>
            <w:tcW w:w="666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417551A9" w14:textId="4ECD03EC" w:rsidR="00B15D73" w:rsidRDefault="00B15D73">
            <w:pPr>
              <w:spacing w:line="256" w:lineRule="auto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B15D73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Import faktur vydaných ve formátu ISDOC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– EX0018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4CCA8567" w14:textId="2A1C4B6E" w:rsidR="00B15D73" w:rsidRDefault="00B15D73">
            <w:pPr>
              <w:spacing w:line="256" w:lineRule="auto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</w:tcPr>
          <w:p w14:paraId="106CA56D" w14:textId="31461012" w:rsidR="00B15D73" w:rsidRDefault="00A25602">
            <w:pPr>
              <w:spacing w:line="256" w:lineRule="auto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**</w:t>
            </w:r>
            <w:r w:rsidR="00B15D73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660</w:t>
            </w:r>
          </w:p>
        </w:tc>
      </w:tr>
      <w:tr w:rsidR="00D375FC" w14:paraId="69FB7500" w14:textId="77777777" w:rsidTr="00D375FC">
        <w:trPr>
          <w:cantSplit/>
          <w:trHeight w:val="309"/>
        </w:trPr>
        <w:tc>
          <w:tcPr>
            <w:tcW w:w="8080" w:type="dxa"/>
            <w:gridSpan w:val="2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12CA44EB" w14:textId="77777777" w:rsidR="00D375FC" w:rsidRDefault="00D375FC">
            <w:pPr>
              <w:pStyle w:val="Nadpis8"/>
              <w:spacing w:before="120" w:after="120" w:line="256" w:lineRule="auto"/>
              <w:rPr>
                <w:rFonts w:ascii="Arial" w:hAnsi="Arial" w:cs="Arial"/>
                <w:b/>
                <w:i w:val="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 w:val="0"/>
                <w:kern w:val="2"/>
                <w:sz w:val="22"/>
                <w:szCs w:val="22"/>
                <w:lang w:eastAsia="en-US"/>
                <w14:ligatures w14:val="standardContextual"/>
              </w:rPr>
              <w:t>Poplatek za aplikace celkem</w:t>
            </w:r>
          </w:p>
        </w:tc>
        <w:tc>
          <w:tcPr>
            <w:tcW w:w="155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74C2A331" w14:textId="0FE1FCE4" w:rsidR="00D375FC" w:rsidRDefault="00DA6086">
            <w:pPr>
              <w:spacing w:line="256" w:lineRule="auto"/>
              <w:jc w:val="right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40</w:t>
            </w:r>
            <w:r w:rsidR="00D375FC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557</w:t>
            </w:r>
          </w:p>
        </w:tc>
      </w:tr>
    </w:tbl>
    <w:p w14:paraId="6EC477E9" w14:textId="673857B0" w:rsidR="00D375FC" w:rsidRDefault="00A25602" w:rsidP="00A25602">
      <w:pPr>
        <w:pStyle w:val="Nzev"/>
        <w:spacing w:before="120" w:after="24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  <w:r>
        <w:rPr>
          <w:rFonts w:eastAsia="Calibri"/>
          <w:b w:val="0"/>
          <w:bCs w:val="0"/>
          <w:color w:val="auto"/>
          <w:sz w:val="22"/>
          <w:szCs w:val="22"/>
          <w:lang w:eastAsia="en-US"/>
        </w:rPr>
        <w:lastRenderedPageBreak/>
        <w:t>**</w:t>
      </w:r>
      <w:r w:rsidRPr="00A25602">
        <w:rPr>
          <w:rFonts w:eastAsia="Calibri"/>
          <w:b w:val="0"/>
          <w:bCs w:val="0"/>
          <w:i/>
          <w:iCs/>
          <w:color w:val="auto"/>
          <w:sz w:val="22"/>
          <w:szCs w:val="22"/>
          <w:lang w:eastAsia="en-US"/>
        </w:rPr>
        <w:t xml:space="preserve"> ode dne předání do provozu</w:t>
      </w:r>
    </w:p>
    <w:tbl>
      <w:tblPr>
        <w:tblW w:w="0" w:type="auto"/>
        <w:tblInd w:w="108" w:type="dxa"/>
        <w:tblBorders>
          <w:top w:val="single" w:sz="4" w:space="0" w:color="7F8EA2"/>
          <w:left w:val="single" w:sz="4" w:space="0" w:color="7F8EA2"/>
          <w:bottom w:val="single" w:sz="4" w:space="0" w:color="7F8EA2"/>
          <w:right w:val="single" w:sz="4" w:space="0" w:color="7F8EA2"/>
          <w:insideH w:val="single" w:sz="4" w:space="0" w:color="7F8EA2"/>
          <w:insideV w:val="single" w:sz="4" w:space="0" w:color="7F8EA2"/>
        </w:tblBorders>
        <w:tblLook w:val="04A0" w:firstRow="1" w:lastRow="0" w:firstColumn="1" w:lastColumn="0" w:noHBand="0" w:noVBand="1"/>
      </w:tblPr>
      <w:tblGrid>
        <w:gridCol w:w="6131"/>
        <w:gridCol w:w="1928"/>
        <w:gridCol w:w="1389"/>
      </w:tblGrid>
      <w:tr w:rsidR="00D375FC" w14:paraId="65E24F2E" w14:textId="77777777" w:rsidTr="00D375FC">
        <w:tc>
          <w:tcPr>
            <w:tcW w:w="6131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239099A" w14:textId="77777777" w:rsidR="00D375FC" w:rsidRDefault="00D375FC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0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technické služby</w:t>
            </w:r>
          </w:p>
        </w:tc>
        <w:tc>
          <w:tcPr>
            <w:tcW w:w="192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1321868" w14:textId="77777777" w:rsidR="00D375FC" w:rsidRDefault="00D375FC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počet</w:t>
            </w:r>
          </w:p>
        </w:tc>
        <w:tc>
          <w:tcPr>
            <w:tcW w:w="138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59DF4837" w14:textId="77777777" w:rsidR="00D375FC" w:rsidRDefault="00D375FC">
            <w:pPr>
              <w:spacing w:before="60" w:after="20" w:line="280" w:lineRule="atLeast"/>
              <w:jc w:val="center"/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za měsíc</w:t>
            </w:r>
          </w:p>
        </w:tc>
      </w:tr>
      <w:tr w:rsidR="00D375FC" w14:paraId="37C45DCA" w14:textId="77777777" w:rsidTr="00D375FC">
        <w:tc>
          <w:tcPr>
            <w:tcW w:w="6131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36047273" w14:textId="77777777" w:rsidR="00D375FC" w:rsidRDefault="00D375FC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val="en-US" w:eastAsia="en-US"/>
                <w14:ligatures w14:val="standardContextual"/>
              </w:rPr>
              <w:t>p</w:t>
            </w: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rovozní datové prostředí</w:t>
            </w:r>
          </w:p>
        </w:tc>
        <w:tc>
          <w:tcPr>
            <w:tcW w:w="192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63A77E57" w14:textId="77777777" w:rsidR="00D375FC" w:rsidRDefault="00D375FC">
            <w:pPr>
              <w:spacing w:before="60" w:after="20" w:line="280" w:lineRule="atLeast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</w:t>
            </w:r>
          </w:p>
        </w:tc>
        <w:tc>
          <w:tcPr>
            <w:tcW w:w="138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BA6C445" w14:textId="47FA22F2" w:rsidR="00D375FC" w:rsidRDefault="00D375FC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 </w:t>
            </w:r>
            <w:r w:rsidR="00DA6086"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526</w:t>
            </w:r>
          </w:p>
        </w:tc>
      </w:tr>
      <w:tr w:rsidR="00D375FC" w14:paraId="0794330D" w14:textId="77777777" w:rsidTr="00D375FC">
        <w:tc>
          <w:tcPr>
            <w:tcW w:w="6131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hideMark/>
          </w:tcPr>
          <w:p w14:paraId="034ED63E" w14:textId="77777777" w:rsidR="00D375FC" w:rsidRDefault="00D375FC">
            <w:pPr>
              <w:spacing w:before="60" w:after="20" w:line="280" w:lineRule="atLeas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testovací a jiná datová prostředí</w:t>
            </w:r>
          </w:p>
        </w:tc>
        <w:tc>
          <w:tcPr>
            <w:tcW w:w="192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027DC36C" w14:textId="77777777" w:rsidR="00D375FC" w:rsidRDefault="00D375FC">
            <w:pPr>
              <w:spacing w:before="60" w:after="20" w:line="280" w:lineRule="atLeast"/>
              <w:jc w:val="center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4</w:t>
            </w:r>
          </w:p>
        </w:tc>
        <w:tc>
          <w:tcPr>
            <w:tcW w:w="1389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vAlign w:val="center"/>
            <w:hideMark/>
          </w:tcPr>
          <w:p w14:paraId="2DBEB0DF" w14:textId="77777777" w:rsidR="00D375FC" w:rsidRDefault="00D375FC">
            <w:pPr>
              <w:spacing w:before="60" w:after="20" w:line="280" w:lineRule="atLeast"/>
              <w:jc w:val="right"/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0</w:t>
            </w:r>
          </w:p>
        </w:tc>
      </w:tr>
    </w:tbl>
    <w:p w14:paraId="5B7735F7" w14:textId="77777777" w:rsidR="00D375FC" w:rsidRDefault="00D375FC" w:rsidP="00D375FC">
      <w:pPr>
        <w:rPr>
          <w:rFonts w:ascii="Arial" w:hAnsi="Arial" w:cs="Arial"/>
          <w:sz w:val="20"/>
          <w:szCs w:val="22"/>
        </w:rPr>
      </w:pPr>
    </w:p>
    <w:p w14:paraId="075E2012" w14:textId="77777777" w:rsidR="00D375FC" w:rsidRDefault="00D375FC" w:rsidP="00D375FC">
      <w:pPr>
        <w:pStyle w:val="Nadpis2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Cena za poskytovaní služby mVL</w:t>
      </w:r>
    </w:p>
    <w:tbl>
      <w:tblPr>
        <w:tblW w:w="9757" w:type="dxa"/>
        <w:tblBorders>
          <w:top w:val="single" w:sz="4" w:space="0" w:color="7F8EA2"/>
          <w:left w:val="single" w:sz="4" w:space="0" w:color="7F8EA2"/>
          <w:bottom w:val="single" w:sz="4" w:space="0" w:color="7F8EA2"/>
          <w:right w:val="single" w:sz="4" w:space="0" w:color="7F8EA2"/>
          <w:insideH w:val="single" w:sz="4" w:space="0" w:color="7F8EA2"/>
          <w:insideV w:val="single" w:sz="4" w:space="0" w:color="7F8EA2"/>
        </w:tblBorders>
        <w:shd w:val="clear" w:color="auto" w:fill="FFFFFF"/>
        <w:tblLook w:val="02A0" w:firstRow="1" w:lastRow="0" w:firstColumn="1" w:lastColumn="0" w:noHBand="1" w:noVBand="0"/>
      </w:tblPr>
      <w:tblGrid>
        <w:gridCol w:w="1423"/>
        <w:gridCol w:w="910"/>
        <w:gridCol w:w="1187"/>
        <w:gridCol w:w="1100"/>
        <w:gridCol w:w="1168"/>
        <w:gridCol w:w="1417"/>
        <w:gridCol w:w="1418"/>
        <w:gridCol w:w="1134"/>
      </w:tblGrid>
      <w:tr w:rsidR="00D375FC" w14:paraId="362BEB79" w14:textId="77777777" w:rsidTr="00D375FC">
        <w:trPr>
          <w:trHeight w:val="612"/>
        </w:trPr>
        <w:tc>
          <w:tcPr>
            <w:tcW w:w="142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14:paraId="41011620" w14:textId="77777777" w:rsidR="00D375FC" w:rsidRDefault="00D375FC">
            <w:pPr>
              <w:spacing w:before="60" w:after="60" w:line="276" w:lineRule="auto"/>
              <w:ind w:left="142" w:right="57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odeslání  ks / měsíc</w:t>
            </w:r>
          </w:p>
        </w:tc>
        <w:tc>
          <w:tcPr>
            <w:tcW w:w="0" w:type="auto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61BA9D51" w14:textId="77777777" w:rsidR="00D375FC" w:rsidRDefault="00D375FC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1 – 99</w:t>
            </w:r>
          </w:p>
        </w:tc>
        <w:tc>
          <w:tcPr>
            <w:tcW w:w="118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4F322882" w14:textId="77777777" w:rsidR="00D375FC" w:rsidRDefault="00D375FC">
            <w:pPr>
              <w:spacing w:before="60" w:after="60" w:line="276" w:lineRule="auto"/>
              <w:ind w:left="-137" w:right="-111" w:hanging="26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100 – 249</w:t>
            </w:r>
          </w:p>
        </w:tc>
        <w:tc>
          <w:tcPr>
            <w:tcW w:w="1100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5248D546" w14:textId="77777777" w:rsidR="00D375FC" w:rsidRDefault="00D375FC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spacing w:val="-4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250 – 499</w:t>
            </w:r>
          </w:p>
        </w:tc>
        <w:tc>
          <w:tcPr>
            <w:tcW w:w="11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4F2AB44C" w14:textId="77777777" w:rsidR="00D375FC" w:rsidRDefault="00D375FC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500 – 999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3453A798" w14:textId="77777777" w:rsidR="00D375FC" w:rsidRDefault="00D375FC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1000 – 4999</w:t>
            </w:r>
          </w:p>
        </w:tc>
        <w:tc>
          <w:tcPr>
            <w:tcW w:w="141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08513FD9" w14:textId="77777777" w:rsidR="00D375FC" w:rsidRDefault="00D375FC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5000 – 9999</w:t>
            </w:r>
          </w:p>
        </w:tc>
        <w:tc>
          <w:tcPr>
            <w:tcW w:w="1134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300B2234" w14:textId="77777777" w:rsidR="00D375FC" w:rsidRDefault="00D375FC">
            <w:pPr>
              <w:spacing w:before="60" w:after="60" w:line="276" w:lineRule="auto"/>
              <w:ind w:left="-137" w:right="-111"/>
              <w:jc w:val="center"/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b/>
                <w:iCs/>
                <w:kern w:val="2"/>
                <w:sz w:val="22"/>
                <w:szCs w:val="22"/>
                <w:lang w:eastAsia="en-US"/>
                <w14:ligatures w14:val="standardContextual"/>
              </w:rPr>
              <w:t>10 000+</w:t>
            </w:r>
          </w:p>
        </w:tc>
      </w:tr>
      <w:tr w:rsidR="00D375FC" w14:paraId="62798630" w14:textId="77777777" w:rsidTr="00D375FC">
        <w:trPr>
          <w:trHeight w:val="324"/>
        </w:trPr>
        <w:tc>
          <w:tcPr>
            <w:tcW w:w="1423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tcMar>
              <w:top w:w="0" w:type="dxa"/>
              <w:left w:w="85" w:type="dxa"/>
              <w:bottom w:w="0" w:type="dxa"/>
              <w:right w:w="108" w:type="dxa"/>
            </w:tcMar>
            <w:vAlign w:val="center"/>
            <w:hideMark/>
          </w:tcPr>
          <w:p w14:paraId="4DF55ED7" w14:textId="77777777" w:rsidR="00D375FC" w:rsidRDefault="00D375FC">
            <w:pPr>
              <w:pStyle w:val="Bezmezer"/>
              <w:spacing w:line="256" w:lineRule="auto"/>
              <w:ind w:firstLine="67"/>
              <w:rPr>
                <w:rFonts w:ascii="Arial" w:hAnsi="Arial" w:cs="Arial"/>
                <w:iCs/>
                <w:color w:val="001E46"/>
                <w:kern w:val="2"/>
                <w14:ligatures w14:val="standardContextual"/>
              </w:rPr>
            </w:pPr>
            <w:r>
              <w:rPr>
                <w:rFonts w:ascii="Arial" w:hAnsi="Arial" w:cs="Arial"/>
                <w:iCs/>
                <w:color w:val="001E46"/>
                <w:kern w:val="2"/>
                <w14:ligatures w14:val="standardContextual"/>
              </w:rPr>
              <w:t>cena za ks</w:t>
            </w:r>
          </w:p>
        </w:tc>
        <w:tc>
          <w:tcPr>
            <w:tcW w:w="0" w:type="auto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59444ECC" w14:textId="77777777" w:rsidR="00D375FC" w:rsidRDefault="00D375FC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val="en-GB"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2,50</w:t>
            </w:r>
          </w:p>
        </w:tc>
        <w:tc>
          <w:tcPr>
            <w:tcW w:w="118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2C8FC925" w14:textId="77777777" w:rsidR="00D375FC" w:rsidRDefault="00D375FC">
            <w:pPr>
              <w:spacing w:line="256" w:lineRule="auto"/>
              <w:ind w:hanging="26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2,40</w:t>
            </w:r>
          </w:p>
        </w:tc>
        <w:tc>
          <w:tcPr>
            <w:tcW w:w="1100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23244C89" w14:textId="77777777" w:rsidR="00D375FC" w:rsidRDefault="00D375FC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2,30</w:t>
            </w:r>
          </w:p>
        </w:tc>
        <w:tc>
          <w:tcPr>
            <w:tcW w:w="116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4298F12C" w14:textId="77777777" w:rsidR="00D375FC" w:rsidRDefault="00D375FC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2,20</w:t>
            </w:r>
          </w:p>
        </w:tc>
        <w:tc>
          <w:tcPr>
            <w:tcW w:w="1417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0068F0D1" w14:textId="77777777" w:rsidR="00D375FC" w:rsidRDefault="00D375FC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2,10</w:t>
            </w:r>
          </w:p>
        </w:tc>
        <w:tc>
          <w:tcPr>
            <w:tcW w:w="1418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54EB2E82" w14:textId="77777777" w:rsidR="00D375FC" w:rsidRDefault="00D375FC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2,00</w:t>
            </w:r>
          </w:p>
        </w:tc>
        <w:tc>
          <w:tcPr>
            <w:tcW w:w="1134" w:type="dxa"/>
            <w:tcBorders>
              <w:top w:val="single" w:sz="4" w:space="0" w:color="7F8EA2"/>
              <w:left w:val="single" w:sz="4" w:space="0" w:color="7F8EA2"/>
              <w:bottom w:val="single" w:sz="4" w:space="0" w:color="7F8EA2"/>
              <w:right w:val="single" w:sz="4" w:space="0" w:color="7F8EA2"/>
            </w:tcBorders>
            <w:shd w:val="clear" w:color="auto" w:fill="FFFFFF"/>
            <w:vAlign w:val="center"/>
            <w:hideMark/>
          </w:tcPr>
          <w:p w14:paraId="5D640DFD" w14:textId="77777777" w:rsidR="00D375FC" w:rsidRDefault="00D375FC">
            <w:pPr>
              <w:spacing w:line="256" w:lineRule="auto"/>
              <w:ind w:right="57"/>
              <w:jc w:val="right"/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</w:pPr>
            <w:r>
              <w:rPr>
                <w:rFonts w:ascii="Arial" w:eastAsia="Calibri" w:hAnsi="Arial" w:cs="Arial"/>
                <w:kern w:val="2"/>
                <w:sz w:val="22"/>
                <w:szCs w:val="22"/>
                <w:lang w:eastAsia="en-US"/>
                <w14:ligatures w14:val="standardContextual"/>
              </w:rPr>
              <w:t>1,90</w:t>
            </w:r>
          </w:p>
        </w:tc>
      </w:tr>
    </w:tbl>
    <w:p w14:paraId="6B1DD320" w14:textId="77777777" w:rsidR="00D375FC" w:rsidRDefault="00D375FC" w:rsidP="00D375FC">
      <w:pPr>
        <w:pStyle w:val="bntext"/>
        <w:spacing w:before="140" w:after="120"/>
        <w:ind w:left="567" w:hanging="567"/>
        <w:rPr>
          <w:rFonts w:cs="Arial"/>
        </w:rPr>
      </w:pPr>
      <w:r>
        <w:rPr>
          <w:rFonts w:cs="Arial"/>
        </w:rPr>
        <w:t>Všechny zde uvedené částky jsou v Kč a bez DPH.</w:t>
      </w:r>
    </w:p>
    <w:p w14:paraId="4FCCC625" w14:textId="555CEEC9" w:rsidR="00B266A3" w:rsidRDefault="00B266A3" w:rsidP="00C45C48">
      <w:pPr>
        <w:pStyle w:val="bntext"/>
        <w:spacing w:before="140"/>
        <w:ind w:left="567" w:hanging="567"/>
      </w:pPr>
      <w:r>
        <w:t xml:space="preserve">Platnost přílohy od: </w:t>
      </w:r>
      <w:r w:rsidRPr="00E22577">
        <w:rPr>
          <w:noProof/>
        </w:rPr>
        <w:t>0</w:t>
      </w:r>
      <w:r w:rsidR="00D004C5">
        <w:rPr>
          <w:noProof/>
        </w:rPr>
        <w:t>1</w:t>
      </w:r>
      <w:r w:rsidRPr="00E22577">
        <w:rPr>
          <w:noProof/>
        </w:rPr>
        <w:t>.0</w:t>
      </w:r>
      <w:r w:rsidR="00D004C5">
        <w:rPr>
          <w:noProof/>
        </w:rPr>
        <w:t>2</w:t>
      </w:r>
      <w:r w:rsidRPr="00E22577">
        <w:rPr>
          <w:noProof/>
        </w:rPr>
        <w:t>.2025</w:t>
      </w:r>
    </w:p>
    <w:p w14:paraId="7DDA60B0" w14:textId="77777777" w:rsidR="00B266A3" w:rsidRDefault="00B266A3" w:rsidP="00C45C48">
      <w:pPr>
        <w:pStyle w:val="Nzev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p w14:paraId="3DBC4BAE" w14:textId="77777777" w:rsidR="00B266A3" w:rsidRDefault="00B266A3" w:rsidP="00C45C48">
      <w:pPr>
        <w:pStyle w:val="Nzev"/>
        <w:spacing w:after="120"/>
        <w:jc w:val="left"/>
        <w:rPr>
          <w:rFonts w:eastAsia="Calibri"/>
          <w:b w:val="0"/>
          <w:bCs w:val="0"/>
          <w:color w:val="auto"/>
          <w:sz w:val="22"/>
          <w:szCs w:val="22"/>
          <w:lang w:eastAsia="en-US"/>
        </w:rPr>
      </w:pPr>
    </w:p>
    <w:p w14:paraId="7BB022E8" w14:textId="77777777" w:rsidR="00B266A3" w:rsidRPr="00B116FE" w:rsidRDefault="00B266A3" w:rsidP="00C45C48">
      <w:pPr>
        <w:pStyle w:val="bntext"/>
        <w:spacing w:before="140"/>
      </w:pPr>
    </w:p>
    <w:p w14:paraId="2F38102C" w14:textId="77777777" w:rsidR="00B266A3" w:rsidRDefault="00B266A3">
      <w:pPr>
        <w:sectPr w:rsidR="00B266A3" w:rsidSect="00B15D73">
          <w:footerReference w:type="even" r:id="rId7"/>
          <w:footerReference w:type="default" r:id="rId8"/>
          <w:footerReference w:type="first" r:id="rId9"/>
          <w:pgSz w:w="11906" w:h="16838" w:code="9"/>
          <w:pgMar w:top="1134" w:right="991" w:bottom="1135" w:left="646" w:header="851" w:footer="851" w:gutter="561"/>
          <w:pgNumType w:start="1"/>
          <w:cols w:space="708"/>
          <w:titlePg/>
          <w:docGrid w:linePitch="360"/>
        </w:sectPr>
      </w:pPr>
    </w:p>
    <w:p w14:paraId="14D1456C" w14:textId="77777777" w:rsidR="00B266A3" w:rsidRDefault="00B266A3"/>
    <w:sectPr w:rsidR="00B266A3" w:rsidSect="00B266A3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2" w:right="907" w:bottom="1412" w:left="646" w:header="851" w:footer="851" w:gutter="56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782C8" w14:textId="77777777" w:rsidR="00E260C7" w:rsidRDefault="00E260C7" w:rsidP="00C45C48">
      <w:r>
        <w:separator/>
      </w:r>
    </w:p>
  </w:endnote>
  <w:endnote w:type="continuationSeparator" w:id="0">
    <w:p w14:paraId="48EAF790" w14:textId="77777777" w:rsidR="00E260C7" w:rsidRDefault="00E260C7" w:rsidP="00C4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25DF4" w14:textId="1B2C34C1" w:rsidR="00B266A3" w:rsidRDefault="00B266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3A0E7" w14:textId="5AC38E05" w:rsidR="00B266A3" w:rsidRDefault="00B266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9CAA4" w14:textId="49D3BB41" w:rsidR="00B266A3" w:rsidRDefault="00B266A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CF4C9" w14:textId="497FE07B" w:rsidR="00D8441A" w:rsidRDefault="00D8441A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B71AA" w14:textId="6B8ADE52" w:rsidR="00D8441A" w:rsidRDefault="00D8441A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4E4820" w14:textId="01671B31" w:rsidR="00D8441A" w:rsidRDefault="00D844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FFB54" w14:textId="77777777" w:rsidR="00E260C7" w:rsidRDefault="00E260C7" w:rsidP="00C45C48">
      <w:r>
        <w:separator/>
      </w:r>
    </w:p>
  </w:footnote>
  <w:footnote w:type="continuationSeparator" w:id="0">
    <w:p w14:paraId="6CEBA5D4" w14:textId="77777777" w:rsidR="00E260C7" w:rsidRDefault="00E260C7" w:rsidP="00C4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5E68"/>
    <w:multiLevelType w:val="multilevel"/>
    <w:tmpl w:val="4386EE46"/>
    <w:lvl w:ilvl="0">
      <w:start w:val="1"/>
      <w:numFmt w:val="decimal"/>
      <w:pStyle w:val="nadpis1rovn"/>
      <w:lvlText w:val="%1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nadpis2rovn"/>
      <w:lvlText w:val="%1.%2"/>
      <w:lvlJc w:val="left"/>
      <w:pPr>
        <w:tabs>
          <w:tab w:val="num" w:pos="680"/>
        </w:tabs>
        <w:ind w:left="680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1"/>
      <w:pStyle w:val="bntext2rovn"/>
      <w:lvlText w:val="%1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Restart w:val="2"/>
      <w:pStyle w:val="bntext3rovn"/>
      <w:lvlText w:val="%1.%2.%4"/>
      <w:lvlJc w:val="left"/>
      <w:pPr>
        <w:tabs>
          <w:tab w:val="num" w:pos="680"/>
        </w:tabs>
        <w:ind w:left="680" w:hanging="68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B5"/>
    <w:rsid w:val="00113EE5"/>
    <w:rsid w:val="0020215A"/>
    <w:rsid w:val="002352A3"/>
    <w:rsid w:val="002B764E"/>
    <w:rsid w:val="00394740"/>
    <w:rsid w:val="003A0349"/>
    <w:rsid w:val="003B056B"/>
    <w:rsid w:val="004244B5"/>
    <w:rsid w:val="004367E2"/>
    <w:rsid w:val="005E4DBE"/>
    <w:rsid w:val="007607B0"/>
    <w:rsid w:val="00995850"/>
    <w:rsid w:val="00A119DF"/>
    <w:rsid w:val="00A25602"/>
    <w:rsid w:val="00A44860"/>
    <w:rsid w:val="00AA0F7E"/>
    <w:rsid w:val="00AA73AC"/>
    <w:rsid w:val="00B12259"/>
    <w:rsid w:val="00B15D73"/>
    <w:rsid w:val="00B266A3"/>
    <w:rsid w:val="00B4578D"/>
    <w:rsid w:val="00BE331D"/>
    <w:rsid w:val="00C45C48"/>
    <w:rsid w:val="00D004C5"/>
    <w:rsid w:val="00D375FC"/>
    <w:rsid w:val="00D50986"/>
    <w:rsid w:val="00D8441A"/>
    <w:rsid w:val="00D879EA"/>
    <w:rsid w:val="00DA6086"/>
    <w:rsid w:val="00DC0CB7"/>
    <w:rsid w:val="00E04E96"/>
    <w:rsid w:val="00E260C7"/>
    <w:rsid w:val="00E40788"/>
    <w:rsid w:val="00EE1BF0"/>
    <w:rsid w:val="00F17347"/>
    <w:rsid w:val="00F56A79"/>
    <w:rsid w:val="00FD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E14F"/>
  <w15:chartTrackingRefBased/>
  <w15:docId w15:val="{EFD5791A-707B-4E59-808C-6FF50AC6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5C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375F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375FC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ntext">
    <w:name w:val="běžný text"/>
    <w:basedOn w:val="Normln"/>
    <w:link w:val="bntextChar"/>
    <w:rsid w:val="00C45C48"/>
    <w:pPr>
      <w:keepLines/>
      <w:spacing w:after="140" w:line="280" w:lineRule="exact"/>
      <w:jc w:val="both"/>
    </w:pPr>
    <w:rPr>
      <w:rFonts w:ascii="Arial" w:hAnsi="Arial"/>
      <w:sz w:val="22"/>
    </w:rPr>
  </w:style>
  <w:style w:type="character" w:customStyle="1" w:styleId="bntextChar">
    <w:name w:val="běžný text Char"/>
    <w:basedOn w:val="Standardnpsmoodstavce"/>
    <w:link w:val="bntext"/>
    <w:rsid w:val="00C45C48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Stylnadpiscentrovan12b">
    <w:name w:val="Styl nadpis centrovaný + 12 b."/>
    <w:basedOn w:val="Normln"/>
    <w:link w:val="Stylnadpiscentrovan12bChar"/>
    <w:rsid w:val="00C45C48"/>
    <w:pPr>
      <w:keepNext/>
      <w:keepLines/>
      <w:spacing w:before="120" w:after="140" w:line="280" w:lineRule="exact"/>
      <w:jc w:val="center"/>
    </w:pPr>
    <w:rPr>
      <w:rFonts w:ascii="Arial" w:hAnsi="Arial" w:cs="Arial"/>
      <w:b/>
      <w:bCs/>
    </w:rPr>
  </w:style>
  <w:style w:type="character" w:customStyle="1" w:styleId="Stylnadpiscentrovan12bChar">
    <w:name w:val="Styl nadpis centrovaný + 12 b. Char"/>
    <w:basedOn w:val="Standardnpsmoodstavce"/>
    <w:link w:val="Stylnadpiscentrovan12b"/>
    <w:rsid w:val="00C45C48"/>
    <w:rPr>
      <w:rFonts w:ascii="Arial" w:eastAsia="Times New Roman" w:hAnsi="Arial" w:cs="Arial"/>
      <w:b/>
      <w:bCs/>
      <w:kern w:val="0"/>
      <w:sz w:val="24"/>
      <w:szCs w:val="24"/>
      <w:lang w:eastAsia="cs-CZ"/>
      <w14:ligatures w14:val="none"/>
    </w:rPr>
  </w:style>
  <w:style w:type="paragraph" w:customStyle="1" w:styleId="Nzevsmlouvy">
    <w:name w:val="Název smlouvy"/>
    <w:basedOn w:val="Normln"/>
    <w:rsid w:val="00C45C48"/>
    <w:pPr>
      <w:jc w:val="center"/>
    </w:pPr>
    <w:rPr>
      <w:rFonts w:ascii="Arial" w:hAnsi="Arial"/>
      <w:b/>
      <w:bCs/>
      <w:smallCaps/>
      <w:sz w:val="44"/>
      <w:szCs w:val="20"/>
    </w:rPr>
  </w:style>
  <w:style w:type="paragraph" w:styleId="Nzev">
    <w:name w:val="Title"/>
    <w:basedOn w:val="Normln"/>
    <w:link w:val="NzevChar"/>
    <w:qFormat/>
    <w:rsid w:val="00C45C48"/>
    <w:pPr>
      <w:autoSpaceDE w:val="0"/>
      <w:autoSpaceDN w:val="0"/>
      <w:jc w:val="center"/>
    </w:pPr>
    <w:rPr>
      <w:rFonts w:ascii="Arial" w:hAnsi="Arial" w:cs="Arial"/>
      <w:b/>
      <w:bCs/>
      <w:color w:val="000000"/>
      <w:sz w:val="36"/>
      <w:szCs w:val="36"/>
    </w:rPr>
  </w:style>
  <w:style w:type="character" w:customStyle="1" w:styleId="NzevChar">
    <w:name w:val="Název Char"/>
    <w:basedOn w:val="Standardnpsmoodstavce"/>
    <w:link w:val="Nzev"/>
    <w:rsid w:val="00C45C48"/>
    <w:rPr>
      <w:rFonts w:ascii="Arial" w:eastAsia="Times New Roman" w:hAnsi="Arial" w:cs="Arial"/>
      <w:b/>
      <w:bCs/>
      <w:color w:val="000000"/>
      <w:kern w:val="0"/>
      <w:sz w:val="36"/>
      <w:szCs w:val="36"/>
      <w:lang w:eastAsia="cs-CZ"/>
      <w14:ligatures w14:val="none"/>
    </w:rPr>
  </w:style>
  <w:style w:type="paragraph" w:styleId="Zpat">
    <w:name w:val="footer"/>
    <w:basedOn w:val="Normln"/>
    <w:link w:val="ZpatChar"/>
    <w:rsid w:val="00C45C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45C4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D375FC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semiHidden/>
    <w:rsid w:val="00D375FC"/>
    <w:rPr>
      <w:rFonts w:ascii="Calibri" w:eastAsia="Times New Roman" w:hAnsi="Calibri" w:cs="Times New Roman"/>
      <w:i/>
      <w:iCs/>
      <w:kern w:val="0"/>
      <w:sz w:val="24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D375F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slosmlouvy">
    <w:name w:val="číslo smlouvy"/>
    <w:basedOn w:val="Normln"/>
    <w:next w:val="Normln"/>
    <w:rsid w:val="00D375FC"/>
    <w:pPr>
      <w:keepLines/>
      <w:snapToGrid w:val="0"/>
      <w:spacing w:before="120" w:after="240" w:line="280" w:lineRule="exact"/>
      <w:jc w:val="center"/>
    </w:pPr>
    <w:rPr>
      <w:rFonts w:ascii="Arial" w:hAnsi="Arial"/>
      <w:b/>
      <w:szCs w:val="20"/>
    </w:rPr>
  </w:style>
  <w:style w:type="paragraph" w:customStyle="1" w:styleId="Nadpishlavn">
    <w:name w:val="Nadpis hlavní"/>
    <w:basedOn w:val="Normln"/>
    <w:next w:val="bntext"/>
    <w:rsid w:val="00D375FC"/>
    <w:pPr>
      <w:spacing w:before="140" w:line="360" w:lineRule="exact"/>
      <w:jc w:val="center"/>
    </w:pPr>
    <w:rPr>
      <w:rFonts w:ascii="Arial" w:hAnsi="Arial" w:cs="Arial"/>
      <w:b/>
      <w:smallCaps/>
      <w:spacing w:val="24"/>
      <w:sz w:val="44"/>
      <w:szCs w:val="44"/>
    </w:rPr>
  </w:style>
  <w:style w:type="paragraph" w:customStyle="1" w:styleId="bntext2rovn">
    <w:name w:val="běžný text 2. úrovně"/>
    <w:basedOn w:val="bntext"/>
    <w:rsid w:val="00D375FC"/>
    <w:pPr>
      <w:numPr>
        <w:ilvl w:val="2"/>
        <w:numId w:val="1"/>
      </w:numPr>
      <w:tabs>
        <w:tab w:val="clear" w:pos="680"/>
        <w:tab w:val="num" w:pos="360"/>
      </w:tabs>
      <w:ind w:left="0" w:firstLine="0"/>
      <w:outlineLvl w:val="2"/>
    </w:pPr>
    <w:rPr>
      <w:rFonts w:cs="Arial"/>
    </w:rPr>
  </w:style>
  <w:style w:type="paragraph" w:customStyle="1" w:styleId="nadpis1rovn">
    <w:name w:val="nadpis 1. úrovně"/>
    <w:basedOn w:val="Normln"/>
    <w:next w:val="bntext2rovn"/>
    <w:rsid w:val="00D375FC"/>
    <w:pPr>
      <w:keepNext/>
      <w:numPr>
        <w:numId w:val="1"/>
      </w:numPr>
      <w:shd w:val="clear" w:color="auto" w:fill="B3B3B3"/>
      <w:spacing w:before="420" w:after="280" w:line="240" w:lineRule="exact"/>
    </w:pPr>
    <w:rPr>
      <w:rFonts w:ascii="Arial" w:hAnsi="Arial" w:cs="Arial"/>
      <w:b/>
      <w:smallCaps/>
      <w:spacing w:val="80"/>
      <w:sz w:val="20"/>
      <w:szCs w:val="22"/>
    </w:rPr>
  </w:style>
  <w:style w:type="paragraph" w:customStyle="1" w:styleId="bntext3rovn">
    <w:name w:val="běžný text 3. úrovně"/>
    <w:basedOn w:val="bntext2rovn"/>
    <w:rsid w:val="00D375FC"/>
    <w:pPr>
      <w:numPr>
        <w:ilvl w:val="3"/>
      </w:numPr>
      <w:tabs>
        <w:tab w:val="clear" w:pos="680"/>
        <w:tab w:val="num" w:pos="360"/>
      </w:tabs>
    </w:pPr>
  </w:style>
  <w:style w:type="paragraph" w:customStyle="1" w:styleId="nadpis2rovn">
    <w:name w:val="nadpis 2. úrovně"/>
    <w:basedOn w:val="nadpis1rovn"/>
    <w:next w:val="bntext3rovn"/>
    <w:rsid w:val="00D375FC"/>
    <w:pPr>
      <w:numPr>
        <w:ilvl w:val="1"/>
      </w:numPr>
      <w:shd w:val="clear" w:color="auto" w:fill="auto"/>
      <w:spacing w:before="0" w:after="140"/>
    </w:pPr>
    <w:rPr>
      <w:spacing w:val="20"/>
      <w:szCs w:val="20"/>
    </w:rPr>
  </w:style>
  <w:style w:type="paragraph" w:customStyle="1" w:styleId="adresasmluvnstrany">
    <w:name w:val="adresa smluvní strany"/>
    <w:basedOn w:val="bntext"/>
    <w:rsid w:val="00D375FC"/>
    <w:pPr>
      <w:ind w:left="680" w:hanging="680"/>
    </w:pPr>
    <w:rPr>
      <w:rFonts w:cs="Arial"/>
    </w:rPr>
  </w:style>
  <w:style w:type="character" w:customStyle="1" w:styleId="polozkyvadrese">
    <w:name w:val="polozky v adrese"/>
    <w:rsid w:val="00D375FC"/>
    <w:rPr>
      <w:b/>
      <w:bCs w:val="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145ecb-c0a2-4ae1-a8ee-93225469b8f0}" enabled="1" method="Privileged" siteId="{6e0a5f83-1728-4956-bdf4-ce37760cd21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661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Stránský Jaroslav</dc:creator>
  <cp:keywords/>
  <dc:description/>
  <cp:lastModifiedBy>Romana Drcmánková</cp:lastModifiedBy>
  <cp:revision>3</cp:revision>
  <cp:lastPrinted>2025-03-07T11:23:00Z</cp:lastPrinted>
  <dcterms:created xsi:type="dcterms:W3CDTF">2025-03-26T07:56:00Z</dcterms:created>
  <dcterms:modified xsi:type="dcterms:W3CDTF">2025-03-27T08:53:00Z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81e134-65c6-4d96-b2bc-29b8ca8ffd70_Enabled">
    <vt:lpwstr>true</vt:lpwstr>
  </property>
  <property fmtid="{D5CDD505-2E9C-101B-9397-08002B2CF9AE}" pid="3" name="MSIP_Label_be81e134-65c6-4d96-b2bc-29b8ca8ffd70_SetDate">
    <vt:lpwstr>2023-10-09T07:56:47Z</vt:lpwstr>
  </property>
  <property fmtid="{D5CDD505-2E9C-101B-9397-08002B2CF9AE}" pid="4" name="MSIP_Label_be81e134-65c6-4d96-b2bc-29b8ca8ffd70_Method">
    <vt:lpwstr>Standard</vt:lpwstr>
  </property>
  <property fmtid="{D5CDD505-2E9C-101B-9397-08002B2CF9AE}" pid="5" name="MSIP_Label_be81e134-65c6-4d96-b2bc-29b8ca8ffd70_Name">
    <vt:lpwstr>L02S0101</vt:lpwstr>
  </property>
  <property fmtid="{D5CDD505-2E9C-101B-9397-08002B2CF9AE}" pid="6" name="MSIP_Label_be81e134-65c6-4d96-b2bc-29b8ca8ffd70_SiteId">
    <vt:lpwstr>6e0a5f83-1728-4956-bdf4-ce37760cd214</vt:lpwstr>
  </property>
  <property fmtid="{D5CDD505-2E9C-101B-9397-08002B2CF9AE}" pid="7" name="MSIP_Label_be81e134-65c6-4d96-b2bc-29b8ca8ffd70_ActionId">
    <vt:lpwstr>593af21d-d1d9-49ce-a65a-3588f5486296</vt:lpwstr>
  </property>
  <property fmtid="{D5CDD505-2E9C-101B-9397-08002B2CF9AE}" pid="8" name="MSIP_Label_be81e134-65c6-4d96-b2bc-29b8ca8ffd70_ContentBits">
    <vt:lpwstr>0</vt:lpwstr>
  </property>
</Properties>
</file>