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 M L O U V A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 poskytnutí ubytovacích, stravovacích a dalších služeb </w:t>
      </w:r>
      <w:r>
        <w:rPr>
          <w:rFonts w:ascii="Calibri" w:eastAsia="Calibri" w:hAnsi="Calibri" w:cs="Calibri"/>
          <w:b/>
          <w:sz w:val="28"/>
          <w:szCs w:val="28"/>
        </w:rPr>
        <w:t xml:space="preserve">pro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školy 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základě zákona č. 89/2012 Sb., občanský zákoník, ve znění pozdějších předpisů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Preambule</w:t>
      </w:r>
    </w:p>
    <w:p w:rsidR="00BF66A8" w:rsidRDefault="00680A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Ubytovatel (provozovatel) Hotel Bečva s.r.o. rekreačního střediska Hotel Bečva, Horní Bečva ev. č. 488, je oprávněn středisko provozovat pro zotavovací akce ve smyslu zákona č. 258/2000 Sb., o ochraně veřejného zdraví, ve znění pozdějších předpisů, vyhlášky č. 106/2001 Sb., ve znění pozdějších předpisů, poslední č. 422/2013 Sb., o hygienických požadavcích na zotavovací akce pro děti a zajistit v něm v tomto smyslu přechodné ubytování, stravování a další služby pro objednatele. 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 Smluvní strany</w:t>
      </w:r>
    </w:p>
    <w:p w:rsidR="00BF66A8" w:rsidRPr="00681D49" w:rsidRDefault="00BF66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 w:rsidRPr="00681D49">
        <w:rPr>
          <w:rFonts w:ascii="Calibri" w:eastAsia="Calibri" w:hAnsi="Calibri" w:cs="Calibri"/>
          <w:color w:val="000000"/>
          <w:sz w:val="24"/>
          <w:szCs w:val="24"/>
          <w:highlight w:val="white"/>
        </w:rPr>
        <w:t>Název školy</w:t>
      </w:r>
      <w:r w:rsidRPr="00681D49">
        <w:rPr>
          <w:rFonts w:ascii="Calibri" w:eastAsia="Calibri" w:hAnsi="Calibri" w:cs="Calibri"/>
          <w:sz w:val="24"/>
          <w:szCs w:val="24"/>
          <w:highlight w:val="white"/>
        </w:rPr>
        <w:t>: Základní škola Trávníky Otrokovice, příspěvková organizace</w:t>
      </w:r>
    </w:p>
    <w:p w:rsidR="00BF66A8" w:rsidRPr="00680AAE" w:rsidRDefault="00BF66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BF66A8" w:rsidRPr="00680AAE" w:rsidRDefault="00BF66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BF66A8" w:rsidRPr="00680AAE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680AAE">
        <w:rPr>
          <w:rFonts w:ascii="Calibri" w:eastAsia="Calibri" w:hAnsi="Calibri" w:cs="Calibri"/>
          <w:sz w:val="22"/>
          <w:szCs w:val="22"/>
        </w:rPr>
        <w:t>sídlo: Hlavní 1160, 765 02 Otrokovice</w:t>
      </w:r>
    </w:p>
    <w:p w:rsidR="00BF66A8" w:rsidRPr="00680AAE" w:rsidRDefault="00680AA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80AAE">
        <w:rPr>
          <w:rFonts w:ascii="Calibri" w:eastAsia="Calibri" w:hAnsi="Calibri" w:cs="Calibri"/>
          <w:sz w:val="22"/>
          <w:szCs w:val="22"/>
        </w:rPr>
        <w:t>IČO: 75020211</w:t>
      </w:r>
    </w:p>
    <w:p w:rsidR="00BF66A8" w:rsidRPr="00680AAE" w:rsidRDefault="00681D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Zastoupené:</w:t>
      </w:r>
    </w:p>
    <w:p w:rsidR="00681D49" w:rsidRDefault="00680AAE" w:rsidP="00681D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680AAE">
        <w:rPr>
          <w:rFonts w:ascii="Calibri" w:eastAsia="Calibri" w:hAnsi="Calibri" w:cs="Calibri"/>
          <w:sz w:val="22"/>
          <w:szCs w:val="22"/>
        </w:rPr>
        <w:t>V</w:t>
      </w:r>
      <w:r w:rsidR="00681D49">
        <w:rPr>
          <w:rFonts w:ascii="Calibri" w:eastAsia="Calibri" w:hAnsi="Calibri" w:cs="Calibri"/>
          <w:sz w:val="22"/>
          <w:szCs w:val="22"/>
        </w:rPr>
        <w:t xml:space="preserve">yřizuje: </w:t>
      </w:r>
    </w:p>
    <w:p w:rsidR="00BF66A8" w:rsidRPr="00681D49" w:rsidRDefault="00680AAE" w:rsidP="00681D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</w:t>
      </w:r>
      <w:r w:rsidRPr="00681D49">
        <w:rPr>
          <w:rFonts w:ascii="Calibri" w:eastAsia="Calibri" w:hAnsi="Calibri" w:cs="Calibri"/>
          <w:color w:val="000000"/>
          <w:sz w:val="22"/>
          <w:szCs w:val="22"/>
        </w:rPr>
        <w:t>objednatel)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:rsidR="00BF66A8" w:rsidRDefault="00BF66A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681D49">
        <w:rPr>
          <w:rFonts w:ascii="Calibri" w:eastAsia="Calibri" w:hAnsi="Calibri" w:cs="Calibri"/>
          <w:color w:val="000000"/>
          <w:sz w:val="24"/>
          <w:szCs w:val="24"/>
        </w:rPr>
        <w:t>Hotel Bečva s.r.o.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681D49">
        <w:rPr>
          <w:rFonts w:ascii="Calibri" w:eastAsia="Calibri" w:hAnsi="Calibri" w:cs="Calibri"/>
          <w:color w:val="000000"/>
          <w:sz w:val="24"/>
          <w:szCs w:val="24"/>
        </w:rPr>
        <w:t>Horní Bečva ev. č. 488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40C28"/>
          <w:sz w:val="24"/>
          <w:szCs w:val="24"/>
        </w:rPr>
      </w:pPr>
      <w:r w:rsidRPr="00681D49">
        <w:rPr>
          <w:rFonts w:asciiTheme="majorHAnsi" w:eastAsia="Arial" w:hAnsiTheme="majorHAnsi" w:cstheme="majorHAnsi"/>
          <w:color w:val="040C28"/>
          <w:sz w:val="24"/>
          <w:szCs w:val="24"/>
        </w:rPr>
        <w:t>756 57, Horní Bečva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40C28"/>
          <w:sz w:val="22"/>
          <w:szCs w:val="22"/>
        </w:rPr>
      </w:pPr>
      <w:r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IČ</w:t>
      </w:r>
      <w:r w:rsidR="00681D49"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O</w:t>
      </w:r>
      <w:r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: 19181795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40C28"/>
          <w:sz w:val="22"/>
          <w:szCs w:val="22"/>
        </w:rPr>
      </w:pPr>
      <w:r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DIČ:</w:t>
      </w:r>
      <w:r w:rsidR="0046488F">
        <w:rPr>
          <w:rFonts w:asciiTheme="majorHAnsi" w:eastAsia="Arial" w:hAnsiTheme="majorHAnsi" w:cstheme="majorHAnsi"/>
          <w:color w:val="040C28"/>
          <w:sz w:val="22"/>
          <w:szCs w:val="22"/>
        </w:rPr>
        <w:t xml:space="preserve"> </w:t>
      </w:r>
      <w:bookmarkStart w:id="1" w:name="_GoBack"/>
      <w:bookmarkEnd w:id="1"/>
      <w:r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CZ19181795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681D49">
        <w:rPr>
          <w:rFonts w:asciiTheme="majorHAnsi" w:eastAsia="Arial" w:hAnsiTheme="majorHAnsi" w:cstheme="majorHAnsi"/>
          <w:color w:val="040C28"/>
          <w:sz w:val="22"/>
          <w:szCs w:val="22"/>
        </w:rPr>
        <w:t>(dále jen ubytovatel)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II. Předmět smlouvy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se touto smlouvou zavazuje poskytnout objednateli přechodné ubytování, stravování a další služby v rozsahu uvedeném v této smlouvě za účelem pořádání školní akce objednatelem. Objednatel se zavazuje ubytovateli zaplatit za tyto služby sjednanou cenu.</w:t>
      </w:r>
    </w:p>
    <w:p w:rsidR="00BF66A8" w:rsidRPr="00681D49" w:rsidRDefault="00680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Místo pobytu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Hotel Bečva, Horní Bečva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ev.č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488, </w:t>
      </w:r>
      <w:r>
        <w:rPr>
          <w:rFonts w:ascii="Arial" w:eastAsia="Arial" w:hAnsi="Arial" w:cs="Arial"/>
          <w:color w:val="040C28"/>
        </w:rPr>
        <w:t>756 57, Horní Bečva</w:t>
      </w:r>
    </w:p>
    <w:p w:rsidR="00BF66A8" w:rsidRPr="00681D49" w:rsidRDefault="00680AAE" w:rsidP="00681D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 xml:space="preserve">Doba pobytu: </w:t>
      </w:r>
      <w:r w:rsidRPr="00681D49">
        <w:rPr>
          <w:rFonts w:ascii="Calibri" w:eastAsia="Calibri" w:hAnsi="Calibri" w:cs="Calibri"/>
          <w:sz w:val="22"/>
          <w:szCs w:val="22"/>
        </w:rPr>
        <w:t>22.-</w:t>
      </w:r>
      <w:proofErr w:type="gramStart"/>
      <w:r w:rsidRPr="00681D49">
        <w:rPr>
          <w:rFonts w:ascii="Calibri" w:eastAsia="Calibri" w:hAnsi="Calibri" w:cs="Calibri"/>
          <w:sz w:val="22"/>
          <w:szCs w:val="22"/>
        </w:rPr>
        <w:t>25.4</w:t>
      </w:r>
      <w:r w:rsidRPr="00681D49">
        <w:rPr>
          <w:rFonts w:ascii="Calibri" w:eastAsia="Calibri" w:hAnsi="Calibri" w:cs="Calibri"/>
          <w:color w:val="000000"/>
          <w:sz w:val="22"/>
          <w:szCs w:val="22"/>
        </w:rPr>
        <w:t>.2025</w:t>
      </w:r>
      <w:proofErr w:type="gramEnd"/>
    </w:p>
    <w:p w:rsidR="00BF66A8" w:rsidRPr="00681D49" w:rsidRDefault="00680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 xml:space="preserve">Počet účastníků: </w:t>
      </w:r>
      <w:r w:rsidR="00681D49">
        <w:rPr>
          <w:rFonts w:ascii="Calibri" w:eastAsia="Calibri" w:hAnsi="Calibri" w:cs="Calibri"/>
          <w:color w:val="000000"/>
          <w:sz w:val="22"/>
          <w:szCs w:val="22"/>
        </w:rPr>
        <w:t>50</w:t>
      </w:r>
      <w:r w:rsidRPr="00681D49">
        <w:rPr>
          <w:rFonts w:ascii="Calibri" w:eastAsia="Calibri" w:hAnsi="Calibri" w:cs="Calibri"/>
          <w:sz w:val="22"/>
          <w:szCs w:val="22"/>
        </w:rPr>
        <w:t xml:space="preserve"> </w:t>
      </w:r>
    </w:p>
    <w:p w:rsidR="00BF66A8" w:rsidRDefault="00680A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Stravování: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Začátek</w:t>
      </w:r>
      <w:r>
        <w:rPr>
          <w:rFonts w:ascii="Calibri" w:eastAsia="Calibri" w:hAnsi="Calibri" w:cs="Calibri"/>
          <w:sz w:val="22"/>
          <w:szCs w:val="22"/>
        </w:rPr>
        <w:t xml:space="preserve"> obědem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konec </w:t>
      </w:r>
      <w:r w:rsidRPr="00681D49">
        <w:rPr>
          <w:rFonts w:ascii="Calibri" w:eastAsia="Calibri" w:hAnsi="Calibri" w:cs="Calibri"/>
          <w:sz w:val="22"/>
          <w:szCs w:val="22"/>
        </w:rPr>
        <w:t>snídaní</w:t>
      </w:r>
      <w:r w:rsidRPr="00681D49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Stravování se řídí platnou vyhláškou ve znění pozdějších předpisů, u zaměstnanců platným zákonem ve znění pozdějších předpisů.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 Cenová ujednání</w:t>
      </w:r>
    </w:p>
    <w:p w:rsidR="00681D49" w:rsidRDefault="00681D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BF66A8" w:rsidRDefault="00680AAE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jednoho účastníka činí  </w:t>
      </w:r>
      <w:r w:rsidRPr="00681D49">
        <w:rPr>
          <w:rFonts w:ascii="Calibri" w:eastAsia="Calibri" w:hAnsi="Calibri" w:cs="Calibri"/>
          <w:sz w:val="22"/>
          <w:szCs w:val="22"/>
        </w:rPr>
        <w:t xml:space="preserve">810,- Kč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(vč. DPH) /den a </w:t>
      </w:r>
      <w:r w:rsidRPr="00681D49">
        <w:rPr>
          <w:rFonts w:ascii="Calibri" w:eastAsia="Calibri" w:hAnsi="Calibri" w:cs="Calibri"/>
          <w:color w:val="000000"/>
          <w:sz w:val="22"/>
          <w:szCs w:val="22"/>
        </w:rPr>
        <w:t>zahrnuje</w:t>
      </w:r>
      <w:r>
        <w:rPr>
          <w:rFonts w:ascii="Calibri" w:eastAsia="Calibri" w:hAnsi="Calibri" w:cs="Calibri"/>
          <w:color w:val="000000"/>
          <w:sz w:val="22"/>
          <w:szCs w:val="22"/>
        </w:rPr>
        <w:t>: ubytování včetně lůžkovin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bez ručníků, strava </w:t>
      </w:r>
      <w:r>
        <w:rPr>
          <w:rFonts w:ascii="Calibri" w:eastAsia="Calibri" w:hAnsi="Calibri" w:cs="Calibri"/>
          <w:sz w:val="22"/>
          <w:szCs w:val="22"/>
        </w:rPr>
        <w:t>5x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denně (snídaně formou švédských stolů, </w:t>
      </w:r>
      <w:r>
        <w:rPr>
          <w:rFonts w:ascii="Calibri" w:eastAsia="Calibri" w:hAnsi="Calibri" w:cs="Calibri"/>
          <w:sz w:val="22"/>
          <w:szCs w:val="22"/>
        </w:rPr>
        <w:t>svačina</w:t>
      </w:r>
      <w:r>
        <w:rPr>
          <w:rFonts w:ascii="Calibri" w:eastAsia="Calibri" w:hAnsi="Calibri" w:cs="Calibri"/>
          <w:color w:val="000000"/>
          <w:sz w:val="22"/>
          <w:szCs w:val="22"/>
        </w:rPr>
        <w:t>, oběd</w:t>
      </w:r>
      <w:r>
        <w:rPr>
          <w:rFonts w:ascii="Calibri" w:eastAsia="Calibri" w:hAnsi="Calibri" w:cs="Calibri"/>
          <w:sz w:val="22"/>
          <w:szCs w:val="22"/>
        </w:rPr>
        <w:t xml:space="preserve">, svačina a </w:t>
      </w:r>
      <w:r>
        <w:rPr>
          <w:rFonts w:ascii="Calibri" w:eastAsia="Calibri" w:hAnsi="Calibri" w:cs="Calibri"/>
          <w:color w:val="000000"/>
          <w:sz w:val="22"/>
          <w:szCs w:val="22"/>
        </w:rPr>
        <w:t>večeře)</w:t>
      </w:r>
      <w:r>
        <w:rPr>
          <w:rFonts w:ascii="Calibri" w:eastAsia="Calibri" w:hAnsi="Calibri" w:cs="Calibri"/>
          <w:sz w:val="22"/>
          <w:szCs w:val="22"/>
        </w:rPr>
        <w:t>. Na každé 10. dítě je 1 učitel zdarma.</w:t>
      </w:r>
    </w:p>
    <w:p w:rsidR="00BF66A8" w:rsidRPr="00681D49" w:rsidRDefault="00680AA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681D49">
        <w:rPr>
          <w:rFonts w:ascii="Calibri" w:eastAsia="Calibri" w:hAnsi="Calibri" w:cs="Calibri"/>
          <w:sz w:val="22"/>
          <w:szCs w:val="22"/>
        </w:rPr>
        <w:t>V případě zájmu o oběd navíc je 150,- Kč na osobu.</w:t>
      </w:r>
    </w:p>
    <w:p w:rsidR="00BF66A8" w:rsidRPr="00681D49" w:rsidRDefault="00680AAE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681D49">
        <w:rPr>
          <w:rFonts w:ascii="Calibri" w:eastAsia="Calibri" w:hAnsi="Calibri" w:cs="Calibri"/>
          <w:sz w:val="22"/>
          <w:szCs w:val="22"/>
        </w:rPr>
        <w:t xml:space="preserve">Smluvní strany se dohodly, že záloha 50 % bude zaplacena nejpozději do 20 března 2025. Doplatek bude uhrazen na místě </w:t>
      </w:r>
      <w:proofErr w:type="gramStart"/>
      <w:r w:rsidRPr="00681D49">
        <w:rPr>
          <w:rFonts w:ascii="Calibri" w:eastAsia="Calibri" w:hAnsi="Calibri" w:cs="Calibri"/>
          <w:sz w:val="22"/>
          <w:szCs w:val="22"/>
        </w:rPr>
        <w:t>pobytu a nebo převodem</w:t>
      </w:r>
      <w:proofErr w:type="gramEnd"/>
      <w:r w:rsidRPr="00681D49">
        <w:rPr>
          <w:rFonts w:ascii="Calibri" w:eastAsia="Calibri" w:hAnsi="Calibri" w:cs="Calibri"/>
          <w:sz w:val="22"/>
          <w:szCs w:val="22"/>
        </w:rPr>
        <w:t xml:space="preserve"> po vystavení faktury.</w:t>
      </w:r>
    </w:p>
    <w:p w:rsidR="00681D49" w:rsidRDefault="00680AAE" w:rsidP="00681D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Tolerována bude 5% neúčast osob z celkového počtu dle smlouvy.</w:t>
      </w:r>
    </w:p>
    <w:p w:rsidR="00681D49" w:rsidRDefault="00681D49" w:rsidP="00681D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81D49" w:rsidRPr="00681D49" w:rsidRDefault="00681D49" w:rsidP="00681D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Pr="00681D49" w:rsidRDefault="00680A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4"/>
          <w:szCs w:val="24"/>
        </w:rPr>
        <w:lastRenderedPageBreak/>
        <w:t>Stornovací poplatky: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Při odstoupení od smlouvy v době delší, než 60 dní před zahájením pobytu, odstupující strana poskytne kompenzaci ve výši 30 % sjednané částky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Při odstoupení od smlouvy v době delší, než 30 dní před zahájením pobytu, odstupující strana poskytne kompenzaci ve výši 50 % sjednané částky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Při odstoupení od smlouvy v době kratší, než 30 dní před zahájením pobytu, odstupující strana poskytne kompenzaci ve výši 70 % sjednané částky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d) Při odstoupení od smlouvy nejpozději 7 </w:t>
      </w:r>
      <w:r>
        <w:rPr>
          <w:rFonts w:ascii="Calibri" w:eastAsia="Calibri" w:hAnsi="Calibri" w:cs="Calibri"/>
          <w:sz w:val="22"/>
          <w:szCs w:val="22"/>
        </w:rPr>
        <w:t>dnů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 zahájením pobytu, odstupující strana poskytne kompenzaci ve výši 90 % sjednané částky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Při odstoupení od smlouvy v době kratší, než 7 dní před zahájením pobytu, odstupující strana poskytne kompenzaci ve výši 100 % sjednané částky, výjimku tvoří události zaviněné vyšší mocí.</w:t>
      </w: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5. COVID – 19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zákazu pobytu vyhlášené příslušnou hygienickou stanicí, čí jiným orgánem ČR z důvodu situace s covidem-19 si ubytovatel ponechá zálohu 30 % sjednané ceny. (% počítána dle předpokládaného počtu ubytovaných) a dohodne s objednatelem náhradní termín pobytu. Záloha pak bude odečtena od konečné částky. 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Náhradní termín se budou obě strany snažit najít ještě v roce 202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, pokud to nebude možné (např. letní tábor nelze uskutečnit ve školním roce), bude záloha převedena do dalšího roku. 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neuskutečnění pobytu ani v následujících dvou letech, bude záloha vrácena v plné výši. 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ind w:left="864" w:hanging="864"/>
        <w:jc w:val="center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IV. Práva a povinnosti smluvních stran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Ubytovatel je povinen:</w:t>
      </w:r>
    </w:p>
    <w:p w:rsidR="00BF66A8" w:rsidRDefault="00680A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Poskytnout objednateli ubytovací a stravovací služby v zařízení uvedeném v článku II. Smlouvy, jakož i umožnit užívání společných a dalších prostor, zařízení a služeb (programu) k řádnému zabezpečení projektu pobytu.</w:t>
      </w:r>
    </w:p>
    <w:p w:rsidR="00BF66A8" w:rsidRDefault="00680A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Odevzdat objednateli prostory jemu vyhrazené k obývání, stravování ve stavu způsobilém pro řádné využívání.</w:t>
      </w:r>
    </w:p>
    <w:p w:rsidR="00BF66A8" w:rsidRDefault="00680A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Zabezpečit řádný úklid všech poskytnutých prostor v rámci platných hygienických norem a předpisů.</w:t>
      </w:r>
    </w:p>
    <w:p w:rsidR="00BF66A8" w:rsidRDefault="00680A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Seznámit objednatele s ustanoveními vnitřního řádu rekreačního střediska.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Pr="00681D49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>Objednatel je povinen: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Zaplatit za poskytnuté služby rekreačnímu středisku ve výši a lhůtách stanovených v této smlouvě.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Dodržovat platný vnitřní řád rekreačního střediska.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Užívat prostory jemu vyhrazené smlouvou řádně. V těchto prostorách nesmí bez souhlasu ubytovatele provádět žádné podstatné změny.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skončení pobytu předat ubytovateli všechny užívané prostory a věci, které užíval, ve stavu, v jakém je převzal.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Nahradit případnou vzniklou škodu na majetku ubytovatele způsobenou prokazatelně jeho účastníky.  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plně </w:t>
      </w:r>
      <w:r>
        <w:rPr>
          <w:rFonts w:ascii="Calibri" w:eastAsia="Calibri" w:hAnsi="Calibri" w:cs="Calibri"/>
          <w:sz w:val="22"/>
          <w:szCs w:val="22"/>
        </w:rPr>
        <w:t>odpovídá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správnost a úplnost zdravotnické dokumentace všech účastníků jeho akce. Za případnou chybějící zdravotní dokumentaci a z toho plynoucí následky (včetně eventuální škody na straně ubytovatele) </w:t>
      </w:r>
      <w:r>
        <w:rPr>
          <w:rFonts w:ascii="Calibri" w:eastAsia="Calibri" w:hAnsi="Calibri" w:cs="Calibri"/>
          <w:sz w:val="22"/>
          <w:szCs w:val="22"/>
        </w:rPr>
        <w:t>odpovídá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objednatel.</w:t>
      </w:r>
    </w:p>
    <w:p w:rsidR="00BF66A8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Ubytované osoby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BF66A8" w:rsidRPr="00681D49" w:rsidRDefault="00680A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81D49">
        <w:rPr>
          <w:rFonts w:ascii="Calibri" w:eastAsia="Calibri" w:hAnsi="Calibri" w:cs="Calibri"/>
          <w:color w:val="000000"/>
          <w:sz w:val="22"/>
          <w:szCs w:val="22"/>
        </w:rPr>
        <w:t xml:space="preserve">Objednatel nesmí: 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a) používat v prostorách vlastní elektrické spotřebiče bez předchozího oznámení ubytovateli nebo přes jeho zákaz. 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b) </w:t>
      </w:r>
      <w:r>
        <w:rPr>
          <w:rFonts w:ascii="Calibri" w:eastAsia="Calibri" w:hAnsi="Calibri" w:cs="Calibri"/>
          <w:color w:val="000000"/>
          <w:sz w:val="22"/>
          <w:szCs w:val="22"/>
        </w:rPr>
        <w:t>přenechat prostory vyhrazené k ubytování jiné osobě bez předchozího oznámení ubytovateli.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nosit zbraň a střelivo, nebo je jinak přechovávat ve stavu umožňujícím jejich okamžité použití.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keepNext/>
        <w:pBdr>
          <w:top w:val="nil"/>
          <w:left w:val="nil"/>
          <w:bottom w:val="nil"/>
          <w:right w:val="nil"/>
          <w:between w:val="nil"/>
        </w:pBdr>
        <w:ind w:left="864" w:hanging="864"/>
        <w:jc w:val="center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V. Závěrečná ustanovení 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Případné změny a doplňky této smlouvy jsou platné pouze se souhlasem obou stran a v písemné formě.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i Ubytovatel od smlouvy odstoupit před uplynutím sjednané doby. Újmu vzniklou druhé straně předčasným zrušením smlouvy je povinen nahradit v souladu s čl. 3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4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smlouvy.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má právo provádět kontrolu dodržování ustanovení vnitřního řádu rekreačního střediska účastníky objednatele.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může od smlouvy odstoupit před uplynutím sjednané doby, jestliže objednatel v zařízení i přes prokazatelnou výstrahu hrubě porušuje své povinnosti vyplývající ze smlouvy.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Objednavatel podpisem této Smlouvy výslovně uděluje Ubytovateli souhlas ke shromažďování, zpracování a </w:t>
      </w:r>
      <w:r>
        <w:rPr>
          <w:rFonts w:ascii="Calibri" w:eastAsia="Calibri" w:hAnsi="Calibri" w:cs="Calibri"/>
          <w:sz w:val="22"/>
          <w:szCs w:val="22"/>
        </w:rPr>
        <w:t>uchovávání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osobních údajů, týkajících se Objednatele včetně rodného čísla s tím, že Ubytovatel je povinen chránit získané údaje před jejich zneužitím, a to ve smyslu příslušných ustanovení zákona č. 101/2000 Sb. v platném znění.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Objednavatel podpisem této Smlouvy potvrzuje, že před uzavřením této Smlouvy byl seznámen se všemi právy a povinnostmi, které pro nevyplývají ze Smlouvy a vnitro-organizačních předpisů Ubytovatele.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své vlastnoruční podpisy.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Veškerá vyhotovení této Smlouvy, která budou podepsána oběma Smluvními stranami, mají právní účinky originálu.</w:t>
      </w:r>
    </w:p>
    <w:p w:rsidR="00BF66A8" w:rsidRDefault="00680A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byla sepsána ve dvou (2) výtiscích, z nichž každá smluvní strana obdrží po jednom (1) vyhotovení.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Horní Bečva dne   </w:t>
      </w:r>
      <w:r w:rsidR="00681D49">
        <w:rPr>
          <w:rFonts w:ascii="Calibri" w:eastAsia="Calibri" w:hAnsi="Calibri" w:cs="Calibri"/>
          <w:color w:val="000000"/>
          <w:sz w:val="22"/>
          <w:szCs w:val="22"/>
        </w:rPr>
        <w:tab/>
      </w:r>
      <w:r w:rsidR="00681D49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V Otrokovicích dne  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:rsidR="00BF66A8" w:rsidRDefault="00BF66A8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................................….....................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ubytovatel                                                                                                         objednatel</w:t>
      </w:r>
    </w:p>
    <w:p w:rsidR="00BF66A8" w:rsidRDefault="00680A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</w:p>
    <w:p w:rsidR="00BF66A8" w:rsidRDefault="00BF66A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F66A8" w:rsidRDefault="00BF66A8">
      <w:pPr>
        <w:ind w:left="720"/>
        <w:jc w:val="both"/>
        <w:rPr>
          <w:rFonts w:ascii="Calibri" w:eastAsia="Calibri" w:hAnsi="Calibri" w:cs="Calibri"/>
          <w:color w:val="0000FF"/>
          <w:sz w:val="22"/>
          <w:szCs w:val="22"/>
        </w:rPr>
      </w:pPr>
    </w:p>
    <w:sectPr w:rsidR="00BF66A8"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C26"/>
    <w:multiLevelType w:val="multilevel"/>
    <w:tmpl w:val="95CE79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9B56C0"/>
    <w:multiLevelType w:val="multilevel"/>
    <w:tmpl w:val="BD2005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C0067D"/>
    <w:multiLevelType w:val="multilevel"/>
    <w:tmpl w:val="31B69E6A"/>
    <w:lvl w:ilvl="0">
      <w:start w:val="1"/>
      <w:numFmt w:val="decimal"/>
      <w:lvlText w:val=""/>
      <w:lvlJc w:val="left"/>
      <w:pPr>
        <w:ind w:left="1152" w:hanging="432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129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58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728" w:hanging="1006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87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01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304" w:hanging="1584"/>
      </w:pPr>
      <w:rPr>
        <w:vertAlign w:val="baseline"/>
      </w:rPr>
    </w:lvl>
  </w:abstractNum>
  <w:abstractNum w:abstractNumId="3" w15:restartNumberingAfterBreak="0">
    <w:nsid w:val="45AF19A3"/>
    <w:multiLevelType w:val="multilevel"/>
    <w:tmpl w:val="0CC2D11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45D40B6"/>
    <w:multiLevelType w:val="multilevel"/>
    <w:tmpl w:val="B4826E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9C97718"/>
    <w:multiLevelType w:val="multilevel"/>
    <w:tmpl w:val="4C48EB1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A8"/>
    <w:rsid w:val="0046488F"/>
    <w:rsid w:val="00680AAE"/>
    <w:rsid w:val="00681D49"/>
    <w:rsid w:val="00B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230"/>
  <w15:docId w15:val="{770192F3-2707-409F-B510-365D4764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CU24Atw+4b2pWdQ0CsXzu3pNQ==">CgMxLjAyCGguZ2pkZ3hzOAByITE2M1pzUTlhTzY3YlRmeEs4ckNoMmZGdnpYUFd3amJvdg==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Horňáková</dc:creator>
  <cp:lastModifiedBy>Věra Ráčková</cp:lastModifiedBy>
  <cp:revision>4</cp:revision>
  <dcterms:created xsi:type="dcterms:W3CDTF">2025-03-06T14:03:00Z</dcterms:created>
  <dcterms:modified xsi:type="dcterms:W3CDTF">2025-03-07T08:47:00Z</dcterms:modified>
</cp:coreProperties>
</file>