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1230900022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  <w:jc w:val="left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751"/>
        <w:jc w:val="left"/>
      </w:pPr>
      <w:r>
        <w:rPr/>
        <w:t>číslo účtu:</w:t>
        <w:tab/>
      </w:r>
      <w:r>
        <w:rPr>
          <w:spacing w:val="-2"/>
        </w:rPr>
        <w:t>40002-9025001/0710 </w:t>
      </w:r>
      <w:r>
        <w:rPr/>
        <w:t>(dále jen „Fond")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spacing w:before="1"/>
        <w:ind w:left="382"/>
        <w:jc w:val="left"/>
      </w:pPr>
      <w:r>
        <w:rPr>
          <w:w w:val="99"/>
        </w:rPr>
        <w:t>a</w:t>
      </w:r>
    </w:p>
    <w:p>
      <w:pPr>
        <w:pStyle w:val="BodyText"/>
        <w:ind w:left="0"/>
        <w:jc w:val="left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Zlatá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5"/>
        </w:rPr>
        <w:t> </w:t>
      </w:r>
      <w:r>
        <w:rPr/>
        <w:t>Zlatá,</w:t>
      </w:r>
      <w:r>
        <w:rPr>
          <w:spacing w:val="-2"/>
        </w:rPr>
        <w:t> </w:t>
      </w:r>
      <w:r>
        <w:rPr/>
        <w:t>Zlatá</w:t>
      </w:r>
      <w:r>
        <w:rPr>
          <w:spacing w:val="-5"/>
        </w:rPr>
        <w:t> </w:t>
      </w:r>
      <w:r>
        <w:rPr/>
        <w:t>7,</w:t>
      </w:r>
      <w:r>
        <w:rPr>
          <w:spacing w:val="-2"/>
        </w:rPr>
        <w:t> </w:t>
      </w:r>
      <w:r>
        <w:rPr/>
        <w:t>250</w:t>
      </w:r>
      <w:r>
        <w:rPr>
          <w:spacing w:val="-2"/>
        </w:rPr>
        <w:t> </w:t>
      </w:r>
      <w:r>
        <w:rPr/>
        <w:t>83</w:t>
      </w:r>
      <w:r>
        <w:rPr>
          <w:spacing w:val="-3"/>
        </w:rPr>
        <w:t> </w:t>
      </w:r>
      <w:r>
        <w:rPr>
          <w:spacing w:val="-2"/>
        </w:rPr>
        <w:t>Škvorec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00472131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zastoupená:</w:t>
      </w:r>
      <w:r>
        <w:rPr/>
        <w:tab/>
        <w:t>Lubošem</w:t>
      </w:r>
      <w:r>
        <w:rPr>
          <w:spacing w:val="-4"/>
        </w:rPr>
        <w:t> </w:t>
      </w:r>
      <w:r>
        <w:rPr/>
        <w:t>P</w:t>
      </w:r>
      <w:r>
        <w:rPr>
          <w:spacing w:val="-4"/>
        </w:rPr>
        <w:t> </w:t>
      </w:r>
      <w:r>
        <w:rPr/>
        <w:t>ř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b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l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m,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 w:right="5075"/>
        <w:jc w:val="left"/>
      </w:pPr>
      <w:r>
        <w:rPr/>
        <w:t>číslo účtu:</w:t>
        <w:tab/>
      </w:r>
      <w:r>
        <w:rPr>
          <w:spacing w:val="-2"/>
        </w:rPr>
        <w:t>94-4215201/0710 </w:t>
      </w:r>
      <w:r>
        <w:rPr/>
        <w:t>(dále jen „příjemce podpory")</w:t>
      </w:r>
    </w:p>
    <w:p>
      <w:pPr>
        <w:pStyle w:val="BodyText"/>
        <w:spacing w:before="1"/>
        <w:ind w:left="0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3"/>
          <w:sz w:val="20"/>
        </w:rPr>
        <w:t> </w:t>
      </w:r>
      <w:r>
        <w:rPr>
          <w:sz w:val="20"/>
        </w:rPr>
        <w:t>poskytnutí</w:t>
      </w:r>
      <w:r>
        <w:rPr>
          <w:spacing w:val="24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</w:pPr>
      <w:r>
        <w:rPr/>
        <w:t>„Smlouva“) se uzavírá na základě Rozhodnutí ministra životního prostředí č. 1230900022 o poskytnutí finančních</w:t>
      </w:r>
      <w:r>
        <w:rPr>
          <w:spacing w:val="77"/>
        </w:rPr>
        <w:t> </w:t>
      </w:r>
      <w:r>
        <w:rPr/>
        <w:t>prostředků</w:t>
      </w:r>
      <w:r>
        <w:rPr>
          <w:spacing w:val="77"/>
        </w:rPr>
        <w:t> </w:t>
      </w:r>
      <w:r>
        <w:rPr/>
        <w:t>ze</w:t>
      </w:r>
      <w:r>
        <w:rPr>
          <w:spacing w:val="78"/>
        </w:rPr>
        <w:t> </w:t>
      </w:r>
      <w:r>
        <w:rPr/>
        <w:t>Státního</w:t>
      </w:r>
      <w:r>
        <w:rPr>
          <w:spacing w:val="78"/>
        </w:rPr>
        <w:t> </w:t>
      </w:r>
      <w:r>
        <w:rPr/>
        <w:t>fondu</w:t>
      </w:r>
      <w:r>
        <w:rPr>
          <w:spacing w:val="79"/>
        </w:rPr>
        <w:t> </w:t>
      </w:r>
      <w:r>
        <w:rPr/>
        <w:t>životního</w:t>
      </w:r>
      <w:r>
        <w:rPr>
          <w:spacing w:val="78"/>
        </w:rPr>
        <w:t> </w:t>
      </w:r>
      <w:r>
        <w:rPr/>
        <w:t>prostředí</w:t>
      </w:r>
      <w:r>
        <w:rPr>
          <w:spacing w:val="77"/>
        </w:rPr>
        <w:t> </w:t>
      </w:r>
      <w:r>
        <w:rPr/>
        <w:t>ČR</w:t>
      </w:r>
      <w:r>
        <w:rPr>
          <w:spacing w:val="78"/>
        </w:rPr>
        <w:t> </w:t>
      </w:r>
      <w:r>
        <w:rPr/>
        <w:t>ze</w:t>
      </w:r>
      <w:r>
        <w:rPr>
          <w:spacing w:val="77"/>
        </w:rPr>
        <w:t> </w:t>
      </w:r>
      <w:r>
        <w:rPr/>
        <w:t>dne</w:t>
      </w:r>
      <w:r>
        <w:rPr>
          <w:spacing w:val="54"/>
          <w:w w:val="150"/>
        </w:rPr>
        <w:t> </w:t>
      </w:r>
      <w:r>
        <w:rPr/>
        <w:t>23.</w:t>
      </w:r>
      <w:r>
        <w:rPr>
          <w:spacing w:val="-1"/>
        </w:rPr>
        <w:t> </w:t>
      </w:r>
      <w:r>
        <w:rPr/>
        <w:t>10.</w:t>
      </w:r>
      <w:r>
        <w:rPr>
          <w:spacing w:val="-2"/>
        </w:rPr>
        <w:t> </w:t>
      </w:r>
      <w:r>
        <w:rPr/>
        <w:t>2024</w:t>
      </w:r>
      <w:r>
        <w:rPr>
          <w:spacing w:val="78"/>
        </w:rPr>
        <w:t> </w:t>
      </w:r>
      <w:r>
        <w:rPr/>
        <w:t>(dále</w:t>
      </w:r>
      <w:r>
        <w:rPr>
          <w:spacing w:val="76"/>
        </w:rPr>
        <w:t> </w:t>
      </w:r>
      <w:r>
        <w:rPr>
          <w:spacing w:val="-5"/>
        </w:rPr>
        <w:t>jen</w:t>
      </w:r>
    </w:p>
    <w:p>
      <w:pPr>
        <w:pStyle w:val="BodyText"/>
        <w:ind w:right="113"/>
      </w:pPr>
      <w:r>
        <w:rPr/>
        <w:t>„Rozhodnutí“)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Směrnice</w:t>
      </w:r>
      <w:r>
        <w:rPr>
          <w:spacing w:val="-12"/>
        </w:rPr>
        <w:t> </w:t>
      </w:r>
      <w:r>
        <w:rPr/>
        <w:t>Ministerstva</w:t>
      </w:r>
      <w:r>
        <w:rPr>
          <w:spacing w:val="-13"/>
        </w:rPr>
        <w:t> </w:t>
      </w:r>
      <w:r>
        <w:rPr/>
        <w:t>životního</w:t>
      </w:r>
      <w:r>
        <w:rPr>
          <w:spacing w:val="-13"/>
        </w:rPr>
        <w:t> </w:t>
      </w:r>
      <w:r>
        <w:rPr/>
        <w:t>prostředí</w:t>
      </w:r>
      <w:r>
        <w:rPr>
          <w:spacing w:val="-14"/>
        </w:rPr>
        <w:t> </w:t>
      </w:r>
      <w:r>
        <w:rPr/>
        <w:t>č.</w:t>
      </w:r>
      <w:r>
        <w:rPr>
          <w:spacing w:val="-9"/>
        </w:rPr>
        <w:t> </w:t>
      </w:r>
      <w:r>
        <w:rPr/>
        <w:t>4/2015</w:t>
      </w:r>
      <w:r>
        <w:rPr>
          <w:spacing w:val="-13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14"/>
        </w:rPr>
        <w:t> </w:t>
      </w:r>
      <w:r>
        <w:rPr/>
        <w:t>finančních</w:t>
      </w:r>
      <w:r>
        <w:rPr>
          <w:spacing w:val="-14"/>
        </w:rPr>
        <w:t> </w:t>
      </w:r>
      <w:r>
        <w:rPr/>
        <w:t>prostředků ze Státního fondu životního 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15"/>
          <w:sz w:val="20"/>
        </w:rPr>
        <w:t> </w:t>
      </w:r>
      <w:r>
        <w:rPr>
          <w:sz w:val="20"/>
        </w:rPr>
        <w:t>9/2023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18"/>
        <w:ind w:left="3414" w:right="3148"/>
      </w:pPr>
      <w:r>
        <w:rPr/>
        <w:t>„Vodovod</w:t>
      </w:r>
      <w:r>
        <w:rPr>
          <w:spacing w:val="-7"/>
        </w:rPr>
        <w:t> </w:t>
      </w:r>
      <w:r>
        <w:rPr/>
        <w:t>v</w:t>
      </w:r>
      <w:r>
        <w:rPr>
          <w:spacing w:val="-6"/>
        </w:rPr>
        <w:t> </w:t>
      </w:r>
      <w:r>
        <w:rPr/>
        <w:t>obci</w:t>
      </w:r>
      <w:r>
        <w:rPr>
          <w:spacing w:val="-4"/>
        </w:rPr>
        <w:t> </w:t>
      </w:r>
      <w:r>
        <w:rPr>
          <w:spacing w:val="-2"/>
        </w:rPr>
        <w:t>Zlatá“</w:t>
      </w:r>
    </w:p>
    <w:p>
      <w:pPr>
        <w:pStyle w:val="BodyText"/>
        <w:spacing w:before="121"/>
        <w:ind w:left="662" w:right="6477"/>
        <w:jc w:val="center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</w:t>
      </w:r>
    </w:p>
    <w:p>
      <w:pPr>
        <w:spacing w:after="0"/>
        <w:jc w:val="center"/>
        <w:sectPr>
          <w:footerReference w:type="default" r:id="rId5"/>
          <w:type w:val="continuous"/>
          <w:pgSz w:w="12240" w:h="15840"/>
          <w:pgMar w:footer="771" w:header="0" w:top="1060" w:bottom="960" w:left="1320" w:right="1020"/>
          <w:pgNumType w:start="1"/>
        </w:sectPr>
      </w:pPr>
    </w:p>
    <w:p>
      <w:pPr>
        <w:pStyle w:val="Heading1"/>
        <w:spacing w:before="73"/>
      </w:pPr>
      <w:r>
        <w:rPr>
          <w:spacing w:val="-5"/>
        </w:rPr>
        <w:t>II.</w:t>
      </w:r>
    </w:p>
    <w:p>
      <w:pPr>
        <w:pStyle w:val="Heading2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5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422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508,30 Kč </w:t>
      </w:r>
      <w:r>
        <w:rPr>
          <w:sz w:val="20"/>
        </w:rPr>
        <w:t>(slovy: pět milionů čtyři sta dvacet dva tisíc pět set osm korun českých, třicet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7 746 440,44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Podporu poskytnutou na přímé výdaje je možno použít pouze na úhradu skutečných, účelných, efektivních,</w:t>
      </w:r>
      <w:r>
        <w:rPr>
          <w:spacing w:val="-8"/>
          <w:sz w:val="20"/>
        </w:rPr>
        <w:t> </w:t>
      </w:r>
      <w:r>
        <w:rPr>
          <w:sz w:val="20"/>
        </w:rPr>
        <w:t>oprávněně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nezbytně</w:t>
      </w:r>
      <w:r>
        <w:rPr>
          <w:spacing w:val="-9"/>
          <w:sz w:val="20"/>
        </w:rPr>
        <w:t> </w:t>
      </w:r>
      <w:r>
        <w:rPr>
          <w:sz w:val="20"/>
        </w:rPr>
        <w:t>vynaložených</w:t>
      </w:r>
      <w:r>
        <w:rPr>
          <w:spacing w:val="-8"/>
          <w:sz w:val="20"/>
        </w:rPr>
        <w:t> </w:t>
      </w:r>
      <w:r>
        <w:rPr>
          <w:sz w:val="20"/>
        </w:rPr>
        <w:t>výdajů,</w:t>
      </w:r>
      <w:r>
        <w:rPr>
          <w:spacing w:val="-8"/>
          <w:sz w:val="20"/>
        </w:rPr>
        <w:t> </w:t>
      </w:r>
      <w:r>
        <w:rPr>
          <w:sz w:val="20"/>
        </w:rPr>
        <w:t>které</w:t>
      </w:r>
      <w:r>
        <w:rPr>
          <w:spacing w:val="-9"/>
          <w:sz w:val="20"/>
        </w:rPr>
        <w:t> </w:t>
      </w:r>
      <w:r>
        <w:rPr>
          <w:sz w:val="20"/>
        </w:rPr>
        <w:t>vznikly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byly</w:t>
      </w:r>
      <w:r>
        <w:rPr>
          <w:spacing w:val="-8"/>
          <w:sz w:val="20"/>
        </w:rPr>
        <w:t> </w:t>
      </w:r>
      <w:r>
        <w:rPr>
          <w:sz w:val="20"/>
        </w:rPr>
        <w:t>uhrazeny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1.</w:t>
      </w:r>
      <w:r>
        <w:rPr>
          <w:spacing w:val="-8"/>
          <w:sz w:val="20"/>
        </w:rPr>
        <w:t> </w:t>
      </w:r>
      <w:r>
        <w:rPr>
          <w:sz w:val="20"/>
        </w:rPr>
        <w:t>2021. Využití podpory nepřímých výdajů není předmětem kontroly.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2" w:after="0"/>
        <w:ind w:left="665" w:right="110" w:hanging="284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platby</w:t>
      </w:r>
      <w:r>
        <w:rPr>
          <w:spacing w:val="-5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6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stavební</w:t>
      </w:r>
      <w:r>
        <w:rPr>
          <w:spacing w:val="-5"/>
          <w:sz w:val="20"/>
        </w:rPr>
        <w:t> </w:t>
      </w:r>
      <w:r>
        <w:rPr>
          <w:sz w:val="20"/>
        </w:rPr>
        <w:t>práce a dodávky v přímé vazbě na daný projekt, které jsou nezbytné pro jeho úspěšnou realizaci.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spacing w:before="1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118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poskytnuta</w:t>
      </w:r>
      <w:r>
        <w:rPr>
          <w:spacing w:val="40"/>
          <w:sz w:val="20"/>
        </w:rPr>
        <w:t> </w:t>
      </w:r>
      <w:r>
        <w:rPr>
          <w:sz w:val="20"/>
        </w:rPr>
        <w:t>bankovním</w:t>
      </w:r>
      <w:r>
        <w:rPr>
          <w:spacing w:val="40"/>
          <w:sz w:val="20"/>
        </w:rPr>
        <w:t> </w:t>
      </w:r>
      <w:r>
        <w:rPr>
          <w:sz w:val="20"/>
        </w:rPr>
        <w:t>převodem</w:t>
      </w:r>
      <w:r>
        <w:rPr>
          <w:spacing w:val="40"/>
          <w:sz w:val="20"/>
        </w:rPr>
        <w:t> </w:t>
      </w:r>
      <w:r>
        <w:rPr>
          <w:sz w:val="20"/>
        </w:rPr>
        <w:t>peněžních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bankovního</w:t>
      </w:r>
      <w:r>
        <w:rPr>
          <w:spacing w:val="40"/>
          <w:sz w:val="20"/>
        </w:rPr>
        <w:t> </w:t>
      </w:r>
      <w:r>
        <w:rPr>
          <w:sz w:val="20"/>
        </w:rPr>
        <w:t>účtu</w:t>
      </w:r>
      <w:r>
        <w:rPr>
          <w:spacing w:val="40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 finanční 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 touto Smlouvou tak, aby byl 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ČR“).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8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každou</w:t>
      </w:r>
      <w:r>
        <w:rPr>
          <w:spacing w:val="-8"/>
          <w:sz w:val="20"/>
        </w:rPr>
        <w:t> </w:t>
      </w:r>
      <w:r>
        <w:rPr>
          <w:sz w:val="20"/>
        </w:rPr>
        <w:t>žádostí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</w:t>
      </w:r>
      <w:r>
        <w:rPr>
          <w:spacing w:val="-7"/>
          <w:sz w:val="20"/>
        </w:rPr>
        <w:t> </w:t>
      </w:r>
      <w:r>
        <w:rPr>
          <w:sz w:val="20"/>
        </w:rPr>
        <w:t>(bod</w:t>
      </w:r>
      <w:r>
        <w:rPr>
          <w:spacing w:val="-8"/>
          <w:sz w:val="20"/>
        </w:rPr>
        <w:t> </w:t>
      </w:r>
      <w:r>
        <w:rPr>
          <w:sz w:val="20"/>
        </w:rPr>
        <w:t>10)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9"/>
          <w:sz w:val="20"/>
        </w:rPr>
        <w:t> </w:t>
      </w:r>
      <w:r>
        <w:rPr>
          <w:sz w:val="20"/>
        </w:rPr>
        <w:t>doklady</w:t>
      </w:r>
      <w:r>
        <w:rPr>
          <w:spacing w:val="-9"/>
          <w:sz w:val="20"/>
        </w:rPr>
        <w:t> </w:t>
      </w:r>
      <w:r>
        <w:rPr>
          <w:sz w:val="20"/>
        </w:rPr>
        <w:t>prokazující</w:t>
      </w:r>
      <w:r>
        <w:rPr>
          <w:spacing w:val="-8"/>
          <w:sz w:val="20"/>
        </w:rPr>
        <w:t> </w:t>
      </w:r>
      <w:r>
        <w:rPr>
          <w:sz w:val="20"/>
        </w:rPr>
        <w:t>oprávněnost</w:t>
      </w:r>
      <w:r>
        <w:rPr>
          <w:spacing w:val="-9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3" w:after="0"/>
        <w:ind w:left="665" w:right="116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1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 určené Smlouvou dle plánovaného</w:t>
      </w:r>
      <w:r>
        <w:rPr>
          <w:spacing w:val="-5"/>
          <w:sz w:val="20"/>
        </w:rPr>
        <w:t> </w:t>
      </w:r>
      <w:r>
        <w:rPr>
          <w:sz w:val="20"/>
        </w:rPr>
        <w:t>čerpání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uvedeného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zdrojích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6"/>
          <w:sz w:val="20"/>
        </w:rPr>
        <w:t> </w:t>
      </w:r>
      <w:r>
        <w:rPr>
          <w:sz w:val="20"/>
        </w:rPr>
        <w:t>v 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7"/>
          <w:sz w:val="20"/>
        </w:rPr>
        <w:t> </w:t>
      </w:r>
      <w:r>
        <w:rPr>
          <w:sz w:val="20"/>
        </w:rPr>
        <w:t>ČR,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6"/>
          <w:sz w:val="20"/>
        </w:rPr>
        <w:t> </w:t>
      </w:r>
      <w:r>
        <w:rPr>
          <w:sz w:val="20"/>
        </w:rPr>
        <w:t>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4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4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 neuhrazených faktur příjemce podpory prokáže jejich úhradu doložením relevantních podkladů nejpozději do 10 dnů od proplacení finančních prostředků Fondem. Fond akceptuje předložení 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čl. IV bodu 2 písm. b).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6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jc w:val="left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662" w:right="398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284"/>
        <w:jc w:val="both"/>
        <w:rPr>
          <w:sz w:val="20"/>
        </w:rPr>
      </w:pPr>
      <w:r>
        <w:rPr>
          <w:sz w:val="20"/>
        </w:rPr>
        <w:t>splní účel akce „Vodovod v obci Zlatá“ tím, že akce bude</w:t>
      </w:r>
      <w:r>
        <w:rPr>
          <w:spacing w:val="-1"/>
          <w:sz w:val="20"/>
        </w:rPr>
        <w:t> </w:t>
      </w:r>
      <w:r>
        <w:rPr>
          <w:sz w:val="20"/>
        </w:rPr>
        <w:t>provedena v souladu se</w:t>
      </w:r>
      <w:r>
        <w:rPr>
          <w:spacing w:val="-1"/>
          <w:sz w:val="20"/>
        </w:rPr>
        <w:t> </w:t>
      </w:r>
      <w:r>
        <w:rPr>
          <w:sz w:val="20"/>
        </w:rPr>
        <w:t>žádostí o podporu a jejími přílohami a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-6"/>
          <w:sz w:val="20"/>
        </w:rPr>
        <w:t> </w:t>
      </w:r>
      <w:r>
        <w:rPr>
          <w:sz w:val="20"/>
        </w:rPr>
        <w:t>projektu</w:t>
      </w:r>
      <w:r>
        <w:rPr>
          <w:spacing w:val="-6"/>
          <w:sz w:val="20"/>
        </w:rPr>
        <w:t> </w:t>
      </w:r>
      <w:r>
        <w:rPr>
          <w:sz w:val="20"/>
        </w:rPr>
        <w:t>dojde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výstavbě</w:t>
      </w:r>
      <w:r>
        <w:rPr>
          <w:spacing w:val="-6"/>
          <w:sz w:val="20"/>
        </w:rPr>
        <w:t> </w:t>
      </w:r>
      <w:r>
        <w:rPr>
          <w:sz w:val="20"/>
        </w:rPr>
        <w:t>vodovodu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délce</w:t>
      </w:r>
      <w:r>
        <w:rPr>
          <w:spacing w:val="-5"/>
          <w:sz w:val="20"/>
        </w:rPr>
        <w:t> </w:t>
      </w:r>
      <w:r>
        <w:rPr>
          <w:sz w:val="20"/>
        </w:rPr>
        <w:t>1,70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km,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k termínu pro závěrečné vyhodnocení akce (dále jen „ZVA“) bude nově připojeno 16 obyvatel na vodovod,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připojeno 205 obyvatel na</w:t>
      </w:r>
      <w:r>
        <w:rPr>
          <w:spacing w:val="-1"/>
          <w:sz w:val="20"/>
        </w:rPr>
        <w:t> </w:t>
      </w:r>
      <w:r>
        <w:rPr>
          <w:sz w:val="20"/>
        </w:rPr>
        <w:t>zlepšené zásobování</w:t>
      </w:r>
      <w:r>
        <w:rPr>
          <w:spacing w:val="-1"/>
          <w:sz w:val="20"/>
        </w:rPr>
        <w:t> </w:t>
      </w:r>
      <w:r>
        <w:rPr>
          <w:sz w:val="20"/>
        </w:rPr>
        <w:t>pitnou vodou,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dodáváno navíc 1 350 m</w:t>
      </w:r>
      <w:r>
        <w:rPr>
          <w:position w:val="7"/>
          <w:sz w:val="13"/>
        </w:rPr>
        <w:t>3</w:t>
      </w:r>
      <w:r>
        <w:rPr>
          <w:sz w:val="20"/>
        </w:rPr>
        <w:t>/rok pitné vody,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14"/>
          <w:sz w:val="20"/>
        </w:rPr>
        <w:t> </w:t>
      </w:r>
      <w:r>
        <w:rPr>
          <w:sz w:val="20"/>
        </w:rPr>
        <w:t>dokončení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dodávaná</w:t>
      </w:r>
      <w:r>
        <w:rPr>
          <w:spacing w:val="-14"/>
          <w:sz w:val="20"/>
        </w:rPr>
        <w:t> </w:t>
      </w:r>
      <w:r>
        <w:rPr>
          <w:sz w:val="20"/>
        </w:rPr>
        <w:t>pitná</w:t>
      </w:r>
      <w:r>
        <w:rPr>
          <w:spacing w:val="-14"/>
          <w:sz w:val="20"/>
        </w:rPr>
        <w:t> </w:t>
      </w:r>
      <w:r>
        <w:rPr>
          <w:sz w:val="20"/>
        </w:rPr>
        <w:t>voda</w:t>
      </w:r>
      <w:r>
        <w:rPr>
          <w:spacing w:val="-13"/>
          <w:sz w:val="20"/>
        </w:rPr>
        <w:t> </w:t>
      </w:r>
      <w:r>
        <w:rPr>
          <w:sz w:val="20"/>
        </w:rPr>
        <w:t>splňovat</w:t>
      </w:r>
      <w:r>
        <w:rPr>
          <w:spacing w:val="-14"/>
          <w:sz w:val="20"/>
        </w:rPr>
        <w:t> </w:t>
      </w:r>
      <w:r>
        <w:rPr>
          <w:sz w:val="20"/>
        </w:rPr>
        <w:t>hygienické</w:t>
      </w:r>
      <w:r>
        <w:rPr>
          <w:spacing w:val="-14"/>
          <w:sz w:val="20"/>
        </w:rPr>
        <w:t> </w:t>
      </w:r>
      <w:r>
        <w:rPr>
          <w:sz w:val="20"/>
        </w:rPr>
        <w:t>požadavky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14"/>
          <w:sz w:val="20"/>
        </w:rPr>
        <w:t> </w:t>
      </w:r>
      <w:r>
        <w:rPr>
          <w:sz w:val="20"/>
        </w:rPr>
        <w:t>platnou legislativou</w:t>
      </w:r>
      <w:r>
        <w:rPr>
          <w:spacing w:val="77"/>
          <w:w w:val="150"/>
          <w:sz w:val="20"/>
        </w:rPr>
        <w:t> </w:t>
      </w:r>
      <w:r>
        <w:rPr>
          <w:sz w:val="20"/>
        </w:rPr>
        <w:t>ČR.</w:t>
      </w:r>
      <w:r>
        <w:rPr>
          <w:spacing w:val="75"/>
          <w:w w:val="150"/>
          <w:sz w:val="20"/>
        </w:rPr>
        <w:t> </w:t>
      </w:r>
      <w:r>
        <w:rPr>
          <w:sz w:val="20"/>
        </w:rPr>
        <w:t>Likvidace</w:t>
      </w:r>
      <w:r>
        <w:rPr>
          <w:spacing w:val="76"/>
          <w:w w:val="150"/>
          <w:sz w:val="20"/>
        </w:rPr>
        <w:t> </w:t>
      </w:r>
      <w:r>
        <w:rPr>
          <w:sz w:val="20"/>
        </w:rPr>
        <w:t>odpadních</w:t>
      </w:r>
      <w:r>
        <w:rPr>
          <w:spacing w:val="75"/>
          <w:w w:val="150"/>
          <w:sz w:val="20"/>
        </w:rPr>
        <w:t> </w:t>
      </w:r>
      <w:r>
        <w:rPr>
          <w:sz w:val="20"/>
        </w:rPr>
        <w:t>vod</w:t>
      </w:r>
      <w:r>
        <w:rPr>
          <w:spacing w:val="75"/>
          <w:w w:val="150"/>
          <w:sz w:val="20"/>
        </w:rPr>
        <w:t> </w:t>
      </w:r>
      <w:r>
        <w:rPr>
          <w:sz w:val="20"/>
        </w:rPr>
        <w:t>v</w:t>
      </w:r>
      <w:r>
        <w:rPr>
          <w:spacing w:val="75"/>
          <w:w w:val="150"/>
          <w:sz w:val="20"/>
        </w:rPr>
        <w:t> </w:t>
      </w:r>
      <w:r>
        <w:rPr>
          <w:sz w:val="20"/>
        </w:rPr>
        <w:t>řešené</w:t>
      </w:r>
      <w:r>
        <w:rPr>
          <w:spacing w:val="74"/>
          <w:w w:val="150"/>
          <w:sz w:val="20"/>
        </w:rPr>
        <w:t> </w:t>
      </w:r>
      <w:r>
        <w:rPr>
          <w:sz w:val="20"/>
        </w:rPr>
        <w:t>lokalitě</w:t>
      </w:r>
      <w:r>
        <w:rPr>
          <w:spacing w:val="74"/>
          <w:w w:val="150"/>
          <w:sz w:val="20"/>
        </w:rPr>
        <w:t> </w:t>
      </w:r>
      <w:r>
        <w:rPr>
          <w:sz w:val="20"/>
        </w:rPr>
        <w:t>bude</w:t>
      </w:r>
      <w:r>
        <w:rPr>
          <w:spacing w:val="74"/>
          <w:w w:val="150"/>
          <w:sz w:val="20"/>
        </w:rPr>
        <w:t> </w:t>
      </w:r>
      <w:r>
        <w:rPr>
          <w:sz w:val="20"/>
        </w:rPr>
        <w:t>v</w:t>
      </w:r>
      <w:r>
        <w:rPr>
          <w:spacing w:val="78"/>
          <w:w w:val="150"/>
          <w:sz w:val="20"/>
        </w:rPr>
        <w:t> </w:t>
      </w:r>
      <w:r>
        <w:rPr>
          <w:sz w:val="20"/>
        </w:rPr>
        <w:t>souladu</w:t>
      </w:r>
      <w:r>
        <w:rPr>
          <w:spacing w:val="75"/>
          <w:w w:val="150"/>
          <w:sz w:val="20"/>
        </w:rPr>
        <w:t> </w:t>
      </w:r>
      <w:r>
        <w:rPr>
          <w:sz w:val="20"/>
        </w:rPr>
        <w:t>se</w:t>
      </w:r>
      <w:r>
        <w:rPr>
          <w:spacing w:val="74"/>
          <w:w w:val="150"/>
          <w:sz w:val="20"/>
        </w:rPr>
        <w:t> </w:t>
      </w:r>
      <w:r>
        <w:rPr>
          <w:sz w:val="20"/>
        </w:rPr>
        <w:t>zákonem č. 254/2001 Sb., vodní zákon, v platném znění a jeho prováděcími předpisy. Po dobu udržitelnosti projektu</w:t>
      </w:r>
      <w:r>
        <w:rPr>
          <w:spacing w:val="-8"/>
          <w:sz w:val="20"/>
        </w:rPr>
        <w:t> </w:t>
      </w:r>
      <w:r>
        <w:rPr>
          <w:sz w:val="20"/>
        </w:rPr>
        <w:t>budou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vyžádání</w:t>
      </w:r>
      <w:r>
        <w:rPr>
          <w:spacing w:val="-5"/>
          <w:sz w:val="20"/>
        </w:rPr>
        <w:t> </w:t>
      </w:r>
      <w:r>
        <w:rPr>
          <w:sz w:val="20"/>
        </w:rPr>
        <w:t>poskytovatele</w:t>
      </w:r>
      <w:r>
        <w:rPr>
          <w:spacing w:val="-9"/>
          <w:sz w:val="20"/>
        </w:rPr>
        <w:t> </w:t>
      </w:r>
      <w:r>
        <w:rPr>
          <w:sz w:val="20"/>
        </w:rPr>
        <w:t>dotace</w:t>
      </w:r>
      <w:r>
        <w:rPr>
          <w:spacing w:val="-8"/>
          <w:sz w:val="20"/>
        </w:rPr>
        <w:t> </w:t>
      </w:r>
      <w:r>
        <w:rPr>
          <w:sz w:val="20"/>
        </w:rPr>
        <w:t>doloženy</w:t>
      </w:r>
      <w:r>
        <w:rPr>
          <w:spacing w:val="-8"/>
          <w:sz w:val="20"/>
        </w:rPr>
        <w:t> </w:t>
      </w:r>
      <w:r>
        <w:rPr>
          <w:sz w:val="20"/>
        </w:rPr>
        <w:t>doklady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řádné</w:t>
      </w:r>
      <w:r>
        <w:rPr>
          <w:spacing w:val="-8"/>
          <w:sz w:val="20"/>
        </w:rPr>
        <w:t> </w:t>
      </w:r>
      <w:r>
        <w:rPr>
          <w:sz w:val="20"/>
        </w:rPr>
        <w:t>likvidaci</w:t>
      </w:r>
      <w:r>
        <w:rPr>
          <w:spacing w:val="-8"/>
          <w:sz w:val="20"/>
        </w:rPr>
        <w:t> </w:t>
      </w:r>
      <w:r>
        <w:rPr>
          <w:sz w:val="20"/>
        </w:rPr>
        <w:t>odpadních</w:t>
      </w:r>
      <w:r>
        <w:rPr>
          <w:spacing w:val="-7"/>
          <w:sz w:val="20"/>
        </w:rPr>
        <w:t> </w:t>
      </w:r>
      <w:r>
        <w:rPr>
          <w:sz w:val="20"/>
        </w:rPr>
        <w:t>vod v dané lokalitě.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361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8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péčí</w:t>
      </w:r>
      <w:r>
        <w:rPr>
          <w:spacing w:val="-7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73" w:after="0"/>
        <w:ind w:left="948" w:right="111" w:hanging="36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</w:t>
      </w:r>
      <w:r>
        <w:rPr>
          <w:spacing w:val="-11"/>
          <w:sz w:val="20"/>
        </w:rPr>
        <w:t> </w:t>
      </w:r>
      <w:r>
        <w:rPr>
          <w:sz w:val="20"/>
        </w:rPr>
        <w:t>jím</w:t>
      </w:r>
      <w:r>
        <w:rPr>
          <w:spacing w:val="-12"/>
          <w:sz w:val="20"/>
        </w:rPr>
        <w:t> </w:t>
      </w:r>
      <w:r>
        <w:rPr>
          <w:sz w:val="20"/>
        </w:rPr>
        <w:t>již</w:t>
      </w:r>
      <w:r>
        <w:rPr>
          <w:spacing w:val="-11"/>
          <w:sz w:val="20"/>
        </w:rPr>
        <w:t> </w:t>
      </w:r>
      <w:r>
        <w:rPr>
          <w:sz w:val="20"/>
        </w:rPr>
        <w:t>není)</w:t>
      </w:r>
      <w:r>
        <w:rPr>
          <w:spacing w:val="-12"/>
          <w:sz w:val="20"/>
        </w:rPr>
        <w:t> </w:t>
      </w:r>
      <w:r>
        <w:rPr>
          <w:sz w:val="20"/>
        </w:rPr>
        <w:t>vlastníkem</w:t>
      </w:r>
      <w:r>
        <w:rPr>
          <w:spacing w:val="-12"/>
          <w:sz w:val="20"/>
        </w:rPr>
        <w:t> </w:t>
      </w:r>
      <w:r>
        <w:rPr>
          <w:sz w:val="20"/>
        </w:rPr>
        <w:t>předmětu</w:t>
      </w:r>
      <w:r>
        <w:rPr>
          <w:spacing w:val="-11"/>
          <w:sz w:val="20"/>
        </w:rPr>
        <w:t> </w:t>
      </w:r>
      <w:r>
        <w:rPr>
          <w:sz w:val="20"/>
        </w:rPr>
        <w:t>podpory.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tento</w:t>
      </w:r>
      <w:r>
        <w:rPr>
          <w:spacing w:val="-11"/>
          <w:sz w:val="20"/>
        </w:rPr>
        <w:t> </w:t>
      </w:r>
      <w:r>
        <w:rPr>
          <w:sz w:val="20"/>
        </w:rPr>
        <w:t>účel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předmětem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rozumí</w:t>
      </w:r>
      <w:r>
        <w:rPr>
          <w:spacing w:val="-12"/>
          <w:sz w:val="20"/>
        </w:rPr>
        <w:t> </w:t>
      </w:r>
      <w:r>
        <w:rPr>
          <w:sz w:val="20"/>
        </w:rPr>
        <w:t>věci pořizované (či rekonstruované, upravené, nebo jinak výrazně zhodnocené) s podporou podle této Smlouvy, jakož i budovy (stavby) a pozemky, ve kterých (na kterých) mají být umístěny (s výjimkou pozemků, kterými je pouze vedena liniová stavba). Příjemce podpory je povinen zabezpečit, že předmět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nebude</w:t>
      </w:r>
      <w:r>
        <w:rPr>
          <w:spacing w:val="-2"/>
          <w:sz w:val="20"/>
        </w:rPr>
        <w:t> </w:t>
      </w:r>
      <w:r>
        <w:rPr>
          <w:sz w:val="20"/>
        </w:rPr>
        <w:t>převeden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1"/>
          <w:sz w:val="20"/>
        </w:rPr>
        <w:t> </w:t>
      </w:r>
      <w:r>
        <w:rPr>
          <w:sz w:val="20"/>
        </w:rPr>
        <w:t>souhlasu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jinou</w:t>
      </w:r>
      <w:r>
        <w:rPr>
          <w:spacing w:val="-1"/>
          <w:sz w:val="20"/>
        </w:rPr>
        <w:t> </w:t>
      </w:r>
      <w:r>
        <w:rPr>
          <w:sz w:val="20"/>
        </w:rPr>
        <w:t>osobu</w:t>
      </w:r>
      <w:r>
        <w:rPr>
          <w:spacing w:val="-2"/>
          <w:sz w:val="20"/>
        </w:rPr>
        <w:t> </w:t>
      </w:r>
      <w:r>
        <w:rPr>
          <w:sz w:val="20"/>
        </w:rPr>
        <w:t>nejméně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9"/>
          <w:sz w:val="20"/>
        </w:rPr>
        <w:t> </w:t>
      </w:r>
      <w:r>
        <w:rPr>
          <w:sz w:val="20"/>
        </w:rPr>
        <w:t>realizace</w:t>
      </w:r>
      <w:r>
        <w:rPr>
          <w:spacing w:val="-10"/>
          <w:sz w:val="20"/>
        </w:rPr>
        <w:t> </w:t>
      </w:r>
      <w:r>
        <w:rPr>
          <w:sz w:val="20"/>
        </w:rPr>
        <w:t>akce.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převod</w:t>
      </w:r>
      <w:r>
        <w:rPr>
          <w:spacing w:val="-9"/>
          <w:sz w:val="20"/>
        </w:rPr>
        <w:t> </w:t>
      </w:r>
      <w:r>
        <w:rPr>
          <w:sz w:val="20"/>
        </w:rPr>
        <w:t>předmětu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odsouhlasí,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 zabezpečí, že účel, pro který je poskytnuta 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360"/>
        <w:jc w:val="both"/>
        <w:rPr>
          <w:sz w:val="20"/>
        </w:rPr>
      </w:pPr>
      <w:r>
        <w:rPr>
          <w:sz w:val="20"/>
        </w:rPr>
        <w:t>předmět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realizace,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udržitelnosti,</w:t>
      </w:r>
      <w:r>
        <w:rPr>
          <w:spacing w:val="-1"/>
          <w:sz w:val="20"/>
        </w:rPr>
        <w:t> </w:t>
      </w:r>
      <w:r>
        <w:rPr>
          <w:sz w:val="20"/>
        </w:rPr>
        <w:t>nijak</w:t>
      </w:r>
      <w:r>
        <w:rPr>
          <w:spacing w:val="-4"/>
          <w:sz w:val="20"/>
        </w:rPr>
        <w:t> </w:t>
      </w:r>
      <w:r>
        <w:rPr>
          <w:sz w:val="20"/>
        </w:rPr>
        <w:t>právně</w:t>
      </w:r>
      <w:r>
        <w:rPr>
          <w:spacing w:val="-4"/>
          <w:sz w:val="20"/>
        </w:rPr>
        <w:t> </w:t>
      </w:r>
      <w:r>
        <w:rPr>
          <w:sz w:val="20"/>
        </w:rPr>
        <w:t>zatížen.</w:t>
      </w:r>
      <w:r>
        <w:rPr>
          <w:spacing w:val="-1"/>
          <w:sz w:val="20"/>
        </w:rPr>
        <w:t> </w:t>
      </w:r>
      <w:r>
        <w:rPr>
          <w:sz w:val="20"/>
        </w:rPr>
        <w:t>Zástavní 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8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8"/>
          <w:sz w:val="20"/>
        </w:rPr>
        <w:t> </w:t>
      </w:r>
      <w:r>
        <w:rPr>
          <w:sz w:val="20"/>
        </w:rPr>
        <w:t>souhlasu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8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ukončení jeho realizace, v době tzv. udržitelnosti. Fond posoudí podmínky, za kterých je zástavní právo zřizováno, přičemž zástavní právo je možné zřídit pouze ve prospěch banky s licencí ČNB. Příjemce podpory je vždy povinen doložit závazný úvěrový příslib či uzavřenou úvěrovou smlouvu s bankou, případně</w:t>
      </w:r>
      <w:r>
        <w:rPr>
          <w:spacing w:val="40"/>
          <w:sz w:val="20"/>
        </w:rPr>
        <w:t> </w:t>
      </w:r>
      <w:r>
        <w:rPr>
          <w:sz w:val="20"/>
        </w:rPr>
        <w:t>bankovní</w:t>
      </w:r>
      <w:r>
        <w:rPr>
          <w:spacing w:val="40"/>
          <w:sz w:val="20"/>
        </w:rPr>
        <w:t> </w:t>
      </w:r>
      <w:r>
        <w:rPr>
          <w:sz w:val="20"/>
        </w:rPr>
        <w:t>reference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40"/>
          <w:sz w:val="20"/>
        </w:rPr>
        <w:t> </w:t>
      </w:r>
      <w:r>
        <w:rPr>
          <w:sz w:val="20"/>
        </w:rPr>
        <w:t>déle</w:t>
      </w:r>
      <w:r>
        <w:rPr>
          <w:spacing w:val="40"/>
          <w:sz w:val="20"/>
        </w:rPr>
        <w:t> </w:t>
      </w:r>
      <w:r>
        <w:rPr>
          <w:sz w:val="20"/>
        </w:rPr>
        <w:t>trvajících</w:t>
      </w:r>
      <w:r>
        <w:rPr>
          <w:spacing w:val="40"/>
          <w:sz w:val="20"/>
        </w:rPr>
        <w:t> </w:t>
      </w:r>
      <w:r>
        <w:rPr>
          <w:sz w:val="20"/>
        </w:rPr>
        <w:t>úvěrů,</w:t>
      </w:r>
      <w:r>
        <w:rPr>
          <w:spacing w:val="40"/>
          <w:sz w:val="20"/>
        </w:rPr>
        <w:t> </w:t>
      </w:r>
      <w:r>
        <w:rPr>
          <w:sz w:val="20"/>
        </w:rPr>
        <w:t>které</w:t>
      </w:r>
      <w:r>
        <w:rPr>
          <w:spacing w:val="40"/>
          <w:sz w:val="20"/>
        </w:rPr>
        <w:t> </w:t>
      </w:r>
      <w:r>
        <w:rPr>
          <w:sz w:val="20"/>
        </w:rPr>
        <w:t>jsou</w:t>
      </w:r>
      <w:r>
        <w:rPr>
          <w:spacing w:val="40"/>
          <w:sz w:val="20"/>
        </w:rPr>
        <w:t> </w:t>
      </w:r>
      <w:r>
        <w:rPr>
          <w:sz w:val="20"/>
        </w:rPr>
        <w:t>zajišťovány</w:t>
      </w:r>
      <w:r>
        <w:rPr>
          <w:spacing w:val="40"/>
          <w:sz w:val="20"/>
        </w:rPr>
        <w:t> </w:t>
      </w:r>
      <w:r>
        <w:rPr>
          <w:sz w:val="20"/>
        </w:rPr>
        <w:t>zástavním</w:t>
      </w:r>
      <w:r>
        <w:rPr>
          <w:spacing w:val="40"/>
          <w:sz w:val="20"/>
        </w:rPr>
        <w:t> </w:t>
      </w:r>
      <w:r>
        <w:rPr>
          <w:sz w:val="20"/>
        </w:rPr>
        <w:t>právem.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případě,</w:t>
      </w:r>
      <w:r>
        <w:rPr>
          <w:spacing w:val="-5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předmět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spojen</w:t>
      </w:r>
      <w:r>
        <w:rPr>
          <w:spacing w:val="-5"/>
          <w:sz w:val="20"/>
        </w:rPr>
        <w:t> </w:t>
      </w:r>
      <w:r>
        <w:rPr>
          <w:sz w:val="20"/>
        </w:rPr>
        <w:t>s nemovitou</w:t>
      </w:r>
      <w:r>
        <w:rPr>
          <w:spacing w:val="-5"/>
          <w:sz w:val="20"/>
        </w:rPr>
        <w:t> </w:t>
      </w:r>
      <w:r>
        <w:rPr>
          <w:sz w:val="20"/>
        </w:rPr>
        <w:t>věcí,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vázne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6"/>
          <w:sz w:val="20"/>
        </w:rPr>
        <w:t> </w:t>
      </w:r>
      <w:r>
        <w:rPr>
          <w:sz w:val="20"/>
        </w:rPr>
        <w:t>právo (případně k ní má být zřízeno), je povinen doložit výše zmíněné přílohy i pro zástavní právo této nemovité věci. V případech, kdy má být předmět podpory svázán s nemovitou věcí jiného vlastníka (třetí</w:t>
      </w:r>
      <w:r>
        <w:rPr>
          <w:spacing w:val="-14"/>
          <w:sz w:val="20"/>
        </w:rPr>
        <w:t> </w:t>
      </w:r>
      <w:r>
        <w:rPr>
          <w:sz w:val="20"/>
        </w:rPr>
        <w:t>osoby),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předložit</w:t>
      </w:r>
      <w:r>
        <w:rPr>
          <w:spacing w:val="-13"/>
          <w:sz w:val="20"/>
        </w:rPr>
        <w:t> </w:t>
      </w:r>
      <w:r>
        <w:rPr>
          <w:sz w:val="20"/>
        </w:rPr>
        <w:t>zápis</w:t>
      </w:r>
      <w:r>
        <w:rPr>
          <w:spacing w:val="-14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návrh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zápis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katastru</w:t>
      </w:r>
      <w:r>
        <w:rPr>
          <w:spacing w:val="-13"/>
          <w:sz w:val="20"/>
        </w:rPr>
        <w:t> </w:t>
      </w:r>
      <w:r>
        <w:rPr>
          <w:sz w:val="20"/>
        </w:rPr>
        <w:t>nemovitostí na</w:t>
      </w:r>
      <w:r>
        <w:rPr>
          <w:spacing w:val="-11"/>
          <w:sz w:val="20"/>
        </w:rPr>
        <w:t> </w:t>
      </w:r>
      <w:r>
        <w:rPr>
          <w:sz w:val="20"/>
        </w:rPr>
        <w:t>listu</w:t>
      </w:r>
      <w:r>
        <w:rPr>
          <w:spacing w:val="-10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nemovité</w:t>
      </w:r>
      <w:r>
        <w:rPr>
          <w:spacing w:val="-11"/>
          <w:sz w:val="20"/>
        </w:rPr>
        <w:t> </w:t>
      </w:r>
      <w:r>
        <w:rPr>
          <w:sz w:val="20"/>
        </w:rPr>
        <w:t>věci,</w:t>
      </w:r>
      <w:r>
        <w:rPr>
          <w:spacing w:val="-11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něhož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patrné,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předmět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není</w:t>
      </w:r>
      <w:r>
        <w:rPr>
          <w:spacing w:val="-10"/>
          <w:sz w:val="20"/>
        </w:rPr>
        <w:t> </w:t>
      </w:r>
      <w:r>
        <w:rPr>
          <w:sz w:val="20"/>
        </w:rPr>
        <w:t>ohrožen</w:t>
      </w:r>
      <w:r>
        <w:rPr>
          <w:spacing w:val="-10"/>
          <w:sz w:val="20"/>
        </w:rPr>
        <w:t> </w:t>
      </w:r>
      <w:r>
        <w:rPr>
          <w:sz w:val="20"/>
        </w:rPr>
        <w:t>případnou realizací</w:t>
      </w:r>
      <w:r>
        <w:rPr>
          <w:spacing w:val="-12"/>
          <w:sz w:val="20"/>
        </w:rPr>
        <w:t> </w:t>
      </w:r>
      <w:r>
        <w:rPr>
          <w:sz w:val="20"/>
        </w:rPr>
        <w:t>zástavního</w:t>
      </w:r>
      <w:r>
        <w:rPr>
          <w:spacing w:val="-11"/>
          <w:sz w:val="20"/>
        </w:rPr>
        <w:t> </w:t>
      </w:r>
      <w:r>
        <w:rPr>
          <w:sz w:val="20"/>
        </w:rPr>
        <w:t>práva.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1"/>
          <w:sz w:val="20"/>
        </w:rPr>
        <w:t> </w:t>
      </w:r>
      <w:r>
        <w:rPr>
          <w:sz w:val="20"/>
        </w:rPr>
        <w:t>si</w:t>
      </w:r>
      <w:r>
        <w:rPr>
          <w:spacing w:val="-12"/>
          <w:sz w:val="20"/>
        </w:rPr>
        <w:t> </w:t>
      </w:r>
      <w:r>
        <w:rPr>
          <w:sz w:val="20"/>
        </w:rPr>
        <w:t>může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vyžádat</w:t>
      </w:r>
      <w:r>
        <w:rPr>
          <w:spacing w:val="-12"/>
          <w:sz w:val="20"/>
        </w:rPr>
        <w:t> </w:t>
      </w:r>
      <w:r>
        <w:rPr>
          <w:sz w:val="20"/>
        </w:rPr>
        <w:t>další</w:t>
      </w:r>
      <w:r>
        <w:rPr>
          <w:spacing w:val="-12"/>
          <w:sz w:val="20"/>
        </w:rPr>
        <w:t> </w:t>
      </w:r>
      <w:r>
        <w:rPr>
          <w:sz w:val="20"/>
        </w:rPr>
        <w:t>podklady,</w:t>
      </w:r>
      <w:r>
        <w:rPr>
          <w:spacing w:val="-11"/>
          <w:sz w:val="20"/>
        </w:rPr>
        <w:t> </w:t>
      </w:r>
      <w:r>
        <w:rPr>
          <w:sz w:val="20"/>
        </w:rPr>
        <w:t>příp.</w:t>
      </w:r>
      <w:r>
        <w:rPr>
          <w:spacing w:val="-11"/>
          <w:sz w:val="20"/>
        </w:rPr>
        <w:t> </w:t>
      </w:r>
      <w:r>
        <w:rPr>
          <w:sz w:val="20"/>
        </w:rPr>
        <w:t>stanovit</w:t>
      </w:r>
      <w:r>
        <w:rPr>
          <w:spacing w:val="-11"/>
          <w:sz w:val="20"/>
        </w:rPr>
        <w:t> </w:t>
      </w:r>
      <w:r>
        <w:rPr>
          <w:sz w:val="20"/>
        </w:rPr>
        <w:t>jiné</w:t>
      </w:r>
      <w:r>
        <w:rPr>
          <w:spacing w:val="-13"/>
          <w:sz w:val="20"/>
        </w:rPr>
        <w:t> </w:t>
      </w:r>
      <w:r>
        <w:rPr>
          <w:sz w:val="20"/>
        </w:rPr>
        <w:t>relevantní </w:t>
      </w:r>
      <w:r>
        <w:rPr>
          <w:spacing w:val="-2"/>
          <w:sz w:val="20"/>
        </w:rPr>
        <w:t>podmínky,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20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dodržovat</w:t>
      </w:r>
      <w:r>
        <w:rPr>
          <w:spacing w:val="37"/>
          <w:sz w:val="20"/>
        </w:rPr>
        <w:t> </w:t>
      </w:r>
      <w:r>
        <w:rPr>
          <w:sz w:val="20"/>
        </w:rPr>
        <w:t>povinnosti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37"/>
          <w:sz w:val="20"/>
        </w:rPr>
        <w:t> </w:t>
      </w:r>
      <w:r>
        <w:rPr>
          <w:sz w:val="20"/>
        </w:rPr>
        <w:t>čl.</w:t>
      </w:r>
      <w:r>
        <w:rPr>
          <w:spacing w:val="38"/>
          <w:sz w:val="20"/>
        </w:rPr>
        <w:t> </w:t>
      </w:r>
      <w:r>
        <w:rPr>
          <w:sz w:val="20"/>
        </w:rPr>
        <w:t>10</w:t>
      </w:r>
      <w:r>
        <w:rPr>
          <w:spacing w:val="38"/>
          <w:sz w:val="20"/>
        </w:rPr>
        <w:t> </w:t>
      </w:r>
      <w:r>
        <w:rPr>
          <w:sz w:val="20"/>
        </w:rPr>
        <w:t>písm.</w:t>
      </w:r>
      <w:r>
        <w:rPr>
          <w:spacing w:val="38"/>
          <w:sz w:val="20"/>
        </w:rPr>
        <w:t> </w:t>
      </w:r>
      <w:r>
        <w:rPr>
          <w:sz w:val="20"/>
        </w:rPr>
        <w:t>m)</w:t>
      </w:r>
      <w:r>
        <w:rPr>
          <w:spacing w:val="38"/>
          <w:sz w:val="20"/>
        </w:rPr>
        <w:t> </w:t>
      </w:r>
      <w:r>
        <w:rPr>
          <w:sz w:val="20"/>
        </w:rPr>
        <w:t>Výzvy,</w:t>
      </w:r>
      <w:r>
        <w:rPr>
          <w:spacing w:val="38"/>
          <w:sz w:val="20"/>
        </w:rPr>
        <w:t> </w:t>
      </w:r>
      <w:r>
        <w:rPr>
          <w:sz w:val="20"/>
        </w:rPr>
        <w:t>t.</w:t>
      </w:r>
      <w:r>
        <w:rPr>
          <w:spacing w:val="37"/>
          <w:sz w:val="20"/>
        </w:rPr>
        <w:t> </w:t>
      </w:r>
      <w:r>
        <w:rPr>
          <w:sz w:val="20"/>
        </w:rPr>
        <w:t>j.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37"/>
          <w:sz w:val="20"/>
        </w:rPr>
        <w:t> </w:t>
      </w:r>
      <w:r>
        <w:rPr>
          <w:sz w:val="20"/>
        </w:rPr>
        <w:t>výdaje</w:t>
      </w:r>
      <w:r>
        <w:rPr>
          <w:spacing w:val="37"/>
          <w:sz w:val="20"/>
        </w:rPr>
        <w:t> </w:t>
      </w:r>
      <w:r>
        <w:rPr>
          <w:sz w:val="20"/>
        </w:rPr>
        <w:t>projektu</w:t>
      </w:r>
      <w:r>
        <w:rPr>
          <w:spacing w:val="38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r)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361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18"/>
        <w:ind w:left="1101" w:right="113" w:hanging="360"/>
      </w:pPr>
      <w:r>
        <w:rPr/>
        <w:t>-</w:t>
      </w:r>
      <w:r>
        <w:rPr>
          <w:spacing w:val="80"/>
        </w:rPr>
        <w:t> </w:t>
      </w:r>
      <w:r>
        <w:rPr/>
        <w:t>termín dokončení projektu do konce 8/2025 a o dodržení tohoto termínu Fond bez zbytečného odkladu</w:t>
      </w:r>
      <w:r>
        <w:rPr>
          <w:spacing w:val="-14"/>
        </w:rPr>
        <w:t> </w:t>
      </w:r>
      <w:r>
        <w:rPr/>
        <w:t>informovat</w:t>
      </w:r>
      <w:r>
        <w:rPr>
          <w:spacing w:val="-14"/>
        </w:rPr>
        <w:t> </w:t>
      </w:r>
      <w:r>
        <w:rPr/>
        <w:t>(za</w:t>
      </w:r>
      <w:r>
        <w:rPr>
          <w:spacing w:val="-12"/>
        </w:rPr>
        <w:t> </w:t>
      </w:r>
      <w:r>
        <w:rPr/>
        <w:t>termín</w:t>
      </w:r>
      <w:r>
        <w:rPr>
          <w:spacing w:val="-12"/>
        </w:rPr>
        <w:t> </w:t>
      </w:r>
      <w:r>
        <w:rPr/>
        <w:t>ukončení</w:t>
      </w:r>
      <w:r>
        <w:rPr>
          <w:spacing w:val="-12"/>
        </w:rPr>
        <w:t> </w:t>
      </w:r>
      <w:r>
        <w:rPr/>
        <w:t>projektu</w:t>
      </w:r>
      <w:r>
        <w:rPr>
          <w:spacing w:val="-11"/>
        </w:rPr>
        <w:t> </w:t>
      </w:r>
      <w:r>
        <w:rPr/>
        <w:t>se</w:t>
      </w:r>
      <w:r>
        <w:rPr>
          <w:spacing w:val="-14"/>
        </w:rPr>
        <w:t> </w:t>
      </w:r>
      <w:r>
        <w:rPr/>
        <w:t>považuje</w:t>
      </w:r>
      <w:r>
        <w:rPr>
          <w:spacing w:val="-14"/>
        </w:rPr>
        <w:t> </w:t>
      </w:r>
      <w:r>
        <w:rPr/>
        <w:t>datum</w:t>
      </w:r>
      <w:r>
        <w:rPr>
          <w:spacing w:val="-10"/>
        </w:rPr>
        <w:t> </w:t>
      </w:r>
      <w:r>
        <w:rPr/>
        <w:t>vydání</w:t>
      </w:r>
      <w:r>
        <w:rPr>
          <w:spacing w:val="-12"/>
        </w:rPr>
        <w:t> </w:t>
      </w:r>
      <w:r>
        <w:rPr/>
        <w:t>kolaudačního</w:t>
      </w:r>
      <w:r>
        <w:rPr>
          <w:spacing w:val="-11"/>
        </w:rPr>
        <w:t> </w:t>
      </w:r>
      <w:r>
        <w:rPr/>
        <w:t>souhlasu, oznámení o</w:t>
      </w:r>
      <w:r>
        <w:rPr>
          <w:spacing w:val="40"/>
        </w:rPr>
        <w:t> </w:t>
      </w:r>
      <w:r>
        <w:rPr/>
        <w:t>užívání podle příslušných ustanovení zákona č. 183/2006 Sb., o územním plánování a stavebním</w:t>
      </w:r>
      <w:r>
        <w:rPr>
          <w:spacing w:val="13"/>
        </w:rPr>
        <w:t> </w:t>
      </w:r>
      <w:r>
        <w:rPr/>
        <w:t>řádu</w:t>
      </w:r>
      <w:r>
        <w:rPr>
          <w:spacing w:val="15"/>
        </w:rPr>
        <w:t> </w:t>
      </w:r>
      <w:r>
        <w:rPr/>
        <w:t>(stavební</w:t>
      </w:r>
      <w:r>
        <w:rPr>
          <w:spacing w:val="14"/>
        </w:rPr>
        <w:t> </w:t>
      </w:r>
      <w:r>
        <w:rPr/>
        <w:t>zákon),</w:t>
      </w:r>
      <w:r>
        <w:rPr>
          <w:spacing w:val="15"/>
        </w:rPr>
        <w:t> </w:t>
      </w:r>
      <w:r>
        <w:rPr/>
        <w:t>ve</w:t>
      </w:r>
      <w:r>
        <w:rPr>
          <w:spacing w:val="14"/>
        </w:rPr>
        <w:t> </w:t>
      </w:r>
      <w:r>
        <w:rPr/>
        <w:t>znění</w:t>
      </w:r>
      <w:r>
        <w:rPr>
          <w:spacing w:val="14"/>
        </w:rPr>
        <w:t> </w:t>
      </w:r>
      <w:r>
        <w:rPr/>
        <w:t>pozdějších</w:t>
      </w:r>
      <w:r>
        <w:rPr>
          <w:spacing w:val="18"/>
        </w:rPr>
        <w:t> </w:t>
      </w:r>
      <w:r>
        <w:rPr/>
        <w:t>předpisů,</w:t>
      </w:r>
      <w:r>
        <w:rPr>
          <w:spacing w:val="14"/>
        </w:rPr>
        <w:t> </w:t>
      </w:r>
      <w:r>
        <w:rPr/>
        <w:t>nebo</w:t>
      </w:r>
      <w:r>
        <w:rPr>
          <w:spacing w:val="16"/>
        </w:rPr>
        <w:t> </w:t>
      </w:r>
      <w:r>
        <w:rPr/>
        <w:t>termín</w:t>
      </w:r>
      <w:r>
        <w:rPr>
          <w:spacing w:val="14"/>
        </w:rPr>
        <w:t> </w:t>
      </w:r>
      <w:r>
        <w:rPr/>
        <w:t>schválení</w:t>
      </w:r>
      <w:r>
        <w:rPr>
          <w:spacing w:val="15"/>
        </w:rPr>
        <w:t> </w:t>
      </w:r>
      <w:r>
        <w:rPr>
          <w:spacing w:val="-2"/>
        </w:rPr>
        <w:t>protokolu</w:t>
      </w:r>
    </w:p>
    <w:p>
      <w:pPr>
        <w:pStyle w:val="BodyText"/>
        <w:spacing w:before="2"/>
        <w:ind w:left="1101" w:right="113"/>
      </w:pPr>
      <w:r>
        <w:rPr/>
        <w:t>o předání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převzetí</w:t>
      </w:r>
      <w:r>
        <w:rPr>
          <w:spacing w:val="40"/>
        </w:rPr>
        <w:t> </w:t>
      </w:r>
      <w:r>
        <w:rPr/>
        <w:t>díla,</w:t>
      </w:r>
      <w:r>
        <w:rPr>
          <w:spacing w:val="40"/>
        </w:rPr>
        <w:t> </w:t>
      </w:r>
      <w:r>
        <w:rPr/>
        <w:t>případně</w:t>
      </w:r>
      <w:r>
        <w:rPr>
          <w:spacing w:val="40"/>
        </w:rPr>
        <w:t> </w:t>
      </w:r>
      <w:r>
        <w:rPr/>
        <w:t>jiný</w:t>
      </w:r>
      <w:r>
        <w:rPr>
          <w:spacing w:val="40"/>
        </w:rPr>
        <w:t> </w:t>
      </w:r>
      <w:r>
        <w:rPr/>
        <w:t>termín</w:t>
      </w:r>
      <w:r>
        <w:rPr>
          <w:spacing w:val="40"/>
        </w:rPr>
        <w:t> </w:t>
      </w:r>
      <w:r>
        <w:rPr/>
        <w:t>dle</w:t>
      </w:r>
      <w:r>
        <w:rPr>
          <w:spacing w:val="40"/>
        </w:rPr>
        <w:t> </w:t>
      </w:r>
      <w:r>
        <w:rPr/>
        <w:t>charakteru</w:t>
      </w:r>
      <w:r>
        <w:rPr>
          <w:spacing w:val="40"/>
        </w:rPr>
        <w:t> </w:t>
      </w:r>
      <w:r>
        <w:rPr/>
        <w:t>projektu</w:t>
      </w:r>
      <w:r>
        <w:rPr>
          <w:spacing w:val="40"/>
        </w:rPr>
        <w:t> </w:t>
      </w:r>
      <w:r>
        <w:rPr/>
        <w:t>(v</w:t>
      </w:r>
      <w:r>
        <w:rPr>
          <w:spacing w:val="40"/>
        </w:rPr>
        <w:t> </w:t>
      </w:r>
      <w:r>
        <w:rPr/>
        <w:t>případech,</w:t>
      </w:r>
      <w:r>
        <w:rPr>
          <w:spacing w:val="40"/>
        </w:rPr>
        <w:t> </w:t>
      </w:r>
      <w:r>
        <w:rPr/>
        <w:t>kde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na</w:t>
      </w:r>
      <w:r>
        <w:rPr>
          <w:spacing w:val="-3"/>
        </w:rPr>
        <w:t> </w:t>
      </w:r>
      <w:r>
        <w:rPr/>
        <w:t>realizaci projektu nevyžaduje stavební povolení). Bude-li vydán jak kolaudační souhlas, tak oznámení o užívání, považuje se za termín ukončení akce datum dokumentu vydaného později,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> </w:t>
      </w:r>
      <w:r>
        <w:rPr>
          <w:sz w:val="20"/>
        </w:rPr>
        <w:t>zavazuje</w:t>
      </w:r>
      <w:r>
        <w:rPr>
          <w:spacing w:val="33"/>
          <w:sz w:val="20"/>
        </w:rPr>
        <w:t> </w:t>
      </w:r>
      <w:r>
        <w:rPr>
          <w:sz w:val="20"/>
        </w:rPr>
        <w:t>nejpozději</w:t>
      </w:r>
      <w:r>
        <w:rPr>
          <w:spacing w:val="34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konce</w:t>
      </w:r>
      <w:r>
        <w:rPr>
          <w:spacing w:val="36"/>
          <w:sz w:val="20"/>
        </w:rPr>
        <w:t> </w:t>
      </w:r>
      <w:r>
        <w:rPr>
          <w:sz w:val="20"/>
        </w:rPr>
        <w:t>2/2026</w:t>
      </w:r>
      <w:r>
        <w:rPr>
          <w:spacing w:val="35"/>
          <w:sz w:val="20"/>
        </w:rPr>
        <w:t> </w:t>
      </w:r>
      <w:r>
        <w:rPr>
          <w:sz w:val="20"/>
        </w:rPr>
        <w:t>předložit</w:t>
      </w:r>
      <w:r>
        <w:rPr>
          <w:spacing w:val="34"/>
          <w:sz w:val="20"/>
        </w:rPr>
        <w:t> </w:t>
      </w:r>
      <w:r>
        <w:rPr>
          <w:sz w:val="20"/>
        </w:rPr>
        <w:t>prostřednictvím</w:t>
      </w:r>
      <w:r>
        <w:rPr>
          <w:spacing w:val="33"/>
          <w:sz w:val="20"/>
        </w:rPr>
        <w:t> </w:t>
      </w:r>
      <w:r>
        <w:rPr>
          <w:sz w:val="20"/>
        </w:rPr>
        <w:t>AIS</w:t>
      </w:r>
      <w:r>
        <w:rPr>
          <w:spacing w:val="34"/>
          <w:sz w:val="20"/>
        </w:rPr>
        <w:t> </w:t>
      </w:r>
      <w:r>
        <w:rPr>
          <w:sz w:val="20"/>
        </w:rPr>
        <w:t>SFŽP</w:t>
      </w:r>
      <w:r>
        <w:rPr>
          <w:spacing w:val="33"/>
          <w:sz w:val="20"/>
        </w:rPr>
        <w:t> </w:t>
      </w:r>
      <w:r>
        <w:rPr>
          <w:sz w:val="20"/>
        </w:rPr>
        <w:t>ČR</w:t>
      </w:r>
      <w:r>
        <w:rPr>
          <w:spacing w:val="36"/>
          <w:sz w:val="20"/>
        </w:rPr>
        <w:t> </w:t>
      </w:r>
      <w:r>
        <w:rPr>
          <w:sz w:val="20"/>
        </w:rPr>
        <w:t>Fondu</w:t>
      </w:r>
      <w:r>
        <w:rPr>
          <w:spacing w:val="35"/>
          <w:sz w:val="20"/>
        </w:rPr>
        <w:t> </w:t>
      </w:r>
      <w:r>
        <w:rPr>
          <w:sz w:val="20"/>
        </w:rPr>
        <w:t>podklady k ZVA podle čl. 12 písm. d) Výzvy a dále:</w:t>
      </w:r>
    </w:p>
    <w:p>
      <w:pPr>
        <w:pStyle w:val="BodyText"/>
        <w:spacing w:before="121"/>
        <w:ind w:left="741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before="120"/>
        <w:ind w:left="809" w:right="109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3"/>
        </w:rPr>
        <w:t> </w:t>
      </w:r>
      <w:r>
        <w:rPr/>
        <w:t>o</w:t>
      </w:r>
      <w:r>
        <w:rPr>
          <w:spacing w:val="14"/>
        </w:rPr>
        <w:t> </w:t>
      </w:r>
      <w:r>
        <w:rPr/>
        <w:t>plnění</w:t>
      </w:r>
      <w:r>
        <w:rPr>
          <w:spacing w:val="14"/>
        </w:rPr>
        <w:t> </w:t>
      </w:r>
      <w:r>
        <w:rPr/>
        <w:t>podmínek</w:t>
      </w:r>
      <w:r>
        <w:rPr>
          <w:spacing w:val="14"/>
        </w:rPr>
        <w:t> </w:t>
      </w:r>
      <w:r>
        <w:rPr/>
        <w:t>této</w:t>
      </w:r>
      <w:r>
        <w:rPr>
          <w:spacing w:val="14"/>
        </w:rPr>
        <w:t> </w:t>
      </w:r>
      <w:r>
        <w:rPr/>
        <w:t>Smlouvy</w:t>
      </w:r>
      <w:r>
        <w:rPr>
          <w:spacing w:val="16"/>
        </w:rPr>
        <w:t> </w:t>
      </w:r>
      <w:r>
        <w:rPr/>
        <w:t>a</w:t>
      </w:r>
      <w:r>
        <w:rPr>
          <w:spacing w:val="-1"/>
        </w:rPr>
        <w:t> </w:t>
      </w:r>
      <w:r>
        <w:rPr/>
        <w:t>rovněž</w:t>
      </w:r>
      <w:r>
        <w:rPr>
          <w:spacing w:val="17"/>
        </w:rPr>
        <w:t> </w:t>
      </w:r>
      <w:r>
        <w:rPr/>
        <w:t>v</w:t>
      </w:r>
      <w:r>
        <w:rPr>
          <w:spacing w:val="14"/>
        </w:rPr>
        <w:t> </w:t>
      </w:r>
      <w:r>
        <w:rPr/>
        <w:t>případě,</w:t>
      </w:r>
      <w:r>
        <w:rPr>
          <w:spacing w:val="15"/>
        </w:rPr>
        <w:t> </w:t>
      </w:r>
      <w:r>
        <w:rPr/>
        <w:t>že</w:t>
      </w:r>
      <w:r>
        <w:rPr>
          <w:spacing w:val="13"/>
        </w:rPr>
        <w:t> </w:t>
      </w:r>
      <w:r>
        <w:rPr/>
        <w:t>příjemce</w:t>
      </w:r>
      <w:r>
        <w:rPr>
          <w:spacing w:val="13"/>
        </w:rPr>
        <w:t> </w:t>
      </w:r>
      <w:r>
        <w:rPr/>
        <w:t>podpory</w:t>
      </w:r>
      <w:r>
        <w:rPr>
          <w:spacing w:val="13"/>
        </w:rPr>
        <w:t> </w:t>
      </w:r>
      <w:r>
        <w:rPr/>
        <w:t>je</w:t>
      </w:r>
      <w:r>
        <w:rPr>
          <w:spacing w:val="13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2"/>
        </w:rPr>
        <w:t>prodlení</w:t>
      </w:r>
    </w:p>
    <w:p>
      <w:pPr>
        <w:spacing w:after="0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809" w:right="111"/>
      </w:pPr>
      <w:r>
        <w:rPr/>
        <w:t>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2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1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10"/>
          <w:sz w:val="20"/>
        </w:rPr>
        <w:t> </w:t>
      </w:r>
      <w:r>
        <w:rPr>
          <w:sz w:val="20"/>
        </w:rPr>
        <w:t>rozsahu</w:t>
      </w:r>
      <w:r>
        <w:rPr>
          <w:spacing w:val="-6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2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3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 Fondu, a to po dobu 10 let od prvního dne následujícího kalendářního roku od ukončení akce</w:t>
      </w:r>
      <w:r>
        <w:rPr>
          <w:spacing w:val="40"/>
          <w:sz w:val="20"/>
        </w:rPr>
        <w:t> </w:t>
      </w:r>
      <w:r>
        <w:rPr>
          <w:sz w:val="20"/>
        </w:rPr>
        <w:t>(vydání posledního kolaudačního souhlasu projektu).</w:t>
      </w:r>
    </w:p>
    <w:p>
      <w:pPr>
        <w:pStyle w:val="BodyText"/>
        <w:spacing w:before="3"/>
        <w:ind w:left="0"/>
        <w:jc w:val="left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spacing w:before="1"/>
        <w:ind w:left="662" w:right="397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1"/>
        <w:ind w:left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" w:after="0"/>
        <w:ind w:left="741" w:right="111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73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3"/>
          <w:sz w:val="20"/>
        </w:rPr>
        <w:t> </w:t>
      </w:r>
      <w:r>
        <w:rPr>
          <w:sz w:val="20"/>
        </w:rPr>
        <w:t>1 písm. a), d), h), i), j) nebo k) </w:t>
      </w:r>
      <w:r>
        <w:rPr>
          <w:w w:val="95"/>
          <w:sz w:val="20"/>
        </w:rPr>
        <w:t>nebo podle článku IV bodu 2 písm. b) nebo d) bude postiženo odvodem ve výši odpovídající neoprávněně </w:t>
      </w:r>
      <w:r>
        <w:rPr>
          <w:sz w:val="20"/>
        </w:rPr>
        <w:t>použitým 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2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článku</w:t>
      </w:r>
      <w:r>
        <w:rPr>
          <w:spacing w:val="12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bodu</w:t>
      </w:r>
      <w:r>
        <w:rPr>
          <w:spacing w:val="12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písm.</w:t>
      </w:r>
      <w:r>
        <w:rPr>
          <w:spacing w:val="12"/>
          <w:sz w:val="20"/>
        </w:rPr>
        <w:t> </w:t>
      </w:r>
      <w:r>
        <w:rPr>
          <w:sz w:val="20"/>
        </w:rPr>
        <w:t>b)</w:t>
      </w:r>
      <w:r>
        <w:rPr>
          <w:spacing w:val="15"/>
          <w:sz w:val="20"/>
        </w:rPr>
        <w:t> </w:t>
      </w:r>
      <w:r>
        <w:rPr>
          <w:sz w:val="20"/>
        </w:rPr>
        <w:t>nebo</w:t>
      </w:r>
      <w:r>
        <w:rPr>
          <w:spacing w:val="13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3"/>
          <w:sz w:val="20"/>
        </w:rPr>
        <w:t> </w:t>
      </w:r>
      <w:r>
        <w:rPr>
          <w:sz w:val="20"/>
        </w:rPr>
        <w:t>odvodem</w:t>
      </w:r>
      <w:r>
        <w:rPr>
          <w:spacing w:val="11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100</w:t>
      </w:r>
      <w:r>
        <w:rPr>
          <w:spacing w:val="15"/>
          <w:sz w:val="20"/>
        </w:rPr>
        <w:t> </w:t>
      </w:r>
      <w:r>
        <w:rPr>
          <w:sz w:val="20"/>
        </w:rPr>
        <w:t>% z</w:t>
      </w:r>
      <w:r>
        <w:rPr>
          <w:spacing w:val="-1"/>
          <w:sz w:val="20"/>
        </w:rPr>
        <w:t> </w:t>
      </w:r>
      <w:r>
        <w:rPr>
          <w:sz w:val="20"/>
        </w:rPr>
        <w:t>poskytnuté podpory, byl – li naplněn účel akce podle citovaného ustanovení na méně než 50 % stanovených</w:t>
      </w:r>
      <w:r>
        <w:rPr>
          <w:spacing w:val="40"/>
          <w:sz w:val="20"/>
        </w:rPr>
        <w:t> </w:t>
      </w:r>
      <w:r>
        <w:rPr>
          <w:sz w:val="20"/>
        </w:rPr>
        <w:t>indikátorů.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</w:t>
      </w:r>
      <w:r>
        <w:rPr>
          <w:spacing w:val="40"/>
          <w:sz w:val="20"/>
        </w:rPr>
        <w:t> </w:t>
      </w:r>
      <w:r>
        <w:rPr>
          <w:sz w:val="20"/>
        </w:rPr>
        <w:t>plnění</w:t>
      </w:r>
      <w:r>
        <w:rPr>
          <w:spacing w:val="40"/>
          <w:sz w:val="20"/>
        </w:rPr>
        <w:t> </w:t>
      </w:r>
      <w:r>
        <w:rPr>
          <w:sz w:val="20"/>
        </w:rPr>
        <w:t>účelu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40"/>
          <w:sz w:val="20"/>
        </w:rPr>
        <w:t> </w:t>
      </w:r>
      <w:r>
        <w:rPr>
          <w:sz w:val="20"/>
        </w:rPr>
        <w:t>písm.</w:t>
      </w:r>
      <w:r>
        <w:rPr>
          <w:spacing w:val="40"/>
          <w:sz w:val="20"/>
        </w:rPr>
        <w:t> </w:t>
      </w:r>
      <w:r>
        <w:rPr>
          <w:sz w:val="20"/>
        </w:rPr>
        <w:t>b)</w:t>
      </w:r>
      <w:r>
        <w:rPr>
          <w:spacing w:val="40"/>
          <w:sz w:val="20"/>
        </w:rPr>
        <w:t> </w:t>
      </w:r>
      <w:r>
        <w:rPr>
          <w:sz w:val="20"/>
        </w:rPr>
        <w:t>v rozmezí 50 – 89,99 % stanovených indikátorů bude toto porušení postiženo odvodem z poskytnuté podpory ve výši odpovídající poměru nedosažení indikátoru. V případě plnění účelu akce podle článku IV bodu 1 písm.</w:t>
      </w:r>
      <w:r>
        <w:rPr>
          <w:spacing w:val="52"/>
          <w:sz w:val="20"/>
        </w:rPr>
        <w:t> </w:t>
      </w:r>
      <w:r>
        <w:rPr>
          <w:sz w:val="20"/>
        </w:rPr>
        <w:t>c)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40"/>
          <w:sz w:val="20"/>
        </w:rPr>
        <w:t> </w:t>
      </w:r>
      <w:r>
        <w:rPr>
          <w:sz w:val="20"/>
        </w:rPr>
        <w:t>50</w:t>
      </w:r>
      <w:r>
        <w:rPr>
          <w:spacing w:val="52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79,99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stanovených</w:t>
      </w:r>
      <w:r>
        <w:rPr>
          <w:spacing w:val="52"/>
          <w:sz w:val="20"/>
        </w:rPr>
        <w:t> </w:t>
      </w:r>
      <w:r>
        <w:rPr>
          <w:sz w:val="20"/>
        </w:rPr>
        <w:t>indikátorů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toto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52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 podpory ve výši odpovídající poměru nedosažení indikátoru. V případě plnění účelu akce podle článku IV bodu 1 písm. b) na 90 % a více a podle článku IV bodu 1 písm. c) na 80 % a více bez </w:t>
      </w:r>
      <w:r>
        <w:rPr>
          <w:spacing w:val="-2"/>
          <w:sz w:val="20"/>
        </w:rPr>
        <w:t>odvodu.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článku</w:t>
      </w:r>
      <w:r>
        <w:rPr>
          <w:spacing w:val="25"/>
          <w:sz w:val="20"/>
        </w:rPr>
        <w:t> </w:t>
      </w:r>
      <w:r>
        <w:rPr>
          <w:sz w:val="20"/>
        </w:rPr>
        <w:t>IV</w:t>
      </w:r>
      <w:r>
        <w:rPr>
          <w:spacing w:val="26"/>
          <w:sz w:val="20"/>
        </w:rPr>
        <w:t> </w:t>
      </w:r>
      <w:r>
        <w:rPr>
          <w:sz w:val="20"/>
        </w:rPr>
        <w:t>bodu</w:t>
      </w:r>
      <w:r>
        <w:rPr>
          <w:spacing w:val="25"/>
          <w:sz w:val="20"/>
        </w:rPr>
        <w:t> </w:t>
      </w:r>
      <w:r>
        <w:rPr>
          <w:sz w:val="20"/>
        </w:rPr>
        <w:t>1</w:t>
      </w:r>
      <w:r>
        <w:rPr>
          <w:spacing w:val="25"/>
          <w:sz w:val="20"/>
        </w:rPr>
        <w:t> </w:t>
      </w:r>
      <w:r>
        <w:rPr>
          <w:sz w:val="20"/>
        </w:rPr>
        <w:t>písm.</w:t>
      </w:r>
      <w:r>
        <w:rPr>
          <w:spacing w:val="25"/>
          <w:sz w:val="20"/>
        </w:rPr>
        <w:t> </w:t>
      </w:r>
      <w:r>
        <w:rPr>
          <w:sz w:val="20"/>
        </w:rPr>
        <w:t>f)</w:t>
      </w:r>
      <w:r>
        <w:rPr>
          <w:spacing w:val="27"/>
          <w:sz w:val="20"/>
        </w:rPr>
        <w:t> </w:t>
      </w:r>
      <w:r>
        <w:rPr>
          <w:sz w:val="20"/>
        </w:rPr>
        <w:t>bude</w:t>
      </w:r>
      <w:r>
        <w:rPr>
          <w:spacing w:val="24"/>
          <w:sz w:val="20"/>
        </w:rPr>
        <w:t> </w:t>
      </w:r>
      <w:r>
        <w:rPr>
          <w:sz w:val="20"/>
        </w:rPr>
        <w:t>postiženo</w:t>
      </w:r>
      <w:r>
        <w:rPr>
          <w:spacing w:val="26"/>
          <w:sz w:val="20"/>
        </w:rPr>
        <w:t> </w:t>
      </w:r>
      <w:r>
        <w:rPr>
          <w:sz w:val="20"/>
        </w:rPr>
        <w:t>odvodem</w:t>
      </w:r>
      <w:r>
        <w:rPr>
          <w:spacing w:val="26"/>
          <w:sz w:val="20"/>
        </w:rPr>
        <w:t> </w:t>
      </w:r>
      <w:r>
        <w:rPr>
          <w:sz w:val="20"/>
        </w:rPr>
        <w:t>ve</w:t>
      </w:r>
      <w:r>
        <w:rPr>
          <w:spacing w:val="24"/>
          <w:sz w:val="20"/>
        </w:rPr>
        <w:t> </w:t>
      </w:r>
      <w:r>
        <w:rPr>
          <w:sz w:val="20"/>
        </w:rPr>
        <w:t>výši</w:t>
      </w:r>
      <w:r>
        <w:rPr>
          <w:spacing w:val="24"/>
          <w:sz w:val="20"/>
        </w:rPr>
        <w:t> </w:t>
      </w:r>
      <w:r>
        <w:rPr>
          <w:sz w:val="20"/>
        </w:rPr>
        <w:t>5</w:t>
      </w:r>
      <w:r>
        <w:rPr>
          <w:spacing w:val="25"/>
          <w:sz w:val="20"/>
        </w:rPr>
        <w:t> </w:t>
      </w:r>
      <w:r>
        <w:rPr>
          <w:sz w:val="20"/>
        </w:rPr>
        <w:t>%</w:t>
      </w:r>
      <w:r>
        <w:rPr>
          <w:spacing w:val="25"/>
          <w:sz w:val="20"/>
        </w:rPr>
        <w:t> </w:t>
      </w:r>
      <w:r>
        <w:rPr>
          <w:sz w:val="20"/>
        </w:rPr>
        <w:t>z částky, ve které byla 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7"/>
          <w:sz w:val="20"/>
        </w:rPr>
        <w:t> </w:t>
      </w:r>
      <w:r>
        <w:rPr>
          <w:sz w:val="20"/>
        </w:rPr>
        <w:t>povinností</w:t>
      </w:r>
      <w:r>
        <w:rPr>
          <w:spacing w:val="36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článku</w:t>
      </w:r>
      <w:r>
        <w:rPr>
          <w:spacing w:val="36"/>
          <w:sz w:val="20"/>
        </w:rPr>
        <w:t> </w:t>
      </w:r>
      <w:r>
        <w:rPr>
          <w:sz w:val="20"/>
        </w:rPr>
        <w:t>IV</w:t>
      </w:r>
      <w:r>
        <w:rPr>
          <w:spacing w:val="38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</w:t>
      </w:r>
      <w:r>
        <w:rPr>
          <w:spacing w:val="37"/>
          <w:sz w:val="20"/>
        </w:rPr>
        <w:t> </w:t>
      </w:r>
      <w:r>
        <w:rPr>
          <w:sz w:val="20"/>
        </w:rPr>
        <w:t>písm.</w:t>
      </w:r>
      <w:r>
        <w:rPr>
          <w:spacing w:val="37"/>
          <w:sz w:val="20"/>
        </w:rPr>
        <w:t> </w:t>
      </w:r>
      <w:r>
        <w:rPr>
          <w:sz w:val="20"/>
        </w:rPr>
        <w:t>l)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6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6"/>
          <w:sz w:val="20"/>
        </w:rPr>
        <w:t> </w:t>
      </w:r>
      <w:r>
        <w:rPr>
          <w:sz w:val="20"/>
        </w:rPr>
        <w:t>ve</w:t>
      </w:r>
      <w:r>
        <w:rPr>
          <w:spacing w:val="36"/>
          <w:sz w:val="20"/>
        </w:rPr>
        <w:t> </w:t>
      </w:r>
      <w:r>
        <w:rPr>
          <w:sz w:val="20"/>
        </w:rPr>
        <w:t>výši</w:t>
      </w:r>
      <w:r>
        <w:rPr>
          <w:spacing w:val="36"/>
          <w:sz w:val="20"/>
        </w:rPr>
        <w:t> </w:t>
      </w:r>
      <w:r>
        <w:rPr>
          <w:sz w:val="20"/>
        </w:rPr>
        <w:t>0,1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38"/>
          <w:sz w:val="20"/>
        </w:rPr>
        <w:t> </w:t>
      </w:r>
      <w:r>
        <w:rPr>
          <w:sz w:val="20"/>
        </w:rPr>
        <w:t>25</w:t>
      </w:r>
      <w:r>
        <w:rPr>
          <w:spacing w:val="36"/>
          <w:sz w:val="20"/>
        </w:rPr>
        <w:t> </w:t>
      </w:r>
      <w:r>
        <w:rPr>
          <w:sz w:val="20"/>
        </w:rPr>
        <w:t>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c)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postiženo</w:t>
      </w:r>
      <w:r>
        <w:rPr>
          <w:spacing w:val="-5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částky</w:t>
      </w:r>
      <w:r>
        <w:rPr>
          <w:spacing w:val="-6"/>
          <w:sz w:val="20"/>
        </w:rPr>
        <w:t> </w:t>
      </w:r>
      <w:r>
        <w:rPr>
          <w:sz w:val="20"/>
        </w:rPr>
        <w:t>zákonného nároku na odpočet DPH.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3"/>
          <w:sz w:val="20"/>
        </w:rPr>
        <w:t> </w:t>
      </w:r>
      <w:r>
        <w:rPr>
          <w:sz w:val="20"/>
        </w:rPr>
        <w:t>povinností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5"/>
          <w:sz w:val="20"/>
        </w:rPr>
        <w:t> </w:t>
      </w:r>
      <w:r>
        <w:rPr>
          <w:sz w:val="20"/>
        </w:rPr>
        <w:t>přílohy</w:t>
      </w:r>
      <w:r>
        <w:rPr>
          <w:spacing w:val="54"/>
          <w:sz w:val="20"/>
        </w:rPr>
        <w:t> </w:t>
      </w:r>
      <w:r>
        <w:rPr>
          <w:sz w:val="20"/>
        </w:rPr>
        <w:t>č.</w:t>
      </w:r>
      <w:r>
        <w:rPr>
          <w:spacing w:val="54"/>
          <w:sz w:val="20"/>
        </w:rPr>
        <w:t> </w:t>
      </w:r>
      <w:r>
        <w:rPr>
          <w:sz w:val="20"/>
        </w:rPr>
        <w:t>1</w:t>
      </w:r>
      <w:r>
        <w:rPr>
          <w:spacing w:val="54"/>
          <w:sz w:val="20"/>
        </w:rPr>
        <w:t> </w:t>
      </w:r>
      <w:r>
        <w:rPr>
          <w:sz w:val="20"/>
        </w:rPr>
        <w:t>této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8"/>
          <w:sz w:val="20"/>
        </w:rPr>
        <w:t> </w:t>
      </w:r>
      <w:r>
        <w:rPr>
          <w:sz w:val="20"/>
        </w:rPr>
        <w:t>postiženo</w:t>
      </w:r>
      <w:r>
        <w:rPr>
          <w:spacing w:val="54"/>
          <w:sz w:val="20"/>
        </w:rPr>
        <w:t> </w:t>
      </w:r>
      <w:r>
        <w:rPr>
          <w:sz w:val="20"/>
        </w:rPr>
        <w:t>odvodem</w:t>
      </w:r>
      <w:r>
        <w:rPr>
          <w:spacing w:val="52"/>
          <w:sz w:val="20"/>
        </w:rPr>
        <w:t> </w:t>
      </w:r>
      <w:r>
        <w:rPr>
          <w:sz w:val="20"/>
        </w:rPr>
        <w:t>ve</w:t>
      </w:r>
      <w:r>
        <w:rPr>
          <w:spacing w:val="53"/>
          <w:sz w:val="20"/>
        </w:rPr>
        <w:t> </w:t>
      </w:r>
      <w:r>
        <w:rPr>
          <w:sz w:val="20"/>
        </w:rPr>
        <w:t>výši</w:t>
      </w:r>
      <w:r>
        <w:rPr>
          <w:spacing w:val="53"/>
          <w:sz w:val="20"/>
        </w:rPr>
        <w:t> </w:t>
      </w:r>
      <w:r>
        <w:rPr>
          <w:sz w:val="20"/>
        </w:rPr>
        <w:t>0,1-25</w:t>
      </w:r>
      <w:r>
        <w:rPr>
          <w:spacing w:val="54"/>
          <w:sz w:val="20"/>
        </w:rPr>
        <w:t> </w:t>
      </w:r>
      <w:r>
        <w:rPr>
          <w:sz w:val="20"/>
        </w:rPr>
        <w:t>% z částky, ve které byla porušena rozpočtová kázeň v případě, kdy nejsou zásadním způsobem dodrženy podmínky</w:t>
      </w:r>
      <w:r>
        <w:rPr>
          <w:spacing w:val="-14"/>
          <w:sz w:val="20"/>
        </w:rPr>
        <w:t> </w:t>
      </w:r>
      <w:r>
        <w:rPr>
          <w:sz w:val="20"/>
        </w:rPr>
        <w:t>Metodiky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hlediska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4"/>
          <w:sz w:val="20"/>
        </w:rPr>
        <w:t> </w:t>
      </w:r>
      <w:r>
        <w:rPr>
          <w:sz w:val="20"/>
        </w:rPr>
        <w:t>podmínek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3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Programového</w:t>
      </w:r>
      <w:r>
        <w:rPr>
          <w:spacing w:val="-13"/>
          <w:sz w:val="20"/>
        </w:rPr>
        <w:t> </w:t>
      </w:r>
      <w:r>
        <w:rPr>
          <w:sz w:val="20"/>
        </w:rPr>
        <w:t>dokumentu</w:t>
      </w:r>
      <w:r>
        <w:rPr>
          <w:spacing w:val="-14"/>
          <w:sz w:val="20"/>
        </w:rPr>
        <w:t> </w:t>
      </w:r>
      <w:r>
        <w:rPr>
          <w:sz w:val="20"/>
        </w:rPr>
        <w:t>OPŽP</w:t>
      </w:r>
      <w:r>
        <w:rPr>
          <w:spacing w:val="-14"/>
          <w:sz w:val="20"/>
        </w:rPr>
        <w:t> </w:t>
      </w:r>
      <w:r>
        <w:rPr>
          <w:sz w:val="20"/>
        </w:rPr>
        <w:t>2021-2027.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 dní bez postihu, od 31 do 90 kalendářních dní odvod ve výši 1 % z poskytnuté podpory, od 91 do 180 kalendářních</w:t>
      </w:r>
      <w:r>
        <w:rPr>
          <w:spacing w:val="40"/>
          <w:sz w:val="20"/>
        </w:rPr>
        <w:t> </w:t>
      </w:r>
      <w:r>
        <w:rPr>
          <w:sz w:val="20"/>
        </w:rPr>
        <w:t>dní</w:t>
      </w:r>
      <w:r>
        <w:rPr>
          <w:spacing w:val="40"/>
          <w:sz w:val="20"/>
        </w:rPr>
        <w:t> </w:t>
      </w:r>
      <w:r>
        <w:rPr>
          <w:sz w:val="20"/>
        </w:rPr>
        <w:t>odvod</w:t>
      </w:r>
      <w:r>
        <w:rPr>
          <w:spacing w:val="8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podpory,</w:t>
      </w:r>
      <w:r>
        <w:rPr>
          <w:spacing w:val="40"/>
          <w:sz w:val="20"/>
        </w:rPr>
        <w:t> </w:t>
      </w:r>
      <w:r>
        <w:rPr>
          <w:sz w:val="20"/>
        </w:rPr>
        <w:t>prodlení</w:t>
      </w:r>
      <w:r>
        <w:rPr>
          <w:spacing w:val="40"/>
          <w:sz w:val="20"/>
        </w:rPr>
        <w:t> </w:t>
      </w:r>
      <w:r>
        <w:rPr>
          <w:sz w:val="20"/>
        </w:rPr>
        <w:t>delší</w:t>
      </w:r>
      <w:r>
        <w:rPr>
          <w:spacing w:val="40"/>
          <w:sz w:val="20"/>
        </w:rPr>
        <w:t> </w:t>
      </w:r>
      <w:r>
        <w:rPr>
          <w:sz w:val="20"/>
        </w:rPr>
        <w:t>než</w:t>
      </w:r>
      <w:r>
        <w:rPr>
          <w:spacing w:val="80"/>
          <w:sz w:val="20"/>
        </w:rPr>
        <w:t> </w:t>
      </w:r>
      <w:r>
        <w:rPr>
          <w:sz w:val="20"/>
        </w:rPr>
        <w:t>180</w:t>
      </w:r>
      <w:r>
        <w:rPr>
          <w:spacing w:val="40"/>
          <w:sz w:val="20"/>
        </w:rPr>
        <w:t> </w:t>
      </w:r>
      <w:r>
        <w:rPr>
          <w:sz w:val="20"/>
        </w:rPr>
        <w:t>kalendářních</w:t>
      </w:r>
      <w:r>
        <w:rPr>
          <w:spacing w:val="40"/>
          <w:sz w:val="20"/>
        </w:rPr>
        <w:t> </w:t>
      </w:r>
      <w:r>
        <w:rPr>
          <w:sz w:val="20"/>
        </w:rPr>
        <w:t>dní odvod ve výši 5 % z poskytnuté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3"/>
          <w:sz w:val="20"/>
        </w:rPr>
        <w:t> </w:t>
      </w:r>
      <w:r>
        <w:rPr>
          <w:sz w:val="20"/>
        </w:rPr>
        <w:t>2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i),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stanovena</w:t>
      </w:r>
      <w:r>
        <w:rPr>
          <w:spacing w:val="-14"/>
          <w:sz w:val="20"/>
        </w:rPr>
        <w:t> </w:t>
      </w:r>
      <w:r>
        <w:rPr>
          <w:sz w:val="20"/>
        </w:rPr>
        <w:t>finanční oprava podle přílohy č. 2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Porušení povinností uvedených v článku IV bodu 2 písm. j) bude postiženo takto: do 120 kalendářních dní</w:t>
      </w:r>
      <w:r>
        <w:rPr>
          <w:spacing w:val="-2"/>
          <w:sz w:val="20"/>
        </w:rPr>
        <w:t> </w:t>
      </w:r>
      <w:r>
        <w:rPr>
          <w:sz w:val="20"/>
        </w:rPr>
        <w:t>bez</w:t>
      </w:r>
      <w:r>
        <w:rPr>
          <w:spacing w:val="-2"/>
          <w:sz w:val="20"/>
        </w:rPr>
        <w:t> </w:t>
      </w:r>
      <w:r>
        <w:rPr>
          <w:sz w:val="20"/>
        </w:rPr>
        <w:t>postihu,</w:t>
      </w:r>
      <w:r>
        <w:rPr>
          <w:spacing w:val="-2"/>
          <w:sz w:val="20"/>
        </w:rPr>
        <w:t> </w:t>
      </w:r>
      <w:r>
        <w:rPr>
          <w:sz w:val="20"/>
        </w:rPr>
        <w:t>prodlení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121</w:t>
      </w:r>
      <w:r>
        <w:rPr>
          <w:spacing w:val="-2"/>
          <w:sz w:val="20"/>
        </w:rPr>
        <w:t> </w:t>
      </w:r>
      <w:r>
        <w:rPr>
          <w:sz w:val="20"/>
        </w:rPr>
        <w:t>kalendářních</w:t>
      </w:r>
      <w:r>
        <w:rPr>
          <w:spacing w:val="-2"/>
          <w:sz w:val="20"/>
        </w:rPr>
        <w:t> </w:t>
      </w:r>
      <w:r>
        <w:rPr>
          <w:sz w:val="20"/>
        </w:rPr>
        <w:t>dní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-3"/>
          <w:sz w:val="20"/>
        </w:rPr>
        <w:t> </w:t>
      </w:r>
      <w:r>
        <w:rPr>
          <w:sz w:val="20"/>
        </w:rPr>
        <w:t>0,25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2"/>
          <w:sz w:val="20"/>
        </w:rPr>
        <w:t> </w:t>
      </w:r>
      <w:r>
        <w:rPr>
          <w:sz w:val="20"/>
        </w:rPr>
        <w:t>z částky,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porušena rozpočtová kázeň.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</w:t>
      </w:r>
      <w:r>
        <w:rPr>
          <w:spacing w:val="-2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13"/>
        <w:ind w:left="0"/>
        <w:jc w:val="left"/>
        <w:rPr>
          <w:sz w:val="35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8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19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9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19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8"/>
        </w:rPr>
      </w:pPr>
    </w:p>
    <w:p>
      <w:pPr>
        <w:pStyle w:val="BodyText"/>
        <w:tabs>
          <w:tab w:pos="6862" w:val="left" w:leader="none"/>
          <w:tab w:pos="7194" w:val="left" w:leader="none"/>
        </w:tabs>
        <w:ind w:left="492" w:right="985" w:hanging="111"/>
        <w:jc w:val="left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…………………………………… </w:t>
      </w:r>
      <w:r>
        <w:rPr/>
        <w:t>zástupce příjemce podpory</w:t>
        <w:tab/>
        <w:tab/>
        <w:t>zástupce Fondu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3"/>
        </w:rPr>
      </w:pPr>
    </w:p>
    <w:p>
      <w:pPr>
        <w:pStyle w:val="BodyText"/>
        <w:ind w:left="382"/>
        <w:jc w:val="left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8"/>
        </w:rPr>
        <w:t> </w:t>
      </w:r>
      <w:r>
        <w:rPr/>
        <w:t>1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Specifické</w:t>
      </w:r>
      <w:r>
        <w:rPr>
          <w:spacing w:val="-7"/>
        </w:rPr>
        <w:t> </w:t>
      </w:r>
      <w:r>
        <w:rPr/>
        <w:t>podmínky</w:t>
      </w:r>
      <w:r>
        <w:rPr>
          <w:spacing w:val="-7"/>
        </w:rPr>
        <w:t> </w:t>
      </w:r>
      <w:r>
        <w:rPr/>
        <w:t>provozování</w:t>
      </w:r>
      <w:r>
        <w:rPr>
          <w:spacing w:val="-8"/>
        </w:rPr>
        <w:t> </w:t>
      </w:r>
      <w:r>
        <w:rPr/>
        <w:t>pro</w:t>
      </w:r>
      <w:r>
        <w:rPr>
          <w:spacing w:val="-4"/>
        </w:rPr>
        <w:t> </w:t>
      </w:r>
      <w:r>
        <w:rPr/>
        <w:t>model</w:t>
      </w:r>
      <w:r>
        <w:rPr>
          <w:spacing w:val="-7"/>
        </w:rPr>
        <w:t> </w:t>
      </w:r>
      <w:r>
        <w:rPr/>
        <w:t>samostatného</w:t>
      </w:r>
      <w:r>
        <w:rPr>
          <w:spacing w:val="-6"/>
        </w:rPr>
        <w:t> </w:t>
      </w:r>
      <w:r>
        <w:rPr>
          <w:spacing w:val="-2"/>
        </w:rPr>
        <w:t>provozování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187"/>
        <w:ind w:left="382"/>
        <w:jc w:val="left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/>
        <w:jc w:val="left"/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7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"/>
        <w:ind w:left="0"/>
        <w:jc w:val="left"/>
        <w:rPr>
          <w:sz w:val="21"/>
        </w:rPr>
      </w:pPr>
    </w:p>
    <w:p>
      <w:pPr>
        <w:pStyle w:val="Heading2"/>
        <w:jc w:val="left"/>
      </w:pPr>
      <w:r>
        <w:rPr/>
        <w:t>Specifické</w:t>
      </w:r>
      <w:r>
        <w:rPr>
          <w:spacing w:val="-10"/>
        </w:rPr>
        <w:t> </w:t>
      </w:r>
      <w:r>
        <w:rPr/>
        <w:t>podmínky</w:t>
      </w:r>
      <w:r>
        <w:rPr>
          <w:spacing w:val="-10"/>
        </w:rPr>
        <w:t> </w:t>
      </w:r>
      <w:r>
        <w:rPr/>
        <w:t>provozování</w:t>
      </w:r>
      <w:r>
        <w:rPr>
          <w:spacing w:val="-9"/>
        </w:rPr>
        <w:t> </w:t>
      </w:r>
      <w:r>
        <w:rPr/>
        <w:t>pro</w:t>
      </w:r>
      <w:r>
        <w:rPr>
          <w:spacing w:val="-9"/>
        </w:rPr>
        <w:t> </w:t>
      </w:r>
      <w:r>
        <w:rPr/>
        <w:t>model</w:t>
      </w:r>
      <w:r>
        <w:rPr>
          <w:spacing w:val="-9"/>
        </w:rPr>
        <w:t> </w:t>
      </w:r>
      <w:r>
        <w:rPr/>
        <w:t>samostatného</w:t>
      </w:r>
      <w:r>
        <w:rPr>
          <w:spacing w:val="-8"/>
        </w:rPr>
        <w:t> </w:t>
      </w:r>
      <w:r>
        <w:rPr>
          <w:spacing w:val="-2"/>
        </w:rPr>
        <w:t>provozování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0" w:after="0"/>
        <w:ind w:left="809" w:right="109" w:hanging="240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získání posledního kolaudačního souhlasu/rozhodnutí k projektu provozována</w:t>
      </w:r>
      <w:r>
        <w:rPr>
          <w:spacing w:val="8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 modelu samostatného provozování (příjemce podpory provozuje sám), tzn., že příjemce podpory bude řádně sám, vlastním jménem a na vlastní odpovědnost provozovat vodohospodářskou infrastrukturu a</w:t>
      </w:r>
      <w:r>
        <w:rPr>
          <w:spacing w:val="-2"/>
          <w:sz w:val="20"/>
        </w:rPr>
        <w:t> </w:t>
      </w:r>
      <w:r>
        <w:rPr>
          <w:sz w:val="20"/>
        </w:rPr>
        <w:t>přímo držet povolení k provozování (k modelům provozování infrastruktury a podmínkám stanoveným pro samostatný model viz dokument „Metodika pro žadatele rozvádějící podmínky</w:t>
      </w:r>
      <w:r>
        <w:rPr>
          <w:spacing w:val="39"/>
          <w:sz w:val="20"/>
        </w:rPr>
        <w:t> </w:t>
      </w:r>
      <w:r>
        <w:rPr>
          <w:sz w:val="20"/>
        </w:rPr>
        <w:t>přílohy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39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Programového</w:t>
      </w:r>
      <w:r>
        <w:rPr>
          <w:spacing w:val="40"/>
          <w:sz w:val="20"/>
        </w:rPr>
        <w:t> </w:t>
      </w:r>
      <w:r>
        <w:rPr>
          <w:sz w:val="20"/>
        </w:rPr>
        <w:t>dokumentu</w:t>
      </w:r>
      <w:r>
        <w:rPr>
          <w:spacing w:val="39"/>
          <w:sz w:val="20"/>
        </w:rPr>
        <w:t> </w:t>
      </w:r>
      <w:r>
        <w:rPr>
          <w:sz w:val="20"/>
        </w:rPr>
        <w:t>OPŽP</w:t>
      </w:r>
      <w:r>
        <w:rPr>
          <w:spacing w:val="38"/>
          <w:sz w:val="20"/>
        </w:rPr>
        <w:t> </w:t>
      </w:r>
      <w:r>
        <w:rPr>
          <w:sz w:val="20"/>
        </w:rPr>
        <w:t>2021</w:t>
      </w:r>
      <w:r>
        <w:rPr>
          <w:spacing w:val="40"/>
          <w:sz w:val="20"/>
        </w:rPr>
        <w:t> </w:t>
      </w:r>
      <w:r>
        <w:rPr>
          <w:sz w:val="20"/>
        </w:rPr>
        <w:t>–</w:t>
      </w:r>
      <w:r>
        <w:rPr>
          <w:spacing w:val="40"/>
          <w:sz w:val="20"/>
        </w:rPr>
        <w:t> </w:t>
      </w:r>
      <w:r>
        <w:rPr>
          <w:sz w:val="20"/>
        </w:rPr>
        <w:t>2027“</w:t>
      </w:r>
      <w:r>
        <w:rPr>
          <w:spacing w:val="38"/>
          <w:sz w:val="20"/>
        </w:rPr>
        <w:t> </w:t>
      </w:r>
      <w:r>
        <w:rPr>
          <w:sz w:val="20"/>
        </w:rPr>
        <w:t>dále</w:t>
      </w:r>
      <w:r>
        <w:rPr>
          <w:spacing w:val="38"/>
          <w:sz w:val="20"/>
        </w:rPr>
        <w:t> </w:t>
      </w:r>
      <w:r>
        <w:rPr>
          <w:sz w:val="20"/>
        </w:rPr>
        <w:t>jen</w:t>
      </w:r>
      <w:r>
        <w:rPr>
          <w:spacing w:val="39"/>
          <w:sz w:val="20"/>
        </w:rPr>
        <w:t> </w:t>
      </w:r>
      <w:r>
        <w:rPr>
          <w:sz w:val="20"/>
        </w:rPr>
        <w:t>„Metodika“,</w:t>
      </w:r>
      <w:r>
        <w:rPr>
          <w:spacing w:val="39"/>
          <w:sz w:val="20"/>
        </w:rPr>
        <w:t> </w:t>
      </w:r>
      <w:r>
        <w:rPr>
          <w:sz w:val="20"/>
        </w:rPr>
        <w:t>která je</w:t>
      </w:r>
      <w:r>
        <w:rPr>
          <w:spacing w:val="-3"/>
          <w:sz w:val="20"/>
        </w:rPr>
        <w:t> </w:t>
      </w:r>
      <w:r>
        <w:rPr>
          <w:sz w:val="20"/>
        </w:rPr>
        <w:t>součástí „Pravidel pro žadatele a příjemce podpory v Operačním programu Životní prostředí pro období 2021–2027“ dále jen „PrŽaP“). Pro účely stanovení podmínek týkajících se provozování vodohospodářské</w:t>
      </w:r>
      <w:r>
        <w:rPr>
          <w:spacing w:val="-14"/>
          <w:sz w:val="20"/>
        </w:rPr>
        <w:t> </w:t>
      </w:r>
      <w:r>
        <w:rPr>
          <w:sz w:val="20"/>
        </w:rPr>
        <w:t>infrastruktury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vodohospodářskou</w:t>
      </w:r>
      <w:r>
        <w:rPr>
          <w:spacing w:val="-13"/>
          <w:sz w:val="20"/>
        </w:rPr>
        <w:t> </w:t>
      </w:r>
      <w:r>
        <w:rPr>
          <w:sz w:val="20"/>
        </w:rPr>
        <w:t>infrastrukturou</w:t>
      </w:r>
      <w:r>
        <w:rPr>
          <w:spacing w:val="-14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celá</w:t>
      </w:r>
      <w:r>
        <w:rPr>
          <w:spacing w:val="-13"/>
          <w:sz w:val="20"/>
        </w:rPr>
        <w:t> </w:t>
      </w:r>
      <w:r>
        <w:rPr>
          <w:sz w:val="20"/>
        </w:rPr>
        <w:t>složka</w:t>
      </w:r>
      <w:r>
        <w:rPr>
          <w:spacing w:val="-14"/>
          <w:sz w:val="20"/>
        </w:rPr>
        <w:t> </w:t>
      </w:r>
      <w:r>
        <w:rPr>
          <w:sz w:val="20"/>
        </w:rPr>
        <w:t>infrastruktury pořízené</w:t>
      </w:r>
      <w:r>
        <w:rPr>
          <w:spacing w:val="80"/>
          <w:w w:val="150"/>
          <w:sz w:val="20"/>
        </w:rPr>
        <w:t>  </w:t>
      </w:r>
      <w:r>
        <w:rPr>
          <w:sz w:val="20"/>
        </w:rPr>
        <w:t>(rekonstruované)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podporou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poskytnutou</w:t>
      </w:r>
      <w:r>
        <w:rPr>
          <w:spacing w:val="80"/>
          <w:w w:val="150"/>
          <w:sz w:val="20"/>
        </w:rPr>
        <w:t>  </w:t>
      </w:r>
      <w:r>
        <w:rPr>
          <w:sz w:val="20"/>
        </w:rPr>
        <w:t>podle</w:t>
      </w:r>
      <w:r>
        <w:rPr>
          <w:spacing w:val="80"/>
          <w:w w:val="150"/>
          <w:sz w:val="20"/>
        </w:rPr>
        <w:t>  </w:t>
      </w:r>
      <w:r>
        <w:rPr>
          <w:sz w:val="20"/>
        </w:rPr>
        <w:t>této</w:t>
      </w:r>
      <w:r>
        <w:rPr>
          <w:spacing w:val="80"/>
          <w:w w:val="150"/>
          <w:sz w:val="20"/>
        </w:rPr>
        <w:t>  </w:t>
      </w:r>
      <w:r>
        <w:rPr>
          <w:sz w:val="20"/>
        </w:rPr>
        <w:t>Smlouvy (podpořená</w:t>
      </w:r>
      <w:r>
        <w:rPr>
          <w:spacing w:val="-8"/>
          <w:sz w:val="20"/>
        </w:rPr>
        <w:t> </w:t>
      </w:r>
      <w:r>
        <w:rPr>
          <w:sz w:val="20"/>
        </w:rPr>
        <w:t>infrastruktura)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veškerá</w:t>
      </w:r>
      <w:r>
        <w:rPr>
          <w:spacing w:val="-6"/>
          <w:sz w:val="20"/>
        </w:rPr>
        <w:t> </w:t>
      </w:r>
      <w:r>
        <w:rPr>
          <w:sz w:val="20"/>
        </w:rPr>
        <w:t>další</w:t>
      </w:r>
      <w:r>
        <w:rPr>
          <w:spacing w:val="-9"/>
          <w:sz w:val="20"/>
        </w:rPr>
        <w:t> </w:t>
      </w:r>
      <w:r>
        <w:rPr>
          <w:sz w:val="20"/>
        </w:rPr>
        <w:t>infrastruktura</w:t>
      </w:r>
      <w:r>
        <w:rPr>
          <w:spacing w:val="-8"/>
          <w:sz w:val="20"/>
        </w:rPr>
        <w:t> </w:t>
      </w:r>
      <w:r>
        <w:rPr>
          <w:sz w:val="20"/>
        </w:rPr>
        <w:t>provozovaná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složce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území</w:t>
      </w:r>
      <w:r>
        <w:rPr>
          <w:spacing w:val="-8"/>
          <w:sz w:val="20"/>
        </w:rPr>
        <w:t> </w:t>
      </w:r>
      <w:r>
        <w:rPr>
          <w:sz w:val="20"/>
        </w:rPr>
        <w:t>relevantní obce (podrobněji viz Metodika) společně s podpořenou infrastrukturou v rámci podpořeného samostatného modelu provozování.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1" w:after="0"/>
        <w:ind w:left="809" w:right="108" w:hanging="29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předloží</w:t>
      </w:r>
      <w:r>
        <w:rPr>
          <w:spacing w:val="-13"/>
          <w:sz w:val="20"/>
        </w:rPr>
        <w:t> </w:t>
      </w:r>
      <w:r>
        <w:rPr>
          <w:sz w:val="20"/>
        </w:rPr>
        <w:t>Fondu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posouzení</w:t>
      </w:r>
      <w:r>
        <w:rPr>
          <w:spacing w:val="-12"/>
          <w:sz w:val="20"/>
        </w:rPr>
        <w:t> </w:t>
      </w:r>
      <w:r>
        <w:rPr>
          <w:sz w:val="20"/>
        </w:rPr>
        <w:t>aktuální</w:t>
      </w:r>
      <w:r>
        <w:rPr>
          <w:spacing w:val="-13"/>
          <w:sz w:val="20"/>
        </w:rPr>
        <w:t> </w:t>
      </w:r>
      <w:r>
        <w:rPr>
          <w:sz w:val="20"/>
        </w:rPr>
        <w:t>verzi</w:t>
      </w:r>
      <w:r>
        <w:rPr>
          <w:spacing w:val="-13"/>
          <w:sz w:val="20"/>
        </w:rPr>
        <w:t> </w:t>
      </w:r>
      <w:r>
        <w:rPr>
          <w:sz w:val="20"/>
        </w:rPr>
        <w:t>Nástroje</w:t>
      </w:r>
      <w:r>
        <w:rPr>
          <w:spacing w:val="-13"/>
          <w:sz w:val="20"/>
        </w:rPr>
        <w:t> </w:t>
      </w:r>
      <w:r>
        <w:rPr>
          <w:sz w:val="20"/>
        </w:rPr>
        <w:t>Udržitelnost</w:t>
      </w:r>
      <w:r>
        <w:rPr>
          <w:spacing w:val="-14"/>
          <w:sz w:val="20"/>
        </w:rPr>
        <w:t> </w:t>
      </w:r>
      <w:r>
        <w:rPr>
          <w:sz w:val="20"/>
        </w:rPr>
        <w:t>vyplněnou</w:t>
      </w:r>
      <w:r>
        <w:rPr>
          <w:spacing w:val="-13"/>
          <w:sz w:val="20"/>
        </w:rPr>
        <w:t> </w:t>
      </w:r>
      <w:r>
        <w:rPr>
          <w:sz w:val="20"/>
        </w:rPr>
        <w:t>v souladu s</w:t>
      </w:r>
      <w:r>
        <w:rPr>
          <w:spacing w:val="37"/>
          <w:sz w:val="20"/>
        </w:rPr>
        <w:t> </w:t>
      </w:r>
      <w:r>
        <w:rPr>
          <w:sz w:val="20"/>
        </w:rPr>
        <w:t>manuálem</w:t>
      </w:r>
      <w:r>
        <w:rPr>
          <w:spacing w:val="36"/>
          <w:sz w:val="20"/>
        </w:rPr>
        <w:t> </w:t>
      </w:r>
      <w:r>
        <w:rPr>
          <w:sz w:val="20"/>
        </w:rPr>
        <w:t>k Nástroji</w:t>
      </w:r>
      <w:r>
        <w:rPr>
          <w:spacing w:val="37"/>
          <w:sz w:val="20"/>
        </w:rPr>
        <w:t> </w:t>
      </w:r>
      <w:r>
        <w:rPr>
          <w:sz w:val="20"/>
        </w:rPr>
        <w:t>Udržitelnost</w:t>
      </w:r>
      <w:r>
        <w:rPr>
          <w:spacing w:val="39"/>
          <w:sz w:val="20"/>
        </w:rPr>
        <w:t> </w:t>
      </w:r>
      <w:r>
        <w:rPr>
          <w:sz w:val="20"/>
        </w:rPr>
        <w:t>včetně</w:t>
      </w:r>
      <w:r>
        <w:rPr>
          <w:spacing w:val="37"/>
          <w:sz w:val="20"/>
        </w:rPr>
        <w:t> </w:t>
      </w:r>
      <w:r>
        <w:rPr>
          <w:sz w:val="20"/>
        </w:rPr>
        <w:t>relevantních</w:t>
      </w:r>
      <w:r>
        <w:rPr>
          <w:spacing w:val="38"/>
          <w:sz w:val="20"/>
        </w:rPr>
        <w:t> </w:t>
      </w:r>
      <w:r>
        <w:rPr>
          <w:sz w:val="20"/>
        </w:rPr>
        <w:t>příloh.</w:t>
      </w:r>
      <w:r>
        <w:rPr>
          <w:spacing w:val="40"/>
          <w:sz w:val="20"/>
        </w:rPr>
        <w:t> </w:t>
      </w:r>
      <w:r>
        <w:rPr>
          <w:sz w:val="20"/>
        </w:rPr>
        <w:t>Nástroj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7"/>
          <w:sz w:val="20"/>
        </w:rPr>
        <w:t> </w:t>
      </w:r>
      <w:r>
        <w:rPr>
          <w:sz w:val="20"/>
        </w:rPr>
        <w:t>předložen</w:t>
      </w:r>
      <w:r>
        <w:rPr>
          <w:spacing w:val="38"/>
          <w:sz w:val="20"/>
        </w:rPr>
        <w:t> </w:t>
      </w:r>
      <w:r>
        <w:rPr>
          <w:sz w:val="20"/>
        </w:rPr>
        <w:t>nejpozději v rámci podkladů pro předložení Závěrečného vyhodnocení akce.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0" w:after="0"/>
        <w:ind w:left="809" w:right="110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 roku po získání posledního kolaudačního souhlasu/rozhodnutí k projektu zabezpečena finanční udržitelnost projektu. Musí být zajištěna tvorba prostředků na obnovu vodovodů a/nebo kanalizací konzistentně</w:t>
      </w:r>
      <w:r>
        <w:rPr>
          <w:spacing w:val="-14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návrhem</w:t>
      </w:r>
      <w:r>
        <w:rPr>
          <w:spacing w:val="-13"/>
          <w:sz w:val="20"/>
        </w:rPr>
        <w:t> </w:t>
      </w:r>
      <w:r>
        <w:rPr>
          <w:sz w:val="20"/>
        </w:rPr>
        <w:t>Plánu</w:t>
      </w:r>
      <w:r>
        <w:rPr>
          <w:spacing w:val="-14"/>
          <w:sz w:val="20"/>
        </w:rPr>
        <w:t> </w:t>
      </w:r>
      <w:r>
        <w:rPr>
          <w:sz w:val="20"/>
        </w:rPr>
        <w:t>prostředků</w:t>
      </w:r>
      <w:r>
        <w:rPr>
          <w:spacing w:val="-14"/>
          <w:sz w:val="20"/>
        </w:rPr>
        <w:t> </w:t>
      </w:r>
      <w:r>
        <w:rPr>
          <w:sz w:val="20"/>
        </w:rPr>
        <w:t>obnovy</w:t>
      </w:r>
      <w:r>
        <w:rPr>
          <w:spacing w:val="-12"/>
          <w:sz w:val="20"/>
        </w:rPr>
        <w:t> </w:t>
      </w:r>
      <w:r>
        <w:rPr>
          <w:sz w:val="20"/>
        </w:rPr>
        <w:t>vodovodů</w:t>
      </w:r>
      <w:r>
        <w:rPr>
          <w:spacing w:val="-13"/>
          <w:sz w:val="20"/>
        </w:rPr>
        <w:t> </w:t>
      </w:r>
      <w:r>
        <w:rPr>
          <w:sz w:val="20"/>
        </w:rPr>
        <w:t>a/nebo</w:t>
      </w:r>
      <w:r>
        <w:rPr>
          <w:spacing w:val="-12"/>
          <w:sz w:val="20"/>
        </w:rPr>
        <w:t> </w:t>
      </w:r>
      <w:r>
        <w:rPr>
          <w:sz w:val="20"/>
        </w:rPr>
        <w:t>kanalizací</w:t>
      </w:r>
      <w:r>
        <w:rPr>
          <w:spacing w:val="-12"/>
          <w:sz w:val="20"/>
        </w:rPr>
        <w:t> </w:t>
      </w:r>
      <w:r>
        <w:rPr>
          <w:sz w:val="20"/>
        </w:rPr>
        <w:t>schváleným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4"/>
          <w:sz w:val="20"/>
        </w:rPr>
        <w:t> </w:t>
      </w:r>
      <w:r>
        <w:rPr>
          <w:sz w:val="20"/>
        </w:rPr>
        <w:t>dle výstupu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Nástroje</w:t>
      </w:r>
      <w:r>
        <w:rPr>
          <w:spacing w:val="40"/>
          <w:sz w:val="20"/>
        </w:rPr>
        <w:t> </w:t>
      </w:r>
      <w:r>
        <w:rPr>
          <w:sz w:val="20"/>
        </w:rPr>
        <w:t>Udržitelnost.</w:t>
      </w:r>
      <w:r>
        <w:rPr>
          <w:spacing w:val="40"/>
          <w:sz w:val="20"/>
        </w:rPr>
        <w:t> </w:t>
      </w:r>
      <w:r>
        <w:rPr>
          <w:sz w:val="20"/>
        </w:rPr>
        <w:t>Změna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prostředků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40"/>
          <w:sz w:val="20"/>
        </w:rPr>
        <w:t> </w:t>
      </w:r>
      <w:r>
        <w:rPr>
          <w:sz w:val="20"/>
        </w:rPr>
        <w:t>obnovu</w:t>
      </w:r>
      <w:r>
        <w:rPr>
          <w:spacing w:val="40"/>
          <w:sz w:val="20"/>
        </w:rPr>
        <w:t> </w:t>
      </w:r>
      <w:r>
        <w:rPr>
          <w:sz w:val="20"/>
        </w:rPr>
        <w:t>vodovodů</w:t>
      </w:r>
      <w:r>
        <w:rPr>
          <w:spacing w:val="40"/>
          <w:sz w:val="20"/>
        </w:rPr>
        <w:t> </w:t>
      </w:r>
      <w:r>
        <w:rPr>
          <w:sz w:val="20"/>
        </w:rPr>
        <w:t>a/nebo</w:t>
      </w:r>
      <w:r>
        <w:rPr>
          <w:spacing w:val="40"/>
          <w:sz w:val="20"/>
        </w:rPr>
        <w:t> </w:t>
      </w:r>
      <w:r>
        <w:rPr>
          <w:sz w:val="20"/>
        </w:rPr>
        <w:t>kanalizací je</w:t>
      </w:r>
      <w:r>
        <w:rPr>
          <w:spacing w:val="-2"/>
          <w:sz w:val="20"/>
        </w:rPr>
        <w:t> </w:t>
      </w:r>
      <w:r>
        <w:rPr>
          <w:sz w:val="20"/>
        </w:rPr>
        <w:t>přípustná pouze z důvodu (a) snížení na úroveň, která prokazatelně zajistí nepřekročení hranice sociálně únosné ceny pro vodné a/nebo stočné zveřejňované každoročně Fondem, nebo (b) snížení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úroveň,</w:t>
      </w:r>
      <w:r>
        <w:rPr>
          <w:spacing w:val="-3"/>
          <w:sz w:val="20"/>
        </w:rPr>
        <w:t> </w:t>
      </w:r>
      <w:r>
        <w:rPr>
          <w:sz w:val="20"/>
        </w:rPr>
        <w:t>která</w:t>
      </w:r>
      <w:r>
        <w:rPr>
          <w:spacing w:val="-6"/>
          <w:sz w:val="20"/>
        </w:rPr>
        <w:t> </w:t>
      </w:r>
      <w:r>
        <w:rPr>
          <w:sz w:val="20"/>
        </w:rPr>
        <w:t>prokazatelně</w:t>
      </w:r>
      <w:r>
        <w:rPr>
          <w:spacing w:val="-6"/>
          <w:sz w:val="20"/>
        </w:rPr>
        <w:t> </w:t>
      </w:r>
      <w:r>
        <w:rPr>
          <w:sz w:val="20"/>
        </w:rPr>
        <w:t>vytváří</w:t>
      </w:r>
      <w:r>
        <w:rPr>
          <w:spacing w:val="-6"/>
          <w:sz w:val="20"/>
        </w:rPr>
        <w:t> </w:t>
      </w:r>
      <w:r>
        <w:rPr>
          <w:sz w:val="20"/>
        </w:rPr>
        <w:t>zdroje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obnovu</w:t>
      </w:r>
      <w:r>
        <w:rPr>
          <w:spacing w:val="-3"/>
          <w:sz w:val="20"/>
        </w:rPr>
        <w:t> </w:t>
      </w:r>
      <w:r>
        <w:rPr>
          <w:sz w:val="20"/>
        </w:rPr>
        <w:t>vodovodů</w:t>
      </w:r>
      <w:r>
        <w:rPr>
          <w:spacing w:val="-5"/>
          <w:sz w:val="20"/>
        </w:rPr>
        <w:t> </w:t>
      </w:r>
      <w:r>
        <w:rPr>
          <w:sz w:val="20"/>
        </w:rPr>
        <w:t>a/nebo</w:t>
      </w:r>
      <w:r>
        <w:rPr>
          <w:spacing w:val="-4"/>
          <w:sz w:val="20"/>
        </w:rPr>
        <w:t> </w:t>
      </w:r>
      <w:r>
        <w:rPr>
          <w:sz w:val="20"/>
        </w:rPr>
        <w:t>kanalizací</w:t>
      </w:r>
      <w:r>
        <w:rPr>
          <w:spacing w:val="-4"/>
          <w:sz w:val="20"/>
        </w:rPr>
        <w:t> </w:t>
      </w:r>
      <w:r>
        <w:rPr>
          <w:sz w:val="20"/>
        </w:rPr>
        <w:t>minimálně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6"/>
          <w:sz w:val="20"/>
        </w:rPr>
        <w:t> </w:t>
      </w:r>
      <w:r>
        <w:rPr>
          <w:sz w:val="20"/>
        </w:rPr>
        <w:t>výši</w:t>
      </w:r>
    </w:p>
    <w:p>
      <w:pPr>
        <w:pStyle w:val="BodyText"/>
        <w:spacing w:line="265" w:lineRule="exact"/>
        <w:ind w:left="809"/>
      </w:pPr>
      <w:r>
        <w:rPr/>
        <w:t>„plných</w:t>
      </w:r>
      <w:r>
        <w:rPr>
          <w:spacing w:val="-6"/>
        </w:rPr>
        <w:t> </w:t>
      </w:r>
      <w:r>
        <w:rPr/>
        <w:t>odpisů“.</w:t>
      </w:r>
      <w:r>
        <w:rPr>
          <w:spacing w:val="-7"/>
        </w:rPr>
        <w:t> </w:t>
      </w:r>
      <w:r>
        <w:rPr/>
        <w:t>V</w:t>
      </w:r>
      <w:r>
        <w:rPr>
          <w:spacing w:val="-5"/>
        </w:rPr>
        <w:t> </w:t>
      </w:r>
      <w:r>
        <w:rPr/>
        <w:t>obou</w:t>
      </w:r>
      <w:r>
        <w:rPr>
          <w:spacing w:val="-6"/>
        </w:rPr>
        <w:t> </w:t>
      </w:r>
      <w:r>
        <w:rPr/>
        <w:t>případech</w:t>
      </w:r>
      <w:r>
        <w:rPr>
          <w:spacing w:val="-6"/>
        </w:rPr>
        <w:t> </w:t>
      </w:r>
      <w:r>
        <w:rPr/>
        <w:t>je</w:t>
      </w:r>
      <w:r>
        <w:rPr>
          <w:spacing w:val="-8"/>
        </w:rPr>
        <w:t> </w:t>
      </w:r>
      <w:r>
        <w:rPr/>
        <w:t>nezbytné,</w:t>
      </w:r>
      <w:r>
        <w:rPr>
          <w:spacing w:val="-6"/>
        </w:rPr>
        <w:t> </w:t>
      </w:r>
      <w:r>
        <w:rPr/>
        <w:t>aby</w:t>
      </w:r>
      <w:r>
        <w:rPr>
          <w:spacing w:val="-6"/>
        </w:rPr>
        <w:t> </w:t>
      </w:r>
      <w:r>
        <w:rPr/>
        <w:t>Fond</w:t>
      </w:r>
      <w:r>
        <w:rPr>
          <w:spacing w:val="-6"/>
        </w:rPr>
        <w:t> </w:t>
      </w:r>
      <w:r>
        <w:rPr/>
        <w:t>navrženou</w:t>
      </w:r>
      <w:r>
        <w:rPr>
          <w:spacing w:val="-6"/>
        </w:rPr>
        <w:t> </w:t>
      </w:r>
      <w:r>
        <w:rPr/>
        <w:t>odchylku</w:t>
      </w:r>
      <w:r>
        <w:rPr>
          <w:spacing w:val="-6"/>
        </w:rPr>
        <w:t> </w:t>
      </w:r>
      <w:r>
        <w:rPr>
          <w:spacing w:val="-2"/>
        </w:rPr>
        <w:t>odsouhlasil.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47" w:after="0"/>
        <w:ind w:left="809" w:right="110" w:hanging="365"/>
        <w:jc w:val="both"/>
        <w:rPr>
          <w:sz w:val="20"/>
        </w:rPr>
      </w:pPr>
      <w:r>
        <w:rPr>
          <w:sz w:val="20"/>
        </w:rPr>
        <w:t>Prostředky na obnovu vodovodů a/nebo kanalizací plynoucí z provozování vodohospodářské infrastruktury budou použity v souladu s principy péče řádného hospodáře.</w:t>
      </w:r>
    </w:p>
    <w:p>
      <w:pPr>
        <w:pStyle w:val="ListParagraph"/>
        <w:numPr>
          <w:ilvl w:val="1"/>
          <w:numId w:val="6"/>
        </w:numPr>
        <w:tabs>
          <w:tab w:pos="810" w:val="left" w:leader="none"/>
        </w:tabs>
        <w:spacing w:line="264" w:lineRule="auto" w:before="120" w:after="0"/>
        <w:ind w:left="809" w:right="110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„související</w:t>
      </w:r>
      <w:r>
        <w:rPr>
          <w:spacing w:val="-8"/>
          <w:sz w:val="20"/>
        </w:rPr>
        <w:t> </w:t>
      </w:r>
      <w:r>
        <w:rPr>
          <w:sz w:val="20"/>
        </w:rPr>
        <w:t>provozní</w:t>
      </w:r>
      <w:r>
        <w:rPr>
          <w:spacing w:val="-8"/>
          <w:sz w:val="20"/>
        </w:rPr>
        <w:t> </w:t>
      </w:r>
      <w:r>
        <w:rPr>
          <w:sz w:val="20"/>
        </w:rPr>
        <w:t>smlouvy“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smyslu</w:t>
      </w:r>
      <w:r>
        <w:rPr>
          <w:spacing w:val="-6"/>
          <w:sz w:val="20"/>
        </w:rPr>
        <w:t> </w:t>
      </w:r>
      <w:r>
        <w:rPr>
          <w:sz w:val="20"/>
        </w:rPr>
        <w:t>Metodiky</w:t>
      </w:r>
      <w:r>
        <w:rPr>
          <w:spacing w:val="-8"/>
          <w:sz w:val="20"/>
        </w:rPr>
        <w:t> </w:t>
      </w:r>
      <w:r>
        <w:rPr>
          <w:sz w:val="20"/>
        </w:rPr>
        <w:t>s</w:t>
      </w:r>
      <w:r>
        <w:rPr>
          <w:spacing w:val="-8"/>
          <w:sz w:val="20"/>
        </w:rPr>
        <w:t> </w:t>
      </w:r>
      <w:r>
        <w:rPr>
          <w:sz w:val="20"/>
        </w:rPr>
        <w:t>tím,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platnosti související</w:t>
      </w:r>
      <w:r>
        <w:rPr>
          <w:spacing w:val="-11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vlastník</w:t>
      </w:r>
      <w:r>
        <w:rPr>
          <w:spacing w:val="-11"/>
          <w:sz w:val="20"/>
        </w:rPr>
        <w:t> </w:t>
      </w:r>
      <w:r>
        <w:rPr>
          <w:sz w:val="20"/>
        </w:rPr>
        <w:t>infrastruktury,</w:t>
      </w:r>
      <w:r>
        <w:rPr>
          <w:spacing w:val="-11"/>
          <w:sz w:val="20"/>
        </w:rPr>
        <w:t> </w:t>
      </w:r>
      <w:r>
        <w:rPr>
          <w:sz w:val="20"/>
        </w:rPr>
        <w:t>která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související</w:t>
      </w:r>
      <w:r>
        <w:rPr>
          <w:spacing w:val="-13"/>
          <w:sz w:val="20"/>
        </w:rPr>
        <w:t> </w:t>
      </w:r>
      <w:r>
        <w:rPr>
          <w:sz w:val="20"/>
        </w:rPr>
        <w:t>provozní</w:t>
      </w:r>
      <w:r>
        <w:rPr>
          <w:spacing w:val="-13"/>
          <w:sz w:val="20"/>
        </w:rPr>
        <w:t> </w:t>
      </w:r>
      <w:r>
        <w:rPr>
          <w:sz w:val="20"/>
        </w:rPr>
        <w:t>smlouvy, oprávněn změnit provozní model.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ind w:left="0"/>
        <w:jc w:val="left"/>
        <w:rPr>
          <w:sz w:val="29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5"/>
        </w:rPr>
        <w:t> </w:t>
      </w:r>
      <w:r>
        <w:rPr/>
        <w:t>finančních</w:t>
      </w:r>
      <w:r>
        <w:rPr>
          <w:spacing w:val="24"/>
        </w:rPr>
        <w:t> </w:t>
      </w:r>
      <w:r>
        <w:rPr/>
        <w:t>oprav, které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použijí</w:t>
      </w:r>
      <w:r>
        <w:rPr>
          <w:spacing w:val="25"/>
        </w:rPr>
        <w:t> </w:t>
      </w:r>
      <w:r>
        <w:rPr/>
        <w:t>v</w:t>
      </w:r>
      <w:r>
        <w:rPr>
          <w:spacing w:val="24"/>
        </w:rPr>
        <w:t> </w:t>
      </w:r>
      <w:r>
        <w:rPr/>
        <w:t>případě</w:t>
      </w:r>
      <w:r>
        <w:rPr>
          <w:spacing w:val="26"/>
        </w:rPr>
        <w:t> </w:t>
      </w:r>
      <w:r>
        <w:rPr/>
        <w:t>porušení</w:t>
      </w:r>
      <w:r>
        <w:rPr>
          <w:spacing w:val="27"/>
        </w:rPr>
        <w:t> </w:t>
      </w:r>
      <w:r>
        <w:rPr/>
        <w:t>povinností</w:t>
      </w:r>
      <w:r>
        <w:rPr>
          <w:spacing w:val="27"/>
        </w:rPr>
        <w:t> </w:t>
      </w:r>
      <w:r>
        <w:rPr/>
        <w:t>při</w:t>
      </w:r>
      <w:r>
        <w:rPr>
          <w:spacing w:val="25"/>
        </w:rPr>
        <w:t> </w:t>
      </w:r>
      <w:r>
        <w:rPr/>
        <w:t>zadávání</w:t>
      </w:r>
      <w:r>
        <w:rPr>
          <w:spacing w:val="24"/>
        </w:rPr>
        <w:t> </w:t>
      </w:r>
      <w:r>
        <w:rPr/>
        <w:t>zakázek/ veřejných zakázek</w:t>
      </w:r>
    </w:p>
    <w:p>
      <w:pPr>
        <w:pStyle w:val="BodyText"/>
        <w:spacing w:before="1"/>
        <w:ind w:left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0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5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6"/>
          <w:sz w:val="20"/>
        </w:rPr>
        <w:t> </w:t>
      </w:r>
      <w:r>
        <w:rPr>
          <w:sz w:val="20"/>
        </w:rPr>
        <w:t>sazbou</w:t>
      </w:r>
      <w:r>
        <w:rPr>
          <w:spacing w:val="-4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5"/>
          <w:sz w:val="20"/>
        </w:rPr>
        <w:t> </w:t>
      </w:r>
      <w:r>
        <w:rPr>
          <w:sz w:val="20"/>
        </w:rPr>
        <w:t>B.</w:t>
      </w:r>
      <w:r>
        <w:rPr>
          <w:spacing w:val="-5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oprav.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8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7"/>
          <w:sz w:val="20"/>
        </w:rPr>
        <w:t> </w:t>
      </w:r>
      <w:r>
        <w:rPr>
          <w:sz w:val="20"/>
        </w:rPr>
        <w:t>případě,</w:t>
      </w:r>
      <w:r>
        <w:rPr>
          <w:spacing w:val="77"/>
          <w:sz w:val="20"/>
        </w:rPr>
        <w:t> </w:t>
      </w:r>
      <w:r>
        <w:rPr>
          <w:sz w:val="20"/>
        </w:rPr>
        <w:t>že</w:t>
      </w:r>
      <w:r>
        <w:rPr>
          <w:spacing w:val="76"/>
          <w:sz w:val="20"/>
        </w:rPr>
        <w:t> </w:t>
      </w:r>
      <w:r>
        <w:rPr>
          <w:sz w:val="20"/>
        </w:rPr>
        <w:t>u</w:t>
      </w:r>
      <w:r>
        <w:rPr>
          <w:spacing w:val="77"/>
          <w:sz w:val="20"/>
        </w:rPr>
        <w:t> </w:t>
      </w:r>
      <w:r>
        <w:rPr>
          <w:sz w:val="20"/>
        </w:rPr>
        <w:t>veřejné</w:t>
      </w:r>
      <w:r>
        <w:rPr>
          <w:spacing w:val="77"/>
          <w:sz w:val="20"/>
        </w:rPr>
        <w:t> </w:t>
      </w:r>
      <w:r>
        <w:rPr>
          <w:sz w:val="20"/>
        </w:rPr>
        <w:t>zakázky</w:t>
      </w:r>
      <w:r>
        <w:rPr>
          <w:spacing w:val="76"/>
          <w:sz w:val="20"/>
        </w:rPr>
        <w:t> </w:t>
      </w:r>
      <w:r>
        <w:rPr>
          <w:sz w:val="20"/>
        </w:rPr>
        <w:t>bude</w:t>
      </w:r>
      <w:r>
        <w:rPr>
          <w:spacing w:val="76"/>
          <w:sz w:val="20"/>
        </w:rPr>
        <w:t> </w:t>
      </w:r>
      <w:r>
        <w:rPr>
          <w:sz w:val="20"/>
        </w:rPr>
        <w:t>identifikováno</w:t>
      </w:r>
      <w:r>
        <w:rPr>
          <w:spacing w:val="77"/>
          <w:sz w:val="20"/>
        </w:rPr>
        <w:t> </w:t>
      </w:r>
      <w:r>
        <w:rPr>
          <w:sz w:val="20"/>
        </w:rPr>
        <w:t>více</w:t>
      </w:r>
      <w:r>
        <w:rPr>
          <w:spacing w:val="75"/>
          <w:sz w:val="20"/>
        </w:rPr>
        <w:t> </w:t>
      </w:r>
      <w:r>
        <w:rPr>
          <w:sz w:val="20"/>
        </w:rPr>
        <w:t>porušení,</w:t>
      </w:r>
      <w:r>
        <w:rPr>
          <w:spacing w:val="76"/>
          <w:sz w:val="20"/>
        </w:rPr>
        <w:t> </w:t>
      </w:r>
      <w:r>
        <w:rPr>
          <w:sz w:val="20"/>
        </w:rPr>
        <w:t>výše</w:t>
      </w:r>
      <w:r>
        <w:rPr>
          <w:spacing w:val="77"/>
          <w:sz w:val="20"/>
        </w:rPr>
        <w:t> </w:t>
      </w:r>
      <w:r>
        <w:rPr>
          <w:sz w:val="20"/>
        </w:rPr>
        <w:t>odvodů</w:t>
      </w:r>
      <w:r>
        <w:rPr>
          <w:spacing w:val="77"/>
          <w:sz w:val="20"/>
        </w:rPr>
        <w:t> </w:t>
      </w:r>
      <w:r>
        <w:rPr>
          <w:sz w:val="20"/>
        </w:rPr>
        <w:t>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1" w:after="0"/>
        <w:ind w:left="665" w:right="11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3"/>
          <w:sz w:val="20"/>
        </w:rPr>
        <w:t> </w:t>
      </w:r>
      <w:r>
        <w:rPr>
          <w:sz w:val="20"/>
        </w:rPr>
        <w:t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771" w:top="1060" w:bottom="9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10"/>
        </w:rPr>
        <w:t> </w:t>
      </w:r>
      <w:r>
        <w:rPr/>
        <w:t>PORUŠENÍ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SAZBY</w:t>
      </w:r>
      <w:r>
        <w:rPr>
          <w:spacing w:val="-7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4"/>
        </w:rPr>
        <w:t>OPRAV</w:t>
      </w:r>
    </w:p>
    <w:p>
      <w:pPr>
        <w:pStyle w:val="BodyText"/>
        <w:spacing w:before="1"/>
        <w:ind w:left="0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3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549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lhůty v případě takové 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36"/>
              <w:jc w:val="both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zákoně 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  <w:tr>
        <w:trPr>
          <w:trHeight w:val="1780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771" w:top="1060" w:bottom="140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134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line="237" w:lineRule="auto" w:before="3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4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line="237" w:lineRule="auto" w:before="3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prodloužil lhůtu pro podání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předběžných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before="1"/>
              <w:ind w:right="337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  <w:tr>
        <w:trPr>
          <w:trHeight w:val="2652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2068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5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2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 systémy, elektronické aukce, elektronické katalogy,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208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9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4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</w:tbl>
    <w:p>
      <w:pPr>
        <w:pStyle w:val="BodyText"/>
        <w:spacing w:before="7"/>
        <w:ind w:left="0"/>
        <w:jc w:val="left"/>
        <w:rPr>
          <w:b/>
          <w:sz w:val="19"/>
        </w:rPr>
      </w:pPr>
      <w:r>
        <w:rPr/>
        <w:pict>
          <v:rect style="position:absolute;margin-left:85.103996pt;margin-top:14.226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419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4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34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4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771" w:top="1120" w:bottom="1495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79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line="237" w:lineRule="auto" w:before="4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8" w:hRule="atLeast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1836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6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22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368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26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</w:t>
            </w:r>
          </w:p>
        </w:tc>
      </w:tr>
    </w:tbl>
    <w:p>
      <w:pPr>
        <w:pStyle w:val="BodyText"/>
        <w:spacing w:before="11"/>
        <w:ind w:left="0"/>
        <w:jc w:val="left"/>
        <w:rPr>
          <w:sz w:val="13"/>
        </w:rPr>
      </w:pPr>
      <w:r>
        <w:rPr/>
        <w:pict>
          <v:rect style="position:absolute;margin-left:85.103996pt;margin-top:10.426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6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771" w:top="1120" w:bottom="9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dodavateli podílejícími se na bid-</w:t>
            </w:r>
          </w:p>
          <w:p>
            <w:pPr>
              <w:pStyle w:val="TableParagraph"/>
              <w:spacing w:before="1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sectPr>
      <w:pgSz w:w="12240" w:h="15840"/>
      <w:pgMar w:header="0" w:footer="771" w:top="1120" w:bottom="9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42.428162pt;width:17.8pt;height:15.25pt;mso-position-horizontal-relative:page;mso-position-vertical-relative:page;z-index:-162252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upperRoman"/>
      <w:lvlText w:val="%2."/>
      <w:lvlJc w:val="left"/>
      <w:pPr>
        <w:ind w:left="809" w:hanging="24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11" w:hanging="24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22" w:hanging="24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33" w:hanging="24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44" w:hanging="24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55" w:hanging="24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66" w:hanging="24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77" w:hanging="240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20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300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4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500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00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0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62" w:right="398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2025-02-28T08:13:31Z</dcterms:created>
  <dcterms:modified xsi:type="dcterms:W3CDTF">2025-02-28T08:13:31Z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2025-02-28T00:00:00Z</vt:filetime>
  </property>
</Properties>
</file>