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CF3C" w14:textId="77777777" w:rsidR="00784E8D" w:rsidRDefault="00784E8D">
      <w:pPr>
        <w:pStyle w:val="Nadpis1"/>
        <w:spacing w:after="60"/>
        <w:rPr>
          <w:rFonts w:asciiTheme="minorHAnsi" w:hAnsiTheme="minorHAnsi" w:cstheme="minorHAnsi"/>
          <w:b/>
          <w:color w:val="FF0000"/>
          <w:sz w:val="22"/>
          <w:szCs w:val="22"/>
        </w:rPr>
      </w:pPr>
    </w:p>
    <w:p w14:paraId="5D9DCF3D" w14:textId="77777777" w:rsidR="00784E8D" w:rsidRDefault="008A4392">
      <w:pPr>
        <w:pStyle w:val="Nadpis1"/>
        <w:spacing w:after="60"/>
        <w:rPr>
          <w:rFonts w:asciiTheme="minorHAnsi" w:hAnsiTheme="minorHAnsi" w:cstheme="minorHAnsi"/>
          <w:b/>
          <w:sz w:val="22"/>
          <w:szCs w:val="22"/>
        </w:rPr>
      </w:pPr>
      <w:r>
        <w:rPr>
          <w:rFonts w:asciiTheme="minorHAnsi" w:hAnsiTheme="minorHAnsi" w:cstheme="minorHAnsi"/>
          <w:b/>
          <w:sz w:val="22"/>
          <w:szCs w:val="22"/>
        </w:rPr>
        <w:t xml:space="preserve">PŘÍKAZNÍ SMLOUVA </w:t>
      </w:r>
    </w:p>
    <w:p w14:paraId="5D9DCF3E" w14:textId="77777777" w:rsidR="00784E8D" w:rsidRDefault="00784E8D">
      <w:pPr>
        <w:spacing w:after="60"/>
        <w:rPr>
          <w:rFonts w:asciiTheme="minorHAnsi" w:hAnsiTheme="minorHAnsi" w:cstheme="minorHAnsi"/>
          <w:sz w:val="22"/>
          <w:szCs w:val="22"/>
        </w:rPr>
      </w:pPr>
    </w:p>
    <w:p w14:paraId="5D9DCF3F" w14:textId="77777777" w:rsidR="00784E8D" w:rsidRDefault="008A4392">
      <w:pPr>
        <w:pStyle w:val="Normodsaz"/>
        <w:tabs>
          <w:tab w:val="clear" w:pos="1080"/>
        </w:tabs>
        <w:spacing w:after="60"/>
        <w:ind w:left="0" w:firstLine="0"/>
        <w:jc w:val="center"/>
        <w:rPr>
          <w:rFonts w:asciiTheme="minorHAnsi" w:hAnsiTheme="minorHAnsi" w:cstheme="minorHAnsi"/>
          <w:b/>
          <w:bCs/>
          <w:sz w:val="22"/>
          <w:szCs w:val="22"/>
        </w:rPr>
      </w:pPr>
      <w:r>
        <w:rPr>
          <w:rFonts w:asciiTheme="minorHAnsi" w:hAnsiTheme="minorHAnsi" w:cstheme="minorHAnsi"/>
          <w:b/>
          <w:bCs/>
          <w:sz w:val="22"/>
          <w:szCs w:val="22"/>
        </w:rPr>
        <w:t xml:space="preserve">uzavřená podle </w:t>
      </w:r>
      <w:proofErr w:type="spellStart"/>
      <w:r>
        <w:rPr>
          <w:rFonts w:asciiTheme="minorHAnsi" w:hAnsiTheme="minorHAnsi" w:cstheme="minorHAnsi"/>
          <w:b/>
          <w:bCs/>
          <w:sz w:val="22"/>
          <w:szCs w:val="22"/>
        </w:rPr>
        <w:t>ust</w:t>
      </w:r>
      <w:proofErr w:type="spellEnd"/>
      <w:r>
        <w:rPr>
          <w:rFonts w:asciiTheme="minorHAnsi" w:hAnsiTheme="minorHAnsi" w:cstheme="minorHAnsi"/>
          <w:b/>
          <w:bCs/>
          <w:sz w:val="22"/>
          <w:szCs w:val="22"/>
        </w:rPr>
        <w:t xml:space="preserve">. § 2430 a násl. zákona č. 89/2012 Sb., občanský zákoník, v platném znění </w:t>
      </w:r>
    </w:p>
    <w:p w14:paraId="5D9DCF40" w14:textId="77777777" w:rsidR="00784E8D" w:rsidRDefault="00784E8D">
      <w:pPr>
        <w:spacing w:after="60"/>
        <w:jc w:val="center"/>
        <w:rPr>
          <w:rFonts w:asciiTheme="minorHAnsi" w:hAnsiTheme="minorHAnsi" w:cstheme="minorHAnsi"/>
          <w:b/>
          <w:sz w:val="22"/>
          <w:szCs w:val="22"/>
        </w:rPr>
      </w:pPr>
    </w:p>
    <w:p w14:paraId="5D9DCF41"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I.</w:t>
      </w:r>
    </w:p>
    <w:p w14:paraId="5D9DCF42"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Smluvní strany</w:t>
      </w:r>
    </w:p>
    <w:p w14:paraId="5D9DCF43" w14:textId="77777777" w:rsidR="00784E8D" w:rsidRDefault="00784E8D">
      <w:pPr>
        <w:spacing w:after="60"/>
        <w:rPr>
          <w:rFonts w:asciiTheme="minorHAnsi" w:hAnsiTheme="minorHAnsi" w:cstheme="minorHAnsi"/>
          <w:sz w:val="22"/>
          <w:szCs w:val="22"/>
        </w:rPr>
      </w:pPr>
    </w:p>
    <w:p w14:paraId="5D9DCF44" w14:textId="77777777" w:rsidR="00784E8D" w:rsidRDefault="008A4392">
      <w:pPr>
        <w:spacing w:after="60"/>
        <w:rPr>
          <w:rFonts w:asciiTheme="minorHAnsi" w:hAnsiTheme="minorHAnsi" w:cstheme="minorHAnsi"/>
          <w:sz w:val="22"/>
          <w:szCs w:val="22"/>
        </w:rPr>
      </w:pPr>
      <w:r>
        <w:rPr>
          <w:rFonts w:asciiTheme="minorHAnsi" w:hAnsiTheme="minorHAnsi" w:cstheme="minorHAnsi"/>
          <w:b/>
          <w:sz w:val="22"/>
          <w:szCs w:val="22"/>
        </w:rPr>
        <w:t>Příkazce:</w:t>
      </w:r>
      <w:r>
        <w:rPr>
          <w:rFonts w:asciiTheme="minorHAnsi" w:hAnsiTheme="minorHAnsi" w:cstheme="minorHAnsi"/>
          <w:sz w:val="22"/>
          <w:szCs w:val="22"/>
        </w:rPr>
        <w:tab/>
      </w:r>
      <w:r>
        <w:rPr>
          <w:rFonts w:asciiTheme="minorHAnsi" w:hAnsiTheme="minorHAnsi" w:cstheme="minorHAnsi"/>
          <w:b/>
          <w:sz w:val="22"/>
          <w:szCs w:val="22"/>
        </w:rPr>
        <w:t>Dobrovolný svazek obcí Kladská stezka</w:t>
      </w:r>
    </w:p>
    <w:p w14:paraId="5D9DCF45" w14:textId="77777777" w:rsidR="00784E8D" w:rsidRDefault="008A4392">
      <w:pPr>
        <w:pStyle w:val="Zhlav"/>
        <w:tabs>
          <w:tab w:val="clear" w:pos="4536"/>
          <w:tab w:val="center" w:pos="3402"/>
        </w:tabs>
        <w:spacing w:after="60"/>
        <w:rPr>
          <w:rFonts w:asciiTheme="minorHAnsi" w:hAnsiTheme="minorHAnsi" w:cstheme="minorHAnsi"/>
          <w:sz w:val="22"/>
          <w:szCs w:val="22"/>
        </w:rPr>
      </w:pPr>
      <w:proofErr w:type="gramStart"/>
      <w:r>
        <w:rPr>
          <w:rFonts w:asciiTheme="minorHAnsi" w:hAnsiTheme="minorHAnsi" w:cstheme="minorHAnsi"/>
          <w:sz w:val="22"/>
          <w:szCs w:val="22"/>
        </w:rPr>
        <w:t>Adresa::</w:t>
      </w:r>
      <w:proofErr w:type="gramEnd"/>
      <w:r>
        <w:rPr>
          <w:rFonts w:asciiTheme="minorHAnsi" w:hAnsiTheme="minorHAnsi" w:cstheme="minorHAnsi"/>
          <w:sz w:val="22"/>
          <w:szCs w:val="22"/>
        </w:rPr>
        <w:tab/>
        <w:t>552 03 Česká Skalice, Třída T. G. Masaryka 80</w:t>
      </w:r>
    </w:p>
    <w:p w14:paraId="5D9DCF46" w14:textId="77777777" w:rsidR="00784E8D" w:rsidRDefault="008A4392">
      <w:pPr>
        <w:spacing w:after="60"/>
        <w:rPr>
          <w:rFonts w:asciiTheme="minorHAnsi" w:hAnsiTheme="minorHAnsi" w:cstheme="minorHAnsi"/>
          <w:sz w:val="22"/>
          <w:szCs w:val="22"/>
        </w:rPr>
      </w:pPr>
      <w:r>
        <w:rPr>
          <w:rFonts w:asciiTheme="minorHAnsi" w:hAnsiTheme="minorHAnsi" w:cstheme="minorHAnsi"/>
          <w:sz w:val="22"/>
          <w:szCs w:val="22"/>
        </w:rPr>
        <w:t xml:space="preserve">Zastoupený: </w:t>
      </w:r>
      <w:r>
        <w:rPr>
          <w:rFonts w:asciiTheme="minorHAnsi" w:hAnsiTheme="minorHAnsi" w:cstheme="minorHAnsi"/>
          <w:sz w:val="22"/>
          <w:szCs w:val="22"/>
        </w:rPr>
        <w:tab/>
        <w:t xml:space="preserve">Ing. Zuzana </w:t>
      </w:r>
      <w:proofErr w:type="spellStart"/>
      <w:r>
        <w:rPr>
          <w:rFonts w:asciiTheme="minorHAnsi" w:hAnsiTheme="minorHAnsi" w:cstheme="minorHAnsi"/>
          <w:sz w:val="22"/>
          <w:szCs w:val="22"/>
        </w:rPr>
        <w:t>Jungwirthová</w:t>
      </w:r>
      <w:proofErr w:type="spellEnd"/>
      <w:r>
        <w:rPr>
          <w:rFonts w:asciiTheme="minorHAnsi" w:hAnsiTheme="minorHAnsi" w:cstheme="minorHAnsi"/>
          <w:sz w:val="22"/>
          <w:szCs w:val="22"/>
        </w:rPr>
        <w:t>, předsedkyně svazku</w:t>
      </w:r>
    </w:p>
    <w:p w14:paraId="5D9DCF47" w14:textId="77777777" w:rsidR="00784E8D" w:rsidRDefault="008A4392">
      <w:pPr>
        <w:pStyle w:val="a"/>
        <w:spacing w:after="60"/>
        <w:rPr>
          <w:rFonts w:asciiTheme="minorHAnsi" w:hAnsiTheme="minorHAnsi" w:cstheme="minorHAnsi"/>
          <w:sz w:val="22"/>
          <w:szCs w:val="22"/>
        </w:rPr>
      </w:pPr>
      <w:proofErr w:type="gramStart"/>
      <w:r>
        <w:rPr>
          <w:rFonts w:asciiTheme="minorHAnsi" w:hAnsiTheme="minorHAnsi" w:cstheme="minorHAnsi"/>
          <w:sz w:val="22"/>
          <w:szCs w:val="22"/>
        </w:rPr>
        <w:t>tel:,</w:t>
      </w:r>
      <w:proofErr w:type="gramEnd"/>
      <w:r>
        <w:rPr>
          <w:rFonts w:asciiTheme="minorHAnsi" w:hAnsiTheme="minorHAnsi" w:cstheme="minorHAnsi"/>
          <w:sz w:val="22"/>
          <w:szCs w:val="22"/>
        </w:rPr>
        <w:t xml:space="preserve"> e-mail: </w:t>
      </w:r>
      <w:r>
        <w:rPr>
          <w:rFonts w:asciiTheme="minorHAnsi" w:hAnsiTheme="minorHAnsi" w:cstheme="minorHAnsi"/>
          <w:sz w:val="22"/>
          <w:szCs w:val="22"/>
        </w:rPr>
        <w:tab/>
        <w:t>491 490 011, starosta@ceskaskalice.cz</w:t>
      </w:r>
    </w:p>
    <w:p w14:paraId="5D9DCF48" w14:textId="77777777" w:rsidR="00784E8D" w:rsidRDefault="008A4392">
      <w:pPr>
        <w:spacing w:after="60"/>
        <w:rPr>
          <w:rFonts w:asciiTheme="minorHAnsi" w:hAnsiTheme="minorHAnsi" w:cstheme="minorHAnsi"/>
          <w:sz w:val="22"/>
          <w:szCs w:val="22"/>
        </w:rPr>
      </w:pPr>
      <w:r>
        <w:rPr>
          <w:rFonts w:asciiTheme="minorHAnsi" w:hAnsiTheme="minorHAnsi" w:cstheme="minorHAnsi"/>
          <w:sz w:val="22"/>
          <w:szCs w:val="22"/>
        </w:rPr>
        <w:t xml:space="preserve">IČ: </w:t>
      </w:r>
      <w:r>
        <w:rPr>
          <w:rFonts w:asciiTheme="minorHAnsi" w:hAnsiTheme="minorHAnsi" w:cstheme="minorHAnsi"/>
          <w:sz w:val="22"/>
          <w:szCs w:val="22"/>
        </w:rPr>
        <w:tab/>
      </w:r>
      <w:r>
        <w:rPr>
          <w:rFonts w:asciiTheme="minorHAnsi" w:hAnsiTheme="minorHAnsi" w:cstheme="minorHAnsi"/>
          <w:sz w:val="22"/>
          <w:szCs w:val="22"/>
        </w:rPr>
        <w:tab/>
        <w:t>04708733</w:t>
      </w:r>
    </w:p>
    <w:p w14:paraId="5D9DCF49" w14:textId="77777777" w:rsidR="00784E8D" w:rsidRDefault="008A4392">
      <w:pPr>
        <w:spacing w:after="60"/>
        <w:rPr>
          <w:rFonts w:asciiTheme="minorHAnsi" w:hAnsiTheme="minorHAnsi" w:cstheme="minorHAnsi"/>
          <w:sz w:val="22"/>
          <w:szCs w:val="22"/>
        </w:rPr>
      </w:pPr>
      <w:r>
        <w:rPr>
          <w:rFonts w:asciiTheme="minorHAnsi" w:hAnsiTheme="minorHAnsi" w:cstheme="minorHAnsi"/>
          <w:sz w:val="22"/>
          <w:szCs w:val="22"/>
        </w:rPr>
        <w:t xml:space="preserve">Bank. spojení: </w:t>
      </w:r>
      <w:r>
        <w:rPr>
          <w:rFonts w:asciiTheme="minorHAnsi" w:hAnsiTheme="minorHAnsi" w:cstheme="minorHAnsi"/>
          <w:sz w:val="22"/>
          <w:szCs w:val="22"/>
        </w:rPr>
        <w:tab/>
      </w:r>
      <w:proofErr w:type="gramStart"/>
      <w:r>
        <w:rPr>
          <w:rFonts w:asciiTheme="minorHAnsi" w:eastAsia="Calibri" w:hAnsiTheme="minorHAnsi" w:cstheme="minorHAnsi"/>
          <w:sz w:val="22"/>
          <w:szCs w:val="22"/>
        </w:rPr>
        <w:t>115 – 1892090287</w:t>
      </w:r>
      <w:proofErr w:type="gramEnd"/>
      <w:r>
        <w:rPr>
          <w:rFonts w:asciiTheme="minorHAnsi" w:eastAsia="Calibri" w:hAnsiTheme="minorHAnsi" w:cstheme="minorHAnsi"/>
          <w:sz w:val="22"/>
          <w:szCs w:val="22"/>
        </w:rPr>
        <w:t>/0100</w:t>
      </w:r>
    </w:p>
    <w:p w14:paraId="5D9DCF4A" w14:textId="77777777" w:rsidR="00784E8D" w:rsidRDefault="00784E8D">
      <w:pPr>
        <w:spacing w:after="60"/>
        <w:rPr>
          <w:rFonts w:asciiTheme="minorHAnsi" w:hAnsiTheme="minorHAnsi" w:cstheme="minorHAnsi"/>
          <w:sz w:val="22"/>
          <w:szCs w:val="22"/>
        </w:rPr>
      </w:pPr>
    </w:p>
    <w:p w14:paraId="5D9DCF4B" w14:textId="77777777" w:rsidR="00784E8D" w:rsidRDefault="008A4392">
      <w:pPr>
        <w:spacing w:after="60"/>
        <w:rPr>
          <w:rFonts w:asciiTheme="minorHAnsi" w:hAnsiTheme="minorHAnsi" w:cstheme="minorHAnsi"/>
        </w:rPr>
      </w:pPr>
      <w:r>
        <w:rPr>
          <w:rFonts w:ascii="Calibri" w:hAnsi="Calibri" w:cstheme="minorHAnsi"/>
          <w:b/>
          <w:sz w:val="22"/>
          <w:szCs w:val="22"/>
        </w:rPr>
        <w:t>Příkazník:</w:t>
      </w:r>
      <w:r>
        <w:rPr>
          <w:rFonts w:ascii="Calibri" w:hAnsi="Calibri" w:cstheme="minorHAnsi"/>
          <w:sz w:val="22"/>
          <w:szCs w:val="22"/>
        </w:rPr>
        <w:tab/>
        <w:t xml:space="preserve">Mgr. Yveta </w:t>
      </w:r>
      <w:proofErr w:type="spellStart"/>
      <w:r>
        <w:rPr>
          <w:rFonts w:ascii="Calibri" w:hAnsi="Calibri" w:cstheme="minorHAnsi"/>
          <w:sz w:val="22"/>
          <w:szCs w:val="22"/>
        </w:rPr>
        <w:t>Patzeltová</w:t>
      </w:r>
      <w:proofErr w:type="spellEnd"/>
      <w:r>
        <w:rPr>
          <w:rFonts w:ascii="Calibri" w:hAnsi="Calibri" w:cstheme="minorHAnsi"/>
          <w:sz w:val="22"/>
          <w:szCs w:val="22"/>
        </w:rPr>
        <w:t xml:space="preserve">  </w:t>
      </w:r>
    </w:p>
    <w:p w14:paraId="5D9DCF4C" w14:textId="77777777" w:rsidR="00784E8D" w:rsidRDefault="008A4392">
      <w:pPr>
        <w:spacing w:after="60"/>
        <w:rPr>
          <w:rFonts w:asciiTheme="minorHAnsi" w:hAnsiTheme="minorHAnsi" w:cstheme="minorHAnsi"/>
        </w:rPr>
      </w:pPr>
      <w:r>
        <w:rPr>
          <w:rFonts w:ascii="Calibri" w:hAnsi="Calibri" w:cstheme="minorHAnsi"/>
          <w:sz w:val="22"/>
          <w:szCs w:val="22"/>
        </w:rPr>
        <w:t xml:space="preserve">Se sídlem: </w:t>
      </w:r>
      <w:r>
        <w:rPr>
          <w:rFonts w:ascii="Calibri" w:hAnsi="Calibri" w:cstheme="minorHAnsi"/>
          <w:sz w:val="22"/>
          <w:szCs w:val="22"/>
        </w:rPr>
        <w:tab/>
        <w:t>Čelakovského 639/3, 500 02 Hradec Králové</w:t>
      </w:r>
    </w:p>
    <w:p w14:paraId="5D9DCF4D" w14:textId="77777777" w:rsidR="00784E8D" w:rsidRDefault="008A4392">
      <w:pPr>
        <w:spacing w:after="60"/>
        <w:rPr>
          <w:rFonts w:asciiTheme="minorHAnsi" w:hAnsiTheme="minorHAnsi" w:cstheme="minorHAnsi"/>
        </w:rPr>
      </w:pPr>
      <w:r>
        <w:rPr>
          <w:rFonts w:ascii="Calibri" w:hAnsi="Calibri" w:cstheme="minorHAnsi"/>
          <w:sz w:val="22"/>
          <w:szCs w:val="22"/>
        </w:rPr>
        <w:t xml:space="preserve">IČ: </w:t>
      </w:r>
      <w:r>
        <w:rPr>
          <w:rFonts w:ascii="Calibri" w:hAnsi="Calibri" w:cstheme="minorHAnsi"/>
          <w:sz w:val="22"/>
          <w:szCs w:val="22"/>
        </w:rPr>
        <w:tab/>
      </w:r>
      <w:r>
        <w:rPr>
          <w:rFonts w:ascii="Calibri" w:hAnsi="Calibri" w:cstheme="minorHAnsi"/>
          <w:sz w:val="22"/>
          <w:szCs w:val="22"/>
        </w:rPr>
        <w:tab/>
        <w:t>42269971</w:t>
      </w:r>
    </w:p>
    <w:p w14:paraId="5D9DCF4E" w14:textId="77777777" w:rsidR="00784E8D" w:rsidRDefault="008A4392">
      <w:pPr>
        <w:spacing w:after="60"/>
        <w:rPr>
          <w:rFonts w:asciiTheme="minorHAnsi" w:hAnsiTheme="minorHAnsi" w:cstheme="minorHAnsi"/>
        </w:rPr>
      </w:pPr>
      <w:r>
        <w:rPr>
          <w:rFonts w:ascii="Calibri" w:hAnsi="Calibri" w:cstheme="minorHAnsi"/>
          <w:sz w:val="22"/>
          <w:szCs w:val="22"/>
        </w:rPr>
        <w:t xml:space="preserve">DIČ: </w:t>
      </w:r>
      <w:r>
        <w:rPr>
          <w:rFonts w:ascii="Calibri" w:hAnsi="Calibri" w:cstheme="minorHAnsi"/>
          <w:sz w:val="22"/>
          <w:szCs w:val="22"/>
        </w:rPr>
        <w:tab/>
      </w:r>
      <w:r>
        <w:rPr>
          <w:rFonts w:ascii="Calibri" w:hAnsi="Calibri" w:cstheme="minorHAnsi"/>
          <w:sz w:val="22"/>
          <w:szCs w:val="22"/>
        </w:rPr>
        <w:tab/>
        <w:t>CZ 42269971</w:t>
      </w:r>
    </w:p>
    <w:p w14:paraId="5D9DCF4F" w14:textId="77777777" w:rsidR="00784E8D" w:rsidRDefault="008A4392">
      <w:pPr>
        <w:spacing w:after="60"/>
        <w:rPr>
          <w:rFonts w:asciiTheme="minorHAnsi" w:hAnsiTheme="minorHAnsi" w:cstheme="minorHAnsi"/>
        </w:rPr>
      </w:pPr>
      <w:r>
        <w:rPr>
          <w:rFonts w:ascii="Calibri" w:hAnsi="Calibri" w:cstheme="minorHAnsi"/>
          <w:sz w:val="22"/>
          <w:szCs w:val="22"/>
        </w:rPr>
        <w:t xml:space="preserve">tel: </w:t>
      </w:r>
      <w:r>
        <w:rPr>
          <w:rFonts w:ascii="Calibri" w:hAnsi="Calibri" w:cstheme="minorHAnsi"/>
          <w:sz w:val="22"/>
          <w:szCs w:val="22"/>
        </w:rPr>
        <w:tab/>
      </w:r>
      <w:r>
        <w:rPr>
          <w:rFonts w:ascii="Calibri" w:hAnsi="Calibri" w:cstheme="minorHAnsi"/>
          <w:sz w:val="22"/>
          <w:szCs w:val="22"/>
        </w:rPr>
        <w:tab/>
        <w:t>775 158 363</w:t>
      </w:r>
    </w:p>
    <w:p w14:paraId="5D9DCF50" w14:textId="77777777" w:rsidR="00784E8D" w:rsidRDefault="008A4392">
      <w:pPr>
        <w:spacing w:after="60"/>
        <w:rPr>
          <w:rFonts w:asciiTheme="minorHAnsi" w:hAnsiTheme="minorHAnsi" w:cstheme="minorHAnsi"/>
        </w:rPr>
      </w:pPr>
      <w:r>
        <w:rPr>
          <w:rFonts w:ascii="Calibri" w:hAnsi="Calibri" w:cstheme="minorHAnsi"/>
          <w:sz w:val="22"/>
          <w:szCs w:val="22"/>
        </w:rPr>
        <w:t xml:space="preserve">e-mail: </w:t>
      </w:r>
      <w:r>
        <w:rPr>
          <w:rFonts w:ascii="Calibri" w:hAnsi="Calibri" w:cstheme="minorHAnsi"/>
          <w:sz w:val="22"/>
          <w:szCs w:val="22"/>
        </w:rPr>
        <w:tab/>
      </w:r>
      <w:r>
        <w:rPr>
          <w:rFonts w:ascii="Calibri" w:hAnsi="Calibri" w:cstheme="minorHAnsi"/>
          <w:sz w:val="22"/>
          <w:szCs w:val="22"/>
        </w:rPr>
        <w:tab/>
        <w:t xml:space="preserve">y.patzeltova@email.cz </w:t>
      </w:r>
    </w:p>
    <w:p w14:paraId="5D9DCF51" w14:textId="77777777" w:rsidR="00784E8D" w:rsidRDefault="008A4392">
      <w:pPr>
        <w:spacing w:after="60"/>
        <w:rPr>
          <w:rFonts w:asciiTheme="minorHAnsi" w:hAnsiTheme="minorHAnsi" w:cstheme="minorHAnsi"/>
        </w:rPr>
      </w:pPr>
      <w:r>
        <w:rPr>
          <w:rFonts w:ascii="Calibri" w:hAnsi="Calibri" w:cstheme="minorHAnsi"/>
          <w:sz w:val="22"/>
          <w:szCs w:val="22"/>
        </w:rPr>
        <w:t xml:space="preserve">Bank. Spojení: </w:t>
      </w:r>
      <w:r>
        <w:rPr>
          <w:rFonts w:ascii="Calibri" w:hAnsi="Calibri" w:cstheme="minorHAnsi"/>
          <w:sz w:val="22"/>
          <w:szCs w:val="22"/>
        </w:rPr>
        <w:tab/>
        <w:t xml:space="preserve">2200702575/2010    </w:t>
      </w:r>
    </w:p>
    <w:p w14:paraId="5D9DCF52" w14:textId="77777777" w:rsidR="00784E8D" w:rsidRDefault="00784E8D">
      <w:pPr>
        <w:spacing w:after="60"/>
        <w:jc w:val="center"/>
        <w:rPr>
          <w:rFonts w:asciiTheme="minorHAnsi" w:hAnsiTheme="minorHAnsi" w:cstheme="minorHAnsi"/>
          <w:b/>
          <w:sz w:val="22"/>
          <w:szCs w:val="22"/>
        </w:rPr>
      </w:pPr>
    </w:p>
    <w:p w14:paraId="5D9DCF53"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II.</w:t>
      </w:r>
    </w:p>
    <w:p w14:paraId="5D9DCF54"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Předmět smlouvy</w:t>
      </w:r>
    </w:p>
    <w:p w14:paraId="5D9DCF55" w14:textId="77777777" w:rsidR="00784E8D" w:rsidRDefault="00784E8D">
      <w:pPr>
        <w:spacing w:after="60"/>
        <w:rPr>
          <w:rFonts w:asciiTheme="minorHAnsi" w:hAnsiTheme="minorHAnsi" w:cstheme="minorHAnsi"/>
          <w:b/>
          <w:sz w:val="22"/>
          <w:szCs w:val="22"/>
        </w:rPr>
      </w:pPr>
    </w:p>
    <w:p w14:paraId="5D9DCF56" w14:textId="77777777" w:rsidR="00784E8D" w:rsidRDefault="008A4392">
      <w:pPr>
        <w:numPr>
          <w:ilvl w:val="0"/>
          <w:numId w:val="1"/>
        </w:numPr>
        <w:spacing w:after="60"/>
        <w:rPr>
          <w:rFonts w:asciiTheme="minorHAnsi" w:hAnsiTheme="minorHAnsi" w:cstheme="minorHAnsi"/>
          <w:sz w:val="22"/>
          <w:szCs w:val="22"/>
        </w:rPr>
      </w:pPr>
      <w:r>
        <w:rPr>
          <w:rFonts w:asciiTheme="minorHAnsi" w:hAnsiTheme="minorHAnsi" w:cstheme="minorHAnsi"/>
          <w:sz w:val="22"/>
          <w:szCs w:val="22"/>
        </w:rPr>
        <w:t>Příkazník se zavazuje, že v rozsahu dohodnutém v této smlouvě a za podmínek v ní uvedených, pro příkazce, na jeho účet a jeho jménem vykoná a zařídí:</w:t>
      </w:r>
    </w:p>
    <w:p w14:paraId="5D9DCF57" w14:textId="106DE04F" w:rsidR="00784E8D" w:rsidRDefault="008A4392">
      <w:pPr>
        <w:spacing w:after="60"/>
        <w:ind w:left="360"/>
        <w:rPr>
          <w:rFonts w:asciiTheme="minorHAnsi" w:hAnsiTheme="minorHAnsi" w:cstheme="minorHAnsi"/>
          <w:b/>
          <w:sz w:val="22"/>
          <w:szCs w:val="22"/>
        </w:rPr>
      </w:pPr>
      <w:r>
        <w:rPr>
          <w:rFonts w:asciiTheme="minorHAnsi" w:hAnsiTheme="minorHAnsi" w:cstheme="minorHAnsi"/>
          <w:b/>
          <w:sz w:val="22"/>
          <w:szCs w:val="22"/>
        </w:rPr>
        <w:t xml:space="preserve">činnosti koordinátora BOZP (dále jen „koordinátor BOZP“ nebo jen „koordinátor“) pro </w:t>
      </w:r>
      <w:proofErr w:type="gramStart"/>
      <w:r>
        <w:rPr>
          <w:rFonts w:asciiTheme="minorHAnsi" w:hAnsiTheme="minorHAnsi" w:cstheme="minorHAnsi"/>
          <w:b/>
          <w:sz w:val="22"/>
          <w:szCs w:val="22"/>
        </w:rPr>
        <w:t xml:space="preserve">akci </w:t>
      </w:r>
      <w:r>
        <w:rPr>
          <w:rFonts w:asciiTheme="minorHAnsi" w:hAnsiTheme="minorHAnsi" w:cstheme="minorHAnsi"/>
          <w:b/>
          <w:sz w:val="22"/>
          <w:szCs w:val="22"/>
          <w:shd w:val="clear" w:color="auto" w:fill="3FAF46"/>
        </w:rPr>
        <w:t xml:space="preserve"> </w:t>
      </w:r>
      <w:r>
        <w:rPr>
          <w:rFonts w:asciiTheme="minorHAnsi" w:hAnsiTheme="minorHAnsi" w:cstheme="minorHAnsi"/>
          <w:b/>
          <w:sz w:val="22"/>
          <w:szCs w:val="22"/>
          <w:u w:val="single"/>
        </w:rPr>
        <w:t>Stezka</w:t>
      </w:r>
      <w:proofErr w:type="gramEnd"/>
      <w:r>
        <w:rPr>
          <w:rFonts w:asciiTheme="minorHAnsi" w:hAnsiTheme="minorHAnsi" w:cstheme="minorHAnsi"/>
          <w:b/>
          <w:sz w:val="22"/>
          <w:szCs w:val="22"/>
          <w:u w:val="single"/>
        </w:rPr>
        <w:t xml:space="preserve"> okolo </w:t>
      </w:r>
      <w:proofErr w:type="spellStart"/>
      <w:r>
        <w:rPr>
          <w:rFonts w:asciiTheme="minorHAnsi" w:hAnsiTheme="minorHAnsi" w:cstheme="minorHAnsi"/>
          <w:b/>
          <w:sz w:val="22"/>
          <w:szCs w:val="22"/>
          <w:u w:val="single"/>
        </w:rPr>
        <w:t>v.n</w:t>
      </w:r>
      <w:proofErr w:type="spellEnd"/>
      <w:r>
        <w:rPr>
          <w:rFonts w:asciiTheme="minorHAnsi" w:hAnsiTheme="minorHAnsi" w:cstheme="minorHAnsi"/>
          <w:b/>
          <w:sz w:val="22"/>
          <w:szCs w:val="22"/>
          <w:u w:val="single"/>
        </w:rPr>
        <w:t xml:space="preserve">. Rozkoš - </w:t>
      </w:r>
      <w:proofErr w:type="spellStart"/>
      <w:r>
        <w:rPr>
          <w:rFonts w:asciiTheme="minorHAnsi" w:hAnsiTheme="minorHAnsi" w:cstheme="minorHAnsi"/>
          <w:b/>
          <w:sz w:val="22"/>
          <w:szCs w:val="22"/>
          <w:u w:val="single"/>
        </w:rPr>
        <w:t>cyklookruh</w:t>
      </w:r>
      <w:proofErr w:type="spellEnd"/>
      <w:r>
        <w:rPr>
          <w:rFonts w:asciiTheme="minorHAnsi" w:hAnsiTheme="minorHAnsi" w:cstheme="minorHAnsi"/>
          <w:b/>
          <w:sz w:val="22"/>
          <w:szCs w:val="22"/>
          <w:u w:val="single"/>
        </w:rPr>
        <w:t xml:space="preserve"> Rozkoš - úsek č. </w:t>
      </w:r>
      <w:r w:rsidR="0010244C">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5D9DCF58" w14:textId="77777777" w:rsidR="00784E8D" w:rsidRDefault="008A4392">
      <w:pPr>
        <w:numPr>
          <w:ilvl w:val="0"/>
          <w:numId w:val="1"/>
        </w:numPr>
        <w:spacing w:after="60"/>
        <w:rPr>
          <w:rFonts w:asciiTheme="minorHAnsi" w:hAnsiTheme="minorHAnsi" w:cstheme="minorHAnsi"/>
          <w:sz w:val="22"/>
          <w:szCs w:val="22"/>
        </w:rPr>
      </w:pPr>
      <w:r>
        <w:rPr>
          <w:rFonts w:asciiTheme="minorHAnsi" w:hAnsiTheme="minorHAnsi" w:cstheme="minorHAnsi"/>
          <w:sz w:val="22"/>
          <w:szCs w:val="22"/>
        </w:rPr>
        <w:t>Příkazce se zavazuje, že za vykonání a zařízení ujednaných činností zaplatí příkazníkovi úplatu ve výši ujednané v této smlouvě a uhradí mu náklady účelně vynaložené při plnění předmětu této smlouvy.</w:t>
      </w:r>
    </w:p>
    <w:p w14:paraId="5D9DCF59" w14:textId="77777777" w:rsidR="00784E8D" w:rsidRDefault="00784E8D">
      <w:pPr>
        <w:spacing w:after="60"/>
        <w:rPr>
          <w:rFonts w:asciiTheme="minorHAnsi" w:hAnsiTheme="minorHAnsi" w:cstheme="minorHAnsi"/>
          <w:sz w:val="22"/>
          <w:szCs w:val="22"/>
        </w:rPr>
      </w:pPr>
    </w:p>
    <w:p w14:paraId="5D9DCF5A"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III.</w:t>
      </w:r>
    </w:p>
    <w:p w14:paraId="5D9DCF5B"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Rozsah a obsah předmětu plnění</w:t>
      </w:r>
    </w:p>
    <w:p w14:paraId="5D9DCF5C" w14:textId="77777777" w:rsidR="00784E8D" w:rsidRDefault="00784E8D">
      <w:pPr>
        <w:spacing w:after="60"/>
        <w:jc w:val="center"/>
        <w:rPr>
          <w:rFonts w:asciiTheme="minorHAnsi" w:hAnsiTheme="minorHAnsi" w:cstheme="minorHAnsi"/>
          <w:b/>
          <w:sz w:val="22"/>
          <w:szCs w:val="22"/>
        </w:rPr>
      </w:pPr>
    </w:p>
    <w:p w14:paraId="5D9DCF5D" w14:textId="77777777" w:rsidR="00784E8D" w:rsidRDefault="008A4392">
      <w:pPr>
        <w:numPr>
          <w:ilvl w:val="0"/>
          <w:numId w:val="4"/>
        </w:numPr>
        <w:tabs>
          <w:tab w:val="left" w:pos="426"/>
        </w:tabs>
        <w:spacing w:after="60"/>
        <w:ind w:left="426" w:hanging="426"/>
        <w:rPr>
          <w:rFonts w:asciiTheme="minorHAnsi" w:hAnsiTheme="minorHAnsi" w:cstheme="minorHAnsi"/>
          <w:sz w:val="22"/>
          <w:szCs w:val="22"/>
        </w:rPr>
      </w:pPr>
      <w:r>
        <w:rPr>
          <w:rFonts w:asciiTheme="minorHAnsi" w:hAnsiTheme="minorHAnsi" w:cstheme="minorHAnsi"/>
          <w:sz w:val="22"/>
          <w:szCs w:val="22"/>
        </w:rPr>
        <w:t>Zajištění a výkon činností koordinátora BOZP na stavbě v následujícím sjednaném rozsahu, zejména:</w:t>
      </w:r>
    </w:p>
    <w:p w14:paraId="5D9DCF5E" w14:textId="77777777" w:rsidR="00784E8D" w:rsidRDefault="008A4392">
      <w:pPr>
        <w:numPr>
          <w:ilvl w:val="1"/>
          <w:numId w:val="10"/>
        </w:numPr>
        <w:spacing w:after="60"/>
        <w:ind w:left="993" w:hanging="284"/>
        <w:rPr>
          <w:rFonts w:asciiTheme="minorHAnsi" w:hAnsiTheme="minorHAnsi" w:cstheme="minorHAnsi"/>
        </w:rPr>
      </w:pPr>
      <w:r>
        <w:rPr>
          <w:rFonts w:ascii="Calibri" w:hAnsi="Calibri" w:cstheme="minorHAnsi"/>
          <w:sz w:val="22"/>
          <w:szCs w:val="22"/>
        </w:rPr>
        <w:t>koordinátor bude uskutečňovat výkon své činnosti v souladu se zákonem č. 309/2006 Sb. a s nařízením vlády č. 591/2006 Sb.,</w:t>
      </w:r>
    </w:p>
    <w:p w14:paraId="5D9DCF5F"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 xml:space="preserve">koordinátor vypracuje plán BOZP (dále jen plán) podle druhu a velikosti stavby tak, aby plně vyhovoval potřebám zajištění bezpečné a zdraví neohrožující práce, v plánu je nutné </w:t>
      </w:r>
      <w:r>
        <w:rPr>
          <w:rFonts w:asciiTheme="minorHAnsi" w:hAnsiTheme="minorHAnsi" w:cstheme="minorHAnsi"/>
          <w:sz w:val="22"/>
          <w:szCs w:val="22"/>
        </w:rPr>
        <w:lastRenderedPageBreak/>
        <w:t>uvést potřebná opatření z hlediska časové potřeby i způsobu provedení; musí být rovněž přizpůsoben skutečnému stavu a podstatným změnám během realizace stavby,</w:t>
      </w:r>
    </w:p>
    <w:p w14:paraId="5D9DCF60"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koordinátor bude zadavateli oznamovat všechny okolnosti, o kterých se při uskutečňování svého výkonu dozví a které by mohly mít vliv na změnu jeho pokynů,</w:t>
      </w:r>
    </w:p>
    <w:p w14:paraId="5D9DCF61"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koordinátor provede za zadavatele stavby oznámení o zahájení stavby oblastnímu inspektorátu práce příslušnému dle místa staveniště nejpozději do 8 dnů před předáním staveniště zhotoviteli, dojde-li k podstatným změnám údajů obsažených v oznámení, je povinen provést bez zbytečného odkladu jeho aktualizaci, stejnopis oznámení o zahájení prací musí být vyvěšen na viditelném místě u vstupu na staveniště po celou dobu provádění stavby až do ukončení prací a předání stavby,</w:t>
      </w:r>
    </w:p>
    <w:p w14:paraId="5D9DCF62"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v dostatečném časovém předstihu před zadáním díla zhotoviteli stavby předá zadavateli přehled právních předpisů vztahujících se ke stavbě, informace o rizicích, která se mohou při realizaci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p>
    <w:p w14:paraId="5D9DCF63"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předá zhotoviteli stavby veškeré další informace o bezpečnostních a zdravotních rizicích, které jsou mu známy a které se dotýkají jejich činnosti,</w:t>
      </w:r>
    </w:p>
    <w:p w14:paraId="5D9DCF64"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provede další činnosti stanovené prováděcím právním předpisem,</w:t>
      </w:r>
    </w:p>
    <w:p w14:paraId="5D9DCF65"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dává podněty a doporučuje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5D9DCF66"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poskytuje 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5D9DCF67"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zabezpečuje, aby plán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w:t>
      </w:r>
    </w:p>
    <w:p w14:paraId="5D9DCF68"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zajistí zpracování požadavků na bezpečnost a ochranu zdraví při práci při udržovacích pracích,</w:t>
      </w:r>
    </w:p>
    <w:p w14:paraId="5D9DCF69"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koordinuje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nemoci z povolání,</w:t>
      </w:r>
    </w:p>
    <w:p w14:paraId="5D9DCF6A"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dává podněty a na vyžádání zhotovitele doporučuje technická řešení nebo opatření k zajištění bezpečnosti a ochrany zdraví při práci pro stanovení pracovních nebo technologických postupů a plánování bezpečného provádění prací, které s ohledem na věcné a časové vazby při realizaci stavby uskuteční současně nebo na sebe budou bezprostředně navazovat,</w:t>
      </w:r>
    </w:p>
    <w:p w14:paraId="5D9DCF6B"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spolupracuje při stanovení času potřebného k bezpečnému provádění jednotlivých prací nebo činností,</w:t>
      </w:r>
    </w:p>
    <w:p w14:paraId="5D9DCF6C"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lastRenderedPageBreak/>
        <w:t>sleduje provádění prací na staveništi se zaměřením na zjišťování, zda jsou dodržovány požadavky na bezpečnost a ochranu zdraví při práci, upozorňuje na zjištěné nedostatky a požaduje bez zbytečného odkladu zjednání nápravy, je oprávněn navrhovat přiměřená opatření,</w:t>
      </w:r>
    </w:p>
    <w:p w14:paraId="5D9DCF6D"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kontroluje zabezpečení obvodu staveniště, včetně vstupu a vjezdu na staveniště s cílem zamezit vstup nepovolaným fyzickým osobám,</w:t>
      </w:r>
    </w:p>
    <w:p w14:paraId="5D9DCF6E"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spolupracuje se zástupci zaměstnanců pro oblast bezpečnosti a ochrany zdraví při práci a s příslušnými odborovými organizacemi. popřípadě s fyzickou osobou provádějící technický dozor stavebníka,</w:t>
      </w:r>
    </w:p>
    <w:p w14:paraId="5D9DCF6F"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zúčastňuje se kontrolní prohlídky stavby, k níž byl přizván stavebním úřadem podle zvláštního právního předpisu,</w:t>
      </w:r>
    </w:p>
    <w:p w14:paraId="5D9DCF70"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navrhuje termíny kontrolních dnů k dodržování plánu za účasti zhotovitelů nebo osob jimi pověřených a organizuje jejich konání,</w:t>
      </w:r>
    </w:p>
    <w:p w14:paraId="5D9DCF71"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sleduje, zda zhotovitelé dodržují plán a projednává s nimi opatření a termíny k nápravě zjištěných nedostatků,</w:t>
      </w:r>
    </w:p>
    <w:p w14:paraId="5D9DCF72" w14:textId="77777777" w:rsidR="00784E8D" w:rsidRDefault="008A4392">
      <w:pPr>
        <w:numPr>
          <w:ilvl w:val="1"/>
          <w:numId w:val="10"/>
        </w:numPr>
        <w:spacing w:after="60"/>
        <w:ind w:left="993" w:hanging="284"/>
        <w:rPr>
          <w:rFonts w:asciiTheme="minorHAnsi" w:hAnsiTheme="minorHAnsi" w:cstheme="minorHAnsi"/>
          <w:sz w:val="22"/>
          <w:szCs w:val="22"/>
        </w:rPr>
      </w:pPr>
      <w:r>
        <w:rPr>
          <w:rFonts w:asciiTheme="minorHAnsi" w:hAnsiTheme="minorHAnsi" w:cstheme="minorHAnsi"/>
          <w:sz w:val="22"/>
          <w:szCs w:val="22"/>
        </w:rPr>
        <w:t>provádí zápisy o zjištěných nedostatcích v bezpečnosti a ochraně zdraví při práci na staveništi, na něž prokazatelně upozornil zhotovitele, a dále zapisuje údaje o tom, zda a jakým způsobem byly tyto nedostatky odstraněny.</w:t>
      </w:r>
    </w:p>
    <w:p w14:paraId="5D9DCF73" w14:textId="77777777" w:rsidR="00784E8D" w:rsidRDefault="00784E8D">
      <w:pPr>
        <w:spacing w:after="60"/>
        <w:rPr>
          <w:rFonts w:asciiTheme="minorHAnsi" w:hAnsiTheme="minorHAnsi" w:cstheme="minorHAnsi"/>
          <w:sz w:val="22"/>
          <w:szCs w:val="22"/>
        </w:rPr>
      </w:pPr>
    </w:p>
    <w:p w14:paraId="5D9DCF74"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IV.</w:t>
      </w:r>
    </w:p>
    <w:p w14:paraId="5D9DCF75"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Způsob plnění předmětu smlouvy</w:t>
      </w:r>
    </w:p>
    <w:p w14:paraId="5D9DCF76" w14:textId="77777777" w:rsidR="00784E8D" w:rsidRDefault="008A4392">
      <w:pPr>
        <w:numPr>
          <w:ilvl w:val="0"/>
          <w:numId w:val="2"/>
        </w:numPr>
        <w:spacing w:after="60"/>
        <w:rPr>
          <w:rFonts w:asciiTheme="minorHAnsi" w:hAnsiTheme="minorHAnsi" w:cstheme="minorHAnsi"/>
          <w:sz w:val="22"/>
          <w:szCs w:val="22"/>
        </w:rPr>
      </w:pPr>
      <w:r>
        <w:rPr>
          <w:rFonts w:asciiTheme="minorHAnsi" w:hAnsiTheme="minorHAnsi" w:cstheme="minorHAnsi"/>
          <w:sz w:val="22"/>
          <w:szCs w:val="22"/>
        </w:rPr>
        <w:t>Při plnění předmětu této smlouvy se příkazník zavazuje dodržovat všeobecně závazné předpisy a ujednaní této smlouvy a bude se řídit výchozími podklady příkazce a předanými mu ke dni uzavření této smlouvy, jeho pokyny a předanými vyjádřeními veřejnoprávních orgánů a organizací.</w:t>
      </w:r>
    </w:p>
    <w:p w14:paraId="5D9DCF77" w14:textId="77777777" w:rsidR="00784E8D" w:rsidRDefault="008A4392">
      <w:pPr>
        <w:numPr>
          <w:ilvl w:val="0"/>
          <w:numId w:val="2"/>
        </w:numPr>
        <w:spacing w:after="60"/>
        <w:rPr>
          <w:rFonts w:asciiTheme="minorHAnsi" w:hAnsiTheme="minorHAnsi" w:cstheme="minorHAnsi"/>
          <w:sz w:val="22"/>
          <w:szCs w:val="22"/>
        </w:rPr>
      </w:pPr>
      <w:r>
        <w:rPr>
          <w:rFonts w:asciiTheme="minorHAnsi" w:hAnsiTheme="minorHAnsi" w:cstheme="minorHAnsi"/>
          <w:sz w:val="22"/>
          <w:szCs w:val="22"/>
        </w:rPr>
        <w:t>Výkon činnosti BOZP je příkazník povinen zabezpečovat s náležitou odbornou péčí a v souladu se zájmy příkazce.</w:t>
      </w:r>
    </w:p>
    <w:p w14:paraId="5D9DCF78" w14:textId="77777777" w:rsidR="00784E8D" w:rsidRDefault="008A4392">
      <w:pPr>
        <w:numPr>
          <w:ilvl w:val="0"/>
          <w:numId w:val="2"/>
        </w:numPr>
        <w:spacing w:after="60"/>
        <w:rPr>
          <w:rFonts w:asciiTheme="minorHAnsi" w:hAnsiTheme="minorHAnsi" w:cstheme="minorHAnsi"/>
          <w:sz w:val="22"/>
          <w:szCs w:val="22"/>
        </w:rPr>
      </w:pPr>
      <w:r>
        <w:rPr>
          <w:rFonts w:asciiTheme="minorHAnsi" w:hAnsiTheme="minorHAnsi" w:cstheme="minorHAnsi"/>
          <w:sz w:val="22"/>
          <w:szCs w:val="22"/>
        </w:rPr>
        <w:t>Příkazník se zavazuje provádět činnosti, jež jsou předmětem této smlouvy soustavně.</w:t>
      </w:r>
    </w:p>
    <w:p w14:paraId="5D9DCF79" w14:textId="77777777" w:rsidR="00784E8D" w:rsidRDefault="008A4392">
      <w:pPr>
        <w:numPr>
          <w:ilvl w:val="0"/>
          <w:numId w:val="2"/>
        </w:numPr>
        <w:spacing w:after="60"/>
        <w:rPr>
          <w:rFonts w:asciiTheme="minorHAnsi" w:hAnsiTheme="minorHAnsi" w:cstheme="minorHAnsi"/>
          <w:sz w:val="22"/>
          <w:szCs w:val="22"/>
        </w:rPr>
      </w:pPr>
      <w:r>
        <w:rPr>
          <w:rFonts w:asciiTheme="minorHAnsi" w:hAnsiTheme="minorHAnsi" w:cstheme="minorHAnsi"/>
          <w:sz w:val="22"/>
          <w:szCs w:val="22"/>
        </w:rPr>
        <w:t xml:space="preserve">Příkazník prohlašuje, že je odborně způsobilý provádět předmět plnění. Tuto činnost bude provádět osobně pan/paní Mgr. Yveta </w:t>
      </w:r>
      <w:proofErr w:type="spellStart"/>
      <w:r>
        <w:rPr>
          <w:rFonts w:asciiTheme="minorHAnsi" w:hAnsiTheme="minorHAnsi" w:cstheme="minorHAnsi"/>
          <w:sz w:val="22"/>
          <w:szCs w:val="22"/>
        </w:rPr>
        <w:t>Patzeltová</w:t>
      </w:r>
      <w:proofErr w:type="spellEnd"/>
      <w:r>
        <w:rPr>
          <w:rFonts w:asciiTheme="minorHAnsi" w:hAnsiTheme="minorHAnsi" w:cstheme="minorHAnsi"/>
          <w:sz w:val="22"/>
          <w:szCs w:val="22"/>
        </w:rPr>
        <w:t>, mající k této činnosti potřebná oprávnění.</w:t>
      </w:r>
    </w:p>
    <w:p w14:paraId="5D9DCF7A" w14:textId="77777777" w:rsidR="00784E8D" w:rsidRDefault="008A4392">
      <w:pPr>
        <w:numPr>
          <w:ilvl w:val="0"/>
          <w:numId w:val="2"/>
        </w:numPr>
        <w:spacing w:after="60"/>
        <w:rPr>
          <w:rFonts w:asciiTheme="minorHAnsi" w:hAnsiTheme="minorHAnsi" w:cstheme="minorHAnsi"/>
          <w:sz w:val="22"/>
          <w:szCs w:val="22"/>
        </w:rPr>
      </w:pPr>
      <w:r>
        <w:rPr>
          <w:rFonts w:asciiTheme="minorHAnsi" w:hAnsiTheme="minorHAnsi" w:cstheme="minorHAnsi"/>
          <w:sz w:val="22"/>
          <w:szCs w:val="22"/>
        </w:rPr>
        <w:t>Příkazník může být příkazcem pověřen prováděním dalších souvisejících služeb pro příkazce a dle jeho konkrétních požadavků a pokynů, včetně poskytování ústních i písemných konzultací.</w:t>
      </w:r>
    </w:p>
    <w:p w14:paraId="5D9DCF7B" w14:textId="77777777" w:rsidR="00784E8D" w:rsidRDefault="008A4392">
      <w:pPr>
        <w:numPr>
          <w:ilvl w:val="0"/>
          <w:numId w:val="2"/>
        </w:numPr>
        <w:spacing w:after="60"/>
        <w:rPr>
          <w:rFonts w:asciiTheme="minorHAnsi" w:hAnsiTheme="minorHAnsi" w:cstheme="minorHAnsi"/>
          <w:sz w:val="22"/>
          <w:szCs w:val="22"/>
        </w:rPr>
      </w:pPr>
      <w:r>
        <w:rPr>
          <w:rFonts w:asciiTheme="minorHAnsi" w:hAnsiTheme="minorHAnsi" w:cstheme="minorHAnsi"/>
          <w:sz w:val="22"/>
          <w:szCs w:val="22"/>
        </w:rPr>
        <w:t xml:space="preserve">Příkazník se zavazuje uchovávat v tajnosti veškeré informace a skutečnosti týkající se příkazce a jeho oprávněných zájmů, získané v souvislosti s plněním této </w:t>
      </w:r>
      <w:proofErr w:type="gramStart"/>
      <w:r>
        <w:rPr>
          <w:rFonts w:asciiTheme="minorHAnsi" w:hAnsiTheme="minorHAnsi" w:cstheme="minorHAnsi"/>
          <w:sz w:val="22"/>
          <w:szCs w:val="22"/>
        </w:rPr>
        <w:t>smlouvy</w:t>
      </w:r>
      <w:proofErr w:type="gramEnd"/>
      <w:r>
        <w:rPr>
          <w:rFonts w:asciiTheme="minorHAnsi" w:hAnsiTheme="minorHAnsi" w:cstheme="minorHAnsi"/>
          <w:sz w:val="22"/>
          <w:szCs w:val="22"/>
        </w:rPr>
        <w:t xml:space="preserve"> a to i po skončení její platnosti. </w:t>
      </w:r>
    </w:p>
    <w:p w14:paraId="5D9DCF7C" w14:textId="77777777" w:rsidR="00784E8D" w:rsidRDefault="008A4392">
      <w:pPr>
        <w:numPr>
          <w:ilvl w:val="0"/>
          <w:numId w:val="2"/>
        </w:numPr>
        <w:spacing w:after="60"/>
        <w:rPr>
          <w:rFonts w:asciiTheme="minorHAnsi" w:hAnsiTheme="minorHAnsi" w:cstheme="minorHAnsi"/>
          <w:sz w:val="22"/>
          <w:szCs w:val="22"/>
        </w:rPr>
      </w:pPr>
      <w:r>
        <w:rPr>
          <w:rFonts w:asciiTheme="minorHAnsi" w:hAnsiTheme="minorHAnsi" w:cstheme="minorHAnsi"/>
          <w:sz w:val="22"/>
          <w:szCs w:val="22"/>
        </w:rPr>
        <w:t>Příkazník se zavazuje upozornit příkazce neprodleně na nedostatky v zajištění BOZP a na hrozící rizika a škody.</w:t>
      </w:r>
    </w:p>
    <w:p w14:paraId="5D9DCF7D" w14:textId="77777777" w:rsidR="00784E8D" w:rsidRDefault="008A4392">
      <w:pPr>
        <w:numPr>
          <w:ilvl w:val="0"/>
          <w:numId w:val="2"/>
        </w:numPr>
        <w:spacing w:after="60"/>
        <w:rPr>
          <w:rFonts w:asciiTheme="minorHAnsi" w:hAnsiTheme="minorHAnsi" w:cstheme="minorHAnsi"/>
          <w:sz w:val="22"/>
          <w:szCs w:val="22"/>
        </w:rPr>
      </w:pPr>
      <w:r>
        <w:rPr>
          <w:rFonts w:asciiTheme="minorHAnsi" w:hAnsiTheme="minorHAnsi" w:cstheme="minorHAnsi"/>
          <w:sz w:val="22"/>
          <w:szCs w:val="22"/>
        </w:rPr>
        <w:t>Příkazce se zavazuje, že po dobu platnosti této smlouvy nepověří výkonem činností, jež jsou předmětem této smlouvy, jinou osobu.</w:t>
      </w:r>
    </w:p>
    <w:p w14:paraId="5D9DCF7E" w14:textId="77777777" w:rsidR="00784E8D" w:rsidRDefault="00784E8D">
      <w:pPr>
        <w:spacing w:after="60"/>
        <w:ind w:left="709"/>
        <w:rPr>
          <w:rFonts w:asciiTheme="minorHAnsi" w:hAnsiTheme="minorHAnsi" w:cstheme="minorHAnsi"/>
          <w:sz w:val="22"/>
          <w:szCs w:val="22"/>
        </w:rPr>
      </w:pPr>
    </w:p>
    <w:p w14:paraId="5D9DCF7F"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V.</w:t>
      </w:r>
    </w:p>
    <w:p w14:paraId="5D9DCF80"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Doba plnění</w:t>
      </w:r>
    </w:p>
    <w:p w14:paraId="5D9DCF81" w14:textId="77777777" w:rsidR="00784E8D" w:rsidRDefault="008A4392">
      <w:pPr>
        <w:numPr>
          <w:ilvl w:val="0"/>
          <w:numId w:val="11"/>
        </w:numPr>
        <w:spacing w:after="60"/>
        <w:rPr>
          <w:rFonts w:asciiTheme="minorHAnsi" w:hAnsiTheme="minorHAnsi" w:cstheme="minorHAnsi"/>
          <w:sz w:val="22"/>
          <w:szCs w:val="22"/>
        </w:rPr>
      </w:pPr>
      <w:r>
        <w:rPr>
          <w:rFonts w:asciiTheme="minorHAnsi" w:hAnsiTheme="minorHAnsi" w:cstheme="minorHAnsi"/>
          <w:sz w:val="22"/>
          <w:szCs w:val="22"/>
        </w:rPr>
        <w:t xml:space="preserve">Příkazník se zavazuje, že činnosti koordinátora BOZP podle této smlouvy pro příkazce vykoná průběžně a soustavně dle harmonogramu prací stavby: </w:t>
      </w:r>
    </w:p>
    <w:p w14:paraId="5D9DCF82" w14:textId="1A0ABDBB" w:rsidR="00784E8D" w:rsidRDefault="008A4392">
      <w:pPr>
        <w:spacing w:after="60"/>
        <w:ind w:left="360"/>
        <w:rPr>
          <w:rFonts w:asciiTheme="minorHAnsi" w:hAnsiTheme="minorHAnsi" w:cstheme="minorHAnsi"/>
          <w:sz w:val="22"/>
          <w:szCs w:val="22"/>
        </w:rPr>
      </w:pPr>
      <w:r>
        <w:rPr>
          <w:rFonts w:asciiTheme="minorHAnsi" w:hAnsiTheme="minorHAnsi" w:cstheme="minorHAnsi"/>
          <w:sz w:val="22"/>
          <w:szCs w:val="22"/>
        </w:rPr>
        <w:t>Předpokládaný termín zahájení stavebních prací:</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0244C">
        <w:rPr>
          <w:rFonts w:asciiTheme="minorHAnsi" w:hAnsiTheme="minorHAnsi" w:cstheme="minorHAnsi"/>
          <w:sz w:val="22"/>
          <w:szCs w:val="22"/>
        </w:rPr>
        <w:t xml:space="preserve">duben </w:t>
      </w:r>
      <w:r>
        <w:rPr>
          <w:rFonts w:asciiTheme="minorHAnsi" w:hAnsiTheme="minorHAnsi" w:cstheme="minorHAnsi"/>
          <w:sz w:val="22"/>
          <w:szCs w:val="22"/>
        </w:rPr>
        <w:t>202</w:t>
      </w:r>
      <w:r w:rsidR="0010244C">
        <w:rPr>
          <w:rFonts w:asciiTheme="minorHAnsi" w:hAnsiTheme="minorHAnsi" w:cstheme="minorHAnsi"/>
          <w:sz w:val="22"/>
          <w:szCs w:val="22"/>
        </w:rPr>
        <w:t>5</w:t>
      </w:r>
    </w:p>
    <w:p w14:paraId="5D9DCF83" w14:textId="7666E6E8" w:rsidR="00784E8D" w:rsidRDefault="008A4392">
      <w:pPr>
        <w:spacing w:after="60"/>
        <w:ind w:left="360"/>
        <w:rPr>
          <w:rFonts w:asciiTheme="minorHAnsi" w:hAnsiTheme="minorHAnsi" w:cstheme="minorHAnsi"/>
        </w:rPr>
      </w:pPr>
      <w:r>
        <w:rPr>
          <w:rFonts w:ascii="Calibri" w:hAnsi="Calibri" w:cstheme="minorHAnsi"/>
          <w:sz w:val="22"/>
          <w:szCs w:val="22"/>
        </w:rPr>
        <w:t xml:space="preserve">Předpokládaný termín ukončení plnění: </w:t>
      </w:r>
      <w:r>
        <w:rPr>
          <w:rFonts w:ascii="Calibri" w:hAnsi="Calibri" w:cstheme="minorHAnsi"/>
          <w:sz w:val="22"/>
          <w:szCs w:val="22"/>
        </w:rPr>
        <w:tab/>
      </w:r>
      <w:r>
        <w:rPr>
          <w:rFonts w:ascii="Calibri" w:hAnsi="Calibri" w:cstheme="minorHAnsi"/>
          <w:sz w:val="22"/>
          <w:szCs w:val="22"/>
        </w:rPr>
        <w:tab/>
      </w:r>
      <w:r>
        <w:rPr>
          <w:rFonts w:ascii="Calibri" w:hAnsi="Calibri" w:cstheme="minorHAnsi"/>
          <w:sz w:val="22"/>
          <w:szCs w:val="22"/>
        </w:rPr>
        <w:tab/>
      </w:r>
      <w:r>
        <w:rPr>
          <w:rFonts w:ascii="Calibri" w:hAnsi="Calibri" w:cstheme="minorHAnsi"/>
          <w:sz w:val="22"/>
          <w:szCs w:val="22"/>
        </w:rPr>
        <w:tab/>
      </w:r>
      <w:r w:rsidR="0010244C">
        <w:rPr>
          <w:rFonts w:ascii="Calibri" w:hAnsi="Calibri" w:cstheme="minorHAnsi"/>
          <w:sz w:val="22"/>
          <w:szCs w:val="22"/>
        </w:rPr>
        <w:t xml:space="preserve">říjen </w:t>
      </w:r>
      <w:r>
        <w:rPr>
          <w:rFonts w:ascii="Calibri" w:hAnsi="Calibri" w:cstheme="minorHAnsi"/>
          <w:sz w:val="22"/>
          <w:szCs w:val="22"/>
        </w:rPr>
        <w:t>202</w:t>
      </w:r>
      <w:r w:rsidR="0010244C">
        <w:rPr>
          <w:rFonts w:ascii="Calibri" w:hAnsi="Calibri" w:cstheme="minorHAnsi"/>
          <w:sz w:val="22"/>
          <w:szCs w:val="22"/>
        </w:rPr>
        <w:t>5</w:t>
      </w:r>
    </w:p>
    <w:p w14:paraId="5D9DCF84" w14:textId="291D5F0A" w:rsidR="00784E8D" w:rsidRDefault="008A4392">
      <w:pPr>
        <w:spacing w:after="60"/>
        <w:ind w:left="360"/>
        <w:rPr>
          <w:rFonts w:asciiTheme="minorHAnsi" w:hAnsiTheme="minorHAnsi" w:cstheme="minorHAnsi"/>
        </w:rPr>
      </w:pPr>
      <w:r>
        <w:rPr>
          <w:rFonts w:ascii="Calibri" w:hAnsi="Calibri" w:cstheme="minorHAnsi"/>
          <w:sz w:val="22"/>
          <w:szCs w:val="22"/>
        </w:rPr>
        <w:t xml:space="preserve">Celková doba realizace stavebních </w:t>
      </w:r>
      <w:proofErr w:type="gramStart"/>
      <w:r>
        <w:rPr>
          <w:rFonts w:ascii="Calibri" w:hAnsi="Calibri" w:cstheme="minorHAnsi"/>
          <w:sz w:val="22"/>
          <w:szCs w:val="22"/>
        </w:rPr>
        <w:t>prací :</w:t>
      </w:r>
      <w:proofErr w:type="gramEnd"/>
      <w:r>
        <w:rPr>
          <w:rFonts w:ascii="Calibri" w:hAnsi="Calibri" w:cstheme="minorHAnsi"/>
          <w:sz w:val="22"/>
          <w:szCs w:val="22"/>
        </w:rPr>
        <w:t xml:space="preserve"> </w:t>
      </w:r>
      <w:r>
        <w:rPr>
          <w:rFonts w:ascii="Calibri" w:hAnsi="Calibri" w:cstheme="minorHAnsi"/>
          <w:sz w:val="22"/>
          <w:szCs w:val="22"/>
        </w:rPr>
        <w:tab/>
      </w:r>
      <w:r>
        <w:rPr>
          <w:rFonts w:ascii="Calibri" w:hAnsi="Calibri" w:cstheme="minorHAnsi"/>
          <w:sz w:val="22"/>
          <w:szCs w:val="22"/>
        </w:rPr>
        <w:tab/>
      </w:r>
      <w:r>
        <w:rPr>
          <w:rFonts w:ascii="Calibri" w:hAnsi="Calibri" w:cstheme="minorHAnsi"/>
          <w:sz w:val="22"/>
          <w:szCs w:val="22"/>
        </w:rPr>
        <w:tab/>
      </w:r>
      <w:r>
        <w:rPr>
          <w:rFonts w:ascii="Calibri" w:hAnsi="Calibri" w:cstheme="minorHAnsi"/>
          <w:sz w:val="22"/>
          <w:szCs w:val="22"/>
        </w:rPr>
        <w:tab/>
        <w:t xml:space="preserve">max. 7 měsíců </w:t>
      </w:r>
    </w:p>
    <w:p w14:paraId="5D9DCF85" w14:textId="77777777" w:rsidR="00784E8D" w:rsidRDefault="00784E8D">
      <w:pPr>
        <w:spacing w:after="60"/>
        <w:ind w:left="360"/>
        <w:rPr>
          <w:rFonts w:ascii="Calibri" w:hAnsi="Calibri" w:cs="Calibri"/>
          <w:sz w:val="22"/>
          <w:szCs w:val="22"/>
        </w:rPr>
      </w:pPr>
    </w:p>
    <w:p w14:paraId="5D9DCF86" w14:textId="0672B706" w:rsidR="00784E8D" w:rsidRDefault="008A4392">
      <w:pPr>
        <w:numPr>
          <w:ilvl w:val="0"/>
          <w:numId w:val="11"/>
        </w:numPr>
        <w:spacing w:after="60"/>
        <w:rPr>
          <w:rFonts w:asciiTheme="minorHAnsi" w:hAnsiTheme="minorHAnsi" w:cstheme="minorHAnsi"/>
        </w:rPr>
      </w:pPr>
      <w:r>
        <w:rPr>
          <w:rFonts w:ascii="Calibri" w:hAnsi="Calibri" w:cstheme="minorHAnsi"/>
          <w:sz w:val="22"/>
          <w:szCs w:val="22"/>
        </w:rPr>
        <w:t xml:space="preserve">Činnosti koordinátora BOZP budou zahájeny po podpisu SOD a ukončeny po kolaudaci stavby (předpoklad: </w:t>
      </w:r>
      <w:r w:rsidR="0010244C">
        <w:rPr>
          <w:rFonts w:ascii="Calibri" w:hAnsi="Calibri" w:cstheme="minorHAnsi"/>
          <w:sz w:val="22"/>
          <w:szCs w:val="22"/>
        </w:rPr>
        <w:t xml:space="preserve">říjen </w:t>
      </w:r>
      <w:r>
        <w:rPr>
          <w:rFonts w:ascii="Calibri" w:hAnsi="Calibri" w:cstheme="minorHAnsi"/>
          <w:sz w:val="22"/>
          <w:szCs w:val="22"/>
        </w:rPr>
        <w:t xml:space="preserve">2026). </w:t>
      </w:r>
    </w:p>
    <w:p w14:paraId="5D9DCF87" w14:textId="77777777" w:rsidR="00784E8D" w:rsidRDefault="00784E8D">
      <w:pPr>
        <w:pStyle w:val="a"/>
        <w:tabs>
          <w:tab w:val="left" w:pos="284"/>
          <w:tab w:val="left" w:pos="2127"/>
        </w:tabs>
        <w:spacing w:after="60"/>
        <w:ind w:left="360"/>
        <w:rPr>
          <w:rFonts w:asciiTheme="minorHAnsi" w:hAnsiTheme="minorHAnsi" w:cstheme="minorHAnsi"/>
          <w:sz w:val="22"/>
          <w:szCs w:val="22"/>
        </w:rPr>
      </w:pPr>
    </w:p>
    <w:p w14:paraId="5D9DCF88" w14:textId="77777777" w:rsidR="00784E8D" w:rsidRDefault="008A4392">
      <w:pPr>
        <w:tabs>
          <w:tab w:val="left" w:pos="284"/>
        </w:tabs>
        <w:spacing w:after="60"/>
        <w:jc w:val="center"/>
        <w:rPr>
          <w:rFonts w:asciiTheme="minorHAnsi" w:hAnsiTheme="minorHAnsi" w:cstheme="minorHAnsi"/>
          <w:b/>
          <w:sz w:val="22"/>
          <w:szCs w:val="22"/>
        </w:rPr>
      </w:pPr>
      <w:r>
        <w:rPr>
          <w:rFonts w:asciiTheme="minorHAnsi" w:hAnsiTheme="minorHAnsi" w:cstheme="minorHAnsi"/>
          <w:b/>
          <w:sz w:val="22"/>
          <w:szCs w:val="22"/>
        </w:rPr>
        <w:t>VI.</w:t>
      </w:r>
    </w:p>
    <w:p w14:paraId="5D9DCF89" w14:textId="77777777" w:rsidR="00784E8D" w:rsidRDefault="008A4392">
      <w:pPr>
        <w:tabs>
          <w:tab w:val="left" w:pos="284"/>
        </w:tabs>
        <w:spacing w:after="60"/>
        <w:jc w:val="center"/>
        <w:rPr>
          <w:rFonts w:asciiTheme="minorHAnsi" w:hAnsiTheme="minorHAnsi" w:cstheme="minorHAnsi"/>
          <w:b/>
          <w:sz w:val="22"/>
          <w:szCs w:val="22"/>
        </w:rPr>
      </w:pPr>
      <w:r>
        <w:rPr>
          <w:rFonts w:asciiTheme="minorHAnsi" w:hAnsiTheme="minorHAnsi" w:cstheme="minorHAnsi"/>
          <w:b/>
          <w:sz w:val="22"/>
          <w:szCs w:val="22"/>
        </w:rPr>
        <w:t>Spolupůsobení a podklady příkazce</w:t>
      </w:r>
    </w:p>
    <w:p w14:paraId="5D9DCF8A" w14:textId="77777777" w:rsidR="00784E8D" w:rsidRDefault="008A4392">
      <w:pPr>
        <w:numPr>
          <w:ilvl w:val="0"/>
          <w:numId w:val="3"/>
        </w:numPr>
        <w:spacing w:after="60"/>
        <w:rPr>
          <w:rFonts w:asciiTheme="minorHAnsi" w:hAnsiTheme="minorHAnsi" w:cstheme="minorHAnsi"/>
          <w:sz w:val="22"/>
          <w:szCs w:val="22"/>
        </w:rPr>
      </w:pPr>
      <w:r>
        <w:rPr>
          <w:rFonts w:asciiTheme="minorHAnsi" w:hAnsiTheme="minorHAnsi" w:cstheme="minorHAnsi"/>
          <w:sz w:val="22"/>
          <w:szCs w:val="22"/>
        </w:rPr>
        <w:t>Předmět plnění této smlouvy příkazník povede a splní s využitím následujících podkladů příkazce: Požadavky objednatele specifikované v uzavřené SOD na zhotovitele stavby, projektové dokumentace, stavebního povolení a rozhodnutí dotčených orgánů státní správy. Veškeré podklady budou předány v tištěné podobě.</w:t>
      </w:r>
    </w:p>
    <w:p w14:paraId="5D9DCF8B" w14:textId="77777777" w:rsidR="00784E8D" w:rsidRDefault="008A4392">
      <w:pPr>
        <w:numPr>
          <w:ilvl w:val="0"/>
          <w:numId w:val="3"/>
        </w:numPr>
        <w:spacing w:after="60"/>
        <w:rPr>
          <w:rFonts w:asciiTheme="minorHAnsi" w:hAnsiTheme="minorHAnsi" w:cstheme="minorHAnsi"/>
          <w:sz w:val="22"/>
          <w:szCs w:val="22"/>
        </w:rPr>
      </w:pPr>
      <w:r>
        <w:rPr>
          <w:rFonts w:asciiTheme="minorHAnsi" w:hAnsiTheme="minorHAnsi" w:cstheme="minorHAnsi"/>
          <w:sz w:val="22"/>
          <w:szCs w:val="22"/>
        </w:rPr>
        <w:t>V rámci svého spolupůsobení se příkazce zavazuje, že v rozsahu nevyhnutelně nutném, na vyzvání, poskytne příkazníkovi spolupráci při zajištění podkladů, doplňujících údajů, upřesnění, vyjádření a stanovisek, kterých potřeba vznikne v průběhu plnění této smlouvy. Toto spolupůsobení poskytne příkazce příkazníkovi zpravidla nejpozději do 1 jednoho týdne od jeho vyžádání. Zvláštní lhůtu ujednají strany v případě, kdy se bude jednat o spolupůsobení, které nemůže příkazce zabezpečit vlastními silami. Strany se mohou dohodnout i na tom, že takové práce nebo činnosti zabezpečí příkazník za zvláštní úhradu.</w:t>
      </w:r>
    </w:p>
    <w:p w14:paraId="5D9DCF8C" w14:textId="77777777" w:rsidR="00784E8D" w:rsidRDefault="00784E8D">
      <w:pPr>
        <w:spacing w:after="60"/>
        <w:rPr>
          <w:rFonts w:asciiTheme="minorHAnsi" w:hAnsiTheme="minorHAnsi" w:cstheme="minorHAnsi"/>
          <w:sz w:val="22"/>
          <w:szCs w:val="22"/>
        </w:rPr>
      </w:pPr>
    </w:p>
    <w:p w14:paraId="5D9DCF8D"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VII.</w:t>
      </w:r>
    </w:p>
    <w:p w14:paraId="5D9DCF8E" w14:textId="77777777" w:rsidR="00784E8D" w:rsidRDefault="008A4392">
      <w:pPr>
        <w:spacing w:after="60"/>
        <w:jc w:val="center"/>
        <w:rPr>
          <w:rFonts w:asciiTheme="minorHAnsi" w:hAnsiTheme="minorHAnsi" w:cstheme="minorHAnsi"/>
          <w:b/>
          <w:sz w:val="22"/>
          <w:szCs w:val="22"/>
        </w:rPr>
      </w:pPr>
      <w:r>
        <w:rPr>
          <w:rFonts w:asciiTheme="minorHAnsi" w:hAnsiTheme="minorHAnsi" w:cstheme="minorHAnsi"/>
          <w:b/>
          <w:sz w:val="22"/>
          <w:szCs w:val="22"/>
        </w:rPr>
        <w:t>Cena předmětu plnění a platební podmínky</w:t>
      </w:r>
    </w:p>
    <w:p w14:paraId="5D9DCF8F" w14:textId="77777777" w:rsidR="00784E8D" w:rsidRDefault="00784E8D">
      <w:pPr>
        <w:spacing w:after="60"/>
        <w:jc w:val="center"/>
        <w:rPr>
          <w:rFonts w:asciiTheme="minorHAnsi" w:hAnsiTheme="minorHAnsi" w:cstheme="minorHAnsi"/>
          <w:sz w:val="22"/>
          <w:szCs w:val="22"/>
        </w:rPr>
      </w:pPr>
    </w:p>
    <w:p w14:paraId="5D9DCF90" w14:textId="77777777" w:rsidR="00784E8D" w:rsidRDefault="008A4392">
      <w:pPr>
        <w:numPr>
          <w:ilvl w:val="0"/>
          <w:numId w:val="9"/>
        </w:numPr>
        <w:spacing w:after="60"/>
        <w:rPr>
          <w:rFonts w:asciiTheme="minorHAnsi" w:hAnsiTheme="minorHAnsi" w:cstheme="minorHAnsi"/>
          <w:sz w:val="22"/>
          <w:szCs w:val="22"/>
        </w:rPr>
      </w:pPr>
      <w:r>
        <w:rPr>
          <w:rFonts w:asciiTheme="minorHAnsi" w:hAnsiTheme="minorHAnsi" w:cstheme="minorHAnsi"/>
          <w:sz w:val="22"/>
          <w:szCs w:val="22"/>
        </w:rPr>
        <w:t>Cena za práce a činnosti ujednané v předmětu této smlouvy je dojednána dohodou smluvních stran jako cena nejvýše přípustná: Úplata za činnost v rozsahu smluveného plnění činí:</w:t>
      </w:r>
    </w:p>
    <w:p w14:paraId="5D9DCF91" w14:textId="7DF1ECEF" w:rsidR="00784E8D" w:rsidRDefault="008A4392">
      <w:pPr>
        <w:pStyle w:val="Odstavecseseznamem"/>
        <w:spacing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10244C">
        <w:rPr>
          <w:rFonts w:asciiTheme="minorHAnsi" w:hAnsiTheme="minorHAnsi" w:cstheme="minorHAnsi"/>
          <w:sz w:val="22"/>
          <w:szCs w:val="22"/>
        </w:rPr>
        <w:t>77 7</w:t>
      </w:r>
      <w:r>
        <w:rPr>
          <w:rFonts w:asciiTheme="minorHAnsi" w:hAnsiTheme="minorHAnsi" w:cstheme="minorHAnsi"/>
          <w:sz w:val="22"/>
          <w:szCs w:val="22"/>
        </w:rPr>
        <w:t xml:space="preserve">00 Kč </w:t>
      </w:r>
    </w:p>
    <w:p w14:paraId="5D9DCF92" w14:textId="77777777" w:rsidR="00784E8D" w:rsidRDefault="008A4392">
      <w:pPr>
        <w:pStyle w:val="Odstavecseseznamem"/>
        <w:spacing w:after="60"/>
        <w:rPr>
          <w:rFonts w:asciiTheme="minorHAnsi" w:hAnsiTheme="minorHAnsi" w:cstheme="minorHAnsi"/>
          <w:sz w:val="22"/>
          <w:szCs w:val="22"/>
        </w:rPr>
      </w:pPr>
      <w:r>
        <w:rPr>
          <w:rFonts w:asciiTheme="minorHAnsi" w:hAnsiTheme="minorHAnsi" w:cstheme="minorHAnsi"/>
          <w:sz w:val="22"/>
          <w:szCs w:val="22"/>
        </w:rPr>
        <w:t>a bude fakturována postupně měsíčně ve fakturách vystavených vždy následující měsíc po uskutečnění plnění.</w:t>
      </w:r>
    </w:p>
    <w:p w14:paraId="5D9DCF93" w14:textId="77777777" w:rsidR="00784E8D" w:rsidRDefault="008A4392">
      <w:pPr>
        <w:numPr>
          <w:ilvl w:val="0"/>
          <w:numId w:val="9"/>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Sjednaná cena je cenou maximální, za předpokladu, že stavba bude provedena v celkové době trvání, jak je popsáno v čl. V. V případě prodloužení termínu realizace stavby bude cena navýšena o poměrnou částku podle prodloužení.</w:t>
      </w:r>
    </w:p>
    <w:p w14:paraId="5D9DCF94" w14:textId="77777777" w:rsidR="00784E8D" w:rsidRDefault="008A4392">
      <w:pPr>
        <w:numPr>
          <w:ilvl w:val="0"/>
          <w:numId w:val="9"/>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Mimo smluvené úplaty uhradí příkazce příkazníkovi náklady za požadovanou činnost nad obsah předmětu plnění, které účelně vynaložil při plnění svého závazku.</w:t>
      </w:r>
    </w:p>
    <w:p w14:paraId="5D9DCF95" w14:textId="77777777" w:rsidR="00784E8D" w:rsidRDefault="008A4392">
      <w:pPr>
        <w:numPr>
          <w:ilvl w:val="0"/>
          <w:numId w:val="9"/>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 xml:space="preserve">Podkladem pro úhradu ceny budou faktury vyhotovené příkazníkem. Faktury jsou splatné do </w:t>
      </w:r>
      <w:proofErr w:type="gramStart"/>
      <w:r>
        <w:rPr>
          <w:rFonts w:asciiTheme="minorHAnsi" w:hAnsiTheme="minorHAnsi" w:cstheme="minorHAnsi"/>
          <w:sz w:val="22"/>
          <w:szCs w:val="22"/>
        </w:rPr>
        <w:t>30-ti</w:t>
      </w:r>
      <w:proofErr w:type="gramEnd"/>
      <w:r>
        <w:rPr>
          <w:rFonts w:asciiTheme="minorHAnsi" w:hAnsiTheme="minorHAnsi" w:cstheme="minorHAnsi"/>
          <w:sz w:val="22"/>
          <w:szCs w:val="22"/>
        </w:rPr>
        <w:t xml:space="preserve"> dnů po jejich doručení.</w:t>
      </w:r>
    </w:p>
    <w:p w14:paraId="5D9DCF96" w14:textId="51BA37D3" w:rsidR="00784E8D" w:rsidRDefault="008A4392">
      <w:pPr>
        <w:numPr>
          <w:ilvl w:val="0"/>
          <w:numId w:val="9"/>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Na faktuře bude vždy také uveden název projektu „</w:t>
      </w:r>
      <w:r>
        <w:rPr>
          <w:rFonts w:asciiTheme="minorHAnsi" w:hAnsiTheme="minorHAnsi" w:cstheme="minorHAnsi"/>
          <w:b/>
          <w:sz w:val="22"/>
          <w:szCs w:val="22"/>
          <w:u w:val="single"/>
        </w:rPr>
        <w:t xml:space="preserve">Stezka okolo </w:t>
      </w:r>
      <w:proofErr w:type="spellStart"/>
      <w:r>
        <w:rPr>
          <w:rFonts w:asciiTheme="minorHAnsi" w:hAnsiTheme="minorHAnsi" w:cstheme="minorHAnsi"/>
          <w:b/>
          <w:sz w:val="22"/>
          <w:szCs w:val="22"/>
          <w:u w:val="single"/>
        </w:rPr>
        <w:t>v.n</w:t>
      </w:r>
      <w:proofErr w:type="spellEnd"/>
      <w:r>
        <w:rPr>
          <w:rFonts w:asciiTheme="minorHAnsi" w:hAnsiTheme="minorHAnsi" w:cstheme="minorHAnsi"/>
          <w:b/>
          <w:sz w:val="22"/>
          <w:szCs w:val="22"/>
          <w:u w:val="single"/>
        </w:rPr>
        <w:t xml:space="preserve">. </w:t>
      </w:r>
      <w:proofErr w:type="gramStart"/>
      <w:r>
        <w:rPr>
          <w:rFonts w:asciiTheme="minorHAnsi" w:hAnsiTheme="minorHAnsi" w:cstheme="minorHAnsi"/>
          <w:b/>
          <w:sz w:val="22"/>
          <w:szCs w:val="22"/>
          <w:u w:val="single"/>
        </w:rPr>
        <w:t xml:space="preserve">Rozkoš - </w:t>
      </w:r>
      <w:proofErr w:type="spellStart"/>
      <w:r>
        <w:rPr>
          <w:rFonts w:asciiTheme="minorHAnsi" w:hAnsiTheme="minorHAnsi" w:cstheme="minorHAnsi"/>
          <w:b/>
          <w:sz w:val="22"/>
          <w:szCs w:val="22"/>
          <w:u w:val="single"/>
        </w:rPr>
        <w:t>cyklookruh</w:t>
      </w:r>
      <w:proofErr w:type="spellEnd"/>
      <w:proofErr w:type="gramEnd"/>
      <w:r>
        <w:rPr>
          <w:rFonts w:asciiTheme="minorHAnsi" w:hAnsiTheme="minorHAnsi" w:cstheme="minorHAnsi"/>
          <w:b/>
          <w:sz w:val="22"/>
          <w:szCs w:val="22"/>
          <w:u w:val="single"/>
        </w:rPr>
        <w:t xml:space="preserve"> Rozkoš - úsek č. </w:t>
      </w:r>
      <w:r w:rsidR="0010244C">
        <w:rPr>
          <w:rFonts w:asciiTheme="minorHAnsi" w:hAnsiTheme="minorHAnsi" w:cstheme="minorHAnsi"/>
          <w:b/>
          <w:sz w:val="22"/>
          <w:szCs w:val="22"/>
          <w:u w:val="single"/>
        </w:rPr>
        <w:t>3</w:t>
      </w:r>
      <w:r>
        <w:rPr>
          <w:rFonts w:asciiTheme="minorHAnsi" w:hAnsiTheme="minorHAnsi" w:cstheme="minorHAnsi"/>
          <w:sz w:val="22"/>
          <w:szCs w:val="22"/>
        </w:rPr>
        <w:t>“</w:t>
      </w:r>
      <w:r w:rsidR="0010244C">
        <w:rPr>
          <w:rFonts w:asciiTheme="minorHAnsi" w:hAnsiTheme="minorHAnsi" w:cstheme="minorHAnsi"/>
          <w:sz w:val="22"/>
          <w:szCs w:val="22"/>
        </w:rPr>
        <w:t>.</w:t>
      </w:r>
    </w:p>
    <w:p w14:paraId="5D9DCF97" w14:textId="77777777" w:rsidR="00784E8D" w:rsidRDefault="008A4392">
      <w:pPr>
        <w:numPr>
          <w:ilvl w:val="0"/>
          <w:numId w:val="9"/>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 xml:space="preserve">V případě prodlení příkazce s úhradou faktury dohodly smluvní strany smluvní pokutu ve výši </w:t>
      </w:r>
      <w:proofErr w:type="gramStart"/>
      <w:r>
        <w:rPr>
          <w:rFonts w:asciiTheme="minorHAnsi" w:hAnsiTheme="minorHAnsi" w:cstheme="minorHAnsi"/>
          <w:sz w:val="22"/>
          <w:szCs w:val="22"/>
        </w:rPr>
        <w:t>0,05%</w:t>
      </w:r>
      <w:proofErr w:type="gramEnd"/>
      <w:r>
        <w:rPr>
          <w:rFonts w:asciiTheme="minorHAnsi" w:hAnsiTheme="minorHAnsi" w:cstheme="minorHAnsi"/>
          <w:sz w:val="22"/>
          <w:szCs w:val="22"/>
        </w:rPr>
        <w:t xml:space="preserve"> z fakturované ceny za každý den prodlení.</w:t>
      </w:r>
    </w:p>
    <w:p w14:paraId="5D9DCF98" w14:textId="77777777" w:rsidR="00784E8D" w:rsidRDefault="008A4392">
      <w:pPr>
        <w:numPr>
          <w:ilvl w:val="0"/>
          <w:numId w:val="9"/>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Každá ze smluvních stran může tuto smlouvu kdykoli vypovědět v měsíční výpovědní lhůtě, která počíná běžet od prvního dne následujícího měsíce po doručení písemné výpovědi.</w:t>
      </w:r>
    </w:p>
    <w:p w14:paraId="5D9DCF99" w14:textId="77777777" w:rsidR="00784E8D" w:rsidRDefault="008A4392">
      <w:pPr>
        <w:numPr>
          <w:ilvl w:val="0"/>
          <w:numId w:val="9"/>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V případě, že dojde k výpovědi této smlouvy příkazníkem, je příkazník povinen v průběhu výpovědní lhůty učinit veškerá nezbytná opatření k ochraně příkazcových zájmů a výslovně ho upozornit na skutečnosti, které by mohly příkazcovy zájmy poškodit.</w:t>
      </w:r>
    </w:p>
    <w:p w14:paraId="5D9DCF9A" w14:textId="77777777" w:rsidR="00784E8D" w:rsidRDefault="008A4392">
      <w:pPr>
        <w:numPr>
          <w:ilvl w:val="0"/>
          <w:numId w:val="9"/>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V případě, že dojde ke zrušení, nebo odstoupení od této smlouvy z důvodu na straně příkazce, bude příkazník práce rozpracované ke dni zrušení nebo odstoupení fakturovat příkazcovi ve výši vzájemně dohodnutého rozsahu vykonaných prací podílem z dohodnuté ceny podle článku VII. 1 pro jednotlivé práce uvedené v části III. Této smlouvy.</w:t>
      </w:r>
    </w:p>
    <w:p w14:paraId="5D9DCF9B" w14:textId="77777777" w:rsidR="00784E8D" w:rsidRDefault="00784E8D">
      <w:pPr>
        <w:tabs>
          <w:tab w:val="left" w:pos="993"/>
        </w:tabs>
        <w:spacing w:after="60"/>
        <w:rPr>
          <w:rFonts w:asciiTheme="minorHAnsi" w:hAnsiTheme="minorHAnsi" w:cstheme="minorHAnsi"/>
          <w:sz w:val="22"/>
          <w:szCs w:val="22"/>
        </w:rPr>
      </w:pPr>
    </w:p>
    <w:p w14:paraId="5D9DCF9C" w14:textId="77777777" w:rsidR="00784E8D" w:rsidRDefault="008A4392">
      <w:pPr>
        <w:tabs>
          <w:tab w:val="left" w:pos="993"/>
        </w:tabs>
        <w:spacing w:after="60"/>
        <w:jc w:val="center"/>
        <w:rPr>
          <w:rFonts w:asciiTheme="minorHAnsi" w:hAnsiTheme="minorHAnsi" w:cstheme="minorHAnsi"/>
          <w:b/>
          <w:sz w:val="22"/>
          <w:szCs w:val="22"/>
        </w:rPr>
      </w:pPr>
      <w:r>
        <w:rPr>
          <w:rFonts w:asciiTheme="minorHAnsi" w:hAnsiTheme="minorHAnsi" w:cstheme="minorHAnsi"/>
          <w:b/>
          <w:sz w:val="22"/>
          <w:szCs w:val="22"/>
        </w:rPr>
        <w:t>VIII.</w:t>
      </w:r>
    </w:p>
    <w:p w14:paraId="5D9DCF9D" w14:textId="77777777" w:rsidR="00784E8D" w:rsidRDefault="008A4392">
      <w:pPr>
        <w:tabs>
          <w:tab w:val="left" w:pos="993"/>
        </w:tabs>
        <w:spacing w:after="60"/>
        <w:jc w:val="center"/>
        <w:rPr>
          <w:rFonts w:asciiTheme="minorHAnsi" w:hAnsiTheme="minorHAnsi" w:cstheme="minorHAnsi"/>
          <w:b/>
          <w:sz w:val="22"/>
          <w:szCs w:val="22"/>
        </w:rPr>
      </w:pPr>
      <w:r>
        <w:rPr>
          <w:rFonts w:asciiTheme="minorHAnsi" w:hAnsiTheme="minorHAnsi" w:cstheme="minorHAnsi"/>
          <w:b/>
          <w:sz w:val="22"/>
          <w:szCs w:val="22"/>
        </w:rPr>
        <w:t>Odpovědnost za vady, záruka</w:t>
      </w:r>
    </w:p>
    <w:p w14:paraId="5D9DCF9E" w14:textId="77777777" w:rsidR="00784E8D" w:rsidRDefault="008A4392">
      <w:pPr>
        <w:pStyle w:val="Odstavecseseznamem"/>
        <w:numPr>
          <w:ilvl w:val="0"/>
          <w:numId w:val="8"/>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Příkazník odpovídá za to, že záležitosti příkazce smluvené touto smlouvou jsou zabezpečené dle této smlouvy.</w:t>
      </w:r>
    </w:p>
    <w:p w14:paraId="5D9DCF9F" w14:textId="77777777" w:rsidR="00784E8D" w:rsidRDefault="008A4392">
      <w:pPr>
        <w:pStyle w:val="Odstavecseseznamem"/>
        <w:numPr>
          <w:ilvl w:val="0"/>
          <w:numId w:val="8"/>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Příkazník neodpovídá za vady, které byly způsobené použitím podkladů převzatých od příkazce a ani při vynaložení veškeré péče nemohl příkazník zjistit jejich nevhodnost, případně na ni upozornil příkazce, ale ten na jejich použití trval.</w:t>
      </w:r>
    </w:p>
    <w:p w14:paraId="5D9DCFA0" w14:textId="77777777" w:rsidR="00784E8D" w:rsidRDefault="008A4392">
      <w:pPr>
        <w:pStyle w:val="Odstavecseseznamem"/>
        <w:numPr>
          <w:ilvl w:val="0"/>
          <w:numId w:val="8"/>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 xml:space="preserve">Příkazce je oprávněný reklamovat nedostatky či vady poskytnuté činností nejpozději do 12 měsíců ode dne jejího splnění. Reklamace musí být uplatněna písemně do rukou příkazníka. </w:t>
      </w:r>
    </w:p>
    <w:p w14:paraId="5D9DCFA1" w14:textId="77777777" w:rsidR="00784E8D" w:rsidRDefault="008A4392">
      <w:pPr>
        <w:pStyle w:val="Odstavecseseznamem"/>
        <w:numPr>
          <w:ilvl w:val="0"/>
          <w:numId w:val="8"/>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Příkazce má právo na neodkladné a bezplatné odstranění opodstatněně reklamovaného nedostatku či vady plnění. Možnost jiného ujednání se tímto nevylučuje.</w:t>
      </w:r>
    </w:p>
    <w:p w14:paraId="5D9DCFA2" w14:textId="77777777" w:rsidR="00784E8D" w:rsidRDefault="008A4392">
      <w:pPr>
        <w:pStyle w:val="Odstavecseseznamem"/>
        <w:numPr>
          <w:ilvl w:val="0"/>
          <w:numId w:val="8"/>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Příkazník prohlašuje, že má pojištěnu profesní odpovědnost pro činnosti zajišťované dle této smlouvy.</w:t>
      </w:r>
    </w:p>
    <w:p w14:paraId="5D9DCFA3" w14:textId="77777777" w:rsidR="00784E8D" w:rsidRDefault="008A4392">
      <w:pPr>
        <w:tabs>
          <w:tab w:val="left" w:pos="993"/>
        </w:tabs>
        <w:spacing w:after="60"/>
        <w:jc w:val="center"/>
        <w:rPr>
          <w:rFonts w:asciiTheme="minorHAnsi" w:hAnsiTheme="minorHAnsi" w:cstheme="minorHAnsi"/>
          <w:b/>
          <w:sz w:val="22"/>
          <w:szCs w:val="22"/>
        </w:rPr>
      </w:pPr>
      <w:r>
        <w:rPr>
          <w:rFonts w:asciiTheme="minorHAnsi" w:hAnsiTheme="minorHAnsi" w:cstheme="minorHAnsi"/>
          <w:b/>
          <w:sz w:val="22"/>
          <w:szCs w:val="22"/>
        </w:rPr>
        <w:t>IX.</w:t>
      </w:r>
    </w:p>
    <w:p w14:paraId="5D9DCFA4" w14:textId="77777777" w:rsidR="00784E8D" w:rsidRDefault="008A4392">
      <w:pPr>
        <w:tabs>
          <w:tab w:val="left" w:pos="993"/>
        </w:tabs>
        <w:spacing w:after="60"/>
        <w:jc w:val="center"/>
        <w:rPr>
          <w:rFonts w:asciiTheme="minorHAnsi" w:hAnsiTheme="minorHAnsi" w:cstheme="minorHAnsi"/>
          <w:b/>
          <w:sz w:val="22"/>
          <w:szCs w:val="22"/>
        </w:rPr>
      </w:pPr>
      <w:r>
        <w:rPr>
          <w:rFonts w:asciiTheme="minorHAnsi" w:hAnsiTheme="minorHAnsi" w:cstheme="minorHAnsi"/>
          <w:b/>
          <w:sz w:val="22"/>
          <w:szCs w:val="22"/>
        </w:rPr>
        <w:t>Změna závazků</w:t>
      </w:r>
    </w:p>
    <w:p w14:paraId="5D9DCFA5" w14:textId="77777777" w:rsidR="00784E8D" w:rsidRDefault="008A4392">
      <w:pPr>
        <w:pStyle w:val="Odstavecseseznamem"/>
        <w:numPr>
          <w:ilvl w:val="0"/>
          <w:numId w:val="7"/>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Příkazce se zavazuje, že přistoupí na změnu závazku v případech, kdy se po uzavření smlouvy změní výchozí podklady rozhodné pro uzavření této smlouvy, nebo uplatní nové požadavky na příkazníka. Příkazce je povinen přistoupit na změnu smlouvy vždy, když dojde k prodlení se splněním jeho povinností spolupůsobení dojednaného v této smlouvě.</w:t>
      </w:r>
    </w:p>
    <w:p w14:paraId="5D9DCFA6" w14:textId="77777777" w:rsidR="00784E8D" w:rsidRDefault="008A4392">
      <w:pPr>
        <w:pStyle w:val="Odstavecseseznamem"/>
        <w:numPr>
          <w:ilvl w:val="0"/>
          <w:numId w:val="7"/>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 xml:space="preserve">K návrhům dodatku k této smlouvě se strany zavazují vyjádřit písemně ve lhůtě14 dní od odeslání dodatku druhé straně. Po tuto dobu je tímto návrhem vázána strana, která ho podala. </w:t>
      </w:r>
    </w:p>
    <w:p w14:paraId="5D9DCFA7" w14:textId="77777777" w:rsidR="00784E8D" w:rsidRDefault="008A4392">
      <w:pPr>
        <w:pStyle w:val="Odstavecseseznamem"/>
        <w:numPr>
          <w:ilvl w:val="0"/>
          <w:numId w:val="7"/>
        </w:numPr>
        <w:tabs>
          <w:tab w:val="left" w:pos="993"/>
        </w:tabs>
        <w:spacing w:after="60"/>
        <w:rPr>
          <w:rFonts w:asciiTheme="minorHAnsi" w:hAnsiTheme="minorHAnsi" w:cstheme="minorHAnsi"/>
          <w:sz w:val="22"/>
          <w:szCs w:val="22"/>
        </w:rPr>
      </w:pPr>
      <w:r>
        <w:rPr>
          <w:rFonts w:asciiTheme="minorHAnsi" w:hAnsiTheme="minorHAnsi" w:cstheme="minorHAnsi"/>
          <w:sz w:val="22"/>
          <w:szCs w:val="22"/>
        </w:rPr>
        <w:t>Smluvní strany se dohodly na tom, že příkazce uhradí příkazníkovi náklady v prokazatelné výši na vyhotovení práce a činností, které vznikly příkazníkovi tím, že příkazce ani v dodatečné lhůtě přiměřené závazku nesplnil svou povinnost poskytnout spolupůsobení v ujednaném rozsahu a příkazník na základě toho od smlouvy odstoupil. Tím není dotčeno právo příkazníka na náhradu škody vzniklé porušením povinností ze strany příkazce.</w:t>
      </w:r>
    </w:p>
    <w:p w14:paraId="5D9DCFA8" w14:textId="77777777" w:rsidR="00784E8D" w:rsidRDefault="00784E8D">
      <w:pPr>
        <w:tabs>
          <w:tab w:val="left" w:pos="993"/>
        </w:tabs>
        <w:spacing w:after="60"/>
        <w:rPr>
          <w:rFonts w:asciiTheme="minorHAnsi" w:hAnsiTheme="minorHAnsi" w:cstheme="minorHAnsi"/>
          <w:sz w:val="22"/>
          <w:szCs w:val="22"/>
        </w:rPr>
      </w:pPr>
    </w:p>
    <w:p w14:paraId="5D9DCFA9" w14:textId="77777777" w:rsidR="00784E8D" w:rsidRDefault="008A4392">
      <w:pPr>
        <w:pStyle w:val="TEXTSTED12NAHOE"/>
        <w:spacing w:after="60" w:line="240" w:lineRule="auto"/>
        <w:outlineLvl w:val="0"/>
        <w:rPr>
          <w:rFonts w:asciiTheme="minorHAnsi" w:hAnsiTheme="minorHAnsi" w:cstheme="minorHAnsi"/>
          <w:b/>
          <w:sz w:val="22"/>
          <w:szCs w:val="22"/>
        </w:rPr>
      </w:pPr>
      <w:r>
        <w:rPr>
          <w:rFonts w:asciiTheme="minorHAnsi" w:hAnsiTheme="minorHAnsi" w:cstheme="minorHAnsi"/>
          <w:b/>
          <w:sz w:val="22"/>
          <w:szCs w:val="22"/>
        </w:rPr>
        <w:t>X.</w:t>
      </w:r>
    </w:p>
    <w:p w14:paraId="5D9DCFAA" w14:textId="77777777" w:rsidR="00784E8D" w:rsidRDefault="008A4392">
      <w:pPr>
        <w:pStyle w:val="TEXTSTED12NAHOE"/>
        <w:spacing w:after="60" w:line="240" w:lineRule="auto"/>
        <w:outlineLvl w:val="0"/>
        <w:rPr>
          <w:rFonts w:asciiTheme="minorHAnsi" w:hAnsiTheme="minorHAnsi" w:cstheme="minorHAnsi"/>
          <w:b/>
          <w:sz w:val="22"/>
          <w:szCs w:val="22"/>
        </w:rPr>
      </w:pPr>
      <w:r>
        <w:rPr>
          <w:rFonts w:asciiTheme="minorHAnsi" w:hAnsiTheme="minorHAnsi" w:cstheme="minorHAnsi"/>
          <w:b/>
          <w:sz w:val="22"/>
          <w:szCs w:val="22"/>
        </w:rPr>
        <w:t xml:space="preserve">Osoby oprávněné </w:t>
      </w:r>
    </w:p>
    <w:p w14:paraId="5D9DCFAB" w14:textId="630E12E3" w:rsidR="00784E8D" w:rsidRPr="002D2998" w:rsidRDefault="008A4392" w:rsidP="002D2998">
      <w:pPr>
        <w:pStyle w:val="Odstavecseseznamem"/>
        <w:spacing w:after="60"/>
        <w:ind w:left="567"/>
        <w:jc w:val="both"/>
        <w:rPr>
          <w:rFonts w:asciiTheme="minorHAnsi" w:hAnsiTheme="minorHAnsi" w:cstheme="minorHAnsi"/>
          <w:color w:val="000000"/>
          <w:sz w:val="22"/>
          <w:szCs w:val="22"/>
          <w:highlight w:val="green"/>
        </w:rPr>
      </w:pPr>
      <w:r w:rsidRPr="002D2998">
        <w:rPr>
          <w:rFonts w:asciiTheme="minorHAnsi" w:hAnsiTheme="minorHAnsi" w:cstheme="minorHAnsi"/>
          <w:color w:val="000000"/>
          <w:sz w:val="22"/>
          <w:szCs w:val="22"/>
        </w:rPr>
        <w:t>Osoba pověřená příkazcem k jednání ve věcech technických a kontrolních Ing. Lenka Šmotková, tel. 608 206 409, e-mail: lenka.smotkova@seznam.cz</w:t>
      </w:r>
    </w:p>
    <w:p w14:paraId="5D9DCFAC" w14:textId="77777777" w:rsidR="00784E8D" w:rsidRDefault="008A4392" w:rsidP="002D2998">
      <w:pPr>
        <w:pStyle w:val="Odstavecseseznamem"/>
        <w:spacing w:after="60"/>
        <w:ind w:left="584"/>
        <w:jc w:val="both"/>
        <w:rPr>
          <w:rStyle w:val="Internetovodkaz"/>
          <w:rFonts w:asciiTheme="minorHAnsi" w:hAnsiTheme="minorHAnsi" w:cstheme="minorHAnsi"/>
          <w:color w:val="000000"/>
          <w:sz w:val="22"/>
          <w:szCs w:val="22"/>
        </w:rPr>
      </w:pPr>
      <w:r>
        <w:rPr>
          <w:rFonts w:asciiTheme="minorHAnsi" w:hAnsiTheme="minorHAnsi" w:cstheme="minorHAnsi"/>
          <w:color w:val="000000"/>
          <w:sz w:val="22"/>
          <w:szCs w:val="22"/>
        </w:rPr>
        <w:t xml:space="preserve">Osoba pověřená příkazcem k jednání ve věcech smluvních je Ing. Zuzana </w:t>
      </w:r>
      <w:proofErr w:type="spellStart"/>
      <w:r>
        <w:rPr>
          <w:rFonts w:asciiTheme="minorHAnsi" w:hAnsiTheme="minorHAnsi" w:cstheme="minorHAnsi"/>
          <w:color w:val="000000"/>
          <w:sz w:val="22"/>
          <w:szCs w:val="22"/>
        </w:rPr>
        <w:t>Jungwirthová</w:t>
      </w:r>
      <w:proofErr w:type="spellEnd"/>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br/>
        <w:t xml:space="preserve">tel. 491 490 022, email: </w:t>
      </w:r>
      <w:hyperlink r:id="rId8">
        <w:r>
          <w:rPr>
            <w:rStyle w:val="Internetovodkaz"/>
            <w:rFonts w:asciiTheme="minorHAnsi" w:hAnsiTheme="minorHAnsi" w:cstheme="minorHAnsi"/>
            <w:sz w:val="22"/>
            <w:szCs w:val="22"/>
          </w:rPr>
          <w:t>starosta@ceskaskalice.cz</w:t>
        </w:r>
      </w:hyperlink>
    </w:p>
    <w:p w14:paraId="5D9DCFB0" w14:textId="77777777" w:rsidR="00784E8D" w:rsidRDefault="00784E8D">
      <w:pPr>
        <w:tabs>
          <w:tab w:val="left" w:pos="993"/>
        </w:tabs>
        <w:spacing w:after="60"/>
        <w:rPr>
          <w:rFonts w:asciiTheme="minorHAnsi" w:hAnsiTheme="minorHAnsi" w:cstheme="minorHAnsi"/>
          <w:sz w:val="22"/>
          <w:szCs w:val="22"/>
        </w:rPr>
      </w:pPr>
    </w:p>
    <w:p w14:paraId="5D9DCFB1" w14:textId="77777777" w:rsidR="00784E8D" w:rsidRDefault="008A4392">
      <w:pPr>
        <w:tabs>
          <w:tab w:val="left" w:pos="993"/>
        </w:tabs>
        <w:spacing w:after="60"/>
        <w:jc w:val="center"/>
        <w:rPr>
          <w:rFonts w:asciiTheme="minorHAnsi" w:hAnsiTheme="minorHAnsi" w:cstheme="minorHAnsi"/>
          <w:b/>
          <w:sz w:val="22"/>
          <w:szCs w:val="22"/>
        </w:rPr>
      </w:pPr>
      <w:r>
        <w:rPr>
          <w:rFonts w:asciiTheme="minorHAnsi" w:hAnsiTheme="minorHAnsi" w:cstheme="minorHAnsi"/>
          <w:b/>
          <w:sz w:val="22"/>
          <w:szCs w:val="22"/>
        </w:rPr>
        <w:t>XI.</w:t>
      </w:r>
    </w:p>
    <w:p w14:paraId="5D9DCFB2" w14:textId="77777777" w:rsidR="00784E8D" w:rsidRDefault="008A4392">
      <w:pPr>
        <w:tabs>
          <w:tab w:val="left" w:pos="993"/>
        </w:tabs>
        <w:spacing w:after="60"/>
        <w:jc w:val="center"/>
        <w:rPr>
          <w:rFonts w:asciiTheme="minorHAnsi" w:hAnsiTheme="minorHAnsi" w:cstheme="minorHAnsi"/>
          <w:b/>
          <w:sz w:val="22"/>
          <w:szCs w:val="22"/>
        </w:rPr>
      </w:pPr>
      <w:r>
        <w:rPr>
          <w:rFonts w:asciiTheme="minorHAnsi" w:hAnsiTheme="minorHAnsi" w:cstheme="minorHAnsi"/>
          <w:b/>
          <w:sz w:val="22"/>
          <w:szCs w:val="22"/>
        </w:rPr>
        <w:t>Závěrečná ustanovení</w:t>
      </w:r>
    </w:p>
    <w:p w14:paraId="5D9DCFB3" w14:textId="77777777" w:rsidR="00784E8D" w:rsidRDefault="00784E8D">
      <w:pPr>
        <w:tabs>
          <w:tab w:val="left" w:pos="993"/>
        </w:tabs>
        <w:spacing w:after="60"/>
        <w:jc w:val="center"/>
        <w:rPr>
          <w:rFonts w:asciiTheme="minorHAnsi" w:hAnsiTheme="minorHAnsi" w:cstheme="minorHAnsi"/>
          <w:b/>
          <w:sz w:val="22"/>
          <w:szCs w:val="22"/>
        </w:rPr>
      </w:pPr>
    </w:p>
    <w:p w14:paraId="5D9DCFB4" w14:textId="77777777" w:rsidR="00784E8D" w:rsidRDefault="008A4392">
      <w:pPr>
        <w:pStyle w:val="Odstavecseseznamem"/>
        <w:numPr>
          <w:ilvl w:val="0"/>
          <w:numId w:val="5"/>
        </w:numPr>
        <w:spacing w:after="60"/>
        <w:jc w:val="both"/>
        <w:rPr>
          <w:rFonts w:asciiTheme="minorHAnsi" w:hAnsiTheme="minorHAnsi" w:cstheme="minorHAnsi"/>
          <w:sz w:val="22"/>
          <w:szCs w:val="22"/>
        </w:rPr>
      </w:pPr>
      <w:r>
        <w:rPr>
          <w:rFonts w:asciiTheme="minorHAnsi" w:hAnsiTheme="minorHAnsi" w:cstheme="minorHAnsi"/>
          <w:sz w:val="22"/>
          <w:szCs w:val="22"/>
        </w:rPr>
        <w:t>Výchozí podklady zůstávají uloženy u příkazníka.</w:t>
      </w:r>
    </w:p>
    <w:p w14:paraId="5D9DCFB5" w14:textId="77777777" w:rsidR="00784E8D" w:rsidRDefault="008A4392">
      <w:pPr>
        <w:pStyle w:val="Odstavecseseznamem"/>
        <w:numPr>
          <w:ilvl w:val="0"/>
          <w:numId w:val="5"/>
        </w:numPr>
        <w:spacing w:after="60"/>
        <w:jc w:val="both"/>
        <w:rPr>
          <w:rFonts w:asciiTheme="minorHAnsi" w:hAnsiTheme="minorHAnsi" w:cstheme="minorHAnsi"/>
          <w:sz w:val="22"/>
          <w:szCs w:val="22"/>
        </w:rPr>
      </w:pPr>
      <w:r>
        <w:rPr>
          <w:rFonts w:asciiTheme="minorHAnsi" w:hAnsiTheme="minorHAnsi" w:cstheme="minorHAnsi"/>
          <w:sz w:val="22"/>
          <w:szCs w:val="22"/>
        </w:rPr>
        <w:t>Tuto smlouvu lze měnit pouze písemnými dodatky.</w:t>
      </w:r>
    </w:p>
    <w:p w14:paraId="5D9DCFB6" w14:textId="77777777" w:rsidR="00784E8D" w:rsidRDefault="008A4392">
      <w:pPr>
        <w:pStyle w:val="Odstavecseseznamem"/>
        <w:numPr>
          <w:ilvl w:val="0"/>
          <w:numId w:val="5"/>
        </w:numPr>
        <w:spacing w:after="60"/>
        <w:jc w:val="both"/>
        <w:rPr>
          <w:rFonts w:asciiTheme="minorHAnsi" w:hAnsiTheme="minorHAnsi" w:cstheme="minorHAnsi"/>
          <w:sz w:val="22"/>
          <w:szCs w:val="22"/>
        </w:rPr>
      </w:pPr>
      <w:r>
        <w:rPr>
          <w:rFonts w:asciiTheme="minorHAnsi" w:hAnsiTheme="minorHAnsi" w:cstheme="minorHAnsi"/>
          <w:sz w:val="22"/>
          <w:szCs w:val="22"/>
        </w:rPr>
        <w:t xml:space="preserve">Smlouvou neupravené vztahy se řídí obecně platnými právními předpisy platnými na území České republiky především pak zák. č. 89/2012 Sb. občanským zákoníkem, ve znění pozdějších předpisů. </w:t>
      </w:r>
    </w:p>
    <w:p w14:paraId="5D9DCFB7" w14:textId="77777777" w:rsidR="00784E8D" w:rsidRDefault="008A4392">
      <w:pPr>
        <w:pStyle w:val="Odstavecseseznamem"/>
        <w:numPr>
          <w:ilvl w:val="0"/>
          <w:numId w:val="5"/>
        </w:numPr>
        <w:spacing w:after="60"/>
        <w:jc w:val="both"/>
        <w:rPr>
          <w:rFonts w:asciiTheme="minorHAnsi" w:hAnsiTheme="minorHAnsi" w:cstheme="minorHAnsi"/>
          <w:sz w:val="22"/>
          <w:szCs w:val="22"/>
        </w:rPr>
      </w:pPr>
      <w:r>
        <w:rPr>
          <w:rFonts w:asciiTheme="minorHAnsi" w:hAnsiTheme="minorHAnsi" w:cstheme="minorHAnsi"/>
          <w:sz w:val="22"/>
          <w:szCs w:val="22"/>
        </w:rPr>
        <w:t>Měnit nebo doplňovat text této smlouvy je možné jen formou písemných, oboustranně odsouhlasených dodatků. Jakákoliv ústní ujednání při provádění díla, která nejsou písemně potvrzena oprávněnými zástupci obou smluvních stran, jsou právně neúčinná.</w:t>
      </w:r>
    </w:p>
    <w:p w14:paraId="5D9DCFB8" w14:textId="77777777" w:rsidR="00784E8D" w:rsidRDefault="008A4392">
      <w:pPr>
        <w:pStyle w:val="Odstavecseseznamem"/>
        <w:numPr>
          <w:ilvl w:val="0"/>
          <w:numId w:val="5"/>
        </w:numPr>
        <w:spacing w:after="60"/>
        <w:jc w:val="both"/>
        <w:rPr>
          <w:rFonts w:asciiTheme="minorHAnsi" w:hAnsiTheme="minorHAnsi" w:cstheme="minorHAnsi"/>
          <w:sz w:val="22"/>
          <w:szCs w:val="22"/>
        </w:rPr>
      </w:pPr>
      <w:r>
        <w:rPr>
          <w:rFonts w:asciiTheme="minorHAnsi" w:hAnsiTheme="minorHAnsi" w:cstheme="minorHAnsi"/>
          <w:sz w:val="22"/>
          <w:szCs w:val="22"/>
        </w:rPr>
        <w:t xml:space="preserve">Jednotlivá ustanovení smlouvy jsou oddělitelná v tom smyslu, že neplatnost některého z nich nepůsobí neplatnost smlouvy jako celku. Pokud by se v důsledku změny právní úpravy některé </w:t>
      </w:r>
      <w:r>
        <w:rPr>
          <w:rFonts w:asciiTheme="minorHAnsi" w:hAnsiTheme="minorHAnsi" w:cstheme="minorHAnsi"/>
          <w:sz w:val="22"/>
          <w:szCs w:val="22"/>
        </w:rPr>
        <w:lastRenderedPageBreak/>
        <w:t>ustanovení smlouvy dostalo do rozporu s českým právním řádem (dále jen „kolizní ustanovení“) a předmětný rozpor by 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w:t>
      </w:r>
    </w:p>
    <w:p w14:paraId="5D9DCFB9" w14:textId="299301C5" w:rsidR="00784E8D" w:rsidRDefault="008A4392">
      <w:pPr>
        <w:pStyle w:val="Odstavecseseznamem"/>
        <w:numPr>
          <w:ilvl w:val="0"/>
          <w:numId w:val="5"/>
        </w:numPr>
        <w:spacing w:after="60"/>
        <w:jc w:val="both"/>
        <w:rPr>
          <w:rFonts w:asciiTheme="minorHAnsi" w:hAnsiTheme="minorHAnsi" w:cstheme="minorHAnsi"/>
          <w:sz w:val="22"/>
          <w:szCs w:val="22"/>
        </w:rPr>
      </w:pPr>
      <w:r>
        <w:rPr>
          <w:rFonts w:asciiTheme="minorHAnsi" w:hAnsiTheme="minorHAnsi" w:cstheme="minorHAnsi"/>
          <w:sz w:val="22"/>
          <w:szCs w:val="22"/>
        </w:rPr>
        <w:t xml:space="preserve">Smlouva je vyhotovena ve </w:t>
      </w:r>
      <w:r w:rsidR="002D2998">
        <w:rPr>
          <w:rFonts w:asciiTheme="minorHAnsi" w:hAnsiTheme="minorHAnsi" w:cstheme="minorHAnsi"/>
          <w:sz w:val="22"/>
          <w:szCs w:val="22"/>
        </w:rPr>
        <w:t>2</w:t>
      </w:r>
      <w:r>
        <w:rPr>
          <w:rFonts w:asciiTheme="minorHAnsi" w:hAnsiTheme="minorHAnsi" w:cstheme="minorHAnsi"/>
          <w:sz w:val="22"/>
          <w:szCs w:val="22"/>
        </w:rPr>
        <w:t xml:space="preserve"> stejnopisech s platností originálu, z nichž </w:t>
      </w:r>
      <w:r w:rsidR="002D2998">
        <w:rPr>
          <w:rFonts w:asciiTheme="minorHAnsi" w:hAnsiTheme="minorHAnsi" w:cstheme="minorHAnsi"/>
          <w:sz w:val="22"/>
          <w:szCs w:val="22"/>
        </w:rPr>
        <w:t>1</w:t>
      </w:r>
      <w:r>
        <w:rPr>
          <w:rFonts w:asciiTheme="minorHAnsi" w:hAnsiTheme="minorHAnsi" w:cstheme="minorHAnsi"/>
          <w:sz w:val="22"/>
          <w:szCs w:val="22"/>
        </w:rPr>
        <w:t xml:space="preserve"> obdrží příkazce a 1 příkazník.</w:t>
      </w:r>
    </w:p>
    <w:p w14:paraId="5D9DCFBA" w14:textId="77777777" w:rsidR="00784E8D" w:rsidRDefault="008A4392">
      <w:pPr>
        <w:pStyle w:val="Odstavecseseznamem"/>
        <w:numPr>
          <w:ilvl w:val="0"/>
          <w:numId w:val="5"/>
        </w:numPr>
        <w:spacing w:after="60"/>
        <w:jc w:val="both"/>
        <w:rPr>
          <w:rFonts w:asciiTheme="minorHAnsi" w:hAnsiTheme="minorHAnsi" w:cstheme="minorHAnsi"/>
          <w:sz w:val="22"/>
          <w:szCs w:val="22"/>
        </w:rPr>
      </w:pPr>
      <w:r>
        <w:rPr>
          <w:rFonts w:asciiTheme="minorHAnsi" w:hAnsiTheme="minorHAnsi" w:cstheme="minorHAnsi"/>
          <w:sz w:val="22"/>
          <w:szCs w:val="22"/>
        </w:rPr>
        <w:t>Smlouva, jakož i případné dodatky, nabývají platnosti a účinnosti dnem podpisu oprávněnými zástupci smluvních stran.</w:t>
      </w:r>
    </w:p>
    <w:p w14:paraId="5D9DCFBB" w14:textId="77777777" w:rsidR="00784E8D" w:rsidRDefault="008A4392">
      <w:pPr>
        <w:pStyle w:val="Odstavecseseznamem"/>
        <w:numPr>
          <w:ilvl w:val="0"/>
          <w:numId w:val="5"/>
        </w:numPr>
        <w:spacing w:after="60"/>
        <w:jc w:val="both"/>
        <w:rPr>
          <w:rFonts w:asciiTheme="minorHAnsi" w:hAnsiTheme="minorHAnsi" w:cstheme="minorHAnsi"/>
          <w:sz w:val="22"/>
          <w:szCs w:val="22"/>
        </w:rPr>
      </w:pPr>
      <w:r>
        <w:rPr>
          <w:rFonts w:asciiTheme="minorHAnsi" w:hAnsiTheme="minorHAnsi" w:cstheme="minorHAnsi"/>
          <w:sz w:val="22"/>
          <w:szCs w:val="22"/>
        </w:rPr>
        <w:t>Zhotovitel prohlašuje, že si je vědom povinnosti, že ve smyslu § 2 písm. e) a § 13 zákona č. 320/2001 Sb., o finanční kontrole ve veřejné správě a o změně některých zákonů (zákon o finanční kontrole), ve znění pozdějších předpisů, je povinen spolupůsobit při výkonu finanční kontroly.</w:t>
      </w:r>
    </w:p>
    <w:p w14:paraId="5D9DCFBC" w14:textId="77777777" w:rsidR="00784E8D" w:rsidRDefault="008A4392">
      <w:pPr>
        <w:pStyle w:val="Odstavecseseznamem"/>
        <w:numPr>
          <w:ilvl w:val="0"/>
          <w:numId w:val="5"/>
        </w:numPr>
        <w:spacing w:after="60"/>
        <w:jc w:val="both"/>
        <w:rPr>
          <w:rFonts w:asciiTheme="minorHAnsi" w:hAnsiTheme="minorHAnsi" w:cstheme="minorHAnsi"/>
          <w:sz w:val="22"/>
          <w:szCs w:val="22"/>
        </w:rPr>
      </w:pPr>
      <w:r>
        <w:rPr>
          <w:rFonts w:asciiTheme="minorHAnsi" w:hAnsiTheme="minorHAnsi" w:cstheme="minorHAnsi"/>
          <w:sz w:val="22"/>
          <w:szCs w:val="22"/>
        </w:rPr>
        <w:t>Smluvní strany prohlašují, že se s obsahem této smlouvy včetně jejich příloh řádně seznámily, s jejím obsahem souhlasí a že smlouvu uzavírají svobodně, nikoliv v tísni, či za nevýhodných podmínek. Na důkaz připojují své podpisy.</w:t>
      </w:r>
    </w:p>
    <w:p w14:paraId="5D9DCFBD" w14:textId="1AB1DB9A" w:rsidR="00784E8D" w:rsidRDefault="008A4392">
      <w:pPr>
        <w:pStyle w:val="TEXT"/>
        <w:numPr>
          <w:ilvl w:val="0"/>
          <w:numId w:val="5"/>
        </w:numPr>
        <w:spacing w:after="60" w:line="240" w:lineRule="auto"/>
        <w:rPr>
          <w:rFonts w:asciiTheme="minorHAnsi" w:hAnsiTheme="minorHAnsi" w:cstheme="minorHAnsi"/>
          <w:color w:val="auto"/>
          <w:sz w:val="22"/>
          <w:szCs w:val="22"/>
        </w:rPr>
      </w:pPr>
      <w:r>
        <w:rPr>
          <w:rFonts w:asciiTheme="minorHAnsi" w:hAnsiTheme="minorHAnsi" w:cstheme="minorHAnsi"/>
          <w:color w:val="auto"/>
          <w:sz w:val="22"/>
          <w:szCs w:val="22"/>
        </w:rPr>
        <w:t>Uzavření této smlouvy bylo projednáno a schváleno Valnou hromadou DSO Kladská stezka dne</w:t>
      </w:r>
      <w:r>
        <w:rPr>
          <w:rFonts w:asciiTheme="minorHAnsi" w:hAnsiTheme="minorHAnsi" w:cstheme="minorHAnsi"/>
          <w:color w:val="auto"/>
          <w:sz w:val="22"/>
          <w:szCs w:val="22"/>
          <w:highlight w:val="yellow"/>
        </w:rPr>
        <w:t xml:space="preserve"> </w:t>
      </w:r>
      <w:r>
        <w:rPr>
          <w:rFonts w:asciiTheme="minorHAnsi" w:hAnsiTheme="minorHAnsi" w:cstheme="minorHAnsi"/>
          <w:sz w:val="22"/>
          <w:szCs w:val="22"/>
        </w:rPr>
        <w:t>1</w:t>
      </w:r>
      <w:r w:rsidR="0010244C">
        <w:rPr>
          <w:rFonts w:asciiTheme="minorHAnsi" w:hAnsiTheme="minorHAnsi" w:cstheme="minorHAnsi"/>
          <w:sz w:val="22"/>
          <w:szCs w:val="22"/>
        </w:rPr>
        <w:t>8</w:t>
      </w:r>
      <w:r>
        <w:rPr>
          <w:rFonts w:asciiTheme="minorHAnsi" w:hAnsiTheme="minorHAnsi" w:cstheme="minorHAnsi"/>
          <w:sz w:val="22"/>
          <w:szCs w:val="22"/>
        </w:rPr>
        <w:t>.2.202</w:t>
      </w:r>
      <w:r w:rsidR="0010244C">
        <w:rPr>
          <w:rFonts w:asciiTheme="minorHAnsi" w:hAnsiTheme="minorHAnsi" w:cstheme="minorHAnsi"/>
          <w:sz w:val="22"/>
          <w:szCs w:val="22"/>
        </w:rPr>
        <w:t>5</w:t>
      </w:r>
      <w:r>
        <w:rPr>
          <w:rFonts w:asciiTheme="minorHAnsi" w:hAnsiTheme="minorHAnsi" w:cstheme="minorHAnsi"/>
          <w:sz w:val="22"/>
          <w:szCs w:val="22"/>
        </w:rPr>
        <w:t xml:space="preserve"> pod usnesením č.</w:t>
      </w:r>
      <w:r w:rsidR="002D2998">
        <w:rPr>
          <w:rFonts w:asciiTheme="minorHAnsi" w:hAnsiTheme="minorHAnsi" w:cstheme="minorHAnsi"/>
          <w:sz w:val="22"/>
          <w:szCs w:val="22"/>
        </w:rPr>
        <w:t>4</w:t>
      </w:r>
      <w:r>
        <w:rPr>
          <w:rFonts w:asciiTheme="minorHAnsi" w:hAnsiTheme="minorHAnsi" w:cstheme="minorHAnsi"/>
          <w:sz w:val="22"/>
          <w:szCs w:val="22"/>
        </w:rPr>
        <w:t>/202</w:t>
      </w:r>
      <w:r w:rsidR="0010244C">
        <w:rPr>
          <w:rFonts w:asciiTheme="minorHAnsi" w:hAnsiTheme="minorHAnsi" w:cstheme="minorHAnsi"/>
          <w:sz w:val="22"/>
          <w:szCs w:val="22"/>
        </w:rPr>
        <w:t>5</w:t>
      </w:r>
      <w:r>
        <w:rPr>
          <w:rFonts w:asciiTheme="minorHAnsi" w:hAnsiTheme="minorHAnsi" w:cstheme="minorHAnsi"/>
          <w:sz w:val="22"/>
          <w:szCs w:val="22"/>
        </w:rPr>
        <w:t>.</w:t>
      </w:r>
    </w:p>
    <w:p w14:paraId="5D9DCFBE" w14:textId="77777777" w:rsidR="00784E8D" w:rsidRDefault="00784E8D">
      <w:pPr>
        <w:tabs>
          <w:tab w:val="left" w:pos="993"/>
        </w:tabs>
        <w:spacing w:after="60"/>
        <w:jc w:val="center"/>
        <w:rPr>
          <w:rFonts w:asciiTheme="minorHAnsi" w:hAnsiTheme="minorHAnsi" w:cstheme="minorHAnsi"/>
          <w:b/>
          <w:sz w:val="22"/>
          <w:szCs w:val="22"/>
        </w:rPr>
      </w:pPr>
    </w:p>
    <w:p w14:paraId="5D9DCFC1" w14:textId="77777777" w:rsidR="00784E8D" w:rsidRDefault="00784E8D">
      <w:pPr>
        <w:tabs>
          <w:tab w:val="left" w:pos="993"/>
        </w:tabs>
        <w:spacing w:after="60"/>
        <w:rPr>
          <w:rFonts w:asciiTheme="minorHAnsi" w:hAnsiTheme="minorHAnsi" w:cstheme="minorHAnsi"/>
          <w:sz w:val="22"/>
          <w:szCs w:val="22"/>
        </w:rPr>
      </w:pPr>
    </w:p>
    <w:p w14:paraId="5D9DCFC2" w14:textId="77777777" w:rsidR="00784E8D" w:rsidRDefault="00784E8D">
      <w:pPr>
        <w:tabs>
          <w:tab w:val="left" w:pos="993"/>
        </w:tabs>
        <w:spacing w:after="60"/>
        <w:rPr>
          <w:rFonts w:asciiTheme="minorHAnsi" w:hAnsiTheme="minorHAnsi" w:cstheme="minorHAnsi"/>
          <w:sz w:val="22"/>
          <w:szCs w:val="22"/>
        </w:rPr>
      </w:pPr>
    </w:p>
    <w:p w14:paraId="5D9DCFC3" w14:textId="77777777" w:rsidR="00784E8D" w:rsidRDefault="00784E8D">
      <w:pPr>
        <w:tabs>
          <w:tab w:val="left" w:pos="993"/>
        </w:tabs>
        <w:spacing w:after="60"/>
        <w:rPr>
          <w:rFonts w:asciiTheme="minorHAnsi" w:hAnsiTheme="minorHAnsi" w:cstheme="minorHAnsi"/>
          <w:sz w:val="22"/>
          <w:szCs w:val="22"/>
        </w:rPr>
      </w:pPr>
    </w:p>
    <w:p w14:paraId="5D9DCFC4" w14:textId="45BC8428" w:rsidR="00784E8D" w:rsidRDefault="008A4392">
      <w:pPr>
        <w:tabs>
          <w:tab w:val="left" w:pos="993"/>
        </w:tabs>
        <w:spacing w:after="60"/>
        <w:rPr>
          <w:rFonts w:asciiTheme="minorHAnsi" w:hAnsiTheme="minorHAnsi" w:cstheme="minorHAnsi"/>
          <w:sz w:val="22"/>
          <w:szCs w:val="22"/>
        </w:rPr>
      </w:pPr>
      <w:r>
        <w:rPr>
          <w:rFonts w:asciiTheme="minorHAnsi" w:hAnsiTheme="minorHAnsi" w:cstheme="minorHAnsi"/>
          <w:sz w:val="22"/>
          <w:szCs w:val="22"/>
        </w:rPr>
        <w:t>V České Skalici dne 1</w:t>
      </w:r>
      <w:r w:rsidR="0010244C">
        <w:rPr>
          <w:rFonts w:asciiTheme="minorHAnsi" w:hAnsiTheme="minorHAnsi" w:cstheme="minorHAnsi"/>
          <w:sz w:val="22"/>
          <w:szCs w:val="22"/>
        </w:rPr>
        <w:t>8</w:t>
      </w:r>
      <w:r>
        <w:rPr>
          <w:rFonts w:asciiTheme="minorHAnsi" w:hAnsiTheme="minorHAnsi" w:cstheme="minorHAnsi"/>
          <w:sz w:val="22"/>
          <w:szCs w:val="22"/>
        </w:rPr>
        <w:t>.2.202</w:t>
      </w:r>
      <w:r w:rsidR="0010244C">
        <w:rPr>
          <w:rFonts w:asciiTheme="minorHAnsi" w:hAnsiTheme="minorHAnsi" w:cstheme="minorHAnsi"/>
          <w:sz w:val="22"/>
          <w:szCs w:val="22"/>
        </w:rPr>
        <w:t>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D9DCFC5" w14:textId="77777777" w:rsidR="00784E8D" w:rsidRDefault="00784E8D">
      <w:pPr>
        <w:tabs>
          <w:tab w:val="left" w:pos="993"/>
        </w:tabs>
        <w:spacing w:after="60"/>
        <w:rPr>
          <w:rFonts w:asciiTheme="minorHAnsi" w:hAnsiTheme="minorHAnsi" w:cstheme="minorHAnsi"/>
          <w:sz w:val="22"/>
          <w:szCs w:val="22"/>
        </w:rPr>
      </w:pPr>
    </w:p>
    <w:p w14:paraId="5D9DCFC6" w14:textId="77777777" w:rsidR="00784E8D" w:rsidRDefault="00784E8D">
      <w:pPr>
        <w:tabs>
          <w:tab w:val="left" w:pos="993"/>
        </w:tabs>
        <w:spacing w:after="60"/>
        <w:rPr>
          <w:rFonts w:asciiTheme="minorHAnsi" w:hAnsiTheme="minorHAnsi" w:cstheme="minorHAnsi"/>
          <w:sz w:val="22"/>
          <w:szCs w:val="22"/>
        </w:rPr>
      </w:pPr>
    </w:p>
    <w:p w14:paraId="5D9DCFC7" w14:textId="77777777" w:rsidR="00784E8D" w:rsidRDefault="00784E8D">
      <w:pPr>
        <w:tabs>
          <w:tab w:val="left" w:pos="993"/>
        </w:tabs>
        <w:spacing w:after="60"/>
        <w:rPr>
          <w:rFonts w:asciiTheme="minorHAnsi" w:hAnsiTheme="minorHAnsi" w:cstheme="minorHAnsi"/>
          <w:sz w:val="22"/>
          <w:szCs w:val="22"/>
        </w:rPr>
      </w:pPr>
    </w:p>
    <w:p w14:paraId="5D9DCFC8" w14:textId="77777777" w:rsidR="00784E8D" w:rsidRDefault="00784E8D">
      <w:pPr>
        <w:tabs>
          <w:tab w:val="left" w:pos="993"/>
        </w:tabs>
        <w:spacing w:after="60"/>
        <w:rPr>
          <w:rFonts w:asciiTheme="minorHAnsi" w:hAnsiTheme="minorHAnsi" w:cstheme="minorHAnsi"/>
          <w:sz w:val="22"/>
          <w:szCs w:val="22"/>
        </w:rPr>
      </w:pPr>
    </w:p>
    <w:p w14:paraId="5D9DCFC9" w14:textId="77777777" w:rsidR="00784E8D" w:rsidRDefault="00784E8D">
      <w:pPr>
        <w:tabs>
          <w:tab w:val="left" w:pos="993"/>
        </w:tabs>
        <w:spacing w:after="60"/>
        <w:rPr>
          <w:rFonts w:asciiTheme="minorHAnsi" w:hAnsiTheme="minorHAnsi" w:cstheme="minorHAnsi"/>
          <w:sz w:val="22"/>
          <w:szCs w:val="22"/>
        </w:rPr>
      </w:pPr>
    </w:p>
    <w:p w14:paraId="5D9DCFCA" w14:textId="77777777" w:rsidR="00784E8D" w:rsidRDefault="00784E8D">
      <w:pPr>
        <w:tabs>
          <w:tab w:val="left" w:pos="993"/>
        </w:tabs>
        <w:spacing w:after="60"/>
        <w:rPr>
          <w:rFonts w:asciiTheme="minorHAnsi" w:hAnsiTheme="minorHAnsi" w:cstheme="minorHAnsi"/>
          <w:sz w:val="22"/>
          <w:szCs w:val="22"/>
        </w:rPr>
      </w:pPr>
    </w:p>
    <w:p w14:paraId="5D9DCFCB" w14:textId="77777777" w:rsidR="00784E8D" w:rsidRDefault="008A4392">
      <w:pPr>
        <w:tabs>
          <w:tab w:val="left" w:pos="993"/>
        </w:tabs>
        <w:spacing w:after="6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5D9DCFCC" w14:textId="77777777" w:rsidR="00784E8D" w:rsidRDefault="008A4392">
      <w:pPr>
        <w:tabs>
          <w:tab w:val="left" w:pos="993"/>
        </w:tabs>
        <w:spacing w:after="60"/>
        <w:ind w:firstLine="708"/>
        <w:rPr>
          <w:rFonts w:asciiTheme="minorHAnsi" w:hAnsiTheme="minorHAnsi" w:cstheme="minorHAnsi"/>
          <w:sz w:val="22"/>
          <w:szCs w:val="22"/>
        </w:rPr>
      </w:pPr>
      <w:r>
        <w:rPr>
          <w:rFonts w:asciiTheme="minorHAnsi" w:hAnsiTheme="minorHAnsi" w:cstheme="minorHAnsi"/>
          <w:sz w:val="22"/>
          <w:szCs w:val="22"/>
        </w:rPr>
        <w:t>příkazce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příkazník</w:t>
      </w:r>
    </w:p>
    <w:p w14:paraId="5D9DCFCD" w14:textId="77777777" w:rsidR="00784E8D" w:rsidRDefault="00784E8D">
      <w:pPr>
        <w:tabs>
          <w:tab w:val="left" w:pos="993"/>
        </w:tabs>
        <w:spacing w:after="60"/>
        <w:rPr>
          <w:rFonts w:asciiTheme="minorHAnsi" w:hAnsiTheme="minorHAnsi" w:cstheme="minorHAnsi"/>
          <w:sz w:val="22"/>
          <w:szCs w:val="22"/>
        </w:rPr>
      </w:pPr>
    </w:p>
    <w:sectPr w:rsidR="00784E8D">
      <w:headerReference w:type="default" r:id="rId9"/>
      <w:footerReference w:type="default" r:id="rId10"/>
      <w:pgSz w:w="11906" w:h="16838"/>
      <w:pgMar w:top="1418" w:right="1417" w:bottom="1276" w:left="1417" w:header="227" w:footer="708"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CFD4" w14:textId="77777777" w:rsidR="008A4392" w:rsidRDefault="008A4392">
      <w:r>
        <w:separator/>
      </w:r>
    </w:p>
  </w:endnote>
  <w:endnote w:type="continuationSeparator" w:id="0">
    <w:p w14:paraId="5D9DCFD6" w14:textId="77777777" w:rsidR="008A4392" w:rsidRDefault="008A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inion Pro">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CFCF" w14:textId="77777777" w:rsidR="00784E8D" w:rsidRDefault="008A4392">
    <w:pPr>
      <w:pStyle w:val="Zpat"/>
    </w:pPr>
    <w:r>
      <w:tab/>
      <w:t xml:space="preserve">Strana </w:t>
    </w:r>
    <w:r>
      <w:fldChar w:fldCharType="begin"/>
    </w:r>
    <w:r>
      <w:instrText>PAGE</w:instrText>
    </w:r>
    <w:r>
      <w:fldChar w:fldCharType="separate"/>
    </w:r>
    <w:r>
      <w:t>6</w:t>
    </w:r>
    <w:r>
      <w:fldChar w:fldCharType="end"/>
    </w:r>
    <w:r>
      <w:t xml:space="preserve"> (celkem </w:t>
    </w:r>
    <w:r>
      <w:fldChar w:fldCharType="begin"/>
    </w:r>
    <w:r>
      <w:instrText>NUMPAGES</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CFD0" w14:textId="77777777" w:rsidR="008A4392" w:rsidRDefault="008A4392">
      <w:r>
        <w:separator/>
      </w:r>
    </w:p>
  </w:footnote>
  <w:footnote w:type="continuationSeparator" w:id="0">
    <w:p w14:paraId="5D9DCFD2" w14:textId="77777777" w:rsidR="008A4392" w:rsidRDefault="008A4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CFCE" w14:textId="77777777" w:rsidR="00784E8D" w:rsidRDefault="008A4392">
    <w:pPr>
      <w:pStyle w:val="Zhlav"/>
    </w:pPr>
    <w:r>
      <w:rPr>
        <w:noProof/>
      </w:rPr>
      <w:drawing>
        <wp:inline distT="0" distB="0" distL="0" distR="0" wp14:anchorId="5D9DCFD0" wp14:editId="5D9DCFD1">
          <wp:extent cx="5193030" cy="6445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5193030" cy="644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58D"/>
    <w:multiLevelType w:val="multilevel"/>
    <w:tmpl w:val="7ADA66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A101483"/>
    <w:multiLevelType w:val="multilevel"/>
    <w:tmpl w:val="362C7F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4045F9B"/>
    <w:multiLevelType w:val="multilevel"/>
    <w:tmpl w:val="FF7265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4C722A5"/>
    <w:multiLevelType w:val="multilevel"/>
    <w:tmpl w:val="4A82E0B2"/>
    <w:lvl w:ilvl="0">
      <w:start w:val="1"/>
      <w:numFmt w:val="decimal"/>
      <w:lvlText w:val="%1."/>
      <w:lvlJc w:val="left"/>
      <w:pPr>
        <w:tabs>
          <w:tab w:val="num" w:pos="0"/>
        </w:tabs>
        <w:ind w:left="720" w:hanging="360"/>
      </w:pPr>
      <w:rPr>
        <w:rFonts w:asciiTheme="minorHAnsi" w:eastAsia="Times New Roman"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CA2013E"/>
    <w:multiLevelType w:val="multilevel"/>
    <w:tmpl w:val="9F78334E"/>
    <w:lvl w:ilvl="0">
      <w:start w:val="1"/>
      <w:numFmt w:val="decimal"/>
      <w:lvlText w:val="%1."/>
      <w:lvlJc w:val="left"/>
      <w:pPr>
        <w:tabs>
          <w:tab w:val="num" w:pos="0"/>
        </w:tabs>
        <w:ind w:left="765" w:hanging="360"/>
      </w:p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5" w15:restartNumberingAfterBreak="0">
    <w:nsid w:val="3AE105A8"/>
    <w:multiLevelType w:val="multilevel"/>
    <w:tmpl w:val="54FE2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027CC1"/>
    <w:multiLevelType w:val="hybridMultilevel"/>
    <w:tmpl w:val="8814E35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FDB74DE"/>
    <w:multiLevelType w:val="multilevel"/>
    <w:tmpl w:val="610EB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38A37DB"/>
    <w:multiLevelType w:val="multilevel"/>
    <w:tmpl w:val="37D4412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36B6D6D"/>
    <w:multiLevelType w:val="multilevel"/>
    <w:tmpl w:val="A114FBC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3D66E15"/>
    <w:multiLevelType w:val="multilevel"/>
    <w:tmpl w:val="992A7ACC"/>
    <w:lvl w:ilvl="0">
      <w:start w:val="1"/>
      <w:numFmt w:val="decimal"/>
      <w:lvlText w:val="%1."/>
      <w:lvlJc w:val="left"/>
      <w:pPr>
        <w:tabs>
          <w:tab w:val="num" w:pos="0"/>
        </w:tabs>
        <w:ind w:left="720" w:hanging="360"/>
      </w:pPr>
      <w:rPr>
        <w:rFonts w:asciiTheme="minorHAnsi" w:eastAsia="Times New Roman" w:hAnsiTheme="minorHAnsi" w:cstheme="minorHAnsi"/>
      </w:rPr>
    </w:lvl>
    <w:lvl w:ilvl="1">
      <w:start w:val="1"/>
      <w:numFmt w:val="decimal"/>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55D7569"/>
    <w:multiLevelType w:val="multilevel"/>
    <w:tmpl w:val="1808313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6D43031C"/>
    <w:multiLevelType w:val="multilevel"/>
    <w:tmpl w:val="0CC403D2"/>
    <w:lvl w:ilvl="0">
      <w:start w:val="1"/>
      <w:numFmt w:val="decimal"/>
      <w:lvlText w:val="%1."/>
      <w:lvlJc w:val="left"/>
      <w:pPr>
        <w:tabs>
          <w:tab w:val="num" w:pos="1080"/>
        </w:tabs>
        <w:ind w:left="1080" w:hanging="360"/>
      </w:pPr>
    </w:lvl>
    <w:lvl w:ilvl="1">
      <w:start w:val="2"/>
      <w:numFmt w:val="bullet"/>
      <w:lvlText w:val="¬"/>
      <w:lvlJc w:val="left"/>
      <w:pPr>
        <w:tabs>
          <w:tab w:val="num" w:pos="1800"/>
        </w:tabs>
        <w:ind w:left="1800" w:hanging="360"/>
      </w:pPr>
      <w:rPr>
        <w:rFonts w:ascii="Calibri" w:hAnsi="Calibri" w:cs="Calibri" w:hint="default"/>
        <w:color w:val="C0000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7E391501"/>
    <w:multiLevelType w:val="multilevel"/>
    <w:tmpl w:val="F6A48DF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0693065">
    <w:abstractNumId w:val="0"/>
  </w:num>
  <w:num w:numId="2" w16cid:durableId="1322083586">
    <w:abstractNumId w:val="5"/>
  </w:num>
  <w:num w:numId="3" w16cid:durableId="1201556840">
    <w:abstractNumId w:val="9"/>
  </w:num>
  <w:num w:numId="4" w16cid:durableId="180435565">
    <w:abstractNumId w:val="13"/>
  </w:num>
  <w:num w:numId="5" w16cid:durableId="1379479109">
    <w:abstractNumId w:val="11"/>
  </w:num>
  <w:num w:numId="6" w16cid:durableId="2135904629">
    <w:abstractNumId w:val="10"/>
  </w:num>
  <w:num w:numId="7" w16cid:durableId="1698238277">
    <w:abstractNumId w:val="2"/>
  </w:num>
  <w:num w:numId="8" w16cid:durableId="1062412790">
    <w:abstractNumId w:val="4"/>
  </w:num>
  <w:num w:numId="9" w16cid:durableId="364722100">
    <w:abstractNumId w:val="7"/>
  </w:num>
  <w:num w:numId="10" w16cid:durableId="1625623051">
    <w:abstractNumId w:val="12"/>
  </w:num>
  <w:num w:numId="11" w16cid:durableId="1217353519">
    <w:abstractNumId w:val="8"/>
  </w:num>
  <w:num w:numId="12" w16cid:durableId="1415129705">
    <w:abstractNumId w:val="1"/>
  </w:num>
  <w:num w:numId="13" w16cid:durableId="1931811258">
    <w:abstractNumId w:val="6"/>
  </w:num>
  <w:num w:numId="14" w16cid:durableId="1146045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8D"/>
    <w:rsid w:val="0010244C"/>
    <w:rsid w:val="002D2998"/>
    <w:rsid w:val="003163AF"/>
    <w:rsid w:val="00713B5D"/>
    <w:rsid w:val="00784E8D"/>
    <w:rsid w:val="00867AA2"/>
    <w:rsid w:val="008A4392"/>
    <w:rsid w:val="009F60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CF3C"/>
  <w15:docId w15:val="{18DC81CB-A58F-4CA0-B12F-A4009DF6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02A54"/>
  </w:style>
  <w:style w:type="paragraph" w:styleId="Nadpis1">
    <w:name w:val="heading 1"/>
    <w:basedOn w:val="Normln"/>
    <w:next w:val="Normln"/>
    <w:link w:val="Nadpis1Char"/>
    <w:qFormat/>
    <w:rsid w:val="00F02A54"/>
    <w:pPr>
      <w:keepNext/>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703BCB"/>
    <w:rPr>
      <w:sz w:val="28"/>
    </w:rPr>
  </w:style>
  <w:style w:type="character" w:customStyle="1" w:styleId="Normln1Char">
    <w:name w:val="Normální1 Char"/>
    <w:qFormat/>
    <w:rsid w:val="001879CD"/>
    <w:rPr>
      <w:sz w:val="24"/>
      <w:lang w:val="cs-CZ" w:eastAsia="cs-CZ" w:bidi="ar-SA"/>
    </w:rPr>
  </w:style>
  <w:style w:type="character" w:customStyle="1" w:styleId="TextbublinyChar">
    <w:name w:val="Text bubliny Char"/>
    <w:basedOn w:val="Standardnpsmoodstavce"/>
    <w:link w:val="Textbubliny"/>
    <w:qFormat/>
    <w:rsid w:val="00083B84"/>
    <w:rPr>
      <w:rFonts w:ascii="Tahoma" w:hAnsi="Tahoma" w:cs="Tahoma"/>
      <w:sz w:val="16"/>
      <w:szCs w:val="16"/>
    </w:rPr>
  </w:style>
  <w:style w:type="character" w:customStyle="1" w:styleId="OdstavecseseznamemChar">
    <w:name w:val="Odstavec se seznamem Char"/>
    <w:link w:val="Odstavecseseznamem"/>
    <w:uiPriority w:val="34"/>
    <w:qFormat/>
    <w:locked/>
    <w:rsid w:val="007B625E"/>
    <w:rPr>
      <w:sz w:val="24"/>
      <w:szCs w:val="24"/>
    </w:rPr>
  </w:style>
  <w:style w:type="character" w:customStyle="1" w:styleId="Internetovodkaz">
    <w:name w:val="Internetový odkaz"/>
    <w:basedOn w:val="Standardnpsmoodstavce"/>
    <w:unhideWhenUsed/>
    <w:rsid w:val="00283DFE"/>
    <w:rPr>
      <w:color w:val="0000FF"/>
      <w:u w:val="single"/>
    </w:rPr>
  </w:style>
  <w:style w:type="character" w:styleId="Odkaznakoment">
    <w:name w:val="annotation reference"/>
    <w:basedOn w:val="Standardnpsmoodstavce"/>
    <w:semiHidden/>
    <w:unhideWhenUsed/>
    <w:qFormat/>
    <w:rsid w:val="006F483D"/>
    <w:rPr>
      <w:sz w:val="16"/>
      <w:szCs w:val="16"/>
    </w:rPr>
  </w:style>
  <w:style w:type="character" w:customStyle="1" w:styleId="TextkomenteChar">
    <w:name w:val="Text komentáře Char"/>
    <w:basedOn w:val="Standardnpsmoodstavce"/>
    <w:link w:val="Textkomente"/>
    <w:semiHidden/>
    <w:qFormat/>
    <w:rsid w:val="006F483D"/>
  </w:style>
  <w:style w:type="character" w:customStyle="1" w:styleId="PedmtkomenteChar">
    <w:name w:val="Předmět komentáře Char"/>
    <w:basedOn w:val="TextkomenteChar"/>
    <w:link w:val="Pedmtkomente"/>
    <w:semiHidden/>
    <w:qFormat/>
    <w:rsid w:val="006F483D"/>
    <w:rPr>
      <w:b/>
      <w:bCs/>
    </w:rPr>
  </w:style>
  <w:style w:type="character" w:customStyle="1" w:styleId="ZhlavChar">
    <w:name w:val="Záhlaví Char"/>
    <w:basedOn w:val="Standardnpsmoodstavce"/>
    <w:link w:val="Zhlav"/>
    <w:uiPriority w:val="99"/>
    <w:qFormat/>
    <w:locked/>
    <w:rsid w:val="00AB6348"/>
  </w:style>
  <w:style w:type="character" w:customStyle="1" w:styleId="NzevChar">
    <w:name w:val="Název Char"/>
    <w:basedOn w:val="Standardnpsmoodstavce"/>
    <w:link w:val="Nzev"/>
    <w:qFormat/>
    <w:rsid w:val="002E4F13"/>
    <w:rPr>
      <w:rFonts w:asciiTheme="minorHAnsi" w:hAnsiTheme="minorHAnsi"/>
      <w:b/>
      <w:bCs/>
      <w:sz w:val="22"/>
      <w:szCs w:val="24"/>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rsid w:val="00F02A54"/>
    <w:pPr>
      <w:jc w:val="center"/>
    </w:pPr>
    <w:rPr>
      <w:b/>
      <w:sz w:val="36"/>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Nadpishch1">
    <w:name w:val="Nadpis h ch1"/>
    <w:qFormat/>
    <w:rsid w:val="00F02A54"/>
    <w:rPr>
      <w:sz w:val="28"/>
      <w:u w:val="single"/>
    </w:rPr>
  </w:style>
  <w:style w:type="paragraph" w:customStyle="1" w:styleId="a">
    <w:name w:val="a"/>
    <w:qFormat/>
    <w:rsid w:val="00F02A54"/>
    <w:rPr>
      <w:rFonts w:ascii="Book Antiqua" w:hAnsi="Book Antiqua"/>
      <w:sz w:val="24"/>
    </w:rPr>
  </w:style>
  <w:style w:type="paragraph" w:styleId="Zkladntextodsazen">
    <w:name w:val="Body Text Indent"/>
    <w:basedOn w:val="Normln"/>
    <w:rsid w:val="00F02A54"/>
    <w:pPr>
      <w:tabs>
        <w:tab w:val="left" w:pos="284"/>
      </w:tabs>
      <w:ind w:left="284"/>
    </w:pPr>
  </w:style>
  <w:style w:type="paragraph" w:customStyle="1" w:styleId="Zhlavazpat">
    <w:name w:val="Záhlaví a zápatí"/>
    <w:basedOn w:val="Normln"/>
    <w:qFormat/>
  </w:style>
  <w:style w:type="paragraph" w:styleId="Zhlav">
    <w:name w:val="header"/>
    <w:basedOn w:val="Normln"/>
    <w:link w:val="ZhlavChar"/>
    <w:uiPriority w:val="99"/>
    <w:rsid w:val="00F02A54"/>
    <w:pPr>
      <w:tabs>
        <w:tab w:val="center" w:pos="4536"/>
        <w:tab w:val="right" w:pos="9072"/>
      </w:tabs>
    </w:pPr>
  </w:style>
  <w:style w:type="paragraph" w:styleId="Zpat">
    <w:name w:val="footer"/>
    <w:basedOn w:val="Normln"/>
    <w:rsid w:val="00F02A54"/>
    <w:pPr>
      <w:tabs>
        <w:tab w:val="center" w:pos="4536"/>
        <w:tab w:val="right" w:pos="9072"/>
      </w:tabs>
    </w:pPr>
  </w:style>
  <w:style w:type="paragraph" w:customStyle="1" w:styleId="Normodsaz">
    <w:name w:val="Norm.odsaz."/>
    <w:basedOn w:val="Normln"/>
    <w:qFormat/>
    <w:rsid w:val="00703BCB"/>
    <w:pPr>
      <w:tabs>
        <w:tab w:val="left" w:pos="1080"/>
      </w:tabs>
      <w:ind w:left="576" w:hanging="576"/>
      <w:jc w:val="both"/>
    </w:pPr>
    <w:rPr>
      <w:sz w:val="24"/>
    </w:rPr>
  </w:style>
  <w:style w:type="paragraph" w:styleId="Odstavecseseznamem">
    <w:name w:val="List Paragraph"/>
    <w:basedOn w:val="Normln"/>
    <w:link w:val="OdstavecseseznamemChar"/>
    <w:uiPriority w:val="34"/>
    <w:qFormat/>
    <w:rsid w:val="001879CD"/>
    <w:pPr>
      <w:ind w:left="720"/>
      <w:contextualSpacing/>
    </w:pPr>
    <w:rPr>
      <w:sz w:val="24"/>
      <w:szCs w:val="24"/>
    </w:rPr>
  </w:style>
  <w:style w:type="paragraph" w:styleId="Textbubliny">
    <w:name w:val="Balloon Text"/>
    <w:basedOn w:val="Normln"/>
    <w:link w:val="TextbublinyChar"/>
    <w:qFormat/>
    <w:rsid w:val="00083B84"/>
    <w:rPr>
      <w:rFonts w:ascii="Tahoma" w:hAnsi="Tahoma" w:cs="Tahoma"/>
      <w:sz w:val="16"/>
      <w:szCs w:val="16"/>
    </w:rPr>
  </w:style>
  <w:style w:type="paragraph" w:customStyle="1" w:styleId="TEXT">
    <w:name w:val="TEXT"/>
    <w:basedOn w:val="Normln"/>
    <w:uiPriority w:val="99"/>
    <w:qFormat/>
    <w:rsid w:val="007B625E"/>
    <w:pPr>
      <w:widowControl w:val="0"/>
      <w:tabs>
        <w:tab w:val="left" w:pos="794"/>
      </w:tabs>
      <w:spacing w:line="228" w:lineRule="atLeast"/>
      <w:ind w:firstLine="227"/>
      <w:jc w:val="both"/>
      <w:textAlignment w:val="center"/>
    </w:pPr>
    <w:rPr>
      <w:rFonts w:ascii="Minion Pro" w:hAnsi="Minion Pro" w:cs="Minion Pro"/>
      <w:color w:val="000000"/>
    </w:rPr>
  </w:style>
  <w:style w:type="paragraph" w:customStyle="1" w:styleId="TEXTSTED12NAHOE">
    <w:name w:val="TEXT_STŘED_+1/2 NAHOŘE"/>
    <w:basedOn w:val="Normln"/>
    <w:uiPriority w:val="99"/>
    <w:qFormat/>
    <w:rsid w:val="00283DFE"/>
    <w:pPr>
      <w:keepNext/>
      <w:widowControl w:val="0"/>
      <w:tabs>
        <w:tab w:val="left" w:pos="794"/>
      </w:tabs>
      <w:spacing w:before="114" w:line="228" w:lineRule="atLeast"/>
      <w:jc w:val="center"/>
      <w:textAlignment w:val="center"/>
    </w:pPr>
    <w:rPr>
      <w:rFonts w:ascii="Minion Pro" w:hAnsi="Minion Pro" w:cs="Minion Pro"/>
      <w:color w:val="000000"/>
    </w:rPr>
  </w:style>
  <w:style w:type="paragraph" w:styleId="Textkomente">
    <w:name w:val="annotation text"/>
    <w:basedOn w:val="Normln"/>
    <w:link w:val="TextkomenteChar"/>
    <w:semiHidden/>
    <w:unhideWhenUsed/>
    <w:qFormat/>
    <w:rsid w:val="006F483D"/>
  </w:style>
  <w:style w:type="paragraph" w:styleId="Pedmtkomente">
    <w:name w:val="annotation subject"/>
    <w:basedOn w:val="Textkomente"/>
    <w:next w:val="Textkomente"/>
    <w:link w:val="PedmtkomenteChar"/>
    <w:semiHidden/>
    <w:unhideWhenUsed/>
    <w:qFormat/>
    <w:rsid w:val="006F483D"/>
    <w:rPr>
      <w:b/>
      <w:bCs/>
    </w:rPr>
  </w:style>
  <w:style w:type="paragraph" w:customStyle="1" w:styleId="Default">
    <w:name w:val="Default"/>
    <w:qFormat/>
    <w:rsid w:val="00F41A5A"/>
    <w:rPr>
      <w:rFonts w:ascii="Arial" w:hAnsi="Arial" w:cs="Arial"/>
      <w:color w:val="000000"/>
      <w:sz w:val="24"/>
      <w:szCs w:val="24"/>
    </w:rPr>
  </w:style>
  <w:style w:type="paragraph" w:styleId="Nzev">
    <w:name w:val="Title"/>
    <w:basedOn w:val="Normln"/>
    <w:link w:val="NzevChar"/>
    <w:qFormat/>
    <w:rsid w:val="002E4F13"/>
    <w:pPr>
      <w:jc w:val="center"/>
    </w:pPr>
    <w:rPr>
      <w:rFonts w:asciiTheme="minorHAnsi" w:hAnsiTheme="minorHAnsi"/>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arosta@ceskaskal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999D8-BE66-4DAB-A40D-6011DE36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2200</Words>
  <Characters>12980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 MANDÁTNÍ O OBSTARÁNÍ ZÁLEŽITOSTÍ INVESTORA</vt:lpstr>
    </vt:vector>
  </TitlesOfParts>
  <Company>Jest</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O OBSTARÁNÍ ZÁLEŽITOSTÍ INVESTORA</dc:title>
  <dc:subject/>
  <dc:creator>Hana Horejsková</dc:creator>
  <dc:description/>
  <cp:lastModifiedBy>Lenka Šmotková</cp:lastModifiedBy>
  <cp:revision>2</cp:revision>
  <cp:lastPrinted>2019-09-18T09:24:00Z</cp:lastPrinted>
  <dcterms:created xsi:type="dcterms:W3CDTF">2025-02-24T10:25:00Z</dcterms:created>
  <dcterms:modified xsi:type="dcterms:W3CDTF">2025-02-24T10:25:00Z</dcterms:modified>
  <dc:language>cs-CZ</dc:language>
</cp:coreProperties>
</file>