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2A" w:rsidRPr="00067B8B" w:rsidRDefault="000C152A" w:rsidP="000C152A">
      <w:pPr>
        <w:pStyle w:val="Nzev"/>
        <w:rPr>
          <w:rFonts w:ascii="TeXGyreAdventor" w:hAnsi="TeXGyreAdventor" w:cs="Arial"/>
          <w:caps/>
          <w:sz w:val="20"/>
        </w:rPr>
      </w:pPr>
      <w:r w:rsidRPr="00067B8B">
        <w:rPr>
          <w:rFonts w:ascii="TeXGyreAdventor" w:hAnsi="TeXGyreAdventor" w:cs="Arial"/>
          <w:caps/>
          <w:sz w:val="20"/>
        </w:rPr>
        <w:t>Smlouva o vypořádání závazků</w:t>
      </w:r>
    </w:p>
    <w:p w:rsidR="000C152A" w:rsidRPr="00067B8B" w:rsidRDefault="000C152A" w:rsidP="000C152A">
      <w:pPr>
        <w:pStyle w:val="Zkladntext"/>
        <w:spacing w:after="0"/>
        <w:jc w:val="center"/>
        <w:rPr>
          <w:rFonts w:ascii="TeXGyreAdventor" w:hAnsi="TeXGyreAdventor" w:cs="Arial"/>
        </w:rPr>
      </w:pPr>
    </w:p>
    <w:p w:rsidR="000C152A" w:rsidRPr="00067B8B" w:rsidRDefault="000C152A" w:rsidP="000C152A">
      <w:pPr>
        <w:pStyle w:val="Zkladntext"/>
        <w:spacing w:after="0"/>
        <w:jc w:val="center"/>
        <w:rPr>
          <w:rFonts w:ascii="TeXGyreAdventor" w:hAnsi="TeXGyreAdventor" w:cs="Arial"/>
        </w:rPr>
      </w:pPr>
      <w:r w:rsidRPr="00067B8B">
        <w:rPr>
          <w:rFonts w:ascii="TeXGyreAdventor" w:hAnsi="TeXGyreAdventor" w:cs="Arial"/>
        </w:rPr>
        <w:t>uzavřená dle § 1746, odst. 2 zákona č. 89/2012 Sb., občanský zákoník, v platném znění, mezi těmito smluvními stranami:</w:t>
      </w:r>
    </w:p>
    <w:p w:rsidR="000C152A" w:rsidRPr="00067B8B" w:rsidRDefault="000C152A" w:rsidP="000C152A">
      <w:pPr>
        <w:pStyle w:val="Pokraovnseznamu"/>
        <w:spacing w:after="0"/>
        <w:ind w:left="0"/>
        <w:jc w:val="both"/>
        <w:rPr>
          <w:rFonts w:ascii="TeXGyreAdventor" w:hAnsi="TeXGyreAdventor" w:cs="Arial"/>
        </w:rPr>
      </w:pPr>
    </w:p>
    <w:p w:rsidR="000C152A" w:rsidRPr="00067B8B" w:rsidRDefault="000C152A" w:rsidP="000C152A">
      <w:pPr>
        <w:pStyle w:val="Pokraovnseznamu"/>
        <w:spacing w:after="0"/>
        <w:ind w:left="0"/>
        <w:jc w:val="both"/>
        <w:rPr>
          <w:rFonts w:ascii="TeXGyreAdventor" w:hAnsi="TeXGyreAdventor" w:cs="Arial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SUPŠ a VOŠ Jablonec nad Nisou, příspěvková organizace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Mgr. Bc. Martina Picko Baumannová</w:t>
      </w:r>
      <w:r>
        <w:rPr>
          <w:rFonts w:ascii="TeXGyreAdventor" w:hAnsi="TeXGyreAdventor"/>
          <w:color w:val="000000"/>
          <w:sz w:val="20"/>
          <w:szCs w:val="20"/>
        </w:rPr>
        <w:t>, MBA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ředitelka školy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Horní náměstí 1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466 80 Jablonec nad Nisou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/>
          <w:sz w:val="20"/>
          <w:szCs w:val="20"/>
        </w:rPr>
      </w:pPr>
      <w:r w:rsidRPr="00067B8B">
        <w:rPr>
          <w:rFonts w:ascii="TeXGyreAdventor" w:hAnsi="TeXGyreAdventor"/>
          <w:color w:val="000000"/>
          <w:sz w:val="20"/>
          <w:szCs w:val="20"/>
        </w:rPr>
        <w:t>SUPŠ a VOŠ JBC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 (dále jen „</w:t>
      </w:r>
      <w:r w:rsidRPr="00067B8B">
        <w:rPr>
          <w:rFonts w:ascii="TeXGyreAdventor" w:hAnsi="TeXGyreAdventor" w:cs="Arial"/>
          <w:b/>
          <w:bCs/>
          <w:sz w:val="20"/>
          <w:szCs w:val="20"/>
        </w:rPr>
        <w:t>objednatel“</w:t>
      </w:r>
      <w:r w:rsidRPr="00067B8B">
        <w:rPr>
          <w:rFonts w:ascii="TeXGyreAdventor" w:hAnsi="TeXGyreAdventor" w:cs="Arial"/>
          <w:sz w:val="20"/>
          <w:szCs w:val="20"/>
        </w:rPr>
        <w:t xml:space="preserve">) </w:t>
      </w:r>
    </w:p>
    <w:p w:rsidR="000C152A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a 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C32241" w:rsidRDefault="000C152A" w:rsidP="000C15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32241">
        <w:rPr>
          <w:rFonts w:ascii="Calibri" w:eastAsia="Times New Roman" w:hAnsi="Calibri" w:cs="Calibri"/>
          <w:b/>
          <w:bCs/>
        </w:rPr>
        <w:t xml:space="preserve">LIVOX spol s r.o. - XEROX </w:t>
      </w:r>
      <w:proofErr w:type="spellStart"/>
      <w:r w:rsidRPr="00C32241">
        <w:rPr>
          <w:rFonts w:ascii="Calibri" w:eastAsia="Times New Roman" w:hAnsi="Calibri" w:cs="Calibri"/>
          <w:b/>
          <w:bCs/>
        </w:rPr>
        <w:t>Premier</w:t>
      </w:r>
      <w:proofErr w:type="spellEnd"/>
      <w:r w:rsidRPr="00C32241">
        <w:rPr>
          <w:rFonts w:ascii="Calibri" w:eastAsia="Times New Roman" w:hAnsi="Calibri" w:cs="Calibri"/>
          <w:b/>
          <w:bCs/>
        </w:rPr>
        <w:t xml:space="preserve"> Partner</w:t>
      </w:r>
    </w:p>
    <w:p w:rsidR="000C152A" w:rsidRPr="00FA54B1" w:rsidRDefault="000C152A" w:rsidP="000C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048F">
        <w:rPr>
          <w:rFonts w:ascii="TeXGyreAdventor" w:hAnsi="TeXGyreAdventor"/>
          <w:sz w:val="20"/>
          <w:szCs w:val="20"/>
        </w:rPr>
        <w:t xml:space="preserve">sídlo </w:t>
      </w:r>
      <w:r w:rsidRPr="00FA54B1">
        <w:rPr>
          <w:rFonts w:ascii="Calibri" w:eastAsia="Times New Roman" w:hAnsi="Calibri" w:cs="Calibri"/>
          <w:color w:val="222222"/>
        </w:rPr>
        <w:t>Frýdlantská 1359/19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A54B1">
        <w:rPr>
          <w:rFonts w:ascii="Calibri" w:eastAsia="Times New Roman" w:hAnsi="Calibri" w:cs="Calibri"/>
          <w:color w:val="222222"/>
        </w:rPr>
        <w:t>460 01 Liberec 1</w:t>
      </w:r>
    </w:p>
    <w:p w:rsidR="000C152A" w:rsidRPr="0073048F" w:rsidRDefault="000C152A" w:rsidP="000C152A">
      <w:pPr>
        <w:shd w:val="clear" w:color="auto" w:fill="FFFFFF"/>
        <w:spacing w:after="0" w:line="240" w:lineRule="auto"/>
        <w:outlineLvl w:val="1"/>
        <w:rPr>
          <w:rFonts w:ascii="TeXGyreAdventor" w:hAnsi="TeXGyreAdventor"/>
          <w:color w:val="000000"/>
          <w:sz w:val="20"/>
          <w:szCs w:val="20"/>
        </w:rPr>
      </w:pPr>
      <w:r w:rsidRPr="0073048F">
        <w:rPr>
          <w:rFonts w:ascii="TeXGyreAdventor" w:hAnsi="TeXGyreAdventor"/>
          <w:color w:val="000000"/>
          <w:sz w:val="20"/>
          <w:szCs w:val="20"/>
        </w:rPr>
        <w:t xml:space="preserve">zastoupený: </w:t>
      </w:r>
      <w:r>
        <w:rPr>
          <w:rFonts w:ascii="TeXGyreAdventor" w:hAnsi="TeXGyreAdventor"/>
          <w:color w:val="000000"/>
          <w:sz w:val="20"/>
          <w:szCs w:val="20"/>
        </w:rPr>
        <w:t>Ing. Jan Vojta, ředitel</w:t>
      </w:r>
    </w:p>
    <w:p w:rsidR="000C152A" w:rsidRPr="0073048F" w:rsidRDefault="000C152A" w:rsidP="000C152A">
      <w:pPr>
        <w:pStyle w:val="Default"/>
        <w:jc w:val="both"/>
        <w:rPr>
          <w:rFonts w:ascii="TeXGyreAdventor" w:hAnsi="TeXGyreAdventor" w:cstheme="minorBidi"/>
          <w:sz w:val="20"/>
          <w:szCs w:val="20"/>
        </w:rPr>
      </w:pPr>
      <w:r w:rsidRPr="0073048F">
        <w:rPr>
          <w:rFonts w:ascii="TeXGyreAdventor" w:hAnsi="TeXGyreAdventor" w:cstheme="minorBidi"/>
          <w:sz w:val="20"/>
          <w:szCs w:val="20"/>
        </w:rPr>
        <w:t xml:space="preserve">IČ </w:t>
      </w:r>
      <w:r w:rsidRPr="00FA54B1">
        <w:rPr>
          <w:rFonts w:ascii="TeXGyreAdventor" w:hAnsi="TeXGyreAdventor" w:cstheme="minorBidi"/>
          <w:sz w:val="20"/>
          <w:szCs w:val="20"/>
        </w:rPr>
        <w:t>44565020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 (dále jen „</w:t>
      </w:r>
      <w:r w:rsidRPr="00067B8B">
        <w:rPr>
          <w:rFonts w:ascii="TeXGyreAdventor" w:hAnsi="TeXGyreAdventor" w:cs="Arial"/>
          <w:b/>
          <w:bCs/>
          <w:sz w:val="20"/>
          <w:szCs w:val="20"/>
        </w:rPr>
        <w:t>dodavatel“</w:t>
      </w:r>
      <w:r w:rsidRPr="00067B8B">
        <w:rPr>
          <w:rFonts w:ascii="TeXGyreAdventor" w:hAnsi="TeXGyreAdventor" w:cs="Arial"/>
          <w:sz w:val="20"/>
          <w:szCs w:val="20"/>
        </w:rPr>
        <w:t xml:space="preserve">) 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I.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Popis skutkového stavu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Smluvní </w:t>
      </w:r>
      <w:r w:rsidRPr="0073048F">
        <w:rPr>
          <w:rFonts w:ascii="TeXGyreAdventor" w:hAnsi="TeXGyreAdventor" w:cs="Arial"/>
          <w:sz w:val="20"/>
          <w:szCs w:val="20"/>
        </w:rPr>
        <w:t xml:space="preserve">strany uzavřely </w:t>
      </w:r>
      <w:r w:rsidRPr="0073048F">
        <w:rPr>
          <w:rFonts w:ascii="TeXGyreAdventor" w:hAnsi="TeXGyreAdventor" w:cs="Arial"/>
          <w:b/>
          <w:sz w:val="20"/>
          <w:szCs w:val="20"/>
        </w:rPr>
        <w:t xml:space="preserve">dne </w:t>
      </w:r>
      <w:proofErr w:type="gramStart"/>
      <w:r>
        <w:rPr>
          <w:rFonts w:ascii="TeXGyreAdventor" w:hAnsi="TeXGyreAdventor" w:cs="Arial"/>
          <w:b/>
          <w:sz w:val="20"/>
          <w:szCs w:val="20"/>
        </w:rPr>
        <w:t>1.9.2021</w:t>
      </w:r>
      <w:proofErr w:type="gramEnd"/>
      <w:r w:rsidRPr="0073048F">
        <w:rPr>
          <w:rFonts w:ascii="TeXGyreAdventor" w:hAnsi="TeXGyreAdventor" w:cs="Arial"/>
          <w:b/>
          <w:sz w:val="20"/>
          <w:szCs w:val="20"/>
        </w:rPr>
        <w:t xml:space="preserve"> smlouvu o </w:t>
      </w:r>
      <w:r>
        <w:rPr>
          <w:rFonts w:ascii="TeXGyreAdventor" w:hAnsi="TeXGyreAdventor" w:cs="Arial"/>
          <w:b/>
          <w:sz w:val="20"/>
          <w:szCs w:val="20"/>
        </w:rPr>
        <w:t>plném servisu a údržbě zařízení XEROX VesaLInkC9000,</w:t>
      </w:r>
      <w:r w:rsidRPr="0073048F">
        <w:rPr>
          <w:rFonts w:ascii="TeXGyreAdventor" w:hAnsi="TeXGyreAdventor" w:cs="Arial"/>
          <w:b/>
          <w:sz w:val="20"/>
          <w:szCs w:val="20"/>
        </w:rPr>
        <w:t xml:space="preserve"> </w:t>
      </w:r>
      <w:r w:rsidRPr="0073048F">
        <w:rPr>
          <w:rFonts w:ascii="TeXGyreAdventor" w:hAnsi="TeXGyreAdventor" w:cs="Arial"/>
          <w:sz w:val="20"/>
          <w:szCs w:val="20"/>
        </w:rPr>
        <w:t xml:space="preserve">jejímž předmětem bylo </w:t>
      </w:r>
      <w:r>
        <w:rPr>
          <w:rFonts w:ascii="TeXGyreAdventor" w:hAnsi="TeXGyreAdventor" w:cs="Arial"/>
          <w:sz w:val="20"/>
          <w:szCs w:val="20"/>
        </w:rPr>
        <w:t xml:space="preserve">pronájem kopírovacího stroje. </w:t>
      </w:r>
      <w:r w:rsidRPr="0073048F">
        <w:rPr>
          <w:rFonts w:ascii="TeXGyreAdventor" w:hAnsi="TeXGyreAdventor" w:cs="Arial"/>
          <w:sz w:val="20"/>
          <w:szCs w:val="20"/>
        </w:rPr>
        <w:t xml:space="preserve">Tato smlouva byla uzavřena v souladu s výsledkem zadávacího řízení na </w:t>
      </w:r>
      <w:r>
        <w:rPr>
          <w:rFonts w:ascii="TeXGyreAdventor" w:hAnsi="TeXGyreAdventor" w:cs="Arial"/>
          <w:sz w:val="20"/>
          <w:szCs w:val="20"/>
        </w:rPr>
        <w:t>60 měsíců.</w:t>
      </w:r>
    </w:p>
    <w:p w:rsidR="000C152A" w:rsidRPr="00067B8B" w:rsidRDefault="000C152A" w:rsidP="000C152A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Strana </w:t>
      </w:r>
      <w:r>
        <w:rPr>
          <w:rFonts w:ascii="TeXGyreAdventor" w:hAnsi="TeXGyreAdventor" w:cs="Arial"/>
          <w:sz w:val="20"/>
          <w:szCs w:val="20"/>
        </w:rPr>
        <w:t>objednatele</w:t>
      </w:r>
      <w:r w:rsidRPr="00067B8B">
        <w:rPr>
          <w:rFonts w:ascii="TeXGyreAdventor" w:hAnsi="TeXGyreAdventor" w:cs="Arial"/>
          <w:sz w:val="20"/>
          <w:szCs w:val="20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:rsidR="000C152A" w:rsidRPr="00067B8B" w:rsidRDefault="000C152A" w:rsidP="000C152A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0C152A" w:rsidRPr="00067B8B" w:rsidRDefault="000C152A" w:rsidP="000C152A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II.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Práva a závazky smluvních stran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Odstavecseseznamem"/>
        <w:numPr>
          <w:ilvl w:val="0"/>
          <w:numId w:val="14"/>
        </w:numPr>
        <w:spacing w:after="0" w:line="240" w:lineRule="auto"/>
        <w:ind w:left="0" w:hanging="357"/>
        <w:jc w:val="both"/>
        <w:rPr>
          <w:rFonts w:ascii="TeXGyreAdventor" w:hAnsi="TeXGyreAdventor" w:cs="Arial"/>
          <w:strike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Smluvní strany si tímto ujednáním vzájemně stvrzují, že obsah vzájemných práv a povinností, který touto smlouvou nově sjednávají, je zcela a beze zbytku vyjádřen textem původně </w:t>
      </w:r>
      <w:r w:rsidRPr="00067B8B">
        <w:rPr>
          <w:rFonts w:ascii="TeXGyreAdventor" w:hAnsi="TeXGyreAdventor" w:cs="Arial"/>
          <w:sz w:val="20"/>
          <w:szCs w:val="20"/>
        </w:rPr>
        <w:lastRenderedPageBreak/>
        <w:t>sjednané smlouvy</w:t>
      </w:r>
      <w:r w:rsidRPr="00067B8B">
        <w:rPr>
          <w:rStyle w:val="Znakapoznpodarou"/>
          <w:rFonts w:ascii="TeXGyreAdventor" w:hAnsi="TeXGyreAdventor" w:cs="Arial"/>
          <w:sz w:val="20"/>
          <w:szCs w:val="20"/>
        </w:rPr>
        <w:footnoteReference w:id="1"/>
      </w:r>
      <w:r w:rsidRPr="00067B8B">
        <w:rPr>
          <w:rFonts w:ascii="TeXGyreAdventor" w:hAnsi="TeXGyreAdventor" w:cs="Arial"/>
          <w:sz w:val="20"/>
          <w:szCs w:val="20"/>
        </w:rPr>
        <w:t>, která tvoří pro tyto účely přílohu této smlouvy. Lhůty se rovněž řídí původně sjednanou smlouvou a počítají se od uplynutí 31 dnů od data jejího uzavření.</w:t>
      </w:r>
    </w:p>
    <w:p w:rsidR="000C152A" w:rsidRPr="00067B8B" w:rsidRDefault="000C152A" w:rsidP="000C152A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0C152A" w:rsidRPr="00067B8B" w:rsidRDefault="000C152A" w:rsidP="000C152A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0C152A" w:rsidRPr="00067B8B" w:rsidRDefault="000C152A" w:rsidP="000C152A">
      <w:pPr>
        <w:pStyle w:val="Odstavecseseznamem"/>
        <w:numPr>
          <w:ilvl w:val="0"/>
          <w:numId w:val="14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III.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b/>
          <w:sz w:val="20"/>
          <w:szCs w:val="20"/>
        </w:rPr>
      </w:pPr>
      <w:r w:rsidRPr="00067B8B">
        <w:rPr>
          <w:rFonts w:ascii="TeXGyreAdventor" w:hAnsi="TeXGyreAdventor" w:cs="Arial"/>
          <w:b/>
          <w:sz w:val="20"/>
          <w:szCs w:val="20"/>
        </w:rPr>
        <w:t>Závěrečná ustanovení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Tato smlouva o vypořádání závazků nabývá účinnosti dnem uveřejnění v Registru smluv.</w:t>
      </w:r>
    </w:p>
    <w:p w:rsidR="000C152A" w:rsidRPr="00067B8B" w:rsidRDefault="000C152A" w:rsidP="000C152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Tato smlouva o vypořádání závazků je vyhotovena ve dvou stejnopisech, každý s hodnotou originálu, přičemž každá ze smluvních stran obdrží jeden stejnopis.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color w:val="auto"/>
          <w:sz w:val="20"/>
          <w:szCs w:val="20"/>
        </w:rPr>
        <w:t>V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Jablonci nad Nisou</w:t>
      </w:r>
      <w:r w:rsidRPr="00067B8B">
        <w:rPr>
          <w:rFonts w:ascii="TeXGyreAdventor" w:hAnsi="TeXGyreAdventor" w:cs="Arial"/>
          <w:color w:val="auto"/>
          <w:sz w:val="20"/>
          <w:szCs w:val="20"/>
        </w:rPr>
        <w:t xml:space="preserve"> dne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17. 2. 2025</w:t>
      </w:r>
      <w:r w:rsidRPr="00067B8B">
        <w:rPr>
          <w:rFonts w:ascii="TeXGyreAdventor" w:hAnsi="TeXGyreAdventor" w:cs="Arial"/>
          <w:color w:val="auto"/>
          <w:sz w:val="20"/>
          <w:szCs w:val="20"/>
        </w:rPr>
        <w:tab/>
      </w:r>
      <w:r w:rsidRPr="00067B8B">
        <w:rPr>
          <w:rFonts w:ascii="TeXGyreAdventor" w:hAnsi="TeXGyreAdventor" w:cs="Arial"/>
          <w:color w:val="auto"/>
          <w:sz w:val="20"/>
          <w:szCs w:val="20"/>
        </w:rPr>
        <w:tab/>
        <w:t>V</w:t>
      </w:r>
      <w:r>
        <w:rPr>
          <w:rFonts w:ascii="TeXGyreAdventor" w:hAnsi="TeXGyreAdventor" w:cs="Arial"/>
          <w:color w:val="auto"/>
          <w:sz w:val="20"/>
          <w:szCs w:val="20"/>
        </w:rPr>
        <w:t xml:space="preserve"> Liberci</w:t>
      </w:r>
      <w:r w:rsidRPr="00067B8B">
        <w:rPr>
          <w:rFonts w:ascii="TeXGyreAdventor" w:hAnsi="TeXGyreAdventor" w:cs="Arial"/>
          <w:color w:val="auto"/>
          <w:sz w:val="20"/>
          <w:szCs w:val="20"/>
        </w:rPr>
        <w:t xml:space="preserve"> dne</w:t>
      </w:r>
      <w:r>
        <w:rPr>
          <w:rFonts w:ascii="TeXGyreAdventor" w:hAnsi="TeXGyreAdventor" w:cs="Arial"/>
          <w:color w:val="auto"/>
          <w:sz w:val="20"/>
          <w:szCs w:val="20"/>
        </w:rPr>
        <w:t>17. 2. 2025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 xml:space="preserve">…………………………………… </w:t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  <w:t xml:space="preserve">  </w:t>
      </w:r>
      <w:r w:rsidRPr="00067B8B">
        <w:rPr>
          <w:rFonts w:ascii="TeXGyreAdventor" w:hAnsi="TeXGyreAdventor" w:cs="Arial"/>
          <w:sz w:val="20"/>
          <w:szCs w:val="20"/>
        </w:rPr>
        <w:tab/>
        <w:t>…………………………………………</w:t>
      </w:r>
      <w:r w:rsidRPr="00067B8B">
        <w:rPr>
          <w:rFonts w:ascii="TeXGyreAdventor" w:hAnsi="TeXGyreAdventor" w:cs="Arial"/>
          <w:sz w:val="20"/>
          <w:szCs w:val="20"/>
        </w:rPr>
        <w:tab/>
      </w:r>
    </w:p>
    <w:p w:rsidR="000C152A" w:rsidRPr="00067B8B" w:rsidRDefault="000C152A" w:rsidP="000C152A">
      <w:pPr>
        <w:pStyle w:val="Default"/>
        <w:ind w:firstLine="708"/>
        <w:jc w:val="both"/>
        <w:rPr>
          <w:rFonts w:ascii="TeXGyreAdventor" w:hAnsi="TeXGyreAdventor" w:cs="Arial"/>
          <w:color w:val="auto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objednatel</w:t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</w:r>
      <w:r w:rsidRPr="00067B8B">
        <w:rPr>
          <w:rFonts w:ascii="TeXGyreAdventor" w:hAnsi="TeXGyreAdventor" w:cs="Arial"/>
          <w:sz w:val="20"/>
          <w:szCs w:val="20"/>
        </w:rPr>
        <w:tab/>
        <w:t>dodavatel</w:t>
      </w: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pStyle w:val="Default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  <w:r w:rsidRPr="00067B8B">
        <w:rPr>
          <w:rFonts w:ascii="TeXGyreAdventor" w:hAnsi="TeXGyreAdventor" w:cs="Arial"/>
          <w:sz w:val="20"/>
          <w:szCs w:val="20"/>
        </w:rPr>
        <w:t>Příloha č. 1 – Smlo</w:t>
      </w:r>
      <w:r w:rsidRPr="0073048F">
        <w:rPr>
          <w:rFonts w:ascii="TeXGyreAdventor" w:hAnsi="TeXGyreAdventor" w:cs="Arial"/>
          <w:sz w:val="20"/>
          <w:szCs w:val="20"/>
        </w:rPr>
        <w:t xml:space="preserve">uva o </w:t>
      </w:r>
      <w:r>
        <w:rPr>
          <w:rFonts w:ascii="TeXGyreAdventor" w:hAnsi="TeXGyreAdventor" w:cs="Arial"/>
          <w:sz w:val="20"/>
          <w:szCs w:val="20"/>
        </w:rPr>
        <w:t xml:space="preserve">plném servisu a údržbě </w:t>
      </w:r>
      <w:proofErr w:type="spellStart"/>
      <w:r>
        <w:rPr>
          <w:rFonts w:ascii="TeXGyreAdventor" w:hAnsi="TeXGyreAdventor" w:cs="Arial"/>
          <w:sz w:val="20"/>
          <w:szCs w:val="20"/>
        </w:rPr>
        <w:t>číšlo</w:t>
      </w:r>
      <w:proofErr w:type="spellEnd"/>
      <w:r>
        <w:rPr>
          <w:rFonts w:ascii="TeXGyreAdventor" w:hAnsi="TeXGyreAdventor" w:cs="Arial"/>
          <w:sz w:val="20"/>
          <w:szCs w:val="20"/>
        </w:rPr>
        <w:t xml:space="preserve"> 21-FSMA - 012</w:t>
      </w:r>
    </w:p>
    <w:p w:rsidR="000C152A" w:rsidRPr="00067B8B" w:rsidRDefault="000C152A" w:rsidP="000C152A">
      <w:pPr>
        <w:spacing w:after="0" w:line="240" w:lineRule="auto"/>
        <w:jc w:val="both"/>
        <w:rPr>
          <w:rFonts w:ascii="TeXGyreAdventor" w:hAnsi="TeXGyreAdventor" w:cs="Arial"/>
          <w:sz w:val="20"/>
          <w:szCs w:val="20"/>
        </w:rPr>
      </w:pPr>
      <w:r w:rsidRPr="0073048F">
        <w:rPr>
          <w:rFonts w:ascii="TeXGyreAdventor" w:hAnsi="TeXGyreAdventor" w:cs="Arial"/>
          <w:sz w:val="20"/>
          <w:szCs w:val="20"/>
        </w:rPr>
        <w:t>ze dne</w:t>
      </w:r>
      <w:r>
        <w:rPr>
          <w:rFonts w:ascii="TeXGyreAdventor" w:hAnsi="TeXGyreAdventor" w:cs="Arial"/>
          <w:sz w:val="20"/>
          <w:szCs w:val="20"/>
        </w:rPr>
        <w:t xml:space="preserve"> </w:t>
      </w:r>
      <w:proofErr w:type="gramStart"/>
      <w:r>
        <w:rPr>
          <w:rFonts w:ascii="TeXGyreAdventor" w:hAnsi="TeXGyreAdventor" w:cs="Arial"/>
          <w:sz w:val="20"/>
          <w:szCs w:val="20"/>
        </w:rPr>
        <w:t>1.9.2021</w:t>
      </w:r>
      <w:proofErr w:type="gramEnd"/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0C152A" w:rsidRDefault="000C152A" w:rsidP="000C152A">
      <w:pPr>
        <w:pStyle w:val="Odstavecseseznamem"/>
        <w:spacing w:after="0" w:line="240" w:lineRule="auto"/>
        <w:ind w:left="0"/>
        <w:jc w:val="both"/>
        <w:rPr>
          <w:rFonts w:ascii="TeXGyreAdventor" w:hAnsi="TeXGyreAdventor" w:cs="Arial"/>
          <w:sz w:val="20"/>
          <w:szCs w:val="20"/>
        </w:rPr>
      </w:pPr>
    </w:p>
    <w:p w:rsidR="00426FF4" w:rsidRPr="002B2124" w:rsidRDefault="00426FF4" w:rsidP="002B2124">
      <w:bookmarkStart w:id="0" w:name="_GoBack"/>
      <w:bookmarkEnd w:id="0"/>
    </w:p>
    <w:sectPr w:rsidR="00426FF4" w:rsidRPr="002B21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E67" w:rsidRDefault="004D2E67" w:rsidP="00AB05AB">
      <w:pPr>
        <w:spacing w:after="0" w:line="240" w:lineRule="auto"/>
      </w:pPr>
      <w:r>
        <w:separator/>
      </w:r>
    </w:p>
  </w:endnote>
  <w:endnote w:type="continuationSeparator" w:id="0">
    <w:p w:rsidR="004D2E67" w:rsidRDefault="004D2E67" w:rsidP="00AB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E67" w:rsidRDefault="004D2E67" w:rsidP="00AB05AB">
      <w:pPr>
        <w:spacing w:after="0" w:line="240" w:lineRule="auto"/>
      </w:pPr>
      <w:r>
        <w:separator/>
      </w:r>
    </w:p>
  </w:footnote>
  <w:footnote w:type="continuationSeparator" w:id="0">
    <w:p w:rsidR="004D2E67" w:rsidRDefault="004D2E67" w:rsidP="00AB05AB">
      <w:pPr>
        <w:spacing w:after="0" w:line="240" w:lineRule="auto"/>
      </w:pPr>
      <w:r>
        <w:continuationSeparator/>
      </w:r>
    </w:p>
  </w:footnote>
  <w:footnote w:id="1">
    <w:p w:rsidR="000C152A" w:rsidRPr="000E77EA" w:rsidRDefault="000C152A" w:rsidP="000C152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B9" w:rsidRDefault="00372D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69F9"/>
    <w:multiLevelType w:val="multilevel"/>
    <w:tmpl w:val="75E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56AA"/>
    <w:multiLevelType w:val="multilevel"/>
    <w:tmpl w:val="DB6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6973D6"/>
    <w:multiLevelType w:val="multilevel"/>
    <w:tmpl w:val="574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71094"/>
    <w:multiLevelType w:val="multilevel"/>
    <w:tmpl w:val="5F1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C2A15"/>
    <w:multiLevelType w:val="multilevel"/>
    <w:tmpl w:val="495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3521C"/>
    <w:multiLevelType w:val="multilevel"/>
    <w:tmpl w:val="720C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174AAC"/>
    <w:multiLevelType w:val="multilevel"/>
    <w:tmpl w:val="CA5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0352A"/>
    <w:multiLevelType w:val="multilevel"/>
    <w:tmpl w:val="971A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E85859"/>
    <w:multiLevelType w:val="multilevel"/>
    <w:tmpl w:val="37B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F4EA6"/>
    <w:multiLevelType w:val="multilevel"/>
    <w:tmpl w:val="1E7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82B90"/>
    <w:multiLevelType w:val="multilevel"/>
    <w:tmpl w:val="DF7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13C36"/>
    <w:multiLevelType w:val="multilevel"/>
    <w:tmpl w:val="4E3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AB"/>
    <w:rsid w:val="00000D39"/>
    <w:rsid w:val="000215A7"/>
    <w:rsid w:val="000652CB"/>
    <w:rsid w:val="000C152A"/>
    <w:rsid w:val="000D030E"/>
    <w:rsid w:val="000E300C"/>
    <w:rsid w:val="001024AF"/>
    <w:rsid w:val="00124E8C"/>
    <w:rsid w:val="001434BD"/>
    <w:rsid w:val="00145C8C"/>
    <w:rsid w:val="00156EDA"/>
    <w:rsid w:val="001C57C5"/>
    <w:rsid w:val="00274D10"/>
    <w:rsid w:val="002A2668"/>
    <w:rsid w:val="002A5F5E"/>
    <w:rsid w:val="002B2124"/>
    <w:rsid w:val="002D5D83"/>
    <w:rsid w:val="002D6D09"/>
    <w:rsid w:val="00321799"/>
    <w:rsid w:val="003268B8"/>
    <w:rsid w:val="0035286C"/>
    <w:rsid w:val="00372DB9"/>
    <w:rsid w:val="00390B5F"/>
    <w:rsid w:val="003B7B39"/>
    <w:rsid w:val="00426FF4"/>
    <w:rsid w:val="00454BDA"/>
    <w:rsid w:val="00454F6B"/>
    <w:rsid w:val="004A64DC"/>
    <w:rsid w:val="004A7FED"/>
    <w:rsid w:val="004D2E67"/>
    <w:rsid w:val="00511E35"/>
    <w:rsid w:val="005E2C94"/>
    <w:rsid w:val="00627424"/>
    <w:rsid w:val="00640076"/>
    <w:rsid w:val="006C03ED"/>
    <w:rsid w:val="006E2440"/>
    <w:rsid w:val="006F0769"/>
    <w:rsid w:val="00712051"/>
    <w:rsid w:val="007311C3"/>
    <w:rsid w:val="00775CAF"/>
    <w:rsid w:val="0079525B"/>
    <w:rsid w:val="007E4503"/>
    <w:rsid w:val="007E4E06"/>
    <w:rsid w:val="008859DF"/>
    <w:rsid w:val="008A7A98"/>
    <w:rsid w:val="008B5916"/>
    <w:rsid w:val="009478F6"/>
    <w:rsid w:val="00951116"/>
    <w:rsid w:val="00961BA4"/>
    <w:rsid w:val="009C4838"/>
    <w:rsid w:val="009E2FDB"/>
    <w:rsid w:val="009E5FDC"/>
    <w:rsid w:val="00A21310"/>
    <w:rsid w:val="00A36766"/>
    <w:rsid w:val="00A667A6"/>
    <w:rsid w:val="00A7781D"/>
    <w:rsid w:val="00A77A3F"/>
    <w:rsid w:val="00A809BE"/>
    <w:rsid w:val="00AB05AB"/>
    <w:rsid w:val="00AD6C23"/>
    <w:rsid w:val="00AF7F24"/>
    <w:rsid w:val="00B42BFA"/>
    <w:rsid w:val="00B80D1B"/>
    <w:rsid w:val="00BC4A04"/>
    <w:rsid w:val="00BE06D9"/>
    <w:rsid w:val="00C30829"/>
    <w:rsid w:val="00CA2BCC"/>
    <w:rsid w:val="00CF412A"/>
    <w:rsid w:val="00D10A95"/>
    <w:rsid w:val="00D8206A"/>
    <w:rsid w:val="00D82D3C"/>
    <w:rsid w:val="00D94291"/>
    <w:rsid w:val="00DA4077"/>
    <w:rsid w:val="00DE2E3B"/>
    <w:rsid w:val="00E109CF"/>
    <w:rsid w:val="00E479D2"/>
    <w:rsid w:val="00E50EA5"/>
    <w:rsid w:val="00E764F8"/>
    <w:rsid w:val="00E77A36"/>
    <w:rsid w:val="00EA1B36"/>
    <w:rsid w:val="00EC6313"/>
    <w:rsid w:val="00EF5B54"/>
    <w:rsid w:val="00F0517D"/>
    <w:rsid w:val="00F50F36"/>
    <w:rsid w:val="00F562CC"/>
    <w:rsid w:val="00FA60E3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4077AB-9C42-40EC-AE8A-86B12D8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077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2DB9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05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05AB"/>
  </w:style>
  <w:style w:type="paragraph" w:styleId="Zpat">
    <w:name w:val="footer"/>
    <w:basedOn w:val="Normln"/>
    <w:link w:val="ZpatChar"/>
    <w:uiPriority w:val="99"/>
    <w:unhideWhenUsed/>
    <w:rsid w:val="00AB05A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05AB"/>
  </w:style>
  <w:style w:type="character" w:styleId="Hypertextovodkaz">
    <w:name w:val="Hyperlink"/>
    <w:basedOn w:val="Standardnpsmoodstavce"/>
    <w:uiPriority w:val="99"/>
    <w:unhideWhenUsed/>
    <w:rsid w:val="00372DB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72DB9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onstock3">
    <w:name w:val="onstock3"/>
    <w:basedOn w:val="Standardnpsmoodstavce"/>
    <w:rsid w:val="00372DB9"/>
    <w:rPr>
      <w:b/>
      <w:bCs/>
      <w:color w:val="3FB23F"/>
    </w:rPr>
  </w:style>
  <w:style w:type="character" w:customStyle="1" w:styleId="outofstock3">
    <w:name w:val="outofstock3"/>
    <w:basedOn w:val="Standardnpsmoodstavce"/>
    <w:rsid w:val="00372DB9"/>
    <w:rPr>
      <w:b/>
      <w:bCs/>
      <w:color w:val="F6A800"/>
    </w:rPr>
  </w:style>
  <w:style w:type="character" w:customStyle="1" w:styleId="store-link1">
    <w:name w:val="store-link1"/>
    <w:basedOn w:val="Standardnpsmoodstavce"/>
    <w:rsid w:val="00372DB9"/>
    <w:rPr>
      <w:b/>
      <w:bCs/>
    </w:rPr>
  </w:style>
  <w:style w:type="character" w:customStyle="1" w:styleId="onstock4">
    <w:name w:val="onstock4"/>
    <w:basedOn w:val="Standardnpsmoodstavce"/>
    <w:rsid w:val="00372DB9"/>
    <w:rPr>
      <w:b/>
      <w:bCs/>
      <w:cap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ore-link2">
    <w:name w:val="store-link2"/>
    <w:basedOn w:val="Standardnpsmoodstavce"/>
    <w:rsid w:val="00372DB9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72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72D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72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72D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2D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4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A4077"/>
    <w:pPr>
      <w:spacing w:after="0" w:line="240" w:lineRule="auto"/>
    </w:pPr>
    <w:rPr>
      <w:rFonts w:eastAsiaTheme="minorEastAsia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077"/>
    <w:rPr>
      <w:rFonts w:eastAsiaTheme="minorEastAsia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C152A"/>
    <w:pPr>
      <w:ind w:left="720"/>
      <w:contextualSpacing/>
    </w:pPr>
    <w:rPr>
      <w:rFonts w:eastAsiaTheme="minorHAnsi"/>
      <w:lang w:eastAsia="en-US"/>
    </w:rPr>
  </w:style>
  <w:style w:type="paragraph" w:styleId="Nzev">
    <w:name w:val="Title"/>
    <w:basedOn w:val="Normln"/>
    <w:link w:val="NzevChar"/>
    <w:qFormat/>
    <w:rsid w:val="000C1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0C152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C15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C1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C152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C152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52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5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52A"/>
    <w:rPr>
      <w:vertAlign w:val="superscript"/>
    </w:rPr>
  </w:style>
  <w:style w:type="paragraph" w:customStyle="1" w:styleId="Default">
    <w:name w:val="Default"/>
    <w:rsid w:val="000C1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2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661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2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1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2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1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6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1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5641480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945114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905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2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53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50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5915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416357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7728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94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9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2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7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3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67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84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3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8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0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30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868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E76D1F"/>
                                <w:left w:val="single" w:sz="18" w:space="15" w:color="E76D1F"/>
                                <w:bottom w:val="single" w:sz="2" w:space="15" w:color="E76D1F"/>
                                <w:right w:val="single" w:sz="18" w:space="15" w:color="E76D1F"/>
                              </w:divBdr>
                            </w:div>
                          </w:divsChild>
                        </w:div>
                        <w:div w:id="5860398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1745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85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27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cp:lastPrinted>2021-06-21T07:47:00Z</cp:lastPrinted>
  <dcterms:created xsi:type="dcterms:W3CDTF">2025-02-17T08:54:00Z</dcterms:created>
  <dcterms:modified xsi:type="dcterms:W3CDTF">2025-02-17T08:54:00Z</dcterms:modified>
</cp:coreProperties>
</file>