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9F8E" w14:textId="532462AE" w:rsidR="006A7407" w:rsidRPr="00E4465C" w:rsidRDefault="006A7407" w:rsidP="006A7407">
      <w:pPr>
        <w:pStyle w:val="WW-Zkladntext2"/>
        <w:spacing w:after="240"/>
        <w:outlineLvl w:val="0"/>
        <w:rPr>
          <w:rFonts w:ascii="Calibri" w:hAnsi="Calibri" w:cs="Arial"/>
          <w:sz w:val="28"/>
          <w:szCs w:val="28"/>
        </w:rPr>
      </w:pPr>
      <w:r w:rsidRPr="00E4465C">
        <w:rPr>
          <w:rFonts w:ascii="Calibri" w:hAnsi="Calibri" w:cs="Arial"/>
          <w:sz w:val="28"/>
          <w:szCs w:val="28"/>
        </w:rPr>
        <w:t>Smlouva o partnerství</w:t>
      </w:r>
      <w:r w:rsidR="001120E3">
        <w:rPr>
          <w:rFonts w:ascii="Calibri" w:hAnsi="Calibri" w:cs="Arial"/>
          <w:sz w:val="28"/>
          <w:szCs w:val="28"/>
        </w:rPr>
        <w:t xml:space="preserve"> č. </w:t>
      </w:r>
      <w:r w:rsidR="00BA399C">
        <w:rPr>
          <w:rFonts w:ascii="Calibri" w:hAnsi="Calibri" w:cs="Arial"/>
          <w:sz w:val="28"/>
          <w:szCs w:val="28"/>
        </w:rPr>
        <w:t>29112024</w:t>
      </w:r>
    </w:p>
    <w:p w14:paraId="0E0DEC39" w14:textId="77777777" w:rsidR="006A7407" w:rsidRPr="00E4465C" w:rsidRDefault="006A7407" w:rsidP="006A7407">
      <w:pPr>
        <w:pStyle w:val="WW-Zkladntext2"/>
        <w:rPr>
          <w:rFonts w:ascii="Calibri" w:hAnsi="Calibri" w:cs="Arial"/>
          <w:b w:val="0"/>
          <w:bCs w:val="0"/>
        </w:rPr>
      </w:pPr>
      <w:r w:rsidRPr="00E4465C">
        <w:rPr>
          <w:rFonts w:ascii="Calibri" w:hAnsi="Calibri" w:cs="Arial"/>
          <w:b w:val="0"/>
          <w:bCs w:val="0"/>
        </w:rPr>
        <w:t>uzavřená podle § 1746 zákona č. 89/2012 Sb., občanského zákoníku, ve znění pozdějších předpisů</w:t>
      </w:r>
    </w:p>
    <w:p w14:paraId="472BEDD2" w14:textId="77777777" w:rsidR="006A7407" w:rsidRDefault="006A7407" w:rsidP="006A7407">
      <w:pPr>
        <w:rPr>
          <w:rFonts w:ascii="Calibri" w:hAnsi="Calibri"/>
        </w:rPr>
      </w:pPr>
    </w:p>
    <w:p w14:paraId="4814A03E" w14:textId="77777777" w:rsidR="001120E3" w:rsidRPr="00E4465C" w:rsidRDefault="001120E3" w:rsidP="006A7407">
      <w:pPr>
        <w:rPr>
          <w:rFonts w:ascii="Calibri" w:hAnsi="Calibri"/>
        </w:rPr>
      </w:pPr>
    </w:p>
    <w:p w14:paraId="2FBF6ED1" w14:textId="006CDA81" w:rsidR="006A7407" w:rsidRPr="00C01F14" w:rsidRDefault="006A7407" w:rsidP="00C01F14">
      <w:pPr>
        <w:pStyle w:val="Odstavecseseznamem"/>
        <w:numPr>
          <w:ilvl w:val="0"/>
          <w:numId w:val="13"/>
        </w:numPr>
        <w:jc w:val="center"/>
        <w:rPr>
          <w:rFonts w:ascii="Calibri" w:hAnsi="Calibri" w:cs="Arial"/>
          <w:b/>
          <w:bCs/>
        </w:rPr>
      </w:pPr>
      <w:r w:rsidRPr="00C01F14">
        <w:rPr>
          <w:rFonts w:ascii="Calibri" w:hAnsi="Calibri" w:cs="Arial"/>
          <w:b/>
          <w:bCs/>
        </w:rPr>
        <w:t>Smluvní strany</w:t>
      </w:r>
    </w:p>
    <w:p w14:paraId="5E0B250F" w14:textId="77777777" w:rsidR="006A7407" w:rsidRPr="00E4465C" w:rsidRDefault="006A7407" w:rsidP="006A7407">
      <w:pPr>
        <w:jc w:val="both"/>
        <w:rPr>
          <w:rFonts w:ascii="Calibri" w:hAnsi="Calibri" w:cs="Arial"/>
        </w:rPr>
      </w:pPr>
    </w:p>
    <w:p w14:paraId="08C7F89D" w14:textId="77777777" w:rsidR="006A7407" w:rsidRDefault="006A7407" w:rsidP="006A7407">
      <w:pPr>
        <w:jc w:val="both"/>
        <w:rPr>
          <w:rFonts w:ascii="Calibri" w:hAnsi="Calibri" w:cs="Arial"/>
          <w:b/>
          <w:bCs/>
        </w:rPr>
      </w:pPr>
      <w:r w:rsidRPr="006A7407">
        <w:rPr>
          <w:rFonts w:ascii="Calibri" w:hAnsi="Calibri" w:cs="Arial"/>
          <w:b/>
          <w:bCs/>
        </w:rPr>
        <w:t>Inovační centrum Olomouckého kraje</w:t>
      </w:r>
    </w:p>
    <w:p w14:paraId="5DD5F6F4" w14:textId="4C1D920C" w:rsidR="006A7407" w:rsidRPr="00907778" w:rsidRDefault="006A7407" w:rsidP="006A7407">
      <w:pPr>
        <w:jc w:val="both"/>
        <w:rPr>
          <w:rFonts w:ascii="Calibri" w:hAnsi="Calibri" w:cs="Arial"/>
        </w:rPr>
      </w:pPr>
      <w:r w:rsidRPr="00E4465C">
        <w:rPr>
          <w:rFonts w:ascii="Calibri" w:hAnsi="Calibri" w:cs="Arial"/>
        </w:rPr>
        <w:t xml:space="preserve">se </w:t>
      </w:r>
      <w:r w:rsidRPr="00907778">
        <w:rPr>
          <w:rFonts w:ascii="Calibri" w:hAnsi="Calibri" w:cs="Arial"/>
        </w:rPr>
        <w:t>sídlem 17. listopadu 1230/8a, 779 00 Olomouc</w:t>
      </w:r>
    </w:p>
    <w:p w14:paraId="03DA5899" w14:textId="3E56F07D" w:rsidR="00E1293F" w:rsidRPr="00907778" w:rsidRDefault="00E1293F" w:rsidP="00E1293F">
      <w:pPr>
        <w:jc w:val="both"/>
        <w:rPr>
          <w:rFonts w:ascii="Calibri" w:hAnsi="Calibri" w:cs="Arial"/>
        </w:rPr>
      </w:pPr>
      <w:r w:rsidRPr="00907778">
        <w:rPr>
          <w:rFonts w:ascii="Calibri" w:hAnsi="Calibri" w:cs="Arial"/>
        </w:rPr>
        <w:t>IČ: 725 55</w:t>
      </w:r>
      <w:r w:rsidR="009830C0">
        <w:rPr>
          <w:rFonts w:ascii="Calibri" w:hAnsi="Calibri" w:cs="Arial"/>
        </w:rPr>
        <w:t> </w:t>
      </w:r>
      <w:r w:rsidRPr="00907778">
        <w:rPr>
          <w:rFonts w:ascii="Calibri" w:hAnsi="Calibri" w:cs="Arial"/>
        </w:rPr>
        <w:t>149</w:t>
      </w:r>
    </w:p>
    <w:p w14:paraId="569E9FBE" w14:textId="77777777" w:rsidR="009830C0" w:rsidRDefault="009830C0" w:rsidP="00874277">
      <w:pPr>
        <w:jc w:val="both"/>
        <w:rPr>
          <w:rFonts w:ascii="Calibri" w:hAnsi="Calibri" w:cs="Arial"/>
        </w:rPr>
      </w:pPr>
      <w:r w:rsidRPr="00907778">
        <w:rPr>
          <w:rFonts w:ascii="Calibri" w:hAnsi="Calibri" w:cs="Arial"/>
        </w:rPr>
        <w:t>zapsané u Krajského soudu v Ostravě, spisová značka L12288</w:t>
      </w:r>
    </w:p>
    <w:p w14:paraId="67D256EE" w14:textId="2854C1E1" w:rsidR="00E1293F" w:rsidRPr="00E1293F" w:rsidRDefault="00E1293F" w:rsidP="00874277">
      <w:pPr>
        <w:jc w:val="both"/>
        <w:rPr>
          <w:rFonts w:asciiTheme="minorHAnsi" w:hAnsiTheme="minorHAnsi" w:cstheme="minorHAnsi"/>
        </w:rPr>
      </w:pPr>
      <w:r w:rsidRPr="00E1293F">
        <w:rPr>
          <w:rFonts w:asciiTheme="minorHAnsi" w:hAnsiTheme="minorHAnsi" w:cstheme="minorHAnsi"/>
        </w:rPr>
        <w:t>Statutární orgán: Správní rada, jednající prostřednictvím svého předsedy nebo jím pověřeného místopředsedy</w:t>
      </w:r>
    </w:p>
    <w:p w14:paraId="2A6B9630" w14:textId="77777777" w:rsidR="00B80961" w:rsidRDefault="00E1293F" w:rsidP="00874277">
      <w:pPr>
        <w:jc w:val="both"/>
        <w:rPr>
          <w:rFonts w:asciiTheme="minorHAnsi" w:hAnsiTheme="minorHAnsi" w:cstheme="minorHAnsi"/>
        </w:rPr>
      </w:pPr>
      <w:r w:rsidRPr="00E1293F">
        <w:rPr>
          <w:rFonts w:asciiTheme="minorHAnsi" w:hAnsiTheme="minorHAnsi" w:cstheme="minorHAnsi"/>
        </w:rPr>
        <w:t>Zastoupeno v souladu s ust. § 166 odst. 1 OZ a platným organizačním řádem: Mgr. Tomášem Dostálem, ředitelem</w:t>
      </w:r>
    </w:p>
    <w:p w14:paraId="0B5DD436" w14:textId="0D5EAEA5" w:rsidR="00E1293F" w:rsidRPr="00E1293F" w:rsidRDefault="00B80961" w:rsidP="000447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osoba za ICOK: Filip Navrátil</w:t>
      </w:r>
    </w:p>
    <w:p w14:paraId="22C7A36E" w14:textId="29A2D6BD" w:rsidR="00907778" w:rsidRPr="00E1293F" w:rsidRDefault="00E1293F" w:rsidP="00E1293F">
      <w:pPr>
        <w:jc w:val="both"/>
        <w:rPr>
          <w:rFonts w:asciiTheme="minorHAnsi" w:hAnsiTheme="minorHAnsi" w:cstheme="minorHAnsi"/>
        </w:rPr>
      </w:pPr>
      <w:r w:rsidRPr="00E1293F">
        <w:rPr>
          <w:rFonts w:asciiTheme="minorHAnsi" w:hAnsiTheme="minorHAnsi" w:cstheme="minorHAnsi"/>
        </w:rPr>
        <w:t>bankovní spojení: Československá obchodní banka, a. s., č.b.ú.: 325645464/0300</w:t>
      </w:r>
    </w:p>
    <w:p w14:paraId="00289FD3" w14:textId="318B043E" w:rsidR="006A7407" w:rsidRPr="00907778" w:rsidRDefault="006A7407" w:rsidP="00907778">
      <w:pPr>
        <w:jc w:val="both"/>
        <w:rPr>
          <w:rFonts w:ascii="Calibri" w:hAnsi="Calibri" w:cs="Arial"/>
        </w:rPr>
      </w:pPr>
    </w:p>
    <w:p w14:paraId="33980CDB" w14:textId="7A7C5947" w:rsidR="006A7407" w:rsidRPr="00907778" w:rsidRDefault="006A7407" w:rsidP="006A7407">
      <w:pPr>
        <w:jc w:val="both"/>
        <w:rPr>
          <w:rFonts w:ascii="Calibri" w:hAnsi="Calibri" w:cs="Arial"/>
        </w:rPr>
      </w:pPr>
      <w:r w:rsidRPr="00907778">
        <w:rPr>
          <w:rFonts w:ascii="Calibri" w:hAnsi="Calibri" w:cs="Arial"/>
        </w:rPr>
        <w:t>(dále jen „</w:t>
      </w:r>
      <w:r w:rsidRPr="00907778">
        <w:rPr>
          <w:rFonts w:ascii="Calibri" w:hAnsi="Calibri" w:cs="Arial"/>
          <w:b/>
        </w:rPr>
        <w:t>ICOK</w:t>
      </w:r>
      <w:r w:rsidRPr="00907778">
        <w:rPr>
          <w:rFonts w:ascii="Calibri" w:hAnsi="Calibri" w:cs="Arial"/>
        </w:rPr>
        <w:t>“)</w:t>
      </w:r>
    </w:p>
    <w:p w14:paraId="6B3209DE" w14:textId="77777777" w:rsidR="006A7407" w:rsidRPr="00E4465C" w:rsidRDefault="006A7407" w:rsidP="006A7407">
      <w:pPr>
        <w:ind w:left="7788"/>
        <w:jc w:val="both"/>
        <w:rPr>
          <w:rFonts w:ascii="Calibri" w:hAnsi="Calibri" w:cs="Arial"/>
        </w:rPr>
      </w:pPr>
    </w:p>
    <w:p w14:paraId="79B18175" w14:textId="77777777" w:rsidR="006A7407" w:rsidRPr="00E4465C" w:rsidRDefault="006A7407" w:rsidP="006A7407">
      <w:pPr>
        <w:jc w:val="both"/>
        <w:rPr>
          <w:rFonts w:ascii="Calibri" w:hAnsi="Calibri" w:cs="Arial"/>
          <w:b/>
          <w:bCs/>
        </w:rPr>
      </w:pPr>
      <w:r w:rsidRPr="00E4465C">
        <w:rPr>
          <w:rFonts w:ascii="Calibri" w:hAnsi="Calibri" w:cs="Arial"/>
          <w:b/>
          <w:bCs/>
        </w:rPr>
        <w:t>a</w:t>
      </w:r>
    </w:p>
    <w:p w14:paraId="29C0506E" w14:textId="77777777" w:rsidR="006A7407" w:rsidRPr="00E4465C" w:rsidRDefault="006A7407" w:rsidP="006A7407">
      <w:pPr>
        <w:jc w:val="both"/>
        <w:rPr>
          <w:rFonts w:ascii="Calibri" w:hAnsi="Calibri" w:cs="Arial"/>
          <w:b/>
          <w:bCs/>
        </w:rPr>
      </w:pPr>
    </w:p>
    <w:p w14:paraId="51DA473A" w14:textId="3F6F79B2" w:rsidR="006A7407" w:rsidRPr="00E4465C" w:rsidRDefault="006A7407" w:rsidP="006A7407">
      <w:pPr>
        <w:jc w:val="both"/>
        <w:rPr>
          <w:rFonts w:ascii="Calibri" w:hAnsi="Calibri" w:cs="Arial"/>
          <w:b/>
          <w:bCs/>
        </w:rPr>
      </w:pPr>
      <w:r w:rsidRPr="006A7407">
        <w:rPr>
          <w:rFonts w:ascii="Calibri" w:hAnsi="Calibri" w:cs="Arial"/>
          <w:b/>
          <w:bCs/>
        </w:rPr>
        <w:t>Olympus Medical Products Czech spol. s r.o.</w:t>
      </w:r>
    </w:p>
    <w:p w14:paraId="3DEB6FE9" w14:textId="313FF069" w:rsidR="006A7407" w:rsidRPr="00907778" w:rsidRDefault="006A7407" w:rsidP="00AC029F">
      <w:pPr>
        <w:jc w:val="both"/>
        <w:rPr>
          <w:rFonts w:ascii="Calibri" w:hAnsi="Calibri" w:cs="Arial"/>
        </w:rPr>
      </w:pPr>
      <w:r w:rsidRPr="2F4B57BE">
        <w:rPr>
          <w:rFonts w:ascii="Calibri" w:hAnsi="Calibri" w:cs="Arial"/>
        </w:rPr>
        <w:t xml:space="preserve">se sídlem </w:t>
      </w:r>
      <w:r w:rsidR="00AC029F" w:rsidRPr="2F4B57BE">
        <w:rPr>
          <w:rFonts w:ascii="Calibri" w:hAnsi="Calibri" w:cs="Arial"/>
        </w:rPr>
        <w:t>Teličkova 457/29, Přerov II-Předmostí, 751 24 Přerov</w:t>
      </w:r>
    </w:p>
    <w:p w14:paraId="0C311072" w14:textId="64997C03" w:rsidR="006A7407" w:rsidRPr="00907778" w:rsidRDefault="006A7407" w:rsidP="2F4B57BE">
      <w:pPr>
        <w:jc w:val="both"/>
        <w:rPr>
          <w:rFonts w:ascii="Calibri" w:hAnsi="Calibri" w:cs="Arial"/>
        </w:rPr>
      </w:pPr>
      <w:r w:rsidRPr="2F4B57BE">
        <w:rPr>
          <w:rFonts w:ascii="Calibri" w:hAnsi="Calibri" w:cs="Arial"/>
        </w:rPr>
        <w:t xml:space="preserve">zastoupená </w:t>
      </w:r>
      <w:r w:rsidR="58398333" w:rsidRPr="2F4B57BE">
        <w:rPr>
          <w:rFonts w:ascii="Calibri" w:hAnsi="Calibri" w:cs="Arial"/>
        </w:rPr>
        <w:t>Tomášem Káňou</w:t>
      </w:r>
      <w:r w:rsidR="00907778" w:rsidRPr="2F4B57BE">
        <w:rPr>
          <w:rFonts w:ascii="Calibri" w:hAnsi="Calibri" w:cs="Arial"/>
        </w:rPr>
        <w:t xml:space="preserve">, </w:t>
      </w:r>
      <w:r w:rsidR="696FF459" w:rsidRPr="2F4B57BE">
        <w:rPr>
          <w:rFonts w:ascii="Calibri" w:hAnsi="Calibri" w:cs="Arial"/>
        </w:rPr>
        <w:t>prokuristou a Davidem Tylem, prokuristou</w:t>
      </w:r>
    </w:p>
    <w:p w14:paraId="51508DE0" w14:textId="44BFE498" w:rsidR="006A7407" w:rsidRDefault="006A7407" w:rsidP="006A7407">
      <w:pPr>
        <w:rPr>
          <w:rFonts w:ascii="Calibri" w:hAnsi="Calibri" w:cs="Arial"/>
        </w:rPr>
      </w:pPr>
      <w:r w:rsidRPr="2F4B57BE">
        <w:rPr>
          <w:rFonts w:ascii="Calibri" w:hAnsi="Calibri" w:cs="Arial"/>
        </w:rPr>
        <w:t xml:space="preserve">zapsaná u </w:t>
      </w:r>
      <w:r w:rsidR="00AC029F" w:rsidRPr="2F4B57BE">
        <w:rPr>
          <w:rFonts w:ascii="Calibri" w:hAnsi="Calibri" w:cs="Arial"/>
        </w:rPr>
        <w:t xml:space="preserve">Krajského </w:t>
      </w:r>
      <w:r w:rsidRPr="2F4B57BE">
        <w:rPr>
          <w:rFonts w:ascii="Calibri" w:hAnsi="Calibri" w:cs="Arial"/>
        </w:rPr>
        <w:t>soudu v</w:t>
      </w:r>
      <w:r w:rsidR="00AC029F" w:rsidRPr="2F4B57BE">
        <w:rPr>
          <w:rFonts w:ascii="Calibri" w:hAnsi="Calibri" w:cs="Arial"/>
        </w:rPr>
        <w:t> Ostravě, spisová značka C 41981</w:t>
      </w:r>
    </w:p>
    <w:p w14:paraId="1A5FA783" w14:textId="4A42293A" w:rsidR="006A7407" w:rsidRDefault="006A7407" w:rsidP="006A7407">
      <w:pPr>
        <w:jc w:val="both"/>
        <w:outlineLvl w:val="0"/>
        <w:rPr>
          <w:rFonts w:ascii="Calibri" w:hAnsi="Calibri" w:cs="Arial"/>
        </w:rPr>
      </w:pPr>
      <w:r w:rsidRPr="00907778">
        <w:rPr>
          <w:rFonts w:ascii="Calibri" w:hAnsi="Calibri" w:cs="Arial"/>
        </w:rPr>
        <w:t xml:space="preserve">IČ: </w:t>
      </w:r>
      <w:r w:rsidR="00C01F14" w:rsidRPr="00907778">
        <w:rPr>
          <w:rFonts w:ascii="Calibri" w:hAnsi="Calibri" w:cs="Arial"/>
        </w:rPr>
        <w:t>278 12</w:t>
      </w:r>
      <w:r w:rsidR="0049171E">
        <w:rPr>
          <w:rFonts w:ascii="Calibri" w:hAnsi="Calibri" w:cs="Arial"/>
        </w:rPr>
        <w:t> </w:t>
      </w:r>
      <w:r w:rsidR="00C01F14" w:rsidRPr="00907778">
        <w:rPr>
          <w:rFonts w:ascii="Calibri" w:hAnsi="Calibri" w:cs="Arial"/>
        </w:rPr>
        <w:t>502</w:t>
      </w:r>
    </w:p>
    <w:p w14:paraId="0FCC18DF" w14:textId="77777777" w:rsidR="0049171E" w:rsidRPr="0049171E" w:rsidRDefault="0049171E" w:rsidP="0049171E">
      <w:pPr>
        <w:rPr>
          <w:rFonts w:ascii="Calibri" w:hAnsi="Calibri" w:cs="Arial"/>
          <w:vertAlign w:val="superscript"/>
        </w:rPr>
      </w:pPr>
      <w:r w:rsidRPr="2F4B57BE">
        <w:rPr>
          <w:rFonts w:asciiTheme="minorHAnsi" w:hAnsiTheme="minorHAnsi" w:cstheme="minorBidi"/>
        </w:rPr>
        <w:t>bankovní spojení:</w:t>
      </w:r>
    </w:p>
    <w:p w14:paraId="4E5F5C03" w14:textId="4B5B56C8" w:rsidR="0049171E" w:rsidRPr="00907778" w:rsidRDefault="0049171E" w:rsidP="2F4B57BE">
      <w:pPr>
        <w:rPr>
          <w:rFonts w:ascii="Calibri" w:hAnsi="Calibri" w:cs="Arial"/>
        </w:rPr>
      </w:pPr>
      <w:r w:rsidRPr="2F4B57BE">
        <w:rPr>
          <w:rFonts w:ascii="Calibri" w:hAnsi="Calibri" w:cs="Arial"/>
        </w:rPr>
        <w:t xml:space="preserve">Kontaktní osoba za partnera: </w:t>
      </w:r>
      <w:r w:rsidR="049A7084" w:rsidRPr="2F4B57BE">
        <w:rPr>
          <w:rFonts w:ascii="Calibri" w:hAnsi="Calibri" w:cs="Arial"/>
        </w:rPr>
        <w:t xml:space="preserve">Monika Doleželová </w:t>
      </w:r>
    </w:p>
    <w:p w14:paraId="272FBFC6" w14:textId="61A943B1" w:rsidR="0049171E" w:rsidRPr="00907778" w:rsidRDefault="049A7084" w:rsidP="2F4B57BE">
      <w:pPr>
        <w:rPr>
          <w:rFonts w:ascii="Calibri" w:hAnsi="Calibri" w:cs="Arial"/>
        </w:rPr>
      </w:pPr>
      <w:r w:rsidRPr="2F4B57BE">
        <w:rPr>
          <w:rFonts w:ascii="Calibri" w:hAnsi="Calibri" w:cs="Arial"/>
        </w:rPr>
        <w:t xml:space="preserve">e-mail: </w:t>
      </w:r>
    </w:p>
    <w:p w14:paraId="334C4A3F" w14:textId="04FCD96B" w:rsidR="006A7407" w:rsidRPr="00E4465C" w:rsidRDefault="006A7407" w:rsidP="006A7407">
      <w:pPr>
        <w:jc w:val="both"/>
        <w:outlineLvl w:val="0"/>
        <w:rPr>
          <w:rFonts w:ascii="Calibri" w:hAnsi="Calibri" w:cs="Arial"/>
        </w:rPr>
      </w:pPr>
      <w:r w:rsidRPr="00E4465C">
        <w:rPr>
          <w:rFonts w:ascii="Calibri" w:hAnsi="Calibri" w:cs="Arial"/>
        </w:rPr>
        <w:t>(dále jen „</w:t>
      </w:r>
      <w:r w:rsidRPr="00E4465C">
        <w:rPr>
          <w:rFonts w:ascii="Calibri" w:hAnsi="Calibri" w:cs="Arial"/>
          <w:b/>
        </w:rPr>
        <w:t>partner</w:t>
      </w:r>
      <w:r w:rsidRPr="00E4465C">
        <w:rPr>
          <w:rFonts w:ascii="Calibri" w:hAnsi="Calibri" w:cs="Arial"/>
        </w:rPr>
        <w:t>“)</w:t>
      </w:r>
    </w:p>
    <w:p w14:paraId="10C93199" w14:textId="0700C556" w:rsidR="006A7407" w:rsidRPr="00E4465C" w:rsidRDefault="00F02637" w:rsidP="006A7407">
      <w:pPr>
        <w:tabs>
          <w:tab w:val="left" w:pos="7695"/>
        </w:tabs>
        <w:jc w:val="both"/>
        <w:rPr>
          <w:rFonts w:ascii="Calibri" w:hAnsi="Calibri" w:cs="Arial"/>
        </w:rPr>
      </w:pPr>
      <w:r w:rsidRPr="1CCA44E7">
        <w:rPr>
          <w:rFonts w:ascii="Calibri" w:hAnsi="Calibri" w:cs="Arial"/>
        </w:rPr>
        <w:t>(společně též „</w:t>
      </w:r>
      <w:r w:rsidRPr="1CCA44E7">
        <w:rPr>
          <w:rFonts w:ascii="Calibri" w:hAnsi="Calibri" w:cs="Arial"/>
          <w:b/>
          <w:bCs/>
        </w:rPr>
        <w:t>s</w:t>
      </w:r>
      <w:r w:rsidR="00CF40BA" w:rsidRPr="1CCA44E7">
        <w:rPr>
          <w:rFonts w:ascii="Calibri" w:hAnsi="Calibri" w:cs="Arial"/>
          <w:b/>
          <w:bCs/>
        </w:rPr>
        <w:t>mluvní strany</w:t>
      </w:r>
      <w:r w:rsidR="00CF40BA" w:rsidRPr="1CCA44E7">
        <w:rPr>
          <w:rFonts w:ascii="Calibri" w:hAnsi="Calibri" w:cs="Arial"/>
        </w:rPr>
        <w:t>“)</w:t>
      </w:r>
    </w:p>
    <w:p w14:paraId="1396D9BF" w14:textId="77777777" w:rsidR="006A7407" w:rsidRPr="00E4465C" w:rsidRDefault="006A7407" w:rsidP="006A7407">
      <w:pPr>
        <w:rPr>
          <w:rFonts w:ascii="Calibri" w:hAnsi="Calibri"/>
        </w:rPr>
      </w:pPr>
    </w:p>
    <w:p w14:paraId="1D2C3A72" w14:textId="1C3460EB" w:rsidR="006A7407" w:rsidRDefault="006A7407" w:rsidP="006A7407">
      <w:pPr>
        <w:pStyle w:val="Zkladntext"/>
        <w:tabs>
          <w:tab w:val="clear" w:pos="72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E4465C">
        <w:rPr>
          <w:rFonts w:ascii="Calibri" w:hAnsi="Calibri"/>
          <w:sz w:val="24"/>
          <w:szCs w:val="24"/>
          <w:lang w:val="cs-CZ"/>
        </w:rPr>
        <w:t>uzavřel</w:t>
      </w:r>
      <w:r w:rsidR="00907778">
        <w:rPr>
          <w:rFonts w:ascii="Calibri" w:hAnsi="Calibri"/>
          <w:sz w:val="24"/>
          <w:szCs w:val="24"/>
          <w:lang w:val="cs-CZ"/>
        </w:rPr>
        <w:t>y</w:t>
      </w:r>
      <w:r w:rsidRPr="00E4465C">
        <w:rPr>
          <w:rFonts w:ascii="Calibri" w:hAnsi="Calibri"/>
          <w:sz w:val="24"/>
          <w:szCs w:val="24"/>
          <w:lang w:val="cs-CZ"/>
        </w:rPr>
        <w:t xml:space="preserve"> níže uvedeného dne, měsíce a roku tuto smlouvu o partnerství (dále jen „smlouva“):</w:t>
      </w:r>
    </w:p>
    <w:p w14:paraId="6A7612A7" w14:textId="77777777" w:rsidR="00535A51" w:rsidRPr="00E4465C" w:rsidRDefault="00535A51" w:rsidP="006A7407">
      <w:pPr>
        <w:pStyle w:val="Zkladntext"/>
        <w:tabs>
          <w:tab w:val="clear" w:pos="720"/>
        </w:tabs>
        <w:spacing w:after="240"/>
        <w:rPr>
          <w:rFonts w:ascii="Calibri" w:hAnsi="Calibri"/>
          <w:sz w:val="24"/>
          <w:szCs w:val="24"/>
          <w:lang w:val="cs-CZ"/>
        </w:rPr>
      </w:pPr>
    </w:p>
    <w:p w14:paraId="78C5340C" w14:textId="1DC09E69" w:rsidR="00C01F14" w:rsidRDefault="00C01F14" w:rsidP="00C01F14">
      <w:pPr>
        <w:pStyle w:val="Odstavecseseznamem"/>
        <w:numPr>
          <w:ilvl w:val="0"/>
          <w:numId w:val="13"/>
        </w:num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Prohlášení smluvních stran</w:t>
      </w:r>
    </w:p>
    <w:p w14:paraId="20817EAD" w14:textId="77777777" w:rsidR="00C01F14" w:rsidRDefault="00C01F14" w:rsidP="00C01F14">
      <w:pPr>
        <w:jc w:val="center"/>
        <w:rPr>
          <w:rFonts w:ascii="Calibri" w:hAnsi="Calibri" w:cs="Arial"/>
          <w:b/>
          <w:bCs/>
        </w:rPr>
      </w:pPr>
    </w:p>
    <w:p w14:paraId="491C9B3B" w14:textId="2A98D5D0" w:rsidR="00C01F14" w:rsidRDefault="00C01F14" w:rsidP="00C01F14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C01F14">
        <w:rPr>
          <w:rFonts w:ascii="Calibri" w:hAnsi="Calibri"/>
          <w:sz w:val="24"/>
          <w:szCs w:val="24"/>
          <w:lang w:val="cs-CZ"/>
        </w:rPr>
        <w:t xml:space="preserve">ICOK je </w:t>
      </w:r>
      <w:r>
        <w:rPr>
          <w:rFonts w:ascii="Calibri" w:hAnsi="Calibri"/>
          <w:sz w:val="24"/>
          <w:szCs w:val="24"/>
          <w:lang w:val="cs-CZ"/>
        </w:rPr>
        <w:t xml:space="preserve">na základě smlouvy se Statutárním městem Přerov provozovatelem IN-HUB </w:t>
      </w:r>
      <w:r w:rsidR="00326D0A">
        <w:rPr>
          <w:rFonts w:ascii="Calibri" w:hAnsi="Calibri"/>
          <w:sz w:val="24"/>
          <w:szCs w:val="24"/>
          <w:lang w:val="cs-CZ"/>
        </w:rPr>
        <w:t xml:space="preserve">Přerov (dále jen IN-HUB) </w:t>
      </w:r>
      <w:r w:rsidR="00890F89">
        <w:rPr>
          <w:rFonts w:ascii="Calibri" w:hAnsi="Calibri"/>
          <w:sz w:val="24"/>
          <w:szCs w:val="24"/>
          <w:lang w:val="cs-CZ"/>
        </w:rPr>
        <w:t xml:space="preserve">na adrese </w:t>
      </w:r>
      <w:r w:rsidR="00890F89" w:rsidRPr="00890F89">
        <w:rPr>
          <w:rFonts w:ascii="Calibri" w:hAnsi="Calibri"/>
          <w:sz w:val="24"/>
          <w:szCs w:val="24"/>
          <w:lang w:val="cs-CZ"/>
        </w:rPr>
        <w:t>Bratrská 2</w:t>
      </w:r>
      <w:r w:rsidR="00890F89">
        <w:rPr>
          <w:rFonts w:ascii="Calibri" w:hAnsi="Calibri"/>
          <w:sz w:val="24"/>
          <w:szCs w:val="24"/>
          <w:lang w:val="cs-CZ"/>
        </w:rPr>
        <w:t xml:space="preserve">, </w:t>
      </w:r>
      <w:r w:rsidR="00890F89" w:rsidRPr="00890F89">
        <w:rPr>
          <w:rFonts w:ascii="Calibri" w:hAnsi="Calibri"/>
          <w:sz w:val="24"/>
          <w:szCs w:val="24"/>
          <w:lang w:val="cs-CZ"/>
        </w:rPr>
        <w:t xml:space="preserve">Přerov, 750 02 </w:t>
      </w:r>
      <w:r>
        <w:rPr>
          <w:rFonts w:ascii="Calibri" w:hAnsi="Calibri"/>
          <w:sz w:val="24"/>
          <w:szCs w:val="24"/>
          <w:lang w:val="cs-CZ"/>
        </w:rPr>
        <w:t xml:space="preserve">jako místa otevřeného kreativním a podnikavým lidem a podporujícího rozvoj podnikání. ICOK má zájem vstoupit do partnerství </w:t>
      </w:r>
      <w:r w:rsidR="00907778">
        <w:rPr>
          <w:rFonts w:ascii="Calibri" w:hAnsi="Calibri"/>
          <w:sz w:val="24"/>
          <w:szCs w:val="24"/>
          <w:lang w:val="cs-CZ"/>
        </w:rPr>
        <w:t xml:space="preserve">s partnerem </w:t>
      </w:r>
      <w:r>
        <w:rPr>
          <w:rFonts w:ascii="Calibri" w:hAnsi="Calibri"/>
          <w:sz w:val="24"/>
          <w:szCs w:val="24"/>
          <w:lang w:val="cs-CZ"/>
        </w:rPr>
        <w:t xml:space="preserve">za podmínek uvedených v této smlouvě a v rámci tohoto partnerství </w:t>
      </w:r>
      <w:r w:rsidR="00907778">
        <w:rPr>
          <w:rFonts w:ascii="Calibri" w:hAnsi="Calibri"/>
          <w:sz w:val="24"/>
          <w:szCs w:val="24"/>
          <w:lang w:val="cs-CZ"/>
        </w:rPr>
        <w:t xml:space="preserve">s podporou partnera </w:t>
      </w:r>
      <w:r>
        <w:rPr>
          <w:rFonts w:ascii="Calibri" w:hAnsi="Calibri"/>
          <w:sz w:val="24"/>
          <w:szCs w:val="24"/>
          <w:lang w:val="cs-CZ"/>
        </w:rPr>
        <w:t>rozvíjet kreativitu a podnikavost v</w:t>
      </w:r>
      <w:r w:rsidR="00326D0A">
        <w:rPr>
          <w:rFonts w:ascii="Calibri" w:hAnsi="Calibri"/>
          <w:sz w:val="24"/>
          <w:szCs w:val="24"/>
          <w:lang w:val="cs-CZ"/>
        </w:rPr>
        <w:t xml:space="preserve"> přerovském regionu. </w:t>
      </w:r>
    </w:p>
    <w:p w14:paraId="589D5AAC" w14:textId="051C2960" w:rsidR="003753F7" w:rsidRPr="00C01F14" w:rsidRDefault="002237A2" w:rsidP="0033625C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lastRenderedPageBreak/>
        <w:t xml:space="preserve">Partner je podnikatelským subjektem, který má zájem prostřednictvím partnerství </w:t>
      </w:r>
      <w:r w:rsidR="00907778">
        <w:rPr>
          <w:rFonts w:ascii="Calibri" w:hAnsi="Calibri"/>
          <w:sz w:val="24"/>
          <w:szCs w:val="24"/>
          <w:lang w:val="cs-CZ"/>
        </w:rPr>
        <w:t xml:space="preserve">s ICOK </w:t>
      </w:r>
      <w:r>
        <w:rPr>
          <w:rFonts w:ascii="Calibri" w:hAnsi="Calibri"/>
          <w:sz w:val="24"/>
          <w:szCs w:val="24"/>
          <w:lang w:val="cs-CZ"/>
        </w:rPr>
        <w:t>uzavřeného za podmínek uvedených v této smlouvě šířit svoje dobré jméno a dobrou pověst v</w:t>
      </w:r>
      <w:r w:rsidR="00326D0A">
        <w:rPr>
          <w:rFonts w:ascii="Calibri" w:hAnsi="Calibri"/>
          <w:sz w:val="24"/>
          <w:szCs w:val="24"/>
          <w:lang w:val="cs-CZ"/>
        </w:rPr>
        <w:t> přerovském regionu</w:t>
      </w:r>
      <w:r>
        <w:rPr>
          <w:rFonts w:ascii="Calibri" w:hAnsi="Calibri"/>
          <w:sz w:val="24"/>
          <w:szCs w:val="24"/>
          <w:lang w:val="cs-CZ"/>
        </w:rPr>
        <w:t xml:space="preserve"> a tím prostřednictví ICOK napomáhat k rozvoji kreativity a podnikavosti</w:t>
      </w:r>
      <w:r w:rsidR="00907778">
        <w:rPr>
          <w:rFonts w:ascii="Calibri" w:hAnsi="Calibri"/>
          <w:sz w:val="24"/>
          <w:szCs w:val="24"/>
          <w:lang w:val="cs-CZ"/>
        </w:rPr>
        <w:t xml:space="preserve"> v tomto regionu</w:t>
      </w:r>
      <w:r>
        <w:rPr>
          <w:rFonts w:ascii="Calibri" w:hAnsi="Calibri"/>
          <w:sz w:val="24"/>
          <w:szCs w:val="24"/>
          <w:lang w:val="cs-CZ"/>
        </w:rPr>
        <w:t>.</w:t>
      </w:r>
    </w:p>
    <w:p w14:paraId="55A1C969" w14:textId="77777777" w:rsidR="00C01F14" w:rsidRPr="00C01F14" w:rsidRDefault="00C01F14" w:rsidP="00C01F14">
      <w:pPr>
        <w:jc w:val="center"/>
        <w:rPr>
          <w:rFonts w:ascii="Calibri" w:hAnsi="Calibri" w:cs="Arial"/>
          <w:b/>
          <w:bCs/>
        </w:rPr>
      </w:pPr>
    </w:p>
    <w:p w14:paraId="3A079747" w14:textId="41AF2FAF" w:rsidR="006A7407" w:rsidRPr="00E4465C" w:rsidRDefault="006A7407" w:rsidP="00C01F14">
      <w:pPr>
        <w:pStyle w:val="Odstavecseseznamem"/>
        <w:numPr>
          <w:ilvl w:val="0"/>
          <w:numId w:val="13"/>
        </w:numPr>
        <w:jc w:val="center"/>
        <w:rPr>
          <w:rFonts w:ascii="Calibri" w:hAnsi="Calibri" w:cs="Arial"/>
          <w:b/>
          <w:bCs/>
        </w:rPr>
      </w:pPr>
      <w:r w:rsidRPr="00E4465C">
        <w:rPr>
          <w:rFonts w:ascii="Calibri" w:hAnsi="Calibri" w:cs="Arial"/>
          <w:b/>
          <w:bCs/>
        </w:rPr>
        <w:t>Předmět a účel smlouvy</w:t>
      </w:r>
    </w:p>
    <w:p w14:paraId="50435D34" w14:textId="77777777" w:rsidR="006A7407" w:rsidRPr="00E4465C" w:rsidRDefault="006A7407" w:rsidP="006A7407">
      <w:pPr>
        <w:rPr>
          <w:rFonts w:ascii="Calibri" w:hAnsi="Calibri"/>
        </w:rPr>
      </w:pPr>
    </w:p>
    <w:p w14:paraId="435B68A2" w14:textId="1198CD66" w:rsidR="006A7407" w:rsidRPr="00E4465C" w:rsidRDefault="006A7407" w:rsidP="00C01F14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E4465C">
        <w:rPr>
          <w:rFonts w:ascii="Calibri" w:hAnsi="Calibri"/>
          <w:sz w:val="24"/>
          <w:szCs w:val="24"/>
          <w:lang w:val="cs-CZ"/>
        </w:rPr>
        <w:t xml:space="preserve">Předmětem této smlouvy je úprava postavení </w:t>
      </w:r>
      <w:r w:rsidR="00C01F14">
        <w:rPr>
          <w:rFonts w:ascii="Calibri" w:hAnsi="Calibri"/>
          <w:sz w:val="24"/>
          <w:szCs w:val="24"/>
          <w:lang w:val="cs-CZ"/>
        </w:rPr>
        <w:t>ICOK</w:t>
      </w:r>
      <w:r w:rsidRPr="00E4465C">
        <w:rPr>
          <w:rFonts w:ascii="Calibri" w:hAnsi="Calibri"/>
          <w:sz w:val="24"/>
          <w:szCs w:val="24"/>
          <w:lang w:val="cs-CZ"/>
        </w:rPr>
        <w:t xml:space="preserve"> a partner</w:t>
      </w:r>
      <w:r w:rsidR="00C01F14">
        <w:rPr>
          <w:rFonts w:ascii="Calibri" w:hAnsi="Calibri"/>
          <w:sz w:val="24"/>
          <w:szCs w:val="24"/>
          <w:lang w:val="cs-CZ"/>
        </w:rPr>
        <w:t>a</w:t>
      </w:r>
      <w:r w:rsidR="002C324A">
        <w:rPr>
          <w:rFonts w:ascii="Calibri" w:hAnsi="Calibri"/>
          <w:sz w:val="24"/>
          <w:szCs w:val="24"/>
          <w:lang w:val="cs-CZ"/>
        </w:rPr>
        <w:t xml:space="preserve"> v rámci partnerství</w:t>
      </w:r>
      <w:r w:rsidRPr="00E4465C">
        <w:rPr>
          <w:rFonts w:ascii="Calibri" w:hAnsi="Calibri"/>
          <w:sz w:val="24"/>
          <w:szCs w:val="24"/>
          <w:lang w:val="cs-CZ"/>
        </w:rPr>
        <w:t>, jakož i úprava jejich vzájemných práv a povinností při naplňování účelu této smlouvy.</w:t>
      </w:r>
    </w:p>
    <w:p w14:paraId="4145EC46" w14:textId="246C0565" w:rsidR="006A7407" w:rsidRPr="001A7549" w:rsidRDefault="006A7407" w:rsidP="002237A2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1A7549">
        <w:rPr>
          <w:rFonts w:ascii="Calibri" w:hAnsi="Calibri"/>
          <w:sz w:val="24"/>
          <w:szCs w:val="24"/>
          <w:lang w:val="cs-CZ"/>
        </w:rPr>
        <w:t xml:space="preserve">Účelem této smlouvy je zajištění realizace </w:t>
      </w:r>
      <w:r w:rsidR="002237A2" w:rsidRPr="001A7549">
        <w:rPr>
          <w:rFonts w:ascii="Calibri" w:hAnsi="Calibri"/>
          <w:sz w:val="24"/>
          <w:szCs w:val="24"/>
          <w:lang w:val="cs-CZ"/>
        </w:rPr>
        <w:t>činností v IN-HUB</w:t>
      </w:r>
      <w:r w:rsidR="001A760B" w:rsidRPr="001A7549">
        <w:rPr>
          <w:rFonts w:ascii="Calibri" w:hAnsi="Calibri"/>
          <w:sz w:val="24"/>
          <w:szCs w:val="24"/>
          <w:lang w:val="cs-CZ"/>
        </w:rPr>
        <w:t xml:space="preserve"> v průběhu roku 2025</w:t>
      </w:r>
      <w:r w:rsidR="002237A2" w:rsidRPr="001A7549">
        <w:rPr>
          <w:rFonts w:ascii="Calibri" w:hAnsi="Calibri"/>
          <w:sz w:val="24"/>
          <w:szCs w:val="24"/>
          <w:lang w:val="cs-CZ"/>
        </w:rPr>
        <w:t xml:space="preserve">, v rámci kterých </w:t>
      </w:r>
      <w:r w:rsidR="002C324A" w:rsidRPr="001A7549">
        <w:rPr>
          <w:rFonts w:ascii="Calibri" w:hAnsi="Calibri"/>
          <w:sz w:val="24"/>
          <w:szCs w:val="24"/>
          <w:lang w:val="cs-CZ"/>
        </w:rPr>
        <w:t xml:space="preserve">zde </w:t>
      </w:r>
      <w:r w:rsidR="002237A2" w:rsidRPr="001A7549">
        <w:rPr>
          <w:rFonts w:ascii="Calibri" w:hAnsi="Calibri"/>
          <w:sz w:val="24"/>
          <w:szCs w:val="24"/>
          <w:lang w:val="cs-CZ"/>
        </w:rPr>
        <w:t>partner</w:t>
      </w:r>
      <w:r w:rsidR="00DB0640" w:rsidRPr="001A7549">
        <w:rPr>
          <w:rFonts w:ascii="Calibri" w:hAnsi="Calibri"/>
          <w:sz w:val="24"/>
          <w:szCs w:val="24"/>
          <w:lang w:val="cs-CZ"/>
        </w:rPr>
        <w:t xml:space="preserve"> poskytne potřebnou součinnost a bude prezentován</w:t>
      </w:r>
      <w:r w:rsidR="002237A2" w:rsidRPr="001A7549">
        <w:rPr>
          <w:rFonts w:ascii="Calibri" w:hAnsi="Calibri"/>
          <w:sz w:val="24"/>
          <w:szCs w:val="24"/>
          <w:lang w:val="cs-CZ"/>
        </w:rPr>
        <w:t>, a které zahrnují:</w:t>
      </w:r>
    </w:p>
    <w:p w14:paraId="59F4F91E" w14:textId="4395CC32" w:rsidR="00707E20" w:rsidRPr="001A7549" w:rsidRDefault="00DB0640" w:rsidP="00BC3B30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1A7549">
        <w:rPr>
          <w:rFonts w:ascii="Calibri" w:hAnsi="Calibri"/>
          <w:sz w:val="24"/>
          <w:szCs w:val="24"/>
          <w:lang w:val="cs-CZ"/>
        </w:rPr>
        <w:t xml:space="preserve">součinnost při </w:t>
      </w:r>
      <w:r w:rsidR="002237A2" w:rsidRPr="001A7549">
        <w:rPr>
          <w:rFonts w:ascii="Calibri" w:hAnsi="Calibri"/>
          <w:sz w:val="24"/>
          <w:szCs w:val="24"/>
          <w:lang w:val="cs-CZ"/>
        </w:rPr>
        <w:t xml:space="preserve">realizaci </w:t>
      </w:r>
      <w:r w:rsidR="00451140" w:rsidRPr="001A7549">
        <w:rPr>
          <w:rFonts w:ascii="Calibri" w:hAnsi="Calibri"/>
          <w:sz w:val="24"/>
          <w:szCs w:val="24"/>
          <w:lang w:val="cs-CZ"/>
        </w:rPr>
        <w:t>8</w:t>
      </w:r>
      <w:r w:rsidR="002237A2" w:rsidRPr="001A7549">
        <w:rPr>
          <w:rFonts w:ascii="Calibri" w:hAnsi="Calibri"/>
          <w:sz w:val="24"/>
          <w:szCs w:val="24"/>
          <w:lang w:val="cs-CZ"/>
        </w:rPr>
        <w:t xml:space="preserve"> workshopů</w:t>
      </w:r>
      <w:r w:rsidR="006479BF">
        <w:rPr>
          <w:rFonts w:ascii="Calibri" w:hAnsi="Calibri"/>
          <w:sz w:val="24"/>
          <w:szCs w:val="24"/>
          <w:lang w:val="cs-CZ"/>
        </w:rPr>
        <w:t xml:space="preserve"> (předpoklá</w:t>
      </w:r>
      <w:r w:rsidR="00C237AC">
        <w:rPr>
          <w:rFonts w:ascii="Calibri" w:hAnsi="Calibri"/>
          <w:sz w:val="24"/>
          <w:szCs w:val="24"/>
          <w:lang w:val="cs-CZ"/>
        </w:rPr>
        <w:t>daný rozsah jednoho workshopu je 4</w:t>
      </w:r>
      <w:r w:rsidR="00326D0A">
        <w:rPr>
          <w:rFonts w:ascii="Calibri" w:hAnsi="Calibri"/>
          <w:sz w:val="24"/>
          <w:szCs w:val="24"/>
          <w:lang w:val="cs-CZ"/>
        </w:rPr>
        <w:t xml:space="preserve"> </w:t>
      </w:r>
      <w:r w:rsidR="00C237AC">
        <w:rPr>
          <w:rFonts w:ascii="Calibri" w:hAnsi="Calibri"/>
          <w:sz w:val="24"/>
          <w:szCs w:val="24"/>
          <w:lang w:val="cs-CZ"/>
        </w:rPr>
        <w:t>h</w:t>
      </w:r>
      <w:r w:rsidR="00326D0A">
        <w:rPr>
          <w:rFonts w:ascii="Calibri" w:hAnsi="Calibri"/>
          <w:sz w:val="24"/>
          <w:szCs w:val="24"/>
          <w:lang w:val="cs-CZ"/>
        </w:rPr>
        <w:t>odiny</w:t>
      </w:r>
      <w:r w:rsidR="00C237AC">
        <w:rPr>
          <w:rFonts w:ascii="Calibri" w:hAnsi="Calibri"/>
          <w:sz w:val="24"/>
          <w:szCs w:val="24"/>
          <w:lang w:val="cs-CZ"/>
        </w:rPr>
        <w:t>)</w:t>
      </w:r>
      <w:r w:rsidR="002237A2" w:rsidRPr="001A7549">
        <w:rPr>
          <w:rFonts w:ascii="Calibri" w:hAnsi="Calibri"/>
          <w:sz w:val="24"/>
          <w:szCs w:val="24"/>
          <w:lang w:val="cs-CZ"/>
        </w:rPr>
        <w:t xml:space="preserve"> </w:t>
      </w:r>
      <w:r w:rsidR="0091593A" w:rsidRPr="001A7549">
        <w:rPr>
          <w:rFonts w:ascii="Calibri" w:hAnsi="Calibri"/>
          <w:sz w:val="24"/>
          <w:szCs w:val="24"/>
          <w:lang w:val="cs-CZ"/>
        </w:rPr>
        <w:t xml:space="preserve">pro školy nebo pro veřejnost </w:t>
      </w:r>
      <w:r w:rsidR="002237A2" w:rsidRPr="001A7549">
        <w:rPr>
          <w:rFonts w:ascii="Calibri" w:hAnsi="Calibri"/>
          <w:sz w:val="24"/>
          <w:szCs w:val="24"/>
          <w:lang w:val="cs-CZ"/>
        </w:rPr>
        <w:t xml:space="preserve">v dílnách IN-HUB </w:t>
      </w:r>
      <w:r w:rsidR="0091593A" w:rsidRPr="001A7549">
        <w:rPr>
          <w:rFonts w:ascii="Calibri" w:hAnsi="Calibri"/>
          <w:sz w:val="24"/>
          <w:szCs w:val="24"/>
          <w:lang w:val="cs-CZ"/>
        </w:rPr>
        <w:t>s umístěním jména anebo loga partnera</w:t>
      </w:r>
      <w:r w:rsidR="002C324A" w:rsidRPr="001A7549">
        <w:rPr>
          <w:rFonts w:ascii="Calibri" w:hAnsi="Calibri"/>
          <w:sz w:val="24"/>
          <w:szCs w:val="24"/>
          <w:lang w:val="cs-CZ"/>
        </w:rPr>
        <w:t xml:space="preserve"> v dílnách IN-HUB</w:t>
      </w:r>
      <w:r w:rsidR="00116D79" w:rsidRPr="001A7549">
        <w:rPr>
          <w:rFonts w:ascii="Calibri" w:hAnsi="Calibri"/>
          <w:sz w:val="24"/>
          <w:szCs w:val="24"/>
          <w:lang w:val="cs-CZ"/>
        </w:rPr>
        <w:t>.</w:t>
      </w:r>
      <w:r w:rsidR="00E255BE" w:rsidRPr="001A7549">
        <w:rPr>
          <w:rFonts w:ascii="Calibri" w:hAnsi="Calibri"/>
          <w:sz w:val="24"/>
          <w:szCs w:val="24"/>
          <w:lang w:val="cs-CZ"/>
        </w:rPr>
        <w:t xml:space="preserve"> Cílem </w:t>
      </w:r>
      <w:r w:rsidR="00707E20" w:rsidRPr="001A7549">
        <w:rPr>
          <w:rFonts w:ascii="Calibri" w:hAnsi="Calibri"/>
          <w:sz w:val="24"/>
          <w:szCs w:val="24"/>
          <w:lang w:val="cs-CZ"/>
        </w:rPr>
        <w:t>workshopů</w:t>
      </w:r>
      <w:r w:rsidR="00E255BE" w:rsidRPr="001A7549">
        <w:rPr>
          <w:rFonts w:ascii="Calibri" w:hAnsi="Calibri"/>
          <w:sz w:val="24"/>
          <w:szCs w:val="24"/>
          <w:lang w:val="cs-CZ"/>
        </w:rPr>
        <w:t xml:space="preserve"> bud</w:t>
      </w:r>
      <w:r w:rsidR="002B019B" w:rsidRPr="001A7549">
        <w:rPr>
          <w:rFonts w:ascii="Calibri" w:hAnsi="Calibri"/>
          <w:sz w:val="24"/>
          <w:szCs w:val="24"/>
          <w:lang w:val="cs-CZ"/>
        </w:rPr>
        <w:t xml:space="preserve">e </w:t>
      </w:r>
      <w:r w:rsidR="00E255BE" w:rsidRPr="001A7549">
        <w:rPr>
          <w:rFonts w:ascii="Calibri" w:hAnsi="Calibri"/>
          <w:sz w:val="24"/>
          <w:szCs w:val="24"/>
          <w:lang w:val="cs-CZ"/>
        </w:rPr>
        <w:t>seznámení s inovačními trendy, prohloubení znalostí o práci se zobrazovacími technologiemi</w:t>
      </w:r>
      <w:r w:rsidR="0009708C">
        <w:rPr>
          <w:rFonts w:ascii="Calibri" w:hAnsi="Calibri"/>
          <w:sz w:val="24"/>
          <w:szCs w:val="24"/>
          <w:lang w:val="cs-CZ"/>
        </w:rPr>
        <w:t xml:space="preserve">, rozvoj aktivit v rámci odvětví kreativního průmyslu </w:t>
      </w:r>
      <w:r w:rsidR="00E255BE" w:rsidRPr="001A7549">
        <w:rPr>
          <w:rFonts w:ascii="Calibri" w:hAnsi="Calibri"/>
          <w:sz w:val="24"/>
          <w:szCs w:val="24"/>
          <w:lang w:val="cs-CZ"/>
        </w:rPr>
        <w:t>apod.</w:t>
      </w:r>
      <w:r w:rsidR="000E3383">
        <w:rPr>
          <w:rFonts w:ascii="Calibri" w:hAnsi="Calibri"/>
          <w:sz w:val="24"/>
          <w:szCs w:val="24"/>
          <w:lang w:val="cs-CZ"/>
        </w:rPr>
        <w:t xml:space="preserve"> </w:t>
      </w:r>
      <w:r w:rsidR="000E3383" w:rsidRPr="000E3383">
        <w:rPr>
          <w:rFonts w:ascii="Calibri" w:hAnsi="Calibri"/>
          <w:sz w:val="24"/>
          <w:szCs w:val="24"/>
          <w:lang w:val="cs-CZ"/>
        </w:rPr>
        <w:t>Poměr cílových skupin workshopů, délka jejich trvání a struktura se může v průběhu spolupráce měnit na základě potřeb a preferencí</w:t>
      </w:r>
      <w:r w:rsidR="00F02637">
        <w:rPr>
          <w:rFonts w:ascii="Calibri" w:hAnsi="Calibri"/>
          <w:sz w:val="24"/>
          <w:szCs w:val="24"/>
          <w:lang w:val="cs-CZ"/>
        </w:rPr>
        <w:t xml:space="preserve"> obou smluvních stran</w:t>
      </w:r>
      <w:r w:rsidR="000E3383" w:rsidRPr="000E3383">
        <w:rPr>
          <w:rFonts w:ascii="Calibri" w:hAnsi="Calibri"/>
          <w:sz w:val="24"/>
          <w:szCs w:val="24"/>
          <w:lang w:val="cs-CZ"/>
        </w:rPr>
        <w:t xml:space="preserve">. Tyto </w:t>
      </w:r>
      <w:r w:rsidR="00FC3460">
        <w:rPr>
          <w:rFonts w:ascii="Calibri" w:hAnsi="Calibri"/>
          <w:sz w:val="24"/>
          <w:szCs w:val="24"/>
          <w:lang w:val="cs-CZ"/>
        </w:rPr>
        <w:t xml:space="preserve">případné </w:t>
      </w:r>
      <w:r w:rsidR="000E3383" w:rsidRPr="000E3383">
        <w:rPr>
          <w:rFonts w:ascii="Calibri" w:hAnsi="Calibri"/>
          <w:sz w:val="24"/>
          <w:szCs w:val="24"/>
          <w:lang w:val="cs-CZ"/>
        </w:rPr>
        <w:t xml:space="preserve">změny budou projednány a vzájemně odsouhlaseny oběma </w:t>
      </w:r>
      <w:r w:rsidR="00175E9D">
        <w:rPr>
          <w:rFonts w:ascii="Calibri" w:hAnsi="Calibri"/>
          <w:sz w:val="24"/>
          <w:szCs w:val="24"/>
          <w:lang w:val="cs-CZ"/>
        </w:rPr>
        <w:t xml:space="preserve">smluvními </w:t>
      </w:r>
      <w:r w:rsidR="000E3383" w:rsidRPr="000E3383">
        <w:rPr>
          <w:rFonts w:ascii="Calibri" w:hAnsi="Calibri"/>
          <w:sz w:val="24"/>
          <w:szCs w:val="24"/>
          <w:lang w:val="cs-CZ"/>
        </w:rPr>
        <w:t>stranami.</w:t>
      </w:r>
    </w:p>
    <w:p w14:paraId="2C3DDB44" w14:textId="5E0494CF" w:rsidR="0091593A" w:rsidRPr="001A7549" w:rsidRDefault="0091593A" w:rsidP="00BD14A1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1CCA44E7">
        <w:rPr>
          <w:rFonts w:ascii="Calibri" w:hAnsi="Calibri"/>
          <w:sz w:val="24"/>
          <w:szCs w:val="24"/>
          <w:lang w:val="cs-CZ"/>
        </w:rPr>
        <w:t xml:space="preserve">umístění </w:t>
      </w:r>
      <w:r w:rsidR="00326D0A" w:rsidRPr="1CCA44E7">
        <w:rPr>
          <w:rFonts w:ascii="Calibri" w:hAnsi="Calibri"/>
          <w:sz w:val="24"/>
          <w:szCs w:val="24"/>
          <w:lang w:val="cs-CZ"/>
        </w:rPr>
        <w:t xml:space="preserve">permanentního </w:t>
      </w:r>
      <w:r w:rsidRPr="1CCA44E7">
        <w:rPr>
          <w:rFonts w:ascii="Calibri" w:hAnsi="Calibri"/>
          <w:sz w:val="24"/>
          <w:szCs w:val="24"/>
          <w:lang w:val="cs-CZ"/>
        </w:rPr>
        <w:t>loga partnera u vchodu do prostor IN-HUB</w:t>
      </w:r>
    </w:p>
    <w:p w14:paraId="7F1BE3FC" w14:textId="1851850F" w:rsidR="20713971" w:rsidRDefault="20713971" w:rsidP="2F4B57BE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>umístění permanentního loga partnera na vstupní dveře do Polytechnické dílny</w:t>
      </w:r>
      <w:r w:rsidR="7568CA44" w:rsidRPr="2F4B57BE">
        <w:rPr>
          <w:rFonts w:ascii="Calibri" w:hAnsi="Calibri"/>
          <w:sz w:val="24"/>
          <w:szCs w:val="24"/>
          <w:lang w:val="cs-CZ"/>
        </w:rPr>
        <w:t xml:space="preserve"> s</w:t>
      </w:r>
      <w:r w:rsidR="702089FB" w:rsidRPr="2F4B57BE">
        <w:rPr>
          <w:rFonts w:ascii="Calibri" w:hAnsi="Calibri"/>
          <w:sz w:val="24"/>
          <w:szCs w:val="24"/>
          <w:lang w:val="cs-CZ"/>
        </w:rPr>
        <w:t>polu s</w:t>
      </w:r>
      <w:r w:rsidR="7568CA44" w:rsidRPr="2F4B57BE">
        <w:rPr>
          <w:rFonts w:ascii="Calibri" w:hAnsi="Calibri"/>
          <w:sz w:val="24"/>
          <w:szCs w:val="24"/>
          <w:lang w:val="cs-CZ"/>
        </w:rPr>
        <w:t xml:space="preserve"> frází </w:t>
      </w:r>
      <w:r w:rsidR="3F627327" w:rsidRPr="2F4B57BE">
        <w:rPr>
          <w:rFonts w:ascii="Calibri" w:hAnsi="Calibri"/>
          <w:sz w:val="24"/>
          <w:szCs w:val="24"/>
          <w:lang w:val="cs-CZ"/>
        </w:rPr>
        <w:t>„powered by“</w:t>
      </w:r>
    </w:p>
    <w:p w14:paraId="77060619" w14:textId="24D7951B" w:rsidR="7C75A740" w:rsidRDefault="7C75A740" w:rsidP="2F4B57BE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>umístění loga partnera vytisknutého na 3D tiskárně na zdi v Polytechnické dílně</w:t>
      </w:r>
    </w:p>
    <w:p w14:paraId="6915F64F" w14:textId="2E331F61" w:rsidR="5D88826A" w:rsidRDefault="5D88826A" w:rsidP="2F4B57BE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 xml:space="preserve">umístění dočasného roll-upu s prezentací partnera v konferenčním sále IN-HUB v rámci výše zmíněných akcí v bodě 3.2.1, přičemž roll-up bude </w:t>
      </w:r>
      <w:r w:rsidR="497163A6" w:rsidRPr="2F4B57BE">
        <w:rPr>
          <w:rFonts w:ascii="Calibri" w:hAnsi="Calibri"/>
          <w:sz w:val="24"/>
          <w:szCs w:val="24"/>
          <w:lang w:val="cs-CZ"/>
        </w:rPr>
        <w:t>během</w:t>
      </w:r>
      <w:r w:rsidRPr="2F4B57BE">
        <w:rPr>
          <w:rFonts w:ascii="Calibri" w:hAnsi="Calibri"/>
          <w:sz w:val="24"/>
          <w:szCs w:val="24"/>
          <w:lang w:val="cs-CZ"/>
        </w:rPr>
        <w:t xml:space="preserve"> konání </w:t>
      </w:r>
      <w:r w:rsidR="12152E7B" w:rsidRPr="2F4B57BE">
        <w:rPr>
          <w:rFonts w:ascii="Calibri" w:hAnsi="Calibri"/>
          <w:sz w:val="24"/>
          <w:szCs w:val="24"/>
          <w:lang w:val="cs-CZ"/>
        </w:rPr>
        <w:t>workshopů</w:t>
      </w:r>
      <w:r w:rsidRPr="2F4B57BE">
        <w:rPr>
          <w:rFonts w:ascii="Calibri" w:hAnsi="Calibri"/>
          <w:sz w:val="24"/>
          <w:szCs w:val="24"/>
          <w:lang w:val="cs-CZ"/>
        </w:rPr>
        <w:t xml:space="preserve"> viditelně umístěn na frekventovaném místě. V době, kdy nebudou workshopy probíhat, bude roll-up vystaven v zadní části konferenčního sálu</w:t>
      </w:r>
    </w:p>
    <w:p w14:paraId="0085E00C" w14:textId="43CC0FB5" w:rsidR="00326D0A" w:rsidRDefault="00326D0A" w:rsidP="00BD14A1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1B74ECD">
        <w:rPr>
          <w:rFonts w:ascii="Calibri" w:hAnsi="Calibri"/>
          <w:sz w:val="24"/>
          <w:szCs w:val="24"/>
          <w:lang w:val="cs-CZ"/>
        </w:rPr>
        <w:t>vytvoření promo videa odkazujícího na partnerství mezi smluvními stranami a zobrazující inovační aktivity partnera</w:t>
      </w:r>
    </w:p>
    <w:p w14:paraId="613C4267" w14:textId="6C0DC0B6" w:rsidR="00326D0A" w:rsidRPr="00326D0A" w:rsidRDefault="00326D0A" w:rsidP="00326D0A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umístění promo videa partnera do smyčky v rámci obrazovek v IN-HUB</w:t>
      </w:r>
    </w:p>
    <w:p w14:paraId="787624B9" w14:textId="2107C7CE" w:rsidR="0091593A" w:rsidRPr="001A7549" w:rsidRDefault="0091593A" w:rsidP="00BD14A1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1CCA44E7">
        <w:rPr>
          <w:rFonts w:ascii="Calibri" w:hAnsi="Calibri"/>
          <w:sz w:val="24"/>
          <w:szCs w:val="24"/>
          <w:lang w:val="cs-CZ"/>
        </w:rPr>
        <w:t xml:space="preserve">vystavení </w:t>
      </w:r>
      <w:r w:rsidR="00073893" w:rsidRPr="1CCA44E7">
        <w:rPr>
          <w:rFonts w:ascii="Calibri" w:hAnsi="Calibri"/>
          <w:sz w:val="24"/>
          <w:szCs w:val="24"/>
          <w:lang w:val="cs-CZ"/>
        </w:rPr>
        <w:t xml:space="preserve">inovativních (state-of-the-art) </w:t>
      </w:r>
      <w:r w:rsidRPr="1CCA44E7">
        <w:rPr>
          <w:rFonts w:ascii="Calibri" w:hAnsi="Calibri"/>
          <w:sz w:val="24"/>
          <w:szCs w:val="24"/>
          <w:lang w:val="cs-CZ"/>
        </w:rPr>
        <w:t xml:space="preserve">produktů partnera v prostorách </w:t>
      </w:r>
      <w:r w:rsidR="00326D0A" w:rsidRPr="1CCA44E7">
        <w:rPr>
          <w:rFonts w:ascii="Calibri" w:hAnsi="Calibri"/>
          <w:sz w:val="24"/>
          <w:szCs w:val="24"/>
          <w:lang w:val="cs-CZ"/>
        </w:rPr>
        <w:t xml:space="preserve">dílen </w:t>
      </w:r>
      <w:r w:rsidRPr="1CCA44E7">
        <w:rPr>
          <w:rFonts w:ascii="Calibri" w:hAnsi="Calibri"/>
          <w:sz w:val="24"/>
          <w:szCs w:val="24"/>
          <w:lang w:val="cs-CZ"/>
        </w:rPr>
        <w:t>IN-HUB</w:t>
      </w:r>
    </w:p>
    <w:p w14:paraId="69FCDB39" w14:textId="5E6D34D4" w:rsidR="61127B3D" w:rsidRDefault="61127B3D" w:rsidP="2F4B57BE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>umístění názvu a loga partnera do sekce „Partneři“ na oficiálních webových stránkách IN-HUB Přerov.</w:t>
      </w:r>
    </w:p>
    <w:p w14:paraId="38141F1F" w14:textId="74288959" w:rsidR="00BD14A1" w:rsidRPr="001A7549" w:rsidRDefault="00BD14A1" w:rsidP="003E6245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1A7549">
        <w:rPr>
          <w:rFonts w:ascii="Calibri" w:hAnsi="Calibri"/>
          <w:sz w:val="24"/>
          <w:szCs w:val="24"/>
          <w:lang w:val="cs-CZ"/>
        </w:rPr>
        <w:lastRenderedPageBreak/>
        <w:t>Smluvní strany mají právo komunikovat existenci tohoto partnerství vůči třetím osobám, jakož i existenci činností vyplývajících z tohoto partnerství. Tím není dotčena povinnost mlčenlivosti dle odst. 4.3.</w:t>
      </w:r>
    </w:p>
    <w:p w14:paraId="77A2F3F9" w14:textId="5B879DC5" w:rsidR="006A7407" w:rsidRPr="001A7549" w:rsidRDefault="006A7407" w:rsidP="0091593A">
      <w:pPr>
        <w:pStyle w:val="Odstavecseseznamem"/>
        <w:numPr>
          <w:ilvl w:val="0"/>
          <w:numId w:val="13"/>
        </w:numPr>
        <w:jc w:val="center"/>
        <w:outlineLvl w:val="0"/>
        <w:rPr>
          <w:rFonts w:ascii="Calibri" w:hAnsi="Calibri" w:cs="Arial"/>
          <w:b/>
          <w:bCs/>
        </w:rPr>
      </w:pPr>
      <w:r w:rsidRPr="001A7549">
        <w:rPr>
          <w:rFonts w:ascii="Calibri" w:hAnsi="Calibri" w:cs="Arial"/>
          <w:b/>
          <w:bCs/>
        </w:rPr>
        <w:t>Práva a povinnosti smluvních stran</w:t>
      </w:r>
    </w:p>
    <w:p w14:paraId="7500C398" w14:textId="77777777" w:rsidR="0084685C" w:rsidRPr="001A7549" w:rsidRDefault="0084685C" w:rsidP="0084685C">
      <w:pPr>
        <w:pStyle w:val="Odstavecseseznamem"/>
        <w:ind w:left="1080"/>
        <w:outlineLvl w:val="0"/>
        <w:rPr>
          <w:rFonts w:ascii="Calibri" w:hAnsi="Calibri" w:cs="Arial"/>
          <w:b/>
          <w:bCs/>
        </w:rPr>
      </w:pPr>
    </w:p>
    <w:p w14:paraId="30B308FD" w14:textId="2BA1C352" w:rsidR="006A7407" w:rsidRPr="001A7549" w:rsidRDefault="006A7407" w:rsidP="003A6422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1A7549">
        <w:rPr>
          <w:rFonts w:ascii="Calibri" w:hAnsi="Calibri"/>
          <w:sz w:val="24"/>
          <w:szCs w:val="24"/>
          <w:lang w:val="cs-CZ"/>
        </w:rPr>
        <w:t xml:space="preserve">Smluvní strany se dohodly, že se budou spolupodílet na realizaci </w:t>
      </w:r>
      <w:r w:rsidR="0091593A" w:rsidRPr="001A7549">
        <w:rPr>
          <w:rFonts w:ascii="Calibri" w:hAnsi="Calibri"/>
          <w:sz w:val="24"/>
          <w:szCs w:val="24"/>
          <w:lang w:val="cs-CZ"/>
        </w:rPr>
        <w:t xml:space="preserve">činností </w:t>
      </w:r>
      <w:r w:rsidRPr="001A7549">
        <w:rPr>
          <w:rFonts w:ascii="Calibri" w:hAnsi="Calibri"/>
          <w:sz w:val="24"/>
          <w:szCs w:val="24"/>
          <w:lang w:val="cs-CZ"/>
        </w:rPr>
        <w:t>uveden</w:t>
      </w:r>
      <w:r w:rsidR="00173E32" w:rsidRPr="001A7549">
        <w:rPr>
          <w:rFonts w:ascii="Calibri" w:hAnsi="Calibri"/>
          <w:sz w:val="24"/>
          <w:szCs w:val="24"/>
          <w:lang w:val="cs-CZ"/>
        </w:rPr>
        <w:t>ých</w:t>
      </w:r>
      <w:r w:rsidRPr="001A7549">
        <w:rPr>
          <w:rFonts w:ascii="Calibri" w:hAnsi="Calibri"/>
          <w:sz w:val="24"/>
          <w:szCs w:val="24"/>
          <w:lang w:val="cs-CZ"/>
        </w:rPr>
        <w:t xml:space="preserve"> v čl. </w:t>
      </w:r>
      <w:r w:rsidR="006748B9" w:rsidRPr="001A7549">
        <w:rPr>
          <w:rFonts w:ascii="Calibri" w:hAnsi="Calibri"/>
          <w:sz w:val="24"/>
          <w:szCs w:val="24"/>
          <w:lang w:val="cs-CZ"/>
        </w:rPr>
        <w:t>3.2</w:t>
      </w:r>
      <w:r w:rsidR="00C83542" w:rsidRPr="001A7549">
        <w:rPr>
          <w:rFonts w:ascii="Calibri" w:hAnsi="Calibri"/>
          <w:sz w:val="24"/>
          <w:szCs w:val="24"/>
          <w:lang w:val="cs-CZ"/>
        </w:rPr>
        <w:t xml:space="preserve"> </w:t>
      </w:r>
      <w:r w:rsidRPr="001A7549">
        <w:rPr>
          <w:rFonts w:ascii="Calibri" w:hAnsi="Calibri"/>
          <w:sz w:val="24"/>
          <w:szCs w:val="24"/>
          <w:lang w:val="cs-CZ"/>
        </w:rPr>
        <w:t>této smlouvy tak, že</w:t>
      </w:r>
      <w:r w:rsidR="003A6422" w:rsidRPr="001A7549">
        <w:rPr>
          <w:rFonts w:ascii="Calibri" w:hAnsi="Calibri"/>
          <w:sz w:val="24"/>
          <w:szCs w:val="24"/>
          <w:lang w:val="cs-CZ"/>
        </w:rPr>
        <w:t xml:space="preserve"> </w:t>
      </w:r>
      <w:r w:rsidR="0091593A" w:rsidRPr="001A7549">
        <w:rPr>
          <w:rFonts w:ascii="Calibri" w:hAnsi="Calibri"/>
          <w:sz w:val="24"/>
          <w:szCs w:val="24"/>
          <w:lang w:val="cs-CZ"/>
        </w:rPr>
        <w:t xml:space="preserve">ICOK provede svým jménem a na své náklady následující </w:t>
      </w:r>
      <w:r w:rsidRPr="001A7549">
        <w:rPr>
          <w:rFonts w:ascii="Calibri" w:hAnsi="Calibri"/>
          <w:sz w:val="24"/>
          <w:szCs w:val="24"/>
          <w:lang w:val="cs-CZ"/>
        </w:rPr>
        <w:t>činnosti:</w:t>
      </w:r>
    </w:p>
    <w:p w14:paraId="1C066D32" w14:textId="007E5BEB" w:rsidR="0091593A" w:rsidRPr="001A7549" w:rsidRDefault="003A6422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1A7549">
        <w:rPr>
          <w:rFonts w:ascii="Calibri" w:hAnsi="Calibri"/>
          <w:sz w:val="24"/>
          <w:szCs w:val="24"/>
          <w:lang w:val="cs-CZ"/>
        </w:rPr>
        <w:t xml:space="preserve">příprava návrhu plánu </w:t>
      </w:r>
      <w:r w:rsidR="0091593A" w:rsidRPr="001A7549">
        <w:rPr>
          <w:rFonts w:ascii="Calibri" w:hAnsi="Calibri"/>
          <w:sz w:val="24"/>
          <w:szCs w:val="24"/>
          <w:lang w:val="cs-CZ"/>
        </w:rPr>
        <w:t xml:space="preserve">jednotlivých workshopů z hlediska jejich termínů a </w:t>
      </w:r>
      <w:r w:rsidR="0087520E">
        <w:rPr>
          <w:rFonts w:ascii="Calibri" w:hAnsi="Calibri"/>
          <w:sz w:val="24"/>
          <w:szCs w:val="24"/>
          <w:lang w:val="cs-CZ"/>
        </w:rPr>
        <w:t xml:space="preserve">návrhu </w:t>
      </w:r>
      <w:r w:rsidR="0091593A" w:rsidRPr="001A7549">
        <w:rPr>
          <w:rFonts w:ascii="Calibri" w:hAnsi="Calibri"/>
          <w:sz w:val="24"/>
          <w:szCs w:val="24"/>
          <w:lang w:val="cs-CZ"/>
        </w:rPr>
        <w:t xml:space="preserve">věcného </w:t>
      </w:r>
      <w:r w:rsidR="002C324A" w:rsidRPr="001A7549">
        <w:rPr>
          <w:rFonts w:ascii="Calibri" w:hAnsi="Calibri"/>
          <w:sz w:val="24"/>
          <w:szCs w:val="24"/>
          <w:lang w:val="cs-CZ"/>
        </w:rPr>
        <w:t>obs</w:t>
      </w:r>
      <w:r w:rsidR="0091593A" w:rsidRPr="001A7549">
        <w:rPr>
          <w:rFonts w:ascii="Calibri" w:hAnsi="Calibri"/>
          <w:sz w:val="24"/>
          <w:szCs w:val="24"/>
          <w:lang w:val="cs-CZ"/>
        </w:rPr>
        <w:t>ahu</w:t>
      </w:r>
      <w:r w:rsidRPr="001A7549">
        <w:rPr>
          <w:rFonts w:ascii="Calibri" w:hAnsi="Calibri"/>
          <w:sz w:val="24"/>
          <w:szCs w:val="24"/>
          <w:lang w:val="cs-CZ"/>
        </w:rPr>
        <w:t xml:space="preserve"> a jejich předání partnerovi do 15</w:t>
      </w:r>
      <w:r w:rsidR="0084685C" w:rsidRPr="001A7549">
        <w:rPr>
          <w:rFonts w:ascii="Calibri" w:hAnsi="Calibri"/>
          <w:sz w:val="24"/>
          <w:szCs w:val="24"/>
          <w:lang w:val="cs-CZ"/>
        </w:rPr>
        <w:t xml:space="preserve"> dnů od nabytí účinnosti této smlouvy</w:t>
      </w:r>
      <w:r w:rsidR="002C324A" w:rsidRPr="001A7549">
        <w:rPr>
          <w:rFonts w:ascii="Calibri" w:hAnsi="Calibri"/>
          <w:sz w:val="24"/>
          <w:szCs w:val="24"/>
          <w:lang w:val="cs-CZ"/>
        </w:rPr>
        <w:t>,</w:t>
      </w:r>
    </w:p>
    <w:p w14:paraId="6CDB35CA" w14:textId="67BF38F8" w:rsidR="0091593A" w:rsidRPr="003A6422" w:rsidRDefault="0091593A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1A7549">
        <w:rPr>
          <w:rFonts w:ascii="Calibri" w:hAnsi="Calibri"/>
          <w:sz w:val="24"/>
          <w:szCs w:val="24"/>
          <w:lang w:val="cs-CZ"/>
        </w:rPr>
        <w:t xml:space="preserve">zajištění personálních a materiální podmínek potřebných pro </w:t>
      </w:r>
      <w:r w:rsidR="0084685C" w:rsidRPr="001A7549">
        <w:rPr>
          <w:rFonts w:ascii="Calibri" w:hAnsi="Calibri"/>
          <w:sz w:val="24"/>
          <w:szCs w:val="24"/>
          <w:lang w:val="cs-CZ"/>
        </w:rPr>
        <w:t xml:space="preserve">řádnou </w:t>
      </w:r>
      <w:r w:rsidRPr="001A7549">
        <w:rPr>
          <w:rFonts w:ascii="Calibri" w:hAnsi="Calibri"/>
          <w:sz w:val="24"/>
          <w:szCs w:val="24"/>
          <w:lang w:val="cs-CZ"/>
        </w:rPr>
        <w:t>realizaci workshopů</w:t>
      </w:r>
      <w:r w:rsidR="003A6422" w:rsidRPr="001A7549">
        <w:rPr>
          <w:rFonts w:ascii="Calibri" w:hAnsi="Calibri"/>
          <w:sz w:val="24"/>
          <w:szCs w:val="24"/>
          <w:lang w:val="cs-CZ"/>
        </w:rPr>
        <w:t xml:space="preserve"> dle plánu workshopů</w:t>
      </w:r>
      <w:r w:rsidR="003A6422" w:rsidRPr="003A6422">
        <w:rPr>
          <w:rFonts w:ascii="Calibri" w:hAnsi="Calibri"/>
          <w:sz w:val="24"/>
          <w:szCs w:val="24"/>
          <w:lang w:val="cs-CZ"/>
        </w:rPr>
        <w:t xml:space="preserve"> schválených partnerem</w:t>
      </w:r>
      <w:r w:rsidR="002C324A">
        <w:rPr>
          <w:rFonts w:ascii="Calibri" w:hAnsi="Calibri"/>
          <w:sz w:val="24"/>
          <w:szCs w:val="24"/>
          <w:lang w:val="cs-CZ"/>
        </w:rPr>
        <w:t>,</w:t>
      </w:r>
    </w:p>
    <w:p w14:paraId="05621D1A" w14:textId="4F47BAB8" w:rsidR="0084685C" w:rsidRPr="0084685C" w:rsidRDefault="0091593A" w:rsidP="0084685C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3A6422">
        <w:rPr>
          <w:rFonts w:ascii="Calibri" w:hAnsi="Calibri"/>
          <w:sz w:val="24"/>
          <w:szCs w:val="24"/>
          <w:lang w:val="cs-CZ"/>
        </w:rPr>
        <w:t>zajištění propagace jednotlivých workshopů vhodnými komunikačními kanály</w:t>
      </w:r>
      <w:r w:rsidR="0084685C">
        <w:rPr>
          <w:rFonts w:ascii="Calibri" w:hAnsi="Calibri"/>
          <w:sz w:val="24"/>
          <w:szCs w:val="24"/>
          <w:lang w:val="cs-CZ"/>
        </w:rPr>
        <w:t xml:space="preserve"> a poskytnutí komunikačních materiálů partnerovi</w:t>
      </w:r>
      <w:r w:rsidR="006A7407" w:rsidRPr="003A6422">
        <w:rPr>
          <w:rFonts w:ascii="Calibri" w:hAnsi="Calibri"/>
          <w:sz w:val="24"/>
          <w:szCs w:val="24"/>
          <w:lang w:val="cs-CZ"/>
        </w:rPr>
        <w:t>,</w:t>
      </w:r>
    </w:p>
    <w:p w14:paraId="67C92DA0" w14:textId="72C3CB99" w:rsidR="006A7407" w:rsidRDefault="003A6422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1B74ECD">
        <w:rPr>
          <w:rFonts w:ascii="Calibri" w:hAnsi="Calibri"/>
          <w:sz w:val="24"/>
          <w:szCs w:val="24"/>
          <w:lang w:val="cs-CZ"/>
        </w:rPr>
        <w:t>zajištění umístění loga na skleněné tabuli u vstupu do IN-HUB ve formě schválené partnerem a jeho průběžné udržování</w:t>
      </w:r>
      <w:r w:rsidR="006A7407" w:rsidRPr="01B74ECD">
        <w:rPr>
          <w:rFonts w:ascii="Calibri" w:hAnsi="Calibri"/>
          <w:sz w:val="24"/>
          <w:szCs w:val="24"/>
          <w:lang w:val="cs-CZ"/>
        </w:rPr>
        <w:t>,</w:t>
      </w:r>
    </w:p>
    <w:p w14:paraId="4433ADC1" w14:textId="2B663B0E" w:rsidR="49A7152B" w:rsidRDefault="49A7152B" w:rsidP="01B74ECD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>zajištění umístění permanentního loga partnera na vstupní dveře do Polytechnické dílny spolu s frází „powered by“ ve formě schválené partnerem a jeho průběžné udržování,</w:t>
      </w:r>
    </w:p>
    <w:p w14:paraId="48D713A9" w14:textId="123E8A30" w:rsidR="00182E09" w:rsidRDefault="00182E09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>umístěn</w:t>
      </w:r>
      <w:r w:rsidR="00413D5D" w:rsidRPr="2F4B57BE">
        <w:rPr>
          <w:rFonts w:ascii="Calibri" w:hAnsi="Calibri"/>
          <w:sz w:val="24"/>
          <w:szCs w:val="24"/>
          <w:lang w:val="cs-CZ"/>
        </w:rPr>
        <w:t>í</w:t>
      </w:r>
      <w:r w:rsidRPr="2F4B57BE">
        <w:rPr>
          <w:rFonts w:ascii="Calibri" w:hAnsi="Calibri"/>
          <w:sz w:val="24"/>
          <w:szCs w:val="24"/>
          <w:lang w:val="cs-CZ"/>
        </w:rPr>
        <w:t xml:space="preserve"> </w:t>
      </w:r>
      <w:r w:rsidR="00326D0A" w:rsidRPr="2F4B57BE">
        <w:rPr>
          <w:rFonts w:ascii="Calibri" w:hAnsi="Calibri"/>
          <w:sz w:val="24"/>
          <w:szCs w:val="24"/>
          <w:lang w:val="cs-CZ"/>
        </w:rPr>
        <w:t xml:space="preserve">dočasného roll-upu s prezentací partnera v prostorách IN-HUB v rámci výše zmíněných akcí v bodě 3.2.1 </w:t>
      </w:r>
      <w:r w:rsidRPr="2F4B57BE">
        <w:rPr>
          <w:rFonts w:ascii="Calibri" w:hAnsi="Calibri"/>
          <w:sz w:val="24"/>
          <w:szCs w:val="24"/>
          <w:lang w:val="cs-CZ"/>
        </w:rPr>
        <w:t>a je</w:t>
      </w:r>
      <w:r w:rsidR="00326D0A" w:rsidRPr="2F4B57BE">
        <w:rPr>
          <w:rFonts w:ascii="Calibri" w:hAnsi="Calibri"/>
          <w:sz w:val="24"/>
          <w:szCs w:val="24"/>
          <w:lang w:val="cs-CZ"/>
        </w:rPr>
        <w:t>ho</w:t>
      </w:r>
      <w:r w:rsidRPr="2F4B57BE">
        <w:rPr>
          <w:rFonts w:ascii="Calibri" w:hAnsi="Calibri"/>
          <w:sz w:val="24"/>
          <w:szCs w:val="24"/>
          <w:lang w:val="cs-CZ"/>
        </w:rPr>
        <w:t xml:space="preserve"> průběžný úklid a kontrola z hlediska řádné funkce s povinností neprodleně informovat partnera o případném poškození nebo zničení roll-upu a jeho případné opravě nebo nahrazení jiným roll-upem</w:t>
      </w:r>
      <w:r w:rsidR="002C324A" w:rsidRPr="2F4B57BE">
        <w:rPr>
          <w:rFonts w:ascii="Calibri" w:hAnsi="Calibri"/>
          <w:sz w:val="24"/>
          <w:szCs w:val="24"/>
          <w:lang w:val="cs-CZ"/>
        </w:rPr>
        <w:t>,</w:t>
      </w:r>
    </w:p>
    <w:p w14:paraId="73FB3FAD" w14:textId="78CA9C68" w:rsidR="00182E09" w:rsidRDefault="0084685C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2F4B57BE">
        <w:rPr>
          <w:rFonts w:ascii="Calibri" w:hAnsi="Calibri"/>
          <w:sz w:val="24"/>
          <w:szCs w:val="24"/>
          <w:lang w:val="cs-CZ"/>
        </w:rPr>
        <w:t>v</w:t>
      </w:r>
      <w:r w:rsidR="00182E09" w:rsidRPr="2F4B57BE">
        <w:rPr>
          <w:rFonts w:ascii="Calibri" w:hAnsi="Calibri"/>
          <w:sz w:val="24"/>
          <w:szCs w:val="24"/>
          <w:lang w:val="cs-CZ"/>
        </w:rPr>
        <w:t xml:space="preserve">ýroba </w:t>
      </w:r>
      <w:r w:rsidR="002C324A" w:rsidRPr="2F4B57BE">
        <w:rPr>
          <w:rFonts w:ascii="Calibri" w:hAnsi="Calibri"/>
          <w:sz w:val="24"/>
          <w:szCs w:val="24"/>
          <w:lang w:val="cs-CZ"/>
        </w:rPr>
        <w:t xml:space="preserve">a </w:t>
      </w:r>
      <w:r w:rsidR="00182E09" w:rsidRPr="2F4B57BE">
        <w:rPr>
          <w:rFonts w:ascii="Calibri" w:hAnsi="Calibri"/>
          <w:sz w:val="24"/>
          <w:szCs w:val="24"/>
          <w:lang w:val="cs-CZ"/>
        </w:rPr>
        <w:t>umístění loga partnera vytisknutého na 3D tiskárně na zdi v </w:t>
      </w:r>
      <w:r w:rsidR="4B36F4CA" w:rsidRPr="2F4B57BE">
        <w:rPr>
          <w:rFonts w:ascii="Calibri" w:hAnsi="Calibri"/>
          <w:sz w:val="24"/>
          <w:szCs w:val="24"/>
          <w:lang w:val="cs-CZ"/>
        </w:rPr>
        <w:t>Polytechnické dílně</w:t>
      </w:r>
      <w:r w:rsidR="00182E09" w:rsidRPr="2F4B57BE">
        <w:rPr>
          <w:rFonts w:ascii="Calibri" w:hAnsi="Calibri"/>
          <w:sz w:val="24"/>
          <w:szCs w:val="24"/>
          <w:lang w:val="cs-CZ"/>
        </w:rPr>
        <w:t xml:space="preserve"> podle pokynů partnera a jeho průběžný úklid a kontrola z hlediska nepoškození. V případě poškození nebo zničení vyrobí ICOK nové logo podle původního návrhu</w:t>
      </w:r>
      <w:r w:rsidRPr="2F4B57BE">
        <w:rPr>
          <w:rFonts w:ascii="Calibri" w:hAnsi="Calibri"/>
          <w:sz w:val="24"/>
          <w:szCs w:val="24"/>
          <w:lang w:val="cs-CZ"/>
        </w:rPr>
        <w:t>, nejvýše však jednou po dobu trvání partnerství</w:t>
      </w:r>
      <w:r w:rsidR="002C324A" w:rsidRPr="2F4B57BE">
        <w:rPr>
          <w:rFonts w:ascii="Calibri" w:hAnsi="Calibri"/>
          <w:sz w:val="24"/>
          <w:szCs w:val="24"/>
          <w:lang w:val="cs-CZ"/>
        </w:rPr>
        <w:t>,</w:t>
      </w:r>
    </w:p>
    <w:p w14:paraId="5DF79F14" w14:textId="12A7C372" w:rsidR="0084685C" w:rsidRDefault="0084685C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zajištění vhodných prostor pro vystavení </w:t>
      </w:r>
      <w:r w:rsidR="00073893">
        <w:rPr>
          <w:rFonts w:ascii="Calibri" w:hAnsi="Calibri"/>
          <w:sz w:val="24"/>
          <w:szCs w:val="24"/>
          <w:lang w:val="cs-CZ"/>
        </w:rPr>
        <w:t xml:space="preserve">inovativních </w:t>
      </w:r>
      <w:r>
        <w:rPr>
          <w:rFonts w:ascii="Calibri" w:hAnsi="Calibri"/>
          <w:sz w:val="24"/>
          <w:szCs w:val="24"/>
          <w:lang w:val="cs-CZ"/>
        </w:rPr>
        <w:t>produktů partnera poskytnutých partnerem a jejich vhodné zabezpečení proti poškození, zničení anebo odcizení.</w:t>
      </w:r>
    </w:p>
    <w:p w14:paraId="0CF4B1C2" w14:textId="02C9F049" w:rsidR="00890F89" w:rsidRPr="003A6422" w:rsidRDefault="00890F89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v součinnosti s partnerem vytvoření promo videa odkazujícího na partnerství mezi smluvními stranami a zobrazující inovační aktivity partnera.</w:t>
      </w:r>
    </w:p>
    <w:p w14:paraId="1D67E14C" w14:textId="77CEDC81" w:rsidR="006A7407" w:rsidRPr="003A6422" w:rsidRDefault="003A6422" w:rsidP="003A6422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3A6422">
        <w:rPr>
          <w:rFonts w:ascii="Calibri" w:hAnsi="Calibri"/>
          <w:sz w:val="24"/>
          <w:szCs w:val="24"/>
          <w:lang w:val="cs-CZ"/>
        </w:rPr>
        <w:t xml:space="preserve">Smluvní strany se dohodly, že se budou spolupodílet na realizaci činností uvedeného v čl. </w:t>
      </w:r>
      <w:r w:rsidR="00660F8D">
        <w:rPr>
          <w:rFonts w:ascii="Calibri" w:hAnsi="Calibri"/>
          <w:sz w:val="24"/>
          <w:szCs w:val="24"/>
          <w:lang w:val="cs-CZ"/>
        </w:rPr>
        <w:t>3.2</w:t>
      </w:r>
      <w:r w:rsidRPr="003A6422">
        <w:rPr>
          <w:rFonts w:ascii="Calibri" w:hAnsi="Calibri"/>
          <w:sz w:val="24"/>
          <w:szCs w:val="24"/>
          <w:lang w:val="cs-CZ"/>
        </w:rPr>
        <w:t xml:space="preserve"> této smlouvy tak, že</w:t>
      </w:r>
      <w:r>
        <w:rPr>
          <w:rFonts w:ascii="Calibri" w:hAnsi="Calibri"/>
          <w:sz w:val="24"/>
          <w:szCs w:val="24"/>
          <w:lang w:val="cs-CZ"/>
        </w:rPr>
        <w:t xml:space="preserve"> </w:t>
      </w:r>
      <w:r w:rsidR="006A7407" w:rsidRPr="003A6422">
        <w:rPr>
          <w:rFonts w:ascii="Calibri" w:hAnsi="Calibri"/>
          <w:sz w:val="24"/>
          <w:szCs w:val="24"/>
          <w:lang w:val="cs-CZ"/>
        </w:rPr>
        <w:t xml:space="preserve">Partner </w:t>
      </w:r>
      <w:r>
        <w:rPr>
          <w:rFonts w:ascii="Calibri" w:hAnsi="Calibri"/>
          <w:sz w:val="24"/>
          <w:szCs w:val="24"/>
          <w:lang w:val="cs-CZ"/>
        </w:rPr>
        <w:t xml:space="preserve">provede svým jménem a na své náklady následující </w:t>
      </w:r>
      <w:r w:rsidR="006A7407" w:rsidRPr="003A6422">
        <w:rPr>
          <w:rFonts w:ascii="Calibri" w:hAnsi="Calibri"/>
          <w:sz w:val="24"/>
          <w:szCs w:val="24"/>
          <w:lang w:val="cs-CZ"/>
        </w:rPr>
        <w:t>činnosti:</w:t>
      </w:r>
    </w:p>
    <w:p w14:paraId="67006D95" w14:textId="557DD588" w:rsidR="009E0919" w:rsidRDefault="00073893" w:rsidP="00E51236">
      <w:pPr>
        <w:pStyle w:val="Zkladntext"/>
        <w:numPr>
          <w:ilvl w:val="2"/>
          <w:numId w:val="13"/>
        </w:numPr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lastRenderedPageBreak/>
        <w:t xml:space="preserve">odborná oponentura a následné </w:t>
      </w:r>
      <w:r w:rsidR="003A6422" w:rsidRPr="003A6422">
        <w:rPr>
          <w:rFonts w:ascii="Calibri" w:hAnsi="Calibri"/>
          <w:sz w:val="24"/>
          <w:szCs w:val="24"/>
          <w:lang w:val="cs-CZ"/>
        </w:rPr>
        <w:t>schválení plánu jednotlivých workshopů dle bodu 4.1.1.i., a to do 2 týdnů od doručení návrhu plánu ze strany ICOK</w:t>
      </w:r>
      <w:r w:rsidR="006A7407" w:rsidRPr="003A6422">
        <w:rPr>
          <w:rFonts w:ascii="Calibri" w:hAnsi="Calibri"/>
          <w:sz w:val="24"/>
          <w:szCs w:val="24"/>
          <w:lang w:val="cs-CZ"/>
        </w:rPr>
        <w:t>,</w:t>
      </w:r>
      <w:r w:rsidR="00E51236" w:rsidRPr="00E51236">
        <w:rPr>
          <w:rFonts w:ascii="Calibri" w:hAnsi="Calibri"/>
          <w:sz w:val="24"/>
          <w:szCs w:val="24"/>
          <w:lang w:val="cs-CZ"/>
        </w:rPr>
        <w:tab/>
      </w:r>
    </w:p>
    <w:p w14:paraId="651D1478" w14:textId="19943105" w:rsidR="00E51236" w:rsidRPr="00E51236" w:rsidRDefault="009E0919" w:rsidP="00E51236">
      <w:pPr>
        <w:pStyle w:val="Zkladntext"/>
        <w:numPr>
          <w:ilvl w:val="2"/>
          <w:numId w:val="13"/>
        </w:numPr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z</w:t>
      </w:r>
      <w:r w:rsidR="00E51236" w:rsidRPr="00E51236">
        <w:rPr>
          <w:rFonts w:ascii="Calibri" w:hAnsi="Calibri"/>
          <w:sz w:val="24"/>
          <w:szCs w:val="24"/>
          <w:lang w:val="cs-CZ"/>
        </w:rPr>
        <w:t>aji</w:t>
      </w:r>
      <w:r w:rsidR="0051273B">
        <w:rPr>
          <w:rFonts w:ascii="Calibri" w:hAnsi="Calibri"/>
          <w:sz w:val="24"/>
          <w:szCs w:val="24"/>
          <w:lang w:val="cs-CZ"/>
        </w:rPr>
        <w:t>štění</w:t>
      </w:r>
      <w:r w:rsidR="0076413B">
        <w:rPr>
          <w:rFonts w:ascii="Calibri" w:hAnsi="Calibri"/>
          <w:sz w:val="24"/>
          <w:szCs w:val="24"/>
          <w:lang w:val="cs-CZ"/>
        </w:rPr>
        <w:t xml:space="preserve"> </w:t>
      </w:r>
      <w:r w:rsidR="00E51236" w:rsidRPr="00E51236">
        <w:rPr>
          <w:rFonts w:ascii="Calibri" w:hAnsi="Calibri"/>
          <w:sz w:val="24"/>
          <w:szCs w:val="24"/>
          <w:lang w:val="cs-CZ"/>
        </w:rPr>
        <w:t>školitel</w:t>
      </w:r>
      <w:r w:rsidR="009D01C6">
        <w:rPr>
          <w:rFonts w:ascii="Calibri" w:hAnsi="Calibri"/>
          <w:sz w:val="24"/>
          <w:szCs w:val="24"/>
          <w:lang w:val="cs-CZ"/>
        </w:rPr>
        <w:t>ů</w:t>
      </w:r>
      <w:r w:rsidR="00E51236" w:rsidRPr="00E51236">
        <w:rPr>
          <w:rFonts w:ascii="Calibri" w:hAnsi="Calibri"/>
          <w:sz w:val="24"/>
          <w:szCs w:val="24"/>
          <w:lang w:val="cs-CZ"/>
        </w:rPr>
        <w:t xml:space="preserve"> na všechny </w:t>
      </w:r>
      <w:r w:rsidR="0051273B">
        <w:rPr>
          <w:rFonts w:ascii="Calibri" w:hAnsi="Calibri"/>
          <w:sz w:val="24"/>
          <w:szCs w:val="24"/>
          <w:lang w:val="cs-CZ"/>
        </w:rPr>
        <w:t xml:space="preserve">pořádané </w:t>
      </w:r>
      <w:r w:rsidR="00E51236" w:rsidRPr="00E51236">
        <w:rPr>
          <w:rFonts w:ascii="Calibri" w:hAnsi="Calibri"/>
          <w:sz w:val="24"/>
          <w:szCs w:val="24"/>
          <w:lang w:val="cs-CZ"/>
        </w:rPr>
        <w:t>workshopy</w:t>
      </w:r>
      <w:r w:rsidR="00B23B38">
        <w:rPr>
          <w:rFonts w:ascii="Calibri" w:hAnsi="Calibri"/>
          <w:sz w:val="24"/>
          <w:szCs w:val="24"/>
          <w:lang w:val="cs-CZ"/>
        </w:rPr>
        <w:t>,</w:t>
      </w:r>
    </w:p>
    <w:p w14:paraId="2F73A44F" w14:textId="4F447C07" w:rsidR="006A7407" w:rsidRPr="003A6422" w:rsidRDefault="003A6422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3A6422">
        <w:rPr>
          <w:rFonts w:ascii="Calibri" w:hAnsi="Calibri"/>
          <w:sz w:val="24"/>
          <w:szCs w:val="24"/>
          <w:lang w:val="cs-CZ"/>
        </w:rPr>
        <w:t>poskytnutí podkladů nutných pro výrobu loga umístěného u vstupu do IN-HUB podle požadavků ICOK, a to do 2 týdnů od doručení požadavků ze strany ICOK</w:t>
      </w:r>
      <w:r w:rsidR="006A7407" w:rsidRPr="003A6422">
        <w:rPr>
          <w:rFonts w:ascii="Calibri" w:hAnsi="Calibri"/>
          <w:sz w:val="24"/>
          <w:szCs w:val="24"/>
          <w:lang w:val="cs-CZ"/>
        </w:rPr>
        <w:t>,</w:t>
      </w:r>
    </w:p>
    <w:p w14:paraId="514F77BF" w14:textId="1813C384" w:rsidR="003A6422" w:rsidRPr="003A6422" w:rsidRDefault="003A6422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 w:rsidRPr="003A6422">
        <w:rPr>
          <w:rFonts w:ascii="Calibri" w:hAnsi="Calibri"/>
          <w:sz w:val="24"/>
          <w:szCs w:val="24"/>
          <w:lang w:val="cs-CZ"/>
        </w:rPr>
        <w:t>schválení loga pro umístění u vstupu do IN-HUB</w:t>
      </w:r>
      <w:r w:rsidR="00182E09">
        <w:rPr>
          <w:rFonts w:ascii="Calibri" w:hAnsi="Calibri"/>
          <w:sz w:val="24"/>
          <w:szCs w:val="24"/>
          <w:lang w:val="cs-CZ"/>
        </w:rPr>
        <w:t xml:space="preserve"> bez zbytečného prodlení po doručení návrhu ze strany ICOK nebo sdělení připomínek a návrhů na úpravu loga</w:t>
      </w:r>
      <w:r w:rsidR="002C324A">
        <w:rPr>
          <w:rFonts w:ascii="Calibri" w:hAnsi="Calibri"/>
          <w:sz w:val="24"/>
          <w:szCs w:val="24"/>
          <w:lang w:val="cs-CZ"/>
        </w:rPr>
        <w:t>,</w:t>
      </w:r>
    </w:p>
    <w:p w14:paraId="02DEE01A" w14:textId="58D5B678" w:rsidR="00182E09" w:rsidRDefault="00182E09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poskytnutí </w:t>
      </w:r>
      <w:r w:rsidR="00890F89">
        <w:rPr>
          <w:rFonts w:ascii="Calibri" w:hAnsi="Calibri"/>
          <w:sz w:val="24"/>
          <w:szCs w:val="24"/>
          <w:lang w:val="cs-CZ"/>
        </w:rPr>
        <w:t>roll-upu</w:t>
      </w:r>
      <w:r>
        <w:rPr>
          <w:rFonts w:ascii="Calibri" w:hAnsi="Calibri"/>
          <w:sz w:val="24"/>
          <w:szCs w:val="24"/>
          <w:lang w:val="cs-CZ"/>
        </w:rPr>
        <w:t xml:space="preserve"> pro umístění v prostorách IN-HUB</w:t>
      </w:r>
      <w:r w:rsidR="006A7407" w:rsidRPr="003A6422">
        <w:rPr>
          <w:rFonts w:ascii="Calibri" w:hAnsi="Calibri"/>
          <w:sz w:val="24"/>
          <w:szCs w:val="24"/>
          <w:lang w:val="cs-CZ"/>
        </w:rPr>
        <w:t>.</w:t>
      </w:r>
      <w:r>
        <w:rPr>
          <w:rFonts w:ascii="Calibri" w:hAnsi="Calibri"/>
          <w:sz w:val="24"/>
          <w:szCs w:val="24"/>
          <w:lang w:val="cs-CZ"/>
        </w:rPr>
        <w:t xml:space="preserve"> Partner má právo t</w:t>
      </w:r>
      <w:r w:rsidR="00890F89">
        <w:rPr>
          <w:rFonts w:ascii="Calibri" w:hAnsi="Calibri"/>
          <w:sz w:val="24"/>
          <w:szCs w:val="24"/>
          <w:lang w:val="cs-CZ"/>
        </w:rPr>
        <w:t>ento</w:t>
      </w:r>
      <w:r>
        <w:rPr>
          <w:rFonts w:ascii="Calibri" w:hAnsi="Calibri"/>
          <w:sz w:val="24"/>
          <w:szCs w:val="24"/>
          <w:lang w:val="cs-CZ"/>
        </w:rPr>
        <w:t xml:space="preserve"> roll-up průběžně obnovovat podle svého uvážení</w:t>
      </w:r>
      <w:r w:rsidR="002C324A">
        <w:rPr>
          <w:rFonts w:ascii="Calibri" w:hAnsi="Calibri"/>
          <w:sz w:val="24"/>
          <w:szCs w:val="24"/>
          <w:lang w:val="cs-CZ"/>
        </w:rPr>
        <w:t>,</w:t>
      </w:r>
    </w:p>
    <w:p w14:paraId="3D8DAF30" w14:textId="76ED637D" w:rsidR="006A7407" w:rsidRDefault="00182E09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poskytnutí </w:t>
      </w:r>
      <w:r w:rsidR="0084685C">
        <w:rPr>
          <w:rFonts w:ascii="Calibri" w:hAnsi="Calibri"/>
          <w:sz w:val="24"/>
          <w:szCs w:val="24"/>
          <w:lang w:val="cs-CZ"/>
        </w:rPr>
        <w:t xml:space="preserve">podkladů nutných pro vytištění loga partnera na 3D tiskárně, a to do </w:t>
      </w:r>
      <w:r w:rsidR="002C324A">
        <w:rPr>
          <w:rFonts w:ascii="Calibri" w:hAnsi="Calibri"/>
          <w:sz w:val="24"/>
          <w:szCs w:val="24"/>
          <w:lang w:val="cs-CZ"/>
        </w:rPr>
        <w:t>15 dnů</w:t>
      </w:r>
      <w:r w:rsidR="0084685C">
        <w:rPr>
          <w:rFonts w:ascii="Calibri" w:hAnsi="Calibri"/>
          <w:sz w:val="24"/>
          <w:szCs w:val="24"/>
          <w:lang w:val="cs-CZ"/>
        </w:rPr>
        <w:t xml:space="preserve"> od doručení požadavků ze strany ICOK</w:t>
      </w:r>
      <w:r w:rsidR="002C324A">
        <w:rPr>
          <w:rFonts w:ascii="Calibri" w:hAnsi="Calibri"/>
          <w:sz w:val="24"/>
          <w:szCs w:val="24"/>
          <w:lang w:val="cs-CZ"/>
        </w:rPr>
        <w:t>,</w:t>
      </w:r>
    </w:p>
    <w:p w14:paraId="572CD147" w14:textId="6C9FB1F3" w:rsidR="0084685C" w:rsidRDefault="0084685C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poskytnutí </w:t>
      </w:r>
      <w:r w:rsidR="00073893">
        <w:rPr>
          <w:rFonts w:ascii="Calibri" w:hAnsi="Calibri"/>
          <w:sz w:val="24"/>
          <w:szCs w:val="24"/>
          <w:lang w:val="cs-CZ"/>
        </w:rPr>
        <w:t xml:space="preserve">inovativních </w:t>
      </w:r>
      <w:r>
        <w:rPr>
          <w:rFonts w:ascii="Calibri" w:hAnsi="Calibri"/>
          <w:sz w:val="24"/>
          <w:szCs w:val="24"/>
          <w:lang w:val="cs-CZ"/>
        </w:rPr>
        <w:t>produktů partnera k jejich prezentaci v prostorách IN-HUB s možností jejich průběžné obměny, a to nejvýše čtyřikrát v průběhu trvání partnerství.</w:t>
      </w:r>
    </w:p>
    <w:p w14:paraId="5AD39297" w14:textId="28C31E5F" w:rsidR="00890F89" w:rsidRPr="003A6422" w:rsidRDefault="00890F89" w:rsidP="003A6422">
      <w:pPr>
        <w:pStyle w:val="Zkladntext"/>
        <w:numPr>
          <w:ilvl w:val="2"/>
          <w:numId w:val="13"/>
        </w:numPr>
        <w:tabs>
          <w:tab w:val="clear" w:pos="720"/>
          <w:tab w:val="clear" w:pos="1440"/>
        </w:tabs>
        <w:spacing w:after="240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poskytnutí součinnosti při výrobě promo videa odkazujícího na partnerství mezi smluvními stranami a zobrazující inovační aktivity partnera včetně zajištění přístupů do prostor partnera pro účely natáčení, zajištění relevantních speakerů a schválení obsahu.</w:t>
      </w:r>
    </w:p>
    <w:p w14:paraId="6F25B3AC" w14:textId="0F8E403E" w:rsidR="002C324A" w:rsidRDefault="002C324A" w:rsidP="001A760B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Smluvní strany jsou povinny jednat ve vzájemné součinnosti. V případě prodlení jedné smluvní strany je druhá smluvní strana povinna zaslat první smluvní straně výzvu k plnění a stanovit jí přiměřenou náhradní lhůtu k plnění. V případě, že se jedna smluvní strana dozví, že nemůže v plném rozsahu naplnit povinnosti vyplývající z této smlouvy, je povinna bez zbytečného prodlení informovat druhou smluvní stranu a nabídnout jí náhradní plnění </w:t>
      </w:r>
      <w:r w:rsidR="00D97A83">
        <w:rPr>
          <w:rFonts w:ascii="Calibri" w:hAnsi="Calibri"/>
          <w:sz w:val="24"/>
          <w:szCs w:val="24"/>
          <w:lang w:val="cs-CZ"/>
        </w:rPr>
        <w:t>ve srovnatelné rozsahu a srovnatelné hodnotě.</w:t>
      </w:r>
    </w:p>
    <w:p w14:paraId="6BFF899E" w14:textId="100D73F2" w:rsidR="006A7407" w:rsidRDefault="009C2F54" w:rsidP="001A760B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1A760B">
        <w:rPr>
          <w:rFonts w:ascii="Calibri" w:hAnsi="Calibri"/>
          <w:sz w:val="24"/>
          <w:szCs w:val="24"/>
          <w:lang w:val="cs-CZ"/>
        </w:rPr>
        <w:t xml:space="preserve">Smluvní strany mají povinnost zachovávat mlčenlivost o všech skutečnostech uvedených v této smlouvě, a to i po skončení trvání partnerství, ledaže informace podléhající této povinnosti mlčenlivosti se bez zavinění smluvní strany stanou obecně známými nebo povinnost poskytnout takovou informaci </w:t>
      </w:r>
      <w:r w:rsidR="001A760B" w:rsidRPr="001A760B">
        <w:rPr>
          <w:rFonts w:ascii="Calibri" w:hAnsi="Calibri"/>
          <w:sz w:val="24"/>
          <w:szCs w:val="24"/>
          <w:lang w:val="cs-CZ"/>
        </w:rPr>
        <w:t>vyplývá z obecně závazných právních předpisů nebo k poskytnutí takové informace dala druhá smluvní strana výslovný souhlas.</w:t>
      </w:r>
      <w:r w:rsidRPr="001A760B">
        <w:rPr>
          <w:rFonts w:ascii="Calibri" w:hAnsi="Calibri"/>
          <w:sz w:val="24"/>
          <w:szCs w:val="24"/>
          <w:lang w:val="cs-CZ"/>
        </w:rPr>
        <w:t xml:space="preserve"> </w:t>
      </w:r>
    </w:p>
    <w:p w14:paraId="71DDAAEA" w14:textId="516005DB" w:rsidR="001A760B" w:rsidRDefault="001A760B" w:rsidP="001A760B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Toto partnerství je sjednáno jako nevýhradní a neomezuje ICOK ve sjednání jiného partnerství se stejným nebo srovnatelným věcným rozsahem.</w:t>
      </w:r>
      <w:r w:rsidR="00BD14A1">
        <w:rPr>
          <w:rFonts w:ascii="Calibri" w:hAnsi="Calibri"/>
          <w:sz w:val="24"/>
          <w:szCs w:val="24"/>
          <w:lang w:val="cs-CZ"/>
        </w:rPr>
        <w:t xml:space="preserve"> Při sjednávání dalších partnerství však ICOK bude dbát na to, aby nebyla ohrožena dobrá pověst partnera.</w:t>
      </w:r>
      <w:r w:rsidR="00073893">
        <w:rPr>
          <w:rFonts w:ascii="Calibri" w:hAnsi="Calibri"/>
          <w:sz w:val="24"/>
          <w:szCs w:val="24"/>
          <w:lang w:val="cs-CZ"/>
        </w:rPr>
        <w:t xml:space="preserve"> Stejně tak partner při implementaci této smlouvy bude pečovat o podporu dobrého jména ICOK.</w:t>
      </w:r>
    </w:p>
    <w:p w14:paraId="76FED706" w14:textId="42D4AD1D" w:rsidR="00BD14A1" w:rsidRPr="001A760B" w:rsidRDefault="00BD14A1" w:rsidP="001A760B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>Pro účely řádného plnění povinností vyplývajících z této smlouvy každá smluvní strana určí příslušnou kontaktní osobu</w:t>
      </w:r>
      <w:r w:rsidR="003E6245">
        <w:rPr>
          <w:rFonts w:ascii="Calibri" w:hAnsi="Calibri"/>
          <w:sz w:val="24"/>
          <w:szCs w:val="24"/>
          <w:lang w:val="cs-CZ"/>
        </w:rPr>
        <w:t xml:space="preserve">. Každá smluvní strana má právo jednostranně změnit svoji kontaktní osobu. Taková změna je účinná vůči druhé smluvní straně písemným </w:t>
      </w:r>
      <w:r w:rsidR="003E6245">
        <w:rPr>
          <w:rFonts w:ascii="Calibri" w:hAnsi="Calibri"/>
          <w:sz w:val="24"/>
          <w:szCs w:val="24"/>
          <w:lang w:val="cs-CZ"/>
        </w:rPr>
        <w:lastRenderedPageBreak/>
        <w:t>oznámením. Strany se zavazují, že pro oznámení</w:t>
      </w:r>
      <w:r w:rsidR="00D210D7">
        <w:rPr>
          <w:rFonts w:ascii="Calibri" w:hAnsi="Calibri"/>
          <w:sz w:val="24"/>
          <w:szCs w:val="24"/>
          <w:lang w:val="cs-CZ"/>
        </w:rPr>
        <w:t xml:space="preserve"> případné</w:t>
      </w:r>
      <w:r w:rsidR="00365300">
        <w:rPr>
          <w:rFonts w:ascii="Calibri" w:hAnsi="Calibri"/>
          <w:sz w:val="24"/>
          <w:szCs w:val="24"/>
          <w:lang w:val="cs-CZ"/>
        </w:rPr>
        <w:t xml:space="preserve"> změn</w:t>
      </w:r>
      <w:r w:rsidR="00D210D7">
        <w:rPr>
          <w:rFonts w:ascii="Calibri" w:hAnsi="Calibri"/>
          <w:sz w:val="24"/>
          <w:szCs w:val="24"/>
          <w:lang w:val="cs-CZ"/>
        </w:rPr>
        <w:t>y</w:t>
      </w:r>
      <w:r w:rsidR="003E6245">
        <w:rPr>
          <w:rFonts w:ascii="Calibri" w:hAnsi="Calibri"/>
          <w:sz w:val="24"/>
          <w:szCs w:val="24"/>
          <w:lang w:val="cs-CZ"/>
        </w:rPr>
        <w:t xml:space="preserve"> kontaktní osoby bude použita e-mailová zpráva</w:t>
      </w:r>
      <w:r w:rsidR="00F6092E">
        <w:rPr>
          <w:rFonts w:ascii="Calibri" w:hAnsi="Calibri"/>
          <w:sz w:val="24"/>
          <w:szCs w:val="24"/>
          <w:lang w:val="cs-CZ"/>
        </w:rPr>
        <w:t>.</w:t>
      </w:r>
      <w:r w:rsidR="003E6245">
        <w:rPr>
          <w:rFonts w:ascii="Calibri" w:hAnsi="Calibri"/>
          <w:sz w:val="24"/>
          <w:szCs w:val="24"/>
          <w:lang w:val="cs-CZ"/>
        </w:rPr>
        <w:t xml:space="preserve"> </w:t>
      </w:r>
    </w:p>
    <w:p w14:paraId="7AD1E05A" w14:textId="2EECEA3D" w:rsidR="006A7407" w:rsidRPr="00E4465C" w:rsidRDefault="00073893" w:rsidP="0084685C">
      <w:pPr>
        <w:pStyle w:val="Odstavecseseznamem"/>
        <w:numPr>
          <w:ilvl w:val="0"/>
          <w:numId w:val="13"/>
        </w:numPr>
        <w:jc w:val="center"/>
        <w:outlineLvl w:val="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Finanční aspekty</w:t>
      </w:r>
      <w:r w:rsidR="0084685C">
        <w:rPr>
          <w:rFonts w:ascii="Calibri" w:hAnsi="Calibri" w:cs="Arial"/>
          <w:b/>
          <w:bCs/>
        </w:rPr>
        <w:t xml:space="preserve"> partnerství</w:t>
      </w:r>
    </w:p>
    <w:p w14:paraId="6098DF85" w14:textId="77777777" w:rsidR="006A7407" w:rsidRPr="00E4465C" w:rsidRDefault="006A7407" w:rsidP="006A7407">
      <w:pPr>
        <w:rPr>
          <w:rFonts w:ascii="Calibri" w:hAnsi="Calibri" w:cs="Arial"/>
        </w:rPr>
      </w:pPr>
    </w:p>
    <w:p w14:paraId="36711429" w14:textId="60AD7F32" w:rsidR="004A4741" w:rsidRPr="00BD14A1" w:rsidRDefault="004A4741" w:rsidP="00BD14A1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BD14A1">
        <w:rPr>
          <w:rFonts w:ascii="Calibri" w:hAnsi="Calibri"/>
          <w:sz w:val="24"/>
          <w:szCs w:val="24"/>
          <w:lang w:val="cs-CZ"/>
        </w:rPr>
        <w:t>Každá smluvní strana nese svoje náklady související s</w:t>
      </w:r>
      <w:r w:rsidR="009C2F54" w:rsidRPr="00BD14A1">
        <w:rPr>
          <w:rFonts w:ascii="Calibri" w:hAnsi="Calibri"/>
          <w:sz w:val="24"/>
          <w:szCs w:val="24"/>
          <w:lang w:val="cs-CZ"/>
        </w:rPr>
        <w:t> </w:t>
      </w:r>
      <w:r w:rsidRPr="00BD14A1">
        <w:rPr>
          <w:rFonts w:ascii="Calibri" w:hAnsi="Calibri"/>
          <w:sz w:val="24"/>
          <w:szCs w:val="24"/>
          <w:lang w:val="cs-CZ"/>
        </w:rPr>
        <w:t>rea</w:t>
      </w:r>
      <w:r w:rsidR="009C2F54" w:rsidRPr="00BD14A1">
        <w:rPr>
          <w:rFonts w:ascii="Calibri" w:hAnsi="Calibri"/>
          <w:sz w:val="24"/>
          <w:szCs w:val="24"/>
          <w:lang w:val="cs-CZ"/>
        </w:rPr>
        <w:t>lizací partnerství.</w:t>
      </w:r>
    </w:p>
    <w:p w14:paraId="63C3D0D9" w14:textId="69B338AF" w:rsidR="006A7407" w:rsidRPr="00BD14A1" w:rsidRDefault="006A7407" w:rsidP="00BD14A1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BD14A1">
        <w:rPr>
          <w:rFonts w:ascii="Calibri" w:hAnsi="Calibri"/>
          <w:sz w:val="24"/>
          <w:szCs w:val="24"/>
          <w:lang w:val="cs-CZ"/>
        </w:rPr>
        <w:t>P</w:t>
      </w:r>
      <w:r w:rsidR="0084685C" w:rsidRPr="00BD14A1">
        <w:rPr>
          <w:rFonts w:ascii="Calibri" w:hAnsi="Calibri"/>
          <w:sz w:val="24"/>
          <w:szCs w:val="24"/>
          <w:lang w:val="cs-CZ"/>
        </w:rPr>
        <w:t xml:space="preserve">artner se zavazuje uhradit ICOK </w:t>
      </w:r>
      <w:r w:rsidR="00073893">
        <w:rPr>
          <w:rFonts w:ascii="Calibri" w:hAnsi="Calibri"/>
          <w:sz w:val="24"/>
          <w:szCs w:val="24"/>
          <w:lang w:val="cs-CZ"/>
        </w:rPr>
        <w:t xml:space="preserve">finanční příspěvek na realizaci partnerství </w:t>
      </w:r>
      <w:r w:rsidR="0084685C" w:rsidRPr="00BD14A1">
        <w:rPr>
          <w:rFonts w:ascii="Calibri" w:hAnsi="Calibri"/>
          <w:sz w:val="24"/>
          <w:szCs w:val="24"/>
          <w:lang w:val="cs-CZ"/>
        </w:rPr>
        <w:t>na základě této smlouvy odměnu v celkové výši 150</w:t>
      </w:r>
      <w:r w:rsidR="00890F89">
        <w:rPr>
          <w:rFonts w:ascii="Calibri" w:hAnsi="Calibri"/>
          <w:sz w:val="24"/>
          <w:szCs w:val="24"/>
          <w:lang w:val="cs-CZ"/>
        </w:rPr>
        <w:t xml:space="preserve"> </w:t>
      </w:r>
      <w:r w:rsidR="0084685C" w:rsidRPr="00BD14A1">
        <w:rPr>
          <w:rFonts w:ascii="Calibri" w:hAnsi="Calibri"/>
          <w:sz w:val="24"/>
          <w:szCs w:val="24"/>
          <w:lang w:val="cs-CZ"/>
        </w:rPr>
        <w:t>000,- Kč.</w:t>
      </w:r>
      <w:r w:rsidR="00BD14A1">
        <w:rPr>
          <w:rFonts w:ascii="Calibri" w:hAnsi="Calibri"/>
          <w:sz w:val="24"/>
          <w:szCs w:val="24"/>
          <w:lang w:val="cs-CZ"/>
        </w:rPr>
        <w:t xml:space="preserve"> Stane-li se ICOK v průběhu trvání smlouvy plátcem daně z přidané hodnoty a vznikne-li mu povinnost uplatnit tuto daň na odměnu za partnerství</w:t>
      </w:r>
      <w:r w:rsidR="002C324A">
        <w:rPr>
          <w:rFonts w:ascii="Calibri" w:hAnsi="Calibri"/>
          <w:sz w:val="24"/>
          <w:szCs w:val="24"/>
          <w:lang w:val="cs-CZ"/>
        </w:rPr>
        <w:t xml:space="preserve"> dle této smlouvy</w:t>
      </w:r>
      <w:r w:rsidR="00BD14A1">
        <w:rPr>
          <w:rFonts w:ascii="Calibri" w:hAnsi="Calibri"/>
          <w:sz w:val="24"/>
          <w:szCs w:val="24"/>
          <w:lang w:val="cs-CZ"/>
        </w:rPr>
        <w:t>, navýší se odměna za partnerství o takto uplatněnou daň z přidané hodnoty. Dnem uskutečnění zdanitelného plnění je 1. leden 2025.</w:t>
      </w:r>
    </w:p>
    <w:p w14:paraId="0FFB1F63" w14:textId="51E127AA" w:rsidR="006A7407" w:rsidRPr="00BD14A1" w:rsidRDefault="00073893" w:rsidP="00BD14A1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sz w:val="24"/>
          <w:szCs w:val="24"/>
          <w:lang w:val="cs-CZ"/>
        </w:rPr>
        <w:t xml:space="preserve">finanční příspěvek na realizaci </w:t>
      </w:r>
      <w:r w:rsidR="0084685C" w:rsidRPr="00BD14A1">
        <w:rPr>
          <w:rFonts w:ascii="Calibri" w:hAnsi="Calibri"/>
          <w:sz w:val="24"/>
          <w:szCs w:val="24"/>
          <w:lang w:val="cs-CZ"/>
        </w:rPr>
        <w:t>partnerství je splatn</w:t>
      </w:r>
      <w:r>
        <w:rPr>
          <w:rFonts w:ascii="Calibri" w:hAnsi="Calibri"/>
          <w:sz w:val="24"/>
          <w:szCs w:val="24"/>
          <w:lang w:val="cs-CZ"/>
        </w:rPr>
        <w:t>ý</w:t>
      </w:r>
      <w:r w:rsidR="0084685C" w:rsidRPr="00BD14A1">
        <w:rPr>
          <w:rFonts w:ascii="Calibri" w:hAnsi="Calibri"/>
          <w:sz w:val="24"/>
          <w:szCs w:val="24"/>
          <w:lang w:val="cs-CZ"/>
        </w:rPr>
        <w:t xml:space="preserve"> na základě faktury vystavené ze strany ICOK do 15.</w:t>
      </w:r>
      <w:r w:rsidR="00BD14A1">
        <w:rPr>
          <w:rFonts w:ascii="Calibri" w:hAnsi="Calibri"/>
          <w:sz w:val="24"/>
          <w:szCs w:val="24"/>
          <w:lang w:val="cs-CZ"/>
        </w:rPr>
        <w:t> </w:t>
      </w:r>
      <w:r w:rsidR="0084685C" w:rsidRPr="00BD14A1">
        <w:rPr>
          <w:rFonts w:ascii="Calibri" w:hAnsi="Calibri"/>
          <w:sz w:val="24"/>
          <w:szCs w:val="24"/>
          <w:lang w:val="cs-CZ"/>
        </w:rPr>
        <w:t>ledna 2025</w:t>
      </w:r>
      <w:r w:rsidR="004A4741" w:rsidRPr="00BD14A1">
        <w:rPr>
          <w:rFonts w:ascii="Calibri" w:hAnsi="Calibri"/>
          <w:sz w:val="24"/>
          <w:szCs w:val="24"/>
          <w:lang w:val="cs-CZ"/>
        </w:rPr>
        <w:t xml:space="preserve"> se splatností </w:t>
      </w:r>
      <w:r w:rsidR="00BD14A1">
        <w:rPr>
          <w:rFonts w:ascii="Calibri" w:hAnsi="Calibri"/>
          <w:sz w:val="24"/>
          <w:szCs w:val="24"/>
          <w:lang w:val="cs-CZ"/>
        </w:rPr>
        <w:t>30</w:t>
      </w:r>
      <w:r w:rsidR="004A4741" w:rsidRPr="00BD14A1">
        <w:rPr>
          <w:rFonts w:ascii="Calibri" w:hAnsi="Calibri"/>
          <w:sz w:val="24"/>
          <w:szCs w:val="24"/>
          <w:lang w:val="cs-CZ"/>
        </w:rPr>
        <w:t xml:space="preserve"> dnů od data vystavení faktury.</w:t>
      </w:r>
      <w:r w:rsidR="00BD14A1">
        <w:rPr>
          <w:rFonts w:ascii="Calibri" w:hAnsi="Calibri"/>
          <w:sz w:val="24"/>
          <w:szCs w:val="24"/>
          <w:lang w:val="cs-CZ"/>
        </w:rPr>
        <w:t xml:space="preserve"> Na základě dohody smluvních stran jsou smluvní strany oprávněny prodloužit splatnost faktury, a to bez nutnosti uzavírat samostatný dodatek k této smlouvě.</w:t>
      </w:r>
    </w:p>
    <w:p w14:paraId="2FEFC09A" w14:textId="77777777" w:rsidR="006A7407" w:rsidRPr="00E4465C" w:rsidRDefault="006A7407" w:rsidP="00BD14A1">
      <w:pPr>
        <w:pStyle w:val="Odstavecseseznamem"/>
        <w:numPr>
          <w:ilvl w:val="0"/>
          <w:numId w:val="13"/>
        </w:numPr>
        <w:jc w:val="center"/>
        <w:outlineLvl w:val="0"/>
        <w:rPr>
          <w:rFonts w:ascii="Calibri" w:hAnsi="Calibri" w:cs="Arial"/>
          <w:b/>
          <w:bCs/>
        </w:rPr>
      </w:pPr>
      <w:r w:rsidRPr="00E4465C">
        <w:rPr>
          <w:rFonts w:ascii="Calibri" w:hAnsi="Calibri" w:cs="Arial"/>
          <w:b/>
          <w:bCs/>
        </w:rPr>
        <w:t>Trvání smlouvy</w:t>
      </w:r>
    </w:p>
    <w:p w14:paraId="1BBCB129" w14:textId="77777777" w:rsidR="006A7407" w:rsidRPr="00E4465C" w:rsidRDefault="006A7407" w:rsidP="006A7407">
      <w:pPr>
        <w:ind w:left="360"/>
        <w:rPr>
          <w:rFonts w:ascii="Calibri" w:hAnsi="Calibri" w:cs="Arial"/>
          <w:b/>
          <w:bCs/>
        </w:rPr>
      </w:pPr>
    </w:p>
    <w:p w14:paraId="30E523DF" w14:textId="31E3ED25" w:rsidR="006A7407" w:rsidRPr="003E6245" w:rsidRDefault="006A7407" w:rsidP="003E6245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3E6245">
        <w:rPr>
          <w:rFonts w:ascii="Calibri" w:hAnsi="Calibri"/>
          <w:sz w:val="24"/>
          <w:szCs w:val="24"/>
          <w:lang w:val="cs-CZ"/>
        </w:rPr>
        <w:t xml:space="preserve">Smlouva se uzavírá na dobu určitou, </w:t>
      </w:r>
      <w:r w:rsidR="001A760B" w:rsidRPr="003E6245">
        <w:rPr>
          <w:rFonts w:ascii="Calibri" w:hAnsi="Calibri"/>
          <w:sz w:val="24"/>
          <w:szCs w:val="24"/>
          <w:lang w:val="cs-CZ"/>
        </w:rPr>
        <w:t xml:space="preserve">přičemž plnění uvedená v odst. 3.2 této smlouvy je ICOK povinen poskytovat v období od 1. ledna 2025 do 31. prosince 2025, ledaže tyto činnosti nemůže plně poskytovat z důvodů, které leží </w:t>
      </w:r>
      <w:r w:rsidR="00BD14A1" w:rsidRPr="003E6245">
        <w:rPr>
          <w:rFonts w:ascii="Calibri" w:hAnsi="Calibri"/>
          <w:sz w:val="24"/>
          <w:szCs w:val="24"/>
          <w:lang w:val="cs-CZ"/>
        </w:rPr>
        <w:t xml:space="preserve">výlučně </w:t>
      </w:r>
      <w:r w:rsidR="001A760B" w:rsidRPr="003E6245">
        <w:rPr>
          <w:rFonts w:ascii="Calibri" w:hAnsi="Calibri"/>
          <w:sz w:val="24"/>
          <w:szCs w:val="24"/>
          <w:lang w:val="cs-CZ"/>
        </w:rPr>
        <w:t>na straně partnera</w:t>
      </w:r>
      <w:r w:rsidR="002C324A">
        <w:rPr>
          <w:rFonts w:ascii="Calibri" w:hAnsi="Calibri"/>
          <w:sz w:val="24"/>
          <w:szCs w:val="24"/>
          <w:lang w:val="cs-CZ"/>
        </w:rPr>
        <w:t xml:space="preserve"> nebo z důvodu vyšší moci</w:t>
      </w:r>
      <w:r w:rsidRPr="003E6245">
        <w:rPr>
          <w:rFonts w:ascii="Calibri" w:hAnsi="Calibri"/>
          <w:sz w:val="24"/>
          <w:szCs w:val="24"/>
          <w:lang w:val="cs-CZ"/>
        </w:rPr>
        <w:t xml:space="preserve">. </w:t>
      </w:r>
    </w:p>
    <w:p w14:paraId="5FD88018" w14:textId="77777777" w:rsidR="003E6245" w:rsidRPr="003E6245" w:rsidRDefault="003E6245" w:rsidP="003E6245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3E6245">
        <w:rPr>
          <w:rFonts w:ascii="Calibri" w:hAnsi="Calibri"/>
          <w:sz w:val="24"/>
          <w:szCs w:val="24"/>
          <w:lang w:val="cs-CZ"/>
        </w:rPr>
        <w:t>Smluvní strany mohou ukončit trvání této smlouvy písemnou dohodou. Takovým ukončením spolupráce však nesmí být ohroženo plnění účelu smlouvy a nesmí tím vzniknout újma příjemci.</w:t>
      </w:r>
    </w:p>
    <w:p w14:paraId="05B6C1A7" w14:textId="7BBD7349" w:rsidR="006A7407" w:rsidRPr="003E6245" w:rsidRDefault="006A7407" w:rsidP="003E6245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1CCA44E7">
        <w:rPr>
          <w:rFonts w:ascii="Calibri" w:hAnsi="Calibri"/>
          <w:sz w:val="24"/>
          <w:szCs w:val="24"/>
          <w:lang w:val="cs-CZ"/>
        </w:rPr>
        <w:t>Pokud někter</w:t>
      </w:r>
      <w:r w:rsidR="001A760B" w:rsidRPr="1CCA44E7">
        <w:rPr>
          <w:rFonts w:ascii="Calibri" w:hAnsi="Calibri"/>
          <w:sz w:val="24"/>
          <w:szCs w:val="24"/>
          <w:lang w:val="cs-CZ"/>
        </w:rPr>
        <w:t xml:space="preserve">á smluvní strana </w:t>
      </w:r>
      <w:r w:rsidRPr="1CCA44E7">
        <w:rPr>
          <w:rFonts w:ascii="Calibri" w:hAnsi="Calibri"/>
          <w:sz w:val="24"/>
          <w:szCs w:val="24"/>
          <w:lang w:val="cs-CZ"/>
        </w:rPr>
        <w:t xml:space="preserve">závažným způsobem nebo opětovně </w:t>
      </w:r>
      <w:r w:rsidR="001A760B" w:rsidRPr="1CCA44E7">
        <w:rPr>
          <w:rFonts w:ascii="Calibri" w:hAnsi="Calibri"/>
          <w:sz w:val="24"/>
          <w:szCs w:val="24"/>
          <w:lang w:val="cs-CZ"/>
        </w:rPr>
        <w:t xml:space="preserve">méně závažným způsobem </w:t>
      </w:r>
      <w:r w:rsidRPr="1CCA44E7">
        <w:rPr>
          <w:rFonts w:ascii="Calibri" w:hAnsi="Calibri"/>
          <w:sz w:val="24"/>
          <w:szCs w:val="24"/>
          <w:lang w:val="cs-CZ"/>
        </w:rPr>
        <w:t xml:space="preserve">poruší </w:t>
      </w:r>
      <w:r w:rsidR="001A760B" w:rsidRPr="1CCA44E7">
        <w:rPr>
          <w:rFonts w:ascii="Calibri" w:hAnsi="Calibri"/>
          <w:sz w:val="24"/>
          <w:szCs w:val="24"/>
          <w:lang w:val="cs-CZ"/>
        </w:rPr>
        <w:t xml:space="preserve">bez zavinění druhé smluvní strany </w:t>
      </w:r>
      <w:r w:rsidRPr="1CCA44E7">
        <w:rPr>
          <w:rFonts w:ascii="Calibri" w:hAnsi="Calibri"/>
          <w:sz w:val="24"/>
          <w:szCs w:val="24"/>
          <w:lang w:val="cs-CZ"/>
        </w:rPr>
        <w:t>některou z povinností vyplývající pro n</w:t>
      </w:r>
      <w:r w:rsidR="001A760B" w:rsidRPr="1CCA44E7">
        <w:rPr>
          <w:rFonts w:ascii="Calibri" w:hAnsi="Calibri"/>
          <w:sz w:val="24"/>
          <w:szCs w:val="24"/>
          <w:lang w:val="cs-CZ"/>
        </w:rPr>
        <w:t>i</w:t>
      </w:r>
      <w:r w:rsidRPr="1CCA44E7">
        <w:rPr>
          <w:rFonts w:ascii="Calibri" w:hAnsi="Calibri"/>
          <w:sz w:val="24"/>
          <w:szCs w:val="24"/>
          <w:lang w:val="cs-CZ"/>
        </w:rPr>
        <w:t xml:space="preserve"> z této smlouvy nebo z platných právních předpisů, může</w:t>
      </w:r>
      <w:r w:rsidR="001A760B" w:rsidRPr="1CCA44E7">
        <w:rPr>
          <w:rFonts w:ascii="Calibri" w:hAnsi="Calibri"/>
          <w:sz w:val="24"/>
          <w:szCs w:val="24"/>
          <w:lang w:val="cs-CZ"/>
        </w:rPr>
        <w:t xml:space="preserve"> druhá smluvní strana tuto smlouvu písemně vypovědět, a to do 30 dnů ode dne, kdy se prokazatelně dozvěděla o skutečnosti, která ji k výpovědi této smlouvy opravňuje</w:t>
      </w:r>
      <w:r w:rsidRPr="1CCA44E7">
        <w:rPr>
          <w:rFonts w:ascii="Calibri" w:hAnsi="Calibri"/>
          <w:sz w:val="24"/>
          <w:szCs w:val="24"/>
          <w:lang w:val="cs-CZ"/>
        </w:rPr>
        <w:t xml:space="preserve">. </w:t>
      </w:r>
      <w:r w:rsidR="001A760B" w:rsidRPr="1CCA44E7">
        <w:rPr>
          <w:rFonts w:ascii="Calibri" w:hAnsi="Calibri"/>
          <w:sz w:val="24"/>
          <w:szCs w:val="24"/>
          <w:lang w:val="cs-CZ"/>
        </w:rPr>
        <w:t xml:space="preserve">Výpovědní doba je 30 dnů ode dne doručení výpovědi druhé smluvní straně. </w:t>
      </w:r>
      <w:r w:rsidR="00BD14A1" w:rsidRPr="1CCA44E7">
        <w:rPr>
          <w:rFonts w:ascii="Calibri" w:hAnsi="Calibri"/>
          <w:sz w:val="24"/>
          <w:szCs w:val="24"/>
          <w:lang w:val="cs-CZ"/>
        </w:rPr>
        <w:t>V případě, že důvody výpovědi leží plně na straně partnera, je ICOK oprávněn smlouvu vypovědět</w:t>
      </w:r>
      <w:r w:rsidR="1AB7544D" w:rsidRPr="1CCA44E7">
        <w:rPr>
          <w:rFonts w:ascii="Calibri" w:hAnsi="Calibri"/>
          <w:sz w:val="24"/>
          <w:szCs w:val="24"/>
          <w:lang w:val="cs-CZ"/>
        </w:rPr>
        <w:t>,</w:t>
      </w:r>
      <w:r w:rsidR="00BD14A1" w:rsidRPr="1CCA44E7">
        <w:rPr>
          <w:rFonts w:ascii="Calibri" w:hAnsi="Calibri"/>
          <w:sz w:val="24"/>
          <w:szCs w:val="24"/>
          <w:lang w:val="cs-CZ"/>
        </w:rPr>
        <w:t xml:space="preserve"> aniž by tím bylo dotčeno právo ICOK na odměnu za partnerství ve výši dle odst. 5.2.</w:t>
      </w:r>
    </w:p>
    <w:p w14:paraId="6594828C" w14:textId="77777777" w:rsidR="006A7407" w:rsidRPr="00E4465C" w:rsidRDefault="006A7407" w:rsidP="00F53F40">
      <w:pPr>
        <w:pStyle w:val="Odstavecseseznamem"/>
        <w:numPr>
          <w:ilvl w:val="0"/>
          <w:numId w:val="13"/>
        </w:numPr>
        <w:jc w:val="center"/>
        <w:outlineLvl w:val="0"/>
        <w:rPr>
          <w:rFonts w:ascii="Calibri" w:hAnsi="Calibri" w:cs="Arial"/>
          <w:b/>
          <w:bCs/>
        </w:rPr>
      </w:pPr>
      <w:r w:rsidRPr="00E4465C">
        <w:rPr>
          <w:rFonts w:ascii="Calibri" w:hAnsi="Calibri" w:cs="Arial"/>
          <w:b/>
          <w:bCs/>
        </w:rPr>
        <w:t>Ostatní ustanovení</w:t>
      </w:r>
    </w:p>
    <w:p w14:paraId="0D61203C" w14:textId="77777777" w:rsidR="006A7407" w:rsidRPr="00E4465C" w:rsidRDefault="006A7407" w:rsidP="006A7407">
      <w:pPr>
        <w:ind w:left="540" w:hanging="540"/>
        <w:jc w:val="both"/>
        <w:rPr>
          <w:rFonts w:ascii="Calibri" w:hAnsi="Calibri" w:cs="Arial"/>
          <w:b/>
          <w:bCs/>
        </w:rPr>
      </w:pPr>
    </w:p>
    <w:p w14:paraId="621E5C6F" w14:textId="77777777" w:rsidR="006A7407" w:rsidRPr="00907778" w:rsidRDefault="006A7407" w:rsidP="00907778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907778">
        <w:rPr>
          <w:rFonts w:ascii="Calibri" w:hAnsi="Calibri"/>
          <w:sz w:val="24"/>
          <w:szCs w:val="24"/>
          <w:lang w:val="cs-CZ"/>
        </w:rPr>
        <w:t>Jakékoliv změny této smlouvy lze provádět pouze na základě dohody smluvních stran formou písemných dodatků podepsaných oprávněnými zástupci smluvních stran.</w:t>
      </w:r>
    </w:p>
    <w:p w14:paraId="41CD08D5" w14:textId="77777777" w:rsidR="006A7407" w:rsidRPr="00907778" w:rsidRDefault="006A7407" w:rsidP="00907778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907778">
        <w:rPr>
          <w:rFonts w:ascii="Calibri" w:hAnsi="Calibri"/>
          <w:sz w:val="24"/>
          <w:szCs w:val="24"/>
          <w:lang w:val="cs-CZ"/>
        </w:rPr>
        <w:t>Tato smlouva nabývá platnosti a účinnosti dnem podpisu smluvních stran.</w:t>
      </w:r>
    </w:p>
    <w:p w14:paraId="71D8AC8A" w14:textId="77777777" w:rsidR="006A7407" w:rsidRPr="00907778" w:rsidRDefault="006A7407" w:rsidP="00907778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907778">
        <w:rPr>
          <w:rFonts w:ascii="Calibri" w:hAnsi="Calibri"/>
          <w:sz w:val="24"/>
          <w:szCs w:val="24"/>
          <w:lang w:val="cs-CZ"/>
        </w:rPr>
        <w:t>Vztahy smluvních stran blíže neupravené se řídí zákonem č. 89/2012 Sb., občanským zákoníkem a dalšími obecně závaznými právními předpisy České republiky.</w:t>
      </w:r>
    </w:p>
    <w:p w14:paraId="25252CE7" w14:textId="5B13D1BD" w:rsidR="006A7407" w:rsidRPr="00907778" w:rsidRDefault="006A7407" w:rsidP="00907778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1CCA44E7">
        <w:rPr>
          <w:rFonts w:ascii="Calibri" w:hAnsi="Calibri"/>
          <w:sz w:val="24"/>
          <w:szCs w:val="24"/>
          <w:lang w:val="cs-CZ"/>
        </w:rPr>
        <w:lastRenderedPageBreak/>
        <w:t>Tato smlouva je vyhotovena v</w:t>
      </w:r>
      <w:r w:rsidR="0036553F" w:rsidRPr="1CCA44E7">
        <w:rPr>
          <w:rFonts w:ascii="Calibri" w:hAnsi="Calibri"/>
          <w:sz w:val="24"/>
          <w:szCs w:val="24"/>
          <w:lang w:val="cs-CZ"/>
        </w:rPr>
        <w:t>e 2</w:t>
      </w:r>
      <w:r w:rsidRPr="1CCA44E7">
        <w:rPr>
          <w:rFonts w:ascii="Calibri" w:hAnsi="Calibri"/>
          <w:sz w:val="24"/>
          <w:szCs w:val="24"/>
          <w:lang w:val="cs-CZ"/>
        </w:rPr>
        <w:t xml:space="preserve"> vyhotoveních, z nichž každá ze smluvních stran obdrží po jednom vyhotovení.</w:t>
      </w:r>
    </w:p>
    <w:p w14:paraId="74851198" w14:textId="77777777" w:rsidR="006A7407" w:rsidRPr="00907778" w:rsidRDefault="006A7407" w:rsidP="00907778">
      <w:pPr>
        <w:pStyle w:val="Zkladntext"/>
        <w:numPr>
          <w:ilvl w:val="1"/>
          <w:numId w:val="13"/>
        </w:numPr>
        <w:tabs>
          <w:tab w:val="clear" w:pos="720"/>
          <w:tab w:val="clear" w:pos="1440"/>
        </w:tabs>
        <w:spacing w:after="240"/>
        <w:ind w:left="567" w:hanging="567"/>
        <w:rPr>
          <w:rFonts w:ascii="Calibri" w:hAnsi="Calibri"/>
          <w:sz w:val="24"/>
          <w:szCs w:val="24"/>
          <w:lang w:val="cs-CZ"/>
        </w:rPr>
      </w:pPr>
      <w:r w:rsidRPr="00907778">
        <w:rPr>
          <w:rFonts w:ascii="Calibri" w:hAnsi="Calibri"/>
          <w:sz w:val="24"/>
          <w:szCs w:val="24"/>
          <w:lang w:val="cs-CZ"/>
        </w:rPr>
        <w:t>Smluvní strany prohlašují, že tato smlouva byla sepsána na základě jejich pravé a svobodné vůle, nikoliv v tísni ani za jinak nápadně nevýhodných podmínek.</w:t>
      </w:r>
    </w:p>
    <w:p w14:paraId="7AB5BCAA" w14:textId="77777777" w:rsidR="00907778" w:rsidRDefault="00907778" w:rsidP="006A7407">
      <w:pPr>
        <w:spacing w:after="60"/>
        <w:jc w:val="both"/>
        <w:rPr>
          <w:rFonts w:ascii="Calibri" w:hAnsi="Calibri" w:cs="Arial"/>
        </w:rPr>
      </w:pPr>
    </w:p>
    <w:p w14:paraId="2D12C2FC" w14:textId="50652567" w:rsidR="006A7407" w:rsidRPr="00E4465C" w:rsidRDefault="006A7407" w:rsidP="006A7407">
      <w:pPr>
        <w:spacing w:after="60"/>
        <w:jc w:val="both"/>
        <w:rPr>
          <w:rFonts w:ascii="Calibri" w:hAnsi="Calibri" w:cs="Arial"/>
        </w:rPr>
      </w:pPr>
    </w:p>
    <w:p w14:paraId="193D7C51" w14:textId="4E285A10" w:rsidR="1CCA44E7" w:rsidRDefault="1CCA44E7"/>
    <w:p w14:paraId="4E63AEA7" w14:textId="44A99850" w:rsidR="1CCA44E7" w:rsidRDefault="1CCA44E7"/>
    <w:p w14:paraId="72F27493" w14:textId="7C28246B" w:rsidR="1CCA44E7" w:rsidRDefault="1CCA44E7"/>
    <w:p w14:paraId="13AEB878" w14:textId="3657804E" w:rsidR="1CCA44E7" w:rsidRDefault="1CCA44E7"/>
    <w:p w14:paraId="4B81BC6F" w14:textId="70156BC0" w:rsidR="1CCA44E7" w:rsidRDefault="1CCA44E7"/>
    <w:tbl>
      <w:tblPr>
        <w:tblpPr w:leftFromText="141" w:rightFromText="141" w:vertAnchor="text" w:horzAnchor="margin" w:tblpY="-79"/>
        <w:tblOverlap w:val="never"/>
        <w:tblW w:w="9067" w:type="dxa"/>
        <w:tblLook w:val="01E0" w:firstRow="1" w:lastRow="1" w:firstColumn="1" w:lastColumn="1" w:noHBand="0" w:noVBand="0"/>
      </w:tblPr>
      <w:tblGrid>
        <w:gridCol w:w="4531"/>
        <w:gridCol w:w="4536"/>
      </w:tblGrid>
      <w:tr w:rsidR="00907778" w:rsidRPr="00E4465C" w14:paraId="3FFA95AC" w14:textId="77777777" w:rsidTr="00907778">
        <w:tc>
          <w:tcPr>
            <w:tcW w:w="4531" w:type="dxa"/>
            <w:shd w:val="clear" w:color="auto" w:fill="auto"/>
          </w:tcPr>
          <w:p w14:paraId="43CF1AE8" w14:textId="77777777" w:rsidR="00907778" w:rsidRPr="00E4465C" w:rsidRDefault="00907778" w:rsidP="00894E32">
            <w:pPr>
              <w:jc w:val="center"/>
              <w:rPr>
                <w:rFonts w:ascii="Calibri" w:hAnsi="Calibri" w:cs="Arial"/>
              </w:rPr>
            </w:pPr>
          </w:p>
          <w:p w14:paraId="7B481C8E" w14:textId="77777777" w:rsidR="00907778" w:rsidRPr="00E4465C" w:rsidRDefault="00907778" w:rsidP="00894E32">
            <w:pPr>
              <w:jc w:val="center"/>
              <w:rPr>
                <w:rFonts w:ascii="Calibri" w:hAnsi="Calibri" w:cs="Arial"/>
              </w:rPr>
            </w:pPr>
          </w:p>
          <w:p w14:paraId="187C7178" w14:textId="77777777" w:rsidR="00907778" w:rsidRPr="00E4465C" w:rsidRDefault="00907778" w:rsidP="00894E32">
            <w:pPr>
              <w:jc w:val="center"/>
              <w:rPr>
                <w:rFonts w:ascii="Calibri" w:hAnsi="Calibri" w:cs="Arial"/>
              </w:rPr>
            </w:pPr>
          </w:p>
          <w:p w14:paraId="7919C210" w14:textId="58B14361" w:rsidR="00907778" w:rsidRPr="00E4465C" w:rsidRDefault="00907778" w:rsidP="00907778">
            <w:pPr>
              <w:rPr>
                <w:rFonts w:ascii="Calibri" w:hAnsi="Calibri" w:cs="Arial"/>
              </w:rPr>
            </w:pPr>
            <w:r w:rsidRPr="00E4465C">
              <w:rPr>
                <w:rFonts w:ascii="Calibri" w:hAnsi="Calibri" w:cs="Arial"/>
              </w:rPr>
              <w:t xml:space="preserve">V </w:t>
            </w:r>
            <w:r w:rsidR="004C0668">
              <w:rPr>
                <w:rFonts w:ascii="Calibri" w:hAnsi="Calibri" w:cs="Arial"/>
              </w:rPr>
              <w:t>Olomouci</w:t>
            </w:r>
            <w:r w:rsidRPr="00E4465C">
              <w:rPr>
                <w:rFonts w:ascii="Calibri" w:hAnsi="Calibri" w:cs="Arial"/>
              </w:rPr>
              <w:t xml:space="preserve"> dne</w:t>
            </w:r>
            <w:r>
              <w:rPr>
                <w:rFonts w:ascii="Calibri" w:hAnsi="Calibri" w:cs="Arial"/>
              </w:rPr>
              <w:t xml:space="preserve"> </w:t>
            </w:r>
            <w:r w:rsidR="004C0668">
              <w:rPr>
                <w:rFonts w:ascii="Calibri" w:hAnsi="Calibri" w:cs="Arial"/>
              </w:rPr>
              <w:t>24.1.2025</w:t>
            </w:r>
            <w:r w:rsidR="00700492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6C36C5DD" w14:textId="77777777" w:rsidR="00907778" w:rsidRPr="00E4465C" w:rsidRDefault="00907778" w:rsidP="00894E32">
            <w:pPr>
              <w:jc w:val="center"/>
              <w:rPr>
                <w:rFonts w:ascii="Calibri" w:hAnsi="Calibri" w:cs="Arial"/>
              </w:rPr>
            </w:pPr>
          </w:p>
          <w:p w14:paraId="0C51986A" w14:textId="77777777" w:rsidR="00907778" w:rsidRPr="00E4465C" w:rsidRDefault="00907778" w:rsidP="00894E32">
            <w:pPr>
              <w:jc w:val="center"/>
              <w:rPr>
                <w:rFonts w:ascii="Calibri" w:hAnsi="Calibri" w:cs="Arial"/>
              </w:rPr>
            </w:pPr>
          </w:p>
          <w:p w14:paraId="3150C7FE" w14:textId="77777777" w:rsidR="00907778" w:rsidRPr="00E4465C" w:rsidRDefault="00907778" w:rsidP="00894E32">
            <w:pPr>
              <w:jc w:val="center"/>
              <w:rPr>
                <w:rFonts w:ascii="Calibri" w:hAnsi="Calibri" w:cs="Arial"/>
              </w:rPr>
            </w:pPr>
          </w:p>
          <w:p w14:paraId="03151892" w14:textId="683D4A67" w:rsidR="00907778" w:rsidRPr="00E4465C" w:rsidRDefault="00907778" w:rsidP="00907778">
            <w:pPr>
              <w:rPr>
                <w:rFonts w:ascii="Calibri" w:hAnsi="Calibri" w:cs="Arial"/>
              </w:rPr>
            </w:pPr>
            <w:r w:rsidRPr="00E4465C">
              <w:rPr>
                <w:rFonts w:ascii="Calibri" w:hAnsi="Calibri" w:cs="Arial"/>
              </w:rPr>
              <w:t>V</w:t>
            </w:r>
            <w:r w:rsidR="004C0668">
              <w:rPr>
                <w:rFonts w:ascii="Calibri" w:hAnsi="Calibri" w:cs="Arial"/>
              </w:rPr>
              <w:t xml:space="preserve"> Přerově </w:t>
            </w:r>
            <w:r w:rsidRPr="00E4465C">
              <w:rPr>
                <w:rFonts w:ascii="Calibri" w:hAnsi="Calibri" w:cs="Arial"/>
              </w:rPr>
              <w:t>dne</w:t>
            </w:r>
            <w:r>
              <w:rPr>
                <w:rFonts w:ascii="Calibri" w:hAnsi="Calibri" w:cs="Arial"/>
              </w:rPr>
              <w:t xml:space="preserve"> </w:t>
            </w:r>
            <w:r w:rsidR="004C0668">
              <w:rPr>
                <w:rFonts w:ascii="Calibri" w:hAnsi="Calibri" w:cs="Arial"/>
              </w:rPr>
              <w:t>24.1.2025</w:t>
            </w:r>
          </w:p>
        </w:tc>
      </w:tr>
      <w:tr w:rsidR="00907778" w:rsidRPr="00E4465C" w14:paraId="5218B6CB" w14:textId="77777777" w:rsidTr="00907778">
        <w:tc>
          <w:tcPr>
            <w:tcW w:w="4531" w:type="dxa"/>
            <w:shd w:val="clear" w:color="auto" w:fill="auto"/>
          </w:tcPr>
          <w:p w14:paraId="0B4CCF43" w14:textId="77777777" w:rsidR="00907778" w:rsidRPr="00E4465C" w:rsidRDefault="00907778" w:rsidP="00907778">
            <w:pPr>
              <w:rPr>
                <w:rFonts w:ascii="Calibri" w:hAnsi="Calibri" w:cs="Arial"/>
              </w:rPr>
            </w:pPr>
          </w:p>
          <w:p w14:paraId="1CB806C6" w14:textId="53E464FE" w:rsidR="00907778" w:rsidRPr="00907778" w:rsidRDefault="00907778" w:rsidP="00907778">
            <w:pPr>
              <w:rPr>
                <w:rFonts w:ascii="Calibri" w:hAnsi="Calibri" w:cs="Arial"/>
                <w:b/>
                <w:bCs/>
              </w:rPr>
            </w:pPr>
            <w:r w:rsidRPr="00907778">
              <w:rPr>
                <w:rFonts w:ascii="Calibri" w:hAnsi="Calibri" w:cs="Arial"/>
                <w:b/>
                <w:bCs/>
              </w:rPr>
              <w:t>Inovační centrum Olomouckého kraje</w:t>
            </w:r>
          </w:p>
          <w:p w14:paraId="26911FF0" w14:textId="16DCD0B1" w:rsidR="00907778" w:rsidRPr="00E4465C" w:rsidRDefault="00907778" w:rsidP="00907778">
            <w:pPr>
              <w:rPr>
                <w:rFonts w:ascii="Calibri" w:hAnsi="Calibri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7482CB1F" w14:textId="77777777" w:rsidR="00907778" w:rsidRDefault="00907778" w:rsidP="00907778">
            <w:pPr>
              <w:rPr>
                <w:rFonts w:ascii="Calibri" w:hAnsi="Calibri" w:cs="Arial"/>
              </w:rPr>
            </w:pPr>
          </w:p>
          <w:p w14:paraId="46DFFF5B" w14:textId="77777777" w:rsidR="00907778" w:rsidRPr="00E4465C" w:rsidRDefault="00907778" w:rsidP="0090777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6A7407">
              <w:rPr>
                <w:rFonts w:ascii="Calibri" w:hAnsi="Calibri" w:cs="Arial"/>
                <w:b/>
                <w:bCs/>
              </w:rPr>
              <w:t>Olympus Medical Products Czech spol. s r.o.</w:t>
            </w:r>
          </w:p>
          <w:p w14:paraId="74C849E9" w14:textId="2D308F5E" w:rsidR="00907778" w:rsidRPr="00E4465C" w:rsidRDefault="00907778" w:rsidP="00907778">
            <w:pPr>
              <w:rPr>
                <w:rFonts w:ascii="Calibri" w:hAnsi="Calibri" w:cs="Arial"/>
              </w:rPr>
            </w:pPr>
          </w:p>
        </w:tc>
      </w:tr>
      <w:tr w:rsidR="00907778" w:rsidRPr="00E4465C" w14:paraId="4BD0731C" w14:textId="77777777" w:rsidTr="00907778">
        <w:tc>
          <w:tcPr>
            <w:tcW w:w="4531" w:type="dxa"/>
            <w:shd w:val="clear" w:color="auto" w:fill="auto"/>
          </w:tcPr>
          <w:p w14:paraId="6F12D1A9" w14:textId="3CF1CCAD" w:rsidR="00907778" w:rsidRDefault="00907778" w:rsidP="009077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________________________________</w:t>
            </w:r>
          </w:p>
          <w:p w14:paraId="01728032" w14:textId="79CCEE74" w:rsidR="00907778" w:rsidRDefault="004C0668" w:rsidP="009077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Tomáš Dostál</w:t>
            </w:r>
          </w:p>
          <w:p w14:paraId="78DEE79B" w14:textId="06C30007" w:rsidR="004C0668" w:rsidRDefault="004C0668" w:rsidP="009077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Ředitel</w:t>
            </w:r>
          </w:p>
          <w:p w14:paraId="529FA7A1" w14:textId="564A7454" w:rsidR="00907778" w:rsidRPr="00E4465C" w:rsidRDefault="00907778" w:rsidP="004C0668">
            <w:pPr>
              <w:rPr>
                <w:rFonts w:ascii="Calibri" w:hAnsi="Calibri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52E6B6F" w14:textId="77777777" w:rsidR="00907778" w:rsidRDefault="00907778" w:rsidP="009077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________________________________</w:t>
            </w:r>
          </w:p>
          <w:p w14:paraId="70DC5C82" w14:textId="4A267286" w:rsidR="00907778" w:rsidRDefault="004C0668" w:rsidP="009077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David Tyl                   Petr Polách</w:t>
            </w:r>
          </w:p>
          <w:p w14:paraId="50D5E99A" w14:textId="57B00174" w:rsidR="00907778" w:rsidRDefault="004C0668" w:rsidP="0090777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Prokurista                 Prokurista</w:t>
            </w:r>
          </w:p>
          <w:p w14:paraId="51EEA8D9" w14:textId="77777777" w:rsidR="00907778" w:rsidRPr="00E4465C" w:rsidRDefault="00907778" w:rsidP="00907778">
            <w:pPr>
              <w:rPr>
                <w:rFonts w:ascii="Calibri" w:hAnsi="Calibri" w:cs="Arial"/>
              </w:rPr>
            </w:pPr>
          </w:p>
        </w:tc>
      </w:tr>
      <w:tr w:rsidR="004C0668" w:rsidRPr="00E4465C" w14:paraId="3FB2A999" w14:textId="77777777" w:rsidTr="00907778">
        <w:tc>
          <w:tcPr>
            <w:tcW w:w="4531" w:type="dxa"/>
            <w:shd w:val="clear" w:color="auto" w:fill="auto"/>
          </w:tcPr>
          <w:p w14:paraId="5A87A103" w14:textId="77777777" w:rsidR="004C0668" w:rsidRDefault="004C0668" w:rsidP="00907778">
            <w:pPr>
              <w:rPr>
                <w:rFonts w:ascii="Calibri" w:hAnsi="Calibri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038D791" w14:textId="77777777" w:rsidR="004C0668" w:rsidRDefault="004C0668" w:rsidP="00907778">
            <w:pPr>
              <w:rPr>
                <w:rFonts w:ascii="Calibri" w:hAnsi="Calibri" w:cs="Arial"/>
              </w:rPr>
            </w:pPr>
          </w:p>
        </w:tc>
      </w:tr>
    </w:tbl>
    <w:p w14:paraId="192977F8" w14:textId="77777777" w:rsidR="006A7407" w:rsidRPr="00E4465C" w:rsidRDefault="006A7407" w:rsidP="006A7407">
      <w:pPr>
        <w:rPr>
          <w:rFonts w:ascii="Calibri" w:hAnsi="Calibri" w:cs="Arial"/>
        </w:rPr>
      </w:pPr>
    </w:p>
    <w:p w14:paraId="04BDBC1F" w14:textId="77777777" w:rsidR="005F33F8" w:rsidRDefault="005F33F8"/>
    <w:sectPr w:rsidR="005F33F8" w:rsidSect="006A740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4954" w14:textId="77777777" w:rsidR="006044BE" w:rsidRDefault="006044BE" w:rsidP="006A7407">
      <w:r>
        <w:separator/>
      </w:r>
    </w:p>
  </w:endnote>
  <w:endnote w:type="continuationSeparator" w:id="0">
    <w:p w14:paraId="306ABB0D" w14:textId="77777777" w:rsidR="006044BE" w:rsidRDefault="006044BE" w:rsidP="006A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5FF0" w14:textId="77777777" w:rsidR="00E454CA" w:rsidRPr="00E4465C" w:rsidRDefault="00EE2063">
    <w:pPr>
      <w:pStyle w:val="Zpat"/>
      <w:framePr w:wrap="auto" w:vAnchor="text" w:hAnchor="margin" w:xAlign="center" w:y="1"/>
      <w:rPr>
        <w:rStyle w:val="slostrnky"/>
        <w:rFonts w:ascii="Calibri" w:hAnsi="Calibri" w:cs="Arial"/>
      </w:rPr>
    </w:pPr>
    <w:r w:rsidRPr="00E4465C">
      <w:rPr>
        <w:rStyle w:val="slostrnky"/>
        <w:rFonts w:ascii="Calibri" w:hAnsi="Calibri" w:cs="Arial"/>
      </w:rPr>
      <w:fldChar w:fldCharType="begin"/>
    </w:r>
    <w:r w:rsidRPr="00E4465C">
      <w:rPr>
        <w:rStyle w:val="slostrnky"/>
        <w:rFonts w:ascii="Calibri" w:hAnsi="Calibri" w:cs="Arial"/>
      </w:rPr>
      <w:instrText xml:space="preserve">PAGE  </w:instrText>
    </w:r>
    <w:r w:rsidRPr="00E4465C">
      <w:rPr>
        <w:rStyle w:val="slostrnky"/>
        <w:rFonts w:ascii="Calibri" w:hAnsi="Calibri" w:cs="Arial"/>
      </w:rPr>
      <w:fldChar w:fldCharType="separate"/>
    </w:r>
    <w:r>
      <w:rPr>
        <w:rStyle w:val="slostrnky"/>
        <w:rFonts w:ascii="Calibri" w:hAnsi="Calibri" w:cs="Arial"/>
        <w:noProof/>
      </w:rPr>
      <w:t>10</w:t>
    </w:r>
    <w:r w:rsidRPr="00E4465C">
      <w:rPr>
        <w:rStyle w:val="slostrnky"/>
        <w:rFonts w:ascii="Calibri" w:hAnsi="Calibri" w:cs="Arial"/>
      </w:rPr>
      <w:fldChar w:fldCharType="end"/>
    </w:r>
  </w:p>
  <w:p w14:paraId="4EC869D4" w14:textId="77777777" w:rsidR="00E454CA" w:rsidRDefault="00E454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23A7" w14:textId="77777777" w:rsidR="006044BE" w:rsidRDefault="006044BE" w:rsidP="006A7407">
      <w:r>
        <w:separator/>
      </w:r>
    </w:p>
  </w:footnote>
  <w:footnote w:type="continuationSeparator" w:id="0">
    <w:p w14:paraId="1D0E79DC" w14:textId="77777777" w:rsidR="006044BE" w:rsidRDefault="006044BE" w:rsidP="006A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03FD7"/>
    <w:multiLevelType w:val="hybridMultilevel"/>
    <w:tmpl w:val="99B0A144"/>
    <w:lvl w:ilvl="0" w:tplc="8C2ACA20">
      <w:start w:val="1"/>
      <w:numFmt w:val="lowerRoman"/>
      <w:lvlText w:val="%1."/>
      <w:lvlJc w:val="right"/>
      <w:pPr>
        <w:tabs>
          <w:tab w:val="num" w:pos="1408"/>
        </w:tabs>
        <w:ind w:left="1388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006F"/>
    <w:multiLevelType w:val="hybridMultilevel"/>
    <w:tmpl w:val="736EAAA2"/>
    <w:lvl w:ilvl="0" w:tplc="0405001B">
      <w:start w:val="1"/>
      <w:numFmt w:val="lowerRoman"/>
      <w:lvlText w:val="%1."/>
      <w:lvlJc w:val="right"/>
      <w:pPr>
        <w:tabs>
          <w:tab w:val="num" w:pos="1408"/>
        </w:tabs>
        <w:ind w:left="1388" w:hanging="34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 w15:restartNumberingAfterBreak="0">
    <w:nsid w:val="63CD6B3F"/>
    <w:multiLevelType w:val="multilevel"/>
    <w:tmpl w:val="33C2EA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D6226B"/>
    <w:multiLevelType w:val="hybridMultilevel"/>
    <w:tmpl w:val="0F1E5F3C"/>
    <w:lvl w:ilvl="0" w:tplc="EF7C021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3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9"/>
  </w:num>
  <w:num w:numId="5">
    <w:abstractNumId w:val="1"/>
  </w:num>
  <w:num w:numId="6">
    <w:abstractNumId w:val="12"/>
  </w:num>
  <w:num w:numId="7">
    <w:abstractNumId w:val="11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07"/>
    <w:rsid w:val="00044744"/>
    <w:rsid w:val="00047B21"/>
    <w:rsid w:val="0006563E"/>
    <w:rsid w:val="00073893"/>
    <w:rsid w:val="0009708C"/>
    <w:rsid w:val="000E3383"/>
    <w:rsid w:val="001120E3"/>
    <w:rsid w:val="00116D79"/>
    <w:rsid w:val="00173E32"/>
    <w:rsid w:val="00175E9D"/>
    <w:rsid w:val="00182E09"/>
    <w:rsid w:val="00184846"/>
    <w:rsid w:val="001A7549"/>
    <w:rsid w:val="001A760B"/>
    <w:rsid w:val="002237A2"/>
    <w:rsid w:val="002252AC"/>
    <w:rsid w:val="002315A4"/>
    <w:rsid w:val="002B019B"/>
    <w:rsid w:val="002C324A"/>
    <w:rsid w:val="002F345C"/>
    <w:rsid w:val="00326D0A"/>
    <w:rsid w:val="0032783F"/>
    <w:rsid w:val="0033625C"/>
    <w:rsid w:val="003548F6"/>
    <w:rsid w:val="00365300"/>
    <w:rsid w:val="0036553F"/>
    <w:rsid w:val="003753F7"/>
    <w:rsid w:val="0039119B"/>
    <w:rsid w:val="003A6422"/>
    <w:rsid w:val="003E6245"/>
    <w:rsid w:val="00413D5D"/>
    <w:rsid w:val="00451140"/>
    <w:rsid w:val="0049171E"/>
    <w:rsid w:val="004A4741"/>
    <w:rsid w:val="004C0668"/>
    <w:rsid w:val="004D53A2"/>
    <w:rsid w:val="0051273B"/>
    <w:rsid w:val="00535A51"/>
    <w:rsid w:val="0059511F"/>
    <w:rsid w:val="005F33F8"/>
    <w:rsid w:val="006044BE"/>
    <w:rsid w:val="006479BF"/>
    <w:rsid w:val="0065223C"/>
    <w:rsid w:val="00657A7C"/>
    <w:rsid w:val="00660F8D"/>
    <w:rsid w:val="006748B9"/>
    <w:rsid w:val="00675D9F"/>
    <w:rsid w:val="006A7407"/>
    <w:rsid w:val="00700492"/>
    <w:rsid w:val="00707E20"/>
    <w:rsid w:val="0076413B"/>
    <w:rsid w:val="007D2336"/>
    <w:rsid w:val="0084685C"/>
    <w:rsid w:val="00874277"/>
    <w:rsid w:val="0087520E"/>
    <w:rsid w:val="00890F89"/>
    <w:rsid w:val="0089139D"/>
    <w:rsid w:val="008E5179"/>
    <w:rsid w:val="00907778"/>
    <w:rsid w:val="0091593A"/>
    <w:rsid w:val="009830C0"/>
    <w:rsid w:val="009C2F54"/>
    <w:rsid w:val="009D01C6"/>
    <w:rsid w:val="009E0919"/>
    <w:rsid w:val="00A37054"/>
    <w:rsid w:val="00AC029F"/>
    <w:rsid w:val="00B23B38"/>
    <w:rsid w:val="00B80961"/>
    <w:rsid w:val="00BA399C"/>
    <w:rsid w:val="00BC3B30"/>
    <w:rsid w:val="00BD14A1"/>
    <w:rsid w:val="00BD7846"/>
    <w:rsid w:val="00C01F14"/>
    <w:rsid w:val="00C209A3"/>
    <w:rsid w:val="00C237AC"/>
    <w:rsid w:val="00C82DE3"/>
    <w:rsid w:val="00C83542"/>
    <w:rsid w:val="00CB618E"/>
    <w:rsid w:val="00CB6749"/>
    <w:rsid w:val="00CF40BA"/>
    <w:rsid w:val="00D210D7"/>
    <w:rsid w:val="00D3511A"/>
    <w:rsid w:val="00D97A83"/>
    <w:rsid w:val="00DA48D8"/>
    <w:rsid w:val="00DB0640"/>
    <w:rsid w:val="00DB2256"/>
    <w:rsid w:val="00DD6893"/>
    <w:rsid w:val="00E1293F"/>
    <w:rsid w:val="00E14CA3"/>
    <w:rsid w:val="00E255BE"/>
    <w:rsid w:val="00E34CA2"/>
    <w:rsid w:val="00E454CA"/>
    <w:rsid w:val="00E51236"/>
    <w:rsid w:val="00EA77DE"/>
    <w:rsid w:val="00EE2063"/>
    <w:rsid w:val="00F02637"/>
    <w:rsid w:val="00F53F40"/>
    <w:rsid w:val="00F6092E"/>
    <w:rsid w:val="00FA5483"/>
    <w:rsid w:val="00FC3460"/>
    <w:rsid w:val="01B74ECD"/>
    <w:rsid w:val="049A7084"/>
    <w:rsid w:val="05EF2415"/>
    <w:rsid w:val="09CE2C37"/>
    <w:rsid w:val="0C069CD7"/>
    <w:rsid w:val="12152E7B"/>
    <w:rsid w:val="12D9B393"/>
    <w:rsid w:val="13E1FA48"/>
    <w:rsid w:val="1595ACBA"/>
    <w:rsid w:val="19D6B804"/>
    <w:rsid w:val="1AB7544D"/>
    <w:rsid w:val="1B233BD8"/>
    <w:rsid w:val="1B6E094C"/>
    <w:rsid w:val="1CCA44E7"/>
    <w:rsid w:val="20713971"/>
    <w:rsid w:val="2373B39F"/>
    <w:rsid w:val="249316CF"/>
    <w:rsid w:val="2728BD7C"/>
    <w:rsid w:val="29C618BC"/>
    <w:rsid w:val="2B8BA471"/>
    <w:rsid w:val="2D6D29F5"/>
    <w:rsid w:val="2E9E1DBC"/>
    <w:rsid w:val="2F4B57BE"/>
    <w:rsid w:val="399144A7"/>
    <w:rsid w:val="3D2DEF30"/>
    <w:rsid w:val="3F627327"/>
    <w:rsid w:val="3FD43D9D"/>
    <w:rsid w:val="442BF08B"/>
    <w:rsid w:val="497163A6"/>
    <w:rsid w:val="49A7152B"/>
    <w:rsid w:val="4B36F4CA"/>
    <w:rsid w:val="4DB76FFA"/>
    <w:rsid w:val="55A74C26"/>
    <w:rsid w:val="58398333"/>
    <w:rsid w:val="594F9A4B"/>
    <w:rsid w:val="5BEC2B43"/>
    <w:rsid w:val="5C7B24DF"/>
    <w:rsid w:val="5CC1143D"/>
    <w:rsid w:val="5D88826A"/>
    <w:rsid w:val="5E7E503C"/>
    <w:rsid w:val="61127B3D"/>
    <w:rsid w:val="662CB223"/>
    <w:rsid w:val="696FF459"/>
    <w:rsid w:val="6BFB99C1"/>
    <w:rsid w:val="702089FB"/>
    <w:rsid w:val="74040A20"/>
    <w:rsid w:val="747A9A6E"/>
    <w:rsid w:val="7568CA44"/>
    <w:rsid w:val="7AAD5D40"/>
    <w:rsid w:val="7C75A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1911F"/>
  <w15:chartTrackingRefBased/>
  <w15:docId w15:val="{5DB17F8D-8DBE-4340-A5E7-450BDD32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4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A7407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7407"/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character" w:customStyle="1" w:styleId="StyleArial11ptPatternClearwhite">
    <w:name w:val="Style Arial 11 pt Pattern: Clear (white)"/>
    <w:rsid w:val="006A7407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rsid w:val="006A7407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semiHidden/>
    <w:rsid w:val="006A74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740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A7407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6A7407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rsid w:val="006A740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6A7407"/>
    <w:rPr>
      <w:rFonts w:ascii="Arial" w:eastAsia="Times New Roman" w:hAnsi="Arial" w:cs="Arial"/>
      <w:kern w:val="0"/>
      <w:lang w:val="en-US" w:eastAsia="cs-CZ"/>
      <w14:ligatures w14:val="none"/>
    </w:rPr>
  </w:style>
  <w:style w:type="paragraph" w:customStyle="1" w:styleId="Import5">
    <w:name w:val="Import 5"/>
    <w:basedOn w:val="Normln"/>
    <w:rsid w:val="006A740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6A7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740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6A7407"/>
  </w:style>
  <w:style w:type="paragraph" w:styleId="Zhlav">
    <w:name w:val="header"/>
    <w:basedOn w:val="Normln"/>
    <w:link w:val="ZhlavChar"/>
    <w:rsid w:val="006A7407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ZhlavChar">
    <w:name w:val="Záhlaví Char"/>
    <w:basedOn w:val="Standardnpsmoodstavce"/>
    <w:link w:val="Zhlav"/>
    <w:rsid w:val="006A7407"/>
    <w:rPr>
      <w:rFonts w:ascii="Arial" w:eastAsia="Times New Roman" w:hAnsi="Arial" w:cs="Arial"/>
      <w:kern w:val="0"/>
      <w:sz w:val="24"/>
      <w:szCs w:val="20"/>
      <w:lang w:eastAsia="cs-CZ"/>
      <w14:ligatures w14:val="none"/>
    </w:rPr>
  </w:style>
  <w:style w:type="paragraph" w:styleId="slovanseznam">
    <w:name w:val="List Number"/>
    <w:basedOn w:val="Normln"/>
    <w:rsid w:val="006A740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Text4">
    <w:name w:val="Text 4"/>
    <w:basedOn w:val="Normln"/>
    <w:rsid w:val="006A7407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A740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1F1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E624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E51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51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517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1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17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B0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91955-ddc9-41e2-b12f-6c8d2f816ad0">
      <Terms xmlns="http://schemas.microsoft.com/office/infopath/2007/PartnerControls"/>
    </lcf76f155ced4ddcb4097134ff3c332f>
    <TaxCatchAll xmlns="c3a12bbd-c457-4ac2-8143-43a81f0dd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A16B5993CBF7428567FD98B413C1BA" ma:contentTypeVersion="11" ma:contentTypeDescription="Vytvoří nový dokument" ma:contentTypeScope="" ma:versionID="6475e491d9fc637c9480da397848100e">
  <xsd:schema xmlns:xsd="http://www.w3.org/2001/XMLSchema" xmlns:xs="http://www.w3.org/2001/XMLSchema" xmlns:p="http://schemas.microsoft.com/office/2006/metadata/properties" xmlns:ns2="41e91955-ddc9-41e2-b12f-6c8d2f816ad0" xmlns:ns3="c3a12bbd-c457-4ac2-8143-43a81f0ddb0f" targetNamespace="http://schemas.microsoft.com/office/2006/metadata/properties" ma:root="true" ma:fieldsID="a5cfcffb00fab1cbc19ca635f7e5f09a" ns2:_="" ns3:_="">
    <xsd:import namespace="41e91955-ddc9-41e2-b12f-6c8d2f816ad0"/>
    <xsd:import namespace="c3a12bbd-c457-4ac2-8143-43a81f0dd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1955-ddc9-41e2-b12f-6c8d2f816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4d0a995-87a2-4281-95a7-62d9ae9b0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12bbd-c457-4ac2-8143-43a81f0dd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ec005f-a376-40a9-8f9b-4aaa0edc8abb}" ma:internalName="TaxCatchAll" ma:showField="CatchAllData" ma:web="c3a12bbd-c457-4ac2-8143-43a81f0dd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E9F6D-478F-4778-975A-70AB3043EDA6}">
  <ds:schemaRefs>
    <ds:schemaRef ds:uri="http://schemas.microsoft.com/office/2006/metadata/properties"/>
    <ds:schemaRef ds:uri="http://schemas.microsoft.com/office/infopath/2007/PartnerControls"/>
    <ds:schemaRef ds:uri="41e91955-ddc9-41e2-b12f-6c8d2f816ad0"/>
    <ds:schemaRef ds:uri="c3a12bbd-c457-4ac2-8143-43a81f0ddb0f"/>
  </ds:schemaRefs>
</ds:datastoreItem>
</file>

<file path=customXml/itemProps2.xml><?xml version="1.0" encoding="utf-8"?>
<ds:datastoreItem xmlns:ds="http://schemas.openxmlformats.org/officeDocument/2006/customXml" ds:itemID="{0B459277-3015-474C-A3FB-30B8CF1AE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0E186-F27F-4B59-AA9A-5AA27C00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91955-ddc9-41e2-b12f-6c8d2f816ad0"/>
    <ds:schemaRef ds:uri="c3a12bbd-c457-4ac2-8143-43a81f0dd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1697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Kopecký Martin</dc:creator>
  <cp:keywords/>
  <dc:description/>
  <cp:lastModifiedBy>Petra Jungová│ICOK</cp:lastModifiedBy>
  <cp:revision>9</cp:revision>
  <dcterms:created xsi:type="dcterms:W3CDTF">2024-12-05T15:11:00Z</dcterms:created>
  <dcterms:modified xsi:type="dcterms:W3CDTF">2025-02-11T12:20:00Z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0x0101001DA16B5993CBF7428567FD98B413C1BA</vt:lpwstr>
  </property>
  <property fmtid="{D5CDD505-2E9C-101B-9397-08002B2CF9AE}" pid="3" name="MediaServiceImageTags">
    <vt:lpwstr/>
  </property>
</Properties>
</file>