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854A" w14:textId="1DF6DC6E" w:rsidR="00A36ADD" w:rsidRPr="00A36ADD" w:rsidRDefault="00A36ADD" w:rsidP="00A36ADD">
      <w:pPr>
        <w:spacing w:after="0" w:line="240" w:lineRule="auto"/>
        <w:jc w:val="center"/>
        <w:rPr>
          <w:rFonts w:ascii="Arial" w:eastAsia="Times New Roman" w:hAnsi="Arial" w:cs="Arial"/>
          <w:b/>
          <w:sz w:val="28"/>
          <w:szCs w:val="28"/>
          <w:lang w:eastAsia="cs-CZ"/>
        </w:rPr>
      </w:pPr>
      <w:r w:rsidRPr="00A36ADD">
        <w:rPr>
          <w:rFonts w:ascii="Arial" w:eastAsia="Times New Roman" w:hAnsi="Arial" w:cs="Arial"/>
          <w:b/>
          <w:sz w:val="28"/>
          <w:szCs w:val="28"/>
          <w:lang w:eastAsia="cs-CZ"/>
        </w:rPr>
        <w:t>Smlouva č. 38/20</w:t>
      </w:r>
      <w:r w:rsidR="00314FE6">
        <w:rPr>
          <w:rFonts w:ascii="Arial" w:eastAsia="Times New Roman" w:hAnsi="Arial" w:cs="Arial"/>
          <w:b/>
          <w:sz w:val="28"/>
          <w:szCs w:val="28"/>
          <w:lang w:eastAsia="cs-CZ"/>
        </w:rPr>
        <w:t>2</w:t>
      </w:r>
      <w:r w:rsidR="00D73180">
        <w:rPr>
          <w:rFonts w:ascii="Arial" w:eastAsia="Times New Roman" w:hAnsi="Arial" w:cs="Arial"/>
          <w:b/>
          <w:sz w:val="28"/>
          <w:szCs w:val="28"/>
          <w:lang w:eastAsia="cs-CZ"/>
        </w:rPr>
        <w:t>5</w:t>
      </w:r>
      <w:r w:rsidRPr="00A36ADD">
        <w:rPr>
          <w:rFonts w:ascii="Arial" w:eastAsia="Times New Roman" w:hAnsi="Arial" w:cs="Arial"/>
          <w:b/>
          <w:sz w:val="28"/>
          <w:szCs w:val="28"/>
          <w:lang w:eastAsia="cs-CZ"/>
        </w:rPr>
        <w:t xml:space="preserve"> o poskytnutí obratového bonusu</w:t>
      </w:r>
    </w:p>
    <w:p w14:paraId="56EF3F06" w14:textId="77777777" w:rsidR="00A36ADD" w:rsidRPr="00A36ADD" w:rsidRDefault="00A36ADD" w:rsidP="00A36ADD">
      <w:pPr>
        <w:spacing w:after="0" w:line="240" w:lineRule="auto"/>
        <w:jc w:val="center"/>
        <w:rPr>
          <w:rFonts w:ascii="Arial" w:eastAsia="Times New Roman" w:hAnsi="Arial" w:cs="Arial"/>
          <w:b/>
          <w:sz w:val="20"/>
          <w:szCs w:val="20"/>
          <w:lang w:eastAsia="cs-CZ"/>
        </w:rPr>
      </w:pPr>
    </w:p>
    <w:p w14:paraId="3351AC89"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uzavřená dnešního dne, měsíce a roku mezi smluvními stranami, kterými jsou:</w:t>
      </w:r>
    </w:p>
    <w:p w14:paraId="5F54D810" w14:textId="77777777" w:rsidR="00A36ADD" w:rsidRPr="00A36ADD" w:rsidRDefault="00A36ADD" w:rsidP="00A36ADD">
      <w:pPr>
        <w:spacing w:after="0" w:line="360" w:lineRule="auto"/>
        <w:jc w:val="center"/>
        <w:rPr>
          <w:rFonts w:ascii="Arial" w:eastAsia="Times New Roman" w:hAnsi="Arial" w:cs="Arial"/>
          <w:b/>
          <w:sz w:val="20"/>
          <w:szCs w:val="20"/>
          <w:lang w:eastAsia="cs-CZ"/>
        </w:rPr>
      </w:pPr>
    </w:p>
    <w:p w14:paraId="54F1C4EA" w14:textId="77777777" w:rsidR="00A36ADD" w:rsidRPr="00A36ADD" w:rsidRDefault="00A36ADD" w:rsidP="00A36ADD">
      <w:pPr>
        <w:spacing w:after="0" w:line="240" w:lineRule="auto"/>
        <w:rPr>
          <w:rFonts w:ascii="Arial" w:eastAsia="Times New Roman" w:hAnsi="Arial" w:cs="Arial"/>
          <w:b/>
          <w:sz w:val="20"/>
          <w:szCs w:val="20"/>
          <w:lang w:eastAsia="cs-CZ"/>
        </w:rPr>
      </w:pPr>
    </w:p>
    <w:p w14:paraId="5A1C1C73" w14:textId="77777777" w:rsidR="00A36ADD" w:rsidRPr="00A36ADD" w:rsidRDefault="00A36ADD" w:rsidP="00A36ADD">
      <w:pPr>
        <w:spacing w:before="100" w:beforeAutospacing="1" w:after="0" w:line="240" w:lineRule="auto"/>
        <w:rPr>
          <w:rFonts w:ascii="Arial" w:eastAsiaTheme="minorEastAsia" w:hAnsi="Arial" w:cs="Arial"/>
          <w:sz w:val="20"/>
          <w:szCs w:val="20"/>
          <w:lang w:eastAsia="cs-CZ"/>
        </w:rPr>
      </w:pPr>
      <w:r w:rsidRPr="00A36ADD">
        <w:rPr>
          <w:rFonts w:ascii="Arial" w:eastAsiaTheme="minorEastAsia" w:hAnsi="Arial" w:cs="Arial"/>
          <w:b/>
          <w:bCs/>
          <w:sz w:val="20"/>
          <w:szCs w:val="20"/>
          <w:lang w:eastAsia="cs-CZ"/>
        </w:rPr>
        <w:t xml:space="preserve">Zentiva, k.s. </w:t>
      </w:r>
      <w:r w:rsidRPr="00A36ADD">
        <w:rPr>
          <w:rFonts w:ascii="Arial" w:eastAsiaTheme="minorEastAsia" w:hAnsi="Arial" w:cs="Arial"/>
          <w:sz w:val="20"/>
          <w:szCs w:val="20"/>
          <w:lang w:eastAsia="cs-CZ"/>
        </w:rPr>
        <w:br/>
        <w:t>Sídlo: Praha 10 – Dolní Měcholupy, U Kabelovny 130, PSČ 102 37</w:t>
      </w:r>
      <w:r w:rsidRPr="00A36ADD">
        <w:rPr>
          <w:rFonts w:ascii="Arial" w:eastAsiaTheme="minorEastAsia" w:hAnsi="Arial" w:cs="Arial"/>
          <w:sz w:val="20"/>
          <w:szCs w:val="20"/>
          <w:lang w:eastAsia="cs-CZ"/>
        </w:rPr>
        <w:br/>
        <w:t>IČO: 492 40 030</w:t>
      </w:r>
      <w:r w:rsidRPr="00A36ADD">
        <w:rPr>
          <w:rFonts w:ascii="Arial" w:eastAsiaTheme="minorEastAsia" w:hAnsi="Arial" w:cs="Arial"/>
          <w:sz w:val="20"/>
          <w:szCs w:val="20"/>
          <w:lang w:eastAsia="cs-CZ"/>
        </w:rPr>
        <w:br/>
        <w:t xml:space="preserve">DIČ: CZ492 40 030 </w:t>
      </w:r>
    </w:p>
    <w:p w14:paraId="037C40A5" w14:textId="7D6B4B8B" w:rsidR="00A36ADD" w:rsidRPr="00A36ADD" w:rsidRDefault="00A36ADD" w:rsidP="00A36ADD">
      <w:pPr>
        <w:spacing w:after="0" w:line="240" w:lineRule="auto"/>
        <w:rPr>
          <w:rFonts w:ascii="Arial" w:eastAsiaTheme="minorEastAsia" w:hAnsi="Arial" w:cs="Arial"/>
          <w:sz w:val="20"/>
          <w:szCs w:val="20"/>
          <w:lang w:eastAsia="cs-CZ"/>
        </w:rPr>
      </w:pPr>
      <w:r w:rsidRPr="00A36ADD">
        <w:rPr>
          <w:rFonts w:ascii="Arial" w:eastAsiaTheme="minorEastAsia" w:hAnsi="Arial" w:cs="Arial"/>
          <w:sz w:val="20"/>
          <w:szCs w:val="20"/>
          <w:lang w:eastAsia="cs-CZ"/>
        </w:rPr>
        <w:t xml:space="preserve">Bankovní spojení: </w:t>
      </w:r>
      <w:proofErr w:type="spellStart"/>
      <w:r w:rsidRPr="00A36ADD">
        <w:rPr>
          <w:rFonts w:ascii="Arial" w:eastAsiaTheme="minorEastAsia" w:hAnsi="Arial" w:cs="Arial"/>
          <w:sz w:val="20"/>
          <w:szCs w:val="20"/>
          <w:lang w:eastAsia="cs-CZ"/>
        </w:rPr>
        <w:t>CitiBank</w:t>
      </w:r>
      <w:proofErr w:type="spellEnd"/>
      <w:r w:rsidRPr="00A36ADD">
        <w:rPr>
          <w:rFonts w:ascii="Arial" w:eastAsiaTheme="minorEastAsia" w:hAnsi="Arial" w:cs="Arial"/>
          <w:sz w:val="20"/>
          <w:szCs w:val="20"/>
          <w:lang w:eastAsia="cs-CZ"/>
        </w:rPr>
        <w:t xml:space="preserve"> </w:t>
      </w:r>
      <w:proofErr w:type="spellStart"/>
      <w:r w:rsidRPr="00A36ADD">
        <w:rPr>
          <w:rFonts w:ascii="Arial" w:eastAsiaTheme="minorEastAsia" w:hAnsi="Arial" w:cs="Arial"/>
          <w:sz w:val="20"/>
          <w:szCs w:val="20"/>
          <w:lang w:eastAsia="cs-CZ"/>
        </w:rPr>
        <w:t>Europe</w:t>
      </w:r>
      <w:proofErr w:type="spellEnd"/>
      <w:r w:rsidRPr="00A36ADD">
        <w:rPr>
          <w:rFonts w:ascii="Arial" w:eastAsiaTheme="minorEastAsia" w:hAnsi="Arial" w:cs="Arial"/>
          <w:sz w:val="20"/>
          <w:szCs w:val="20"/>
          <w:lang w:eastAsia="cs-CZ"/>
        </w:rPr>
        <w:t xml:space="preserve"> </w:t>
      </w:r>
      <w:proofErr w:type="spellStart"/>
      <w:r w:rsidRPr="00A36ADD">
        <w:rPr>
          <w:rFonts w:ascii="Arial" w:eastAsiaTheme="minorEastAsia" w:hAnsi="Arial" w:cs="Arial"/>
          <w:sz w:val="20"/>
          <w:szCs w:val="20"/>
          <w:lang w:eastAsia="cs-CZ"/>
        </w:rPr>
        <w:t>plc</w:t>
      </w:r>
      <w:proofErr w:type="spellEnd"/>
      <w:r w:rsidRPr="00A36ADD">
        <w:rPr>
          <w:rFonts w:ascii="Arial" w:eastAsiaTheme="minorEastAsia" w:hAnsi="Arial" w:cs="Arial"/>
          <w:sz w:val="20"/>
          <w:szCs w:val="20"/>
          <w:lang w:eastAsia="cs-CZ"/>
        </w:rPr>
        <w:t xml:space="preserve">., </w:t>
      </w:r>
      <w:proofErr w:type="spellStart"/>
      <w:r w:rsidRPr="00A36ADD">
        <w:rPr>
          <w:rFonts w:ascii="Arial" w:eastAsiaTheme="minorEastAsia" w:hAnsi="Arial" w:cs="Arial"/>
          <w:sz w:val="20"/>
          <w:szCs w:val="20"/>
          <w:lang w:eastAsia="cs-CZ"/>
        </w:rPr>
        <w:t>č.ú</w:t>
      </w:r>
      <w:proofErr w:type="spellEnd"/>
      <w:r w:rsidRPr="00A36ADD">
        <w:rPr>
          <w:rFonts w:ascii="Arial" w:eastAsiaTheme="minorEastAsia" w:hAnsi="Arial" w:cs="Arial"/>
          <w:sz w:val="20"/>
          <w:szCs w:val="20"/>
          <w:lang w:eastAsia="cs-CZ"/>
        </w:rPr>
        <w:t xml:space="preserve">. </w:t>
      </w:r>
      <w:r w:rsidRPr="00A36ADD">
        <w:rPr>
          <w:rFonts w:ascii="Arial" w:eastAsiaTheme="minorEastAsia" w:hAnsi="Arial" w:cs="Arial"/>
          <w:sz w:val="20"/>
          <w:szCs w:val="20"/>
          <w:lang w:eastAsia="cs-CZ"/>
        </w:rPr>
        <w:br/>
        <w:t>Zapsaná v obchodním rejstříku pod spis. zn. A 64046, vedenou u Městského soudu v Praze,</w:t>
      </w:r>
      <w:r w:rsidRPr="00A36ADD">
        <w:rPr>
          <w:rFonts w:ascii="Arial" w:eastAsiaTheme="minorEastAsia" w:hAnsi="Arial" w:cs="Arial"/>
          <w:sz w:val="20"/>
          <w:szCs w:val="20"/>
          <w:lang w:eastAsia="cs-CZ"/>
        </w:rPr>
        <w:br/>
        <w:t xml:space="preserve">Zastoupená: [OU </w:t>
      </w:r>
      <w:r w:rsidR="00314FE6">
        <w:rPr>
          <w:rFonts w:ascii="Arial" w:eastAsiaTheme="minorEastAsia" w:hAnsi="Arial" w:cs="Arial"/>
          <w:sz w:val="20"/>
          <w:szCs w:val="20"/>
          <w:lang w:eastAsia="cs-CZ"/>
        </w:rPr>
        <w:t xml:space="preserve"> </w:t>
      </w:r>
      <w:r w:rsidRPr="00A36ADD">
        <w:rPr>
          <w:rFonts w:ascii="Arial" w:eastAsiaTheme="minorEastAsia" w:hAnsi="Arial" w:cs="Arial"/>
          <w:sz w:val="20"/>
          <w:szCs w:val="20"/>
          <w:lang w:eastAsia="cs-CZ"/>
        </w:rPr>
        <w:t>OU], na základě plné moci</w:t>
      </w:r>
    </w:p>
    <w:p w14:paraId="50C8BDC0" w14:textId="77777777" w:rsidR="00A36ADD" w:rsidRPr="00A36ADD" w:rsidRDefault="00A36ADD" w:rsidP="00A36ADD">
      <w:pPr>
        <w:spacing w:after="0" w:line="240" w:lineRule="auto"/>
        <w:jc w:val="both"/>
        <w:rPr>
          <w:rFonts w:ascii="Arial" w:eastAsia="Times New Roman" w:hAnsi="Arial" w:cs="Arial"/>
          <w:b/>
          <w:sz w:val="20"/>
          <w:szCs w:val="20"/>
          <w:lang w:eastAsia="cs-CZ"/>
        </w:rPr>
      </w:pPr>
      <w:r w:rsidRPr="00A36ADD">
        <w:rPr>
          <w:rFonts w:ascii="Arial" w:eastAsia="Times New Roman" w:hAnsi="Arial" w:cs="Arial"/>
          <w:b/>
          <w:sz w:val="20"/>
          <w:szCs w:val="20"/>
          <w:lang w:eastAsia="cs-CZ"/>
        </w:rPr>
        <w:t>(dále jen „Společnost“)</w:t>
      </w:r>
    </w:p>
    <w:p w14:paraId="4024575A" w14:textId="77777777" w:rsidR="00A36ADD" w:rsidRPr="00A36ADD" w:rsidRDefault="00A36ADD" w:rsidP="00A36ADD">
      <w:pPr>
        <w:spacing w:after="0" w:line="240" w:lineRule="auto"/>
        <w:rPr>
          <w:rFonts w:ascii="Arial" w:eastAsiaTheme="minorEastAsia" w:hAnsi="Arial" w:cs="Arial"/>
          <w:b/>
          <w:bCs/>
          <w:sz w:val="20"/>
          <w:szCs w:val="20"/>
          <w:lang w:eastAsia="cs-CZ"/>
        </w:rPr>
      </w:pPr>
    </w:p>
    <w:p w14:paraId="4D37E10D" w14:textId="77777777" w:rsidR="00A36ADD" w:rsidRPr="00A36ADD" w:rsidRDefault="00A36ADD" w:rsidP="00A36ADD">
      <w:pPr>
        <w:spacing w:after="0" w:line="240" w:lineRule="auto"/>
        <w:rPr>
          <w:rFonts w:ascii="Arial" w:eastAsiaTheme="minorEastAsia" w:hAnsi="Arial" w:cs="Arial"/>
          <w:b/>
          <w:bCs/>
          <w:sz w:val="20"/>
          <w:szCs w:val="20"/>
          <w:lang w:eastAsia="cs-CZ"/>
        </w:rPr>
      </w:pPr>
      <w:r w:rsidRPr="00A36ADD">
        <w:rPr>
          <w:rFonts w:ascii="Arial" w:eastAsiaTheme="minorEastAsia" w:hAnsi="Arial" w:cs="Arial"/>
          <w:b/>
          <w:bCs/>
          <w:sz w:val="20"/>
          <w:szCs w:val="20"/>
          <w:lang w:eastAsia="cs-CZ"/>
        </w:rPr>
        <w:t>na straně jedné</w:t>
      </w:r>
    </w:p>
    <w:p w14:paraId="73C182E4" w14:textId="77777777" w:rsidR="00A36ADD" w:rsidRPr="00A36ADD" w:rsidRDefault="00A36ADD" w:rsidP="00A36ADD">
      <w:pPr>
        <w:spacing w:after="0" w:line="240" w:lineRule="auto"/>
        <w:ind w:left="2124" w:hanging="2124"/>
        <w:jc w:val="both"/>
        <w:rPr>
          <w:rFonts w:ascii="Arial" w:eastAsia="Times New Roman" w:hAnsi="Arial" w:cs="Arial"/>
          <w:b/>
          <w:sz w:val="20"/>
          <w:szCs w:val="20"/>
          <w:lang w:eastAsia="cs-CZ"/>
        </w:rPr>
      </w:pPr>
    </w:p>
    <w:p w14:paraId="61C7567E" w14:textId="77777777" w:rsidR="00A36ADD" w:rsidRPr="00A36ADD" w:rsidRDefault="00A36ADD" w:rsidP="00A36ADD">
      <w:pPr>
        <w:spacing w:after="0" w:line="240" w:lineRule="auto"/>
        <w:ind w:left="2124" w:hanging="2124"/>
        <w:jc w:val="both"/>
        <w:rPr>
          <w:rFonts w:ascii="Arial" w:eastAsia="Times New Roman" w:hAnsi="Arial" w:cs="Arial"/>
          <w:b/>
          <w:sz w:val="20"/>
          <w:szCs w:val="20"/>
          <w:lang w:eastAsia="cs-CZ"/>
        </w:rPr>
      </w:pPr>
      <w:r w:rsidRPr="00A36ADD">
        <w:rPr>
          <w:rFonts w:ascii="Arial" w:eastAsia="Times New Roman" w:hAnsi="Arial" w:cs="Arial"/>
          <w:b/>
          <w:sz w:val="20"/>
          <w:szCs w:val="20"/>
          <w:lang w:eastAsia="cs-CZ"/>
        </w:rPr>
        <w:t>a</w:t>
      </w:r>
    </w:p>
    <w:p w14:paraId="374E0EBE" w14:textId="77777777" w:rsidR="00A36ADD" w:rsidRPr="00A36ADD" w:rsidRDefault="00A36ADD" w:rsidP="00A36ADD">
      <w:pPr>
        <w:spacing w:after="0" w:line="240" w:lineRule="auto"/>
        <w:jc w:val="both"/>
        <w:rPr>
          <w:rFonts w:ascii="Arial" w:eastAsia="Times New Roman" w:hAnsi="Arial" w:cs="Arial"/>
          <w:b/>
          <w:bCs/>
          <w:sz w:val="20"/>
          <w:szCs w:val="20"/>
          <w:lang w:eastAsia="cs-CZ"/>
        </w:rPr>
      </w:pPr>
    </w:p>
    <w:p w14:paraId="4898693D" w14:textId="77777777" w:rsidR="00A36ADD" w:rsidRPr="00A36ADD" w:rsidRDefault="00A36ADD" w:rsidP="00A36A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b/>
          <w:sz w:val="20"/>
          <w:szCs w:val="20"/>
          <w:lang w:val="sk-SK" w:eastAsia="sk-SK"/>
        </w:rPr>
      </w:pPr>
      <w:r w:rsidRPr="00A36ADD">
        <w:rPr>
          <w:rFonts w:ascii="Arial" w:eastAsia="Times New Roman" w:hAnsi="Arial" w:cs="Arial"/>
          <w:b/>
          <w:sz w:val="20"/>
          <w:szCs w:val="20"/>
          <w:lang w:val="sk-SK" w:eastAsia="sk-SK"/>
        </w:rPr>
        <w:t xml:space="preserve">Nemocnice Znojmo, </w:t>
      </w:r>
      <w:proofErr w:type="spellStart"/>
      <w:r w:rsidRPr="00A36ADD">
        <w:rPr>
          <w:rFonts w:ascii="Arial" w:eastAsia="Times New Roman" w:hAnsi="Arial" w:cs="Arial"/>
          <w:b/>
          <w:sz w:val="20"/>
          <w:szCs w:val="20"/>
          <w:lang w:val="sk-SK" w:eastAsia="sk-SK"/>
        </w:rPr>
        <w:t>příspěvková</w:t>
      </w:r>
      <w:proofErr w:type="spellEnd"/>
      <w:r w:rsidRPr="00A36ADD">
        <w:rPr>
          <w:rFonts w:ascii="Arial" w:eastAsia="Times New Roman" w:hAnsi="Arial" w:cs="Arial"/>
          <w:b/>
          <w:sz w:val="20"/>
          <w:szCs w:val="20"/>
          <w:lang w:val="sk-SK" w:eastAsia="sk-SK"/>
        </w:rPr>
        <w:t xml:space="preserve"> </w:t>
      </w:r>
      <w:proofErr w:type="spellStart"/>
      <w:r w:rsidRPr="00A36ADD">
        <w:rPr>
          <w:rFonts w:ascii="Arial" w:eastAsia="Times New Roman" w:hAnsi="Arial" w:cs="Arial"/>
          <w:b/>
          <w:sz w:val="20"/>
          <w:szCs w:val="20"/>
          <w:lang w:val="sk-SK" w:eastAsia="sk-SK"/>
        </w:rPr>
        <w:t>organizace</w:t>
      </w:r>
      <w:proofErr w:type="spellEnd"/>
    </w:p>
    <w:p w14:paraId="1A0A1750" w14:textId="77777777" w:rsidR="00A36ADD" w:rsidRPr="00A36ADD" w:rsidRDefault="00A36ADD" w:rsidP="00A36A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val="sk-SK" w:eastAsia="sk-SK"/>
        </w:rPr>
      </w:pPr>
      <w:r w:rsidRPr="00A36ADD">
        <w:rPr>
          <w:rFonts w:ascii="Arial" w:eastAsia="Times New Roman" w:hAnsi="Arial" w:cs="Arial"/>
          <w:sz w:val="20"/>
          <w:szCs w:val="20"/>
          <w:lang w:val="sk-SK" w:eastAsia="sk-SK"/>
        </w:rPr>
        <w:t>Sídlo: MUDr. Jana Janského 11, 669 02 Znojmo</w:t>
      </w:r>
    </w:p>
    <w:p w14:paraId="102D1CDA" w14:textId="77777777" w:rsidR="00A36ADD" w:rsidRPr="00A36ADD" w:rsidRDefault="00A36ADD" w:rsidP="00A36A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val="sk-SK" w:eastAsia="sk-SK"/>
        </w:rPr>
      </w:pPr>
      <w:r w:rsidRPr="00A36ADD">
        <w:rPr>
          <w:rFonts w:ascii="Arial" w:eastAsia="Times New Roman" w:hAnsi="Arial" w:cs="Arial"/>
          <w:sz w:val="20"/>
          <w:szCs w:val="20"/>
          <w:lang w:val="sk-SK" w:eastAsia="sk-SK"/>
        </w:rPr>
        <w:t>IČ: 00092584</w:t>
      </w:r>
    </w:p>
    <w:p w14:paraId="2DB880EF" w14:textId="77777777" w:rsidR="00A36ADD" w:rsidRPr="00A36ADD" w:rsidRDefault="00A36ADD" w:rsidP="00A36A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val="sk-SK" w:eastAsia="sk-SK"/>
        </w:rPr>
      </w:pPr>
      <w:r w:rsidRPr="00A36ADD">
        <w:rPr>
          <w:rFonts w:ascii="Arial" w:eastAsia="Times New Roman" w:hAnsi="Arial" w:cs="Arial"/>
          <w:sz w:val="20"/>
          <w:szCs w:val="20"/>
          <w:lang w:val="sk-SK" w:eastAsia="sk-SK"/>
        </w:rPr>
        <w:t>DIČ: CZ00092584</w:t>
      </w:r>
    </w:p>
    <w:p w14:paraId="1A370AF9" w14:textId="307C9C69" w:rsidR="00A36ADD" w:rsidRPr="00A36ADD" w:rsidRDefault="00A36ADD" w:rsidP="00A36A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val="sk-SK" w:eastAsia="sk-SK"/>
        </w:rPr>
      </w:pPr>
      <w:proofErr w:type="spellStart"/>
      <w:r w:rsidRPr="00A36ADD">
        <w:rPr>
          <w:rFonts w:ascii="Arial" w:eastAsia="Times New Roman" w:hAnsi="Arial" w:cs="Arial"/>
          <w:sz w:val="20"/>
          <w:szCs w:val="20"/>
          <w:lang w:val="sk-SK" w:eastAsia="sk-SK"/>
        </w:rPr>
        <w:t>Bankovní</w:t>
      </w:r>
      <w:proofErr w:type="spellEnd"/>
      <w:r w:rsidRPr="00A36ADD">
        <w:rPr>
          <w:rFonts w:ascii="Arial" w:eastAsia="Times New Roman" w:hAnsi="Arial" w:cs="Arial"/>
          <w:sz w:val="20"/>
          <w:szCs w:val="20"/>
          <w:lang w:val="sk-SK" w:eastAsia="sk-SK"/>
        </w:rPr>
        <w:t xml:space="preserve"> spojení: KB, </w:t>
      </w:r>
      <w:proofErr w:type="spellStart"/>
      <w:r w:rsidRPr="00A36ADD">
        <w:rPr>
          <w:rFonts w:ascii="Arial" w:eastAsia="Times New Roman" w:hAnsi="Arial" w:cs="Arial"/>
          <w:sz w:val="20"/>
          <w:szCs w:val="20"/>
          <w:lang w:val="sk-SK" w:eastAsia="sk-SK"/>
        </w:rPr>
        <w:t>a.s</w:t>
      </w:r>
      <w:proofErr w:type="spellEnd"/>
      <w:r w:rsidRPr="00A36ADD">
        <w:rPr>
          <w:rFonts w:ascii="Arial" w:eastAsia="Times New Roman" w:hAnsi="Arial" w:cs="Arial"/>
          <w:sz w:val="20"/>
          <w:szCs w:val="20"/>
          <w:lang w:val="sk-SK" w:eastAsia="sk-SK"/>
        </w:rPr>
        <w:t xml:space="preserve">. </w:t>
      </w:r>
      <w:proofErr w:type="spellStart"/>
      <w:r w:rsidRPr="00A36ADD">
        <w:rPr>
          <w:rFonts w:ascii="Arial" w:eastAsia="Times New Roman" w:hAnsi="Arial" w:cs="Arial"/>
          <w:sz w:val="20"/>
          <w:szCs w:val="20"/>
          <w:lang w:val="sk-SK" w:eastAsia="sk-SK"/>
        </w:rPr>
        <w:t>č.ú</w:t>
      </w:r>
      <w:proofErr w:type="spellEnd"/>
      <w:r w:rsidRPr="00A36ADD">
        <w:rPr>
          <w:rFonts w:ascii="Arial" w:eastAsia="Times New Roman" w:hAnsi="Arial" w:cs="Arial"/>
          <w:sz w:val="20"/>
          <w:szCs w:val="20"/>
          <w:lang w:val="sk-SK" w:eastAsia="sk-SK"/>
        </w:rPr>
        <w:t xml:space="preserve">.: </w:t>
      </w:r>
    </w:p>
    <w:p w14:paraId="4CACA422" w14:textId="77777777" w:rsidR="00A36ADD" w:rsidRPr="00A36ADD" w:rsidRDefault="00A36ADD" w:rsidP="00A36AD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val="sk-SK" w:eastAsia="sk-SK"/>
        </w:rPr>
      </w:pPr>
      <w:proofErr w:type="spellStart"/>
      <w:r w:rsidRPr="00A36ADD">
        <w:rPr>
          <w:rFonts w:ascii="Arial" w:eastAsia="Times New Roman" w:hAnsi="Arial" w:cs="Arial"/>
          <w:sz w:val="20"/>
          <w:szCs w:val="20"/>
          <w:lang w:val="sk-SK" w:eastAsia="sk-SK"/>
        </w:rPr>
        <w:t>Zapsaná</w:t>
      </w:r>
      <w:proofErr w:type="spellEnd"/>
      <w:r w:rsidRPr="00A36ADD">
        <w:rPr>
          <w:rFonts w:ascii="Arial" w:eastAsia="Times New Roman" w:hAnsi="Arial" w:cs="Arial"/>
          <w:sz w:val="20"/>
          <w:szCs w:val="20"/>
          <w:lang w:val="sk-SK" w:eastAsia="sk-SK"/>
        </w:rPr>
        <w:t xml:space="preserve"> v OR </w:t>
      </w:r>
      <w:proofErr w:type="spellStart"/>
      <w:r w:rsidRPr="00A36ADD">
        <w:rPr>
          <w:rFonts w:ascii="Arial" w:eastAsia="Times New Roman" w:hAnsi="Arial" w:cs="Arial"/>
          <w:sz w:val="20"/>
          <w:szCs w:val="20"/>
          <w:lang w:val="sk-SK" w:eastAsia="sk-SK"/>
        </w:rPr>
        <w:t>vedeném</w:t>
      </w:r>
      <w:proofErr w:type="spellEnd"/>
      <w:r w:rsidRPr="00A36ADD">
        <w:rPr>
          <w:rFonts w:ascii="Arial" w:eastAsia="Times New Roman" w:hAnsi="Arial" w:cs="Arial"/>
          <w:sz w:val="20"/>
          <w:szCs w:val="20"/>
          <w:lang w:val="sk-SK" w:eastAsia="sk-SK"/>
        </w:rPr>
        <w:t xml:space="preserve"> u Krajského </w:t>
      </w:r>
      <w:proofErr w:type="spellStart"/>
      <w:r w:rsidRPr="00A36ADD">
        <w:rPr>
          <w:rFonts w:ascii="Arial" w:eastAsia="Times New Roman" w:hAnsi="Arial" w:cs="Arial"/>
          <w:sz w:val="20"/>
          <w:szCs w:val="20"/>
          <w:lang w:val="sk-SK" w:eastAsia="sk-SK"/>
        </w:rPr>
        <w:t>soudu</w:t>
      </w:r>
      <w:proofErr w:type="spellEnd"/>
      <w:r w:rsidRPr="00A36ADD">
        <w:rPr>
          <w:rFonts w:ascii="Arial" w:eastAsia="Times New Roman" w:hAnsi="Arial" w:cs="Arial"/>
          <w:sz w:val="20"/>
          <w:szCs w:val="20"/>
          <w:lang w:val="sk-SK" w:eastAsia="sk-SK"/>
        </w:rPr>
        <w:t xml:space="preserve"> v </w:t>
      </w:r>
      <w:proofErr w:type="spellStart"/>
      <w:r w:rsidRPr="00A36ADD">
        <w:rPr>
          <w:rFonts w:ascii="Arial" w:eastAsia="Times New Roman" w:hAnsi="Arial" w:cs="Arial"/>
          <w:sz w:val="20"/>
          <w:szCs w:val="20"/>
          <w:lang w:val="sk-SK" w:eastAsia="sk-SK"/>
        </w:rPr>
        <w:t>Brně</w:t>
      </w:r>
      <w:proofErr w:type="spellEnd"/>
      <w:r w:rsidRPr="00A36ADD">
        <w:rPr>
          <w:rFonts w:ascii="Arial" w:eastAsia="Times New Roman" w:hAnsi="Arial" w:cs="Arial"/>
          <w:sz w:val="20"/>
          <w:szCs w:val="20"/>
          <w:lang w:val="sk-SK" w:eastAsia="sk-SK"/>
        </w:rPr>
        <w:t xml:space="preserve">, </w:t>
      </w:r>
      <w:proofErr w:type="spellStart"/>
      <w:r w:rsidRPr="00A36ADD">
        <w:rPr>
          <w:rFonts w:ascii="Arial" w:eastAsia="Times New Roman" w:hAnsi="Arial" w:cs="Arial"/>
          <w:sz w:val="20"/>
          <w:szCs w:val="20"/>
          <w:lang w:val="sk-SK" w:eastAsia="sk-SK"/>
        </w:rPr>
        <w:t>oddíl</w:t>
      </w:r>
      <w:proofErr w:type="spellEnd"/>
      <w:r w:rsidRPr="00A36ADD">
        <w:rPr>
          <w:rFonts w:ascii="Arial" w:eastAsia="Times New Roman" w:hAnsi="Arial" w:cs="Arial"/>
          <w:sz w:val="20"/>
          <w:szCs w:val="20"/>
          <w:lang w:val="sk-SK" w:eastAsia="sk-SK"/>
        </w:rPr>
        <w:t xml:space="preserve"> Pr., vložka 1229</w:t>
      </w:r>
    </w:p>
    <w:p w14:paraId="1621969A" w14:textId="721499B7" w:rsidR="00A36ADD" w:rsidRPr="00A36ADD" w:rsidRDefault="00A36ADD" w:rsidP="00A36ADD">
      <w:pPr>
        <w:spacing w:after="0" w:line="240" w:lineRule="auto"/>
        <w:jc w:val="both"/>
        <w:rPr>
          <w:rFonts w:ascii="Arial" w:eastAsia="Times New Roman" w:hAnsi="Arial" w:cs="Arial"/>
          <w:sz w:val="20"/>
          <w:szCs w:val="20"/>
          <w:lang w:val="sk-SK" w:eastAsia="sk-SK"/>
        </w:rPr>
      </w:pPr>
      <w:proofErr w:type="spellStart"/>
      <w:r w:rsidRPr="00A36ADD">
        <w:rPr>
          <w:rFonts w:ascii="Arial" w:eastAsia="Times New Roman" w:hAnsi="Arial" w:cs="Arial"/>
          <w:sz w:val="20"/>
          <w:szCs w:val="20"/>
          <w:lang w:val="sk-SK" w:eastAsia="sk-SK"/>
        </w:rPr>
        <w:t>zastoupena</w:t>
      </w:r>
      <w:proofErr w:type="spellEnd"/>
      <w:r w:rsidRPr="00A36ADD">
        <w:rPr>
          <w:rFonts w:ascii="Arial" w:eastAsia="Times New Roman" w:hAnsi="Arial" w:cs="Arial"/>
          <w:sz w:val="20"/>
          <w:szCs w:val="20"/>
          <w:lang w:val="sk-SK" w:eastAsia="sk-SK"/>
        </w:rPr>
        <w:t>: [OU</w:t>
      </w:r>
      <w:r w:rsidR="00F22D53">
        <w:rPr>
          <w:rFonts w:ascii="Arial" w:eastAsia="Times New Roman" w:hAnsi="Arial" w:cs="Arial"/>
          <w:sz w:val="20"/>
          <w:szCs w:val="20"/>
          <w:lang w:val="sk-SK" w:eastAsia="sk-SK"/>
        </w:rPr>
        <w:t xml:space="preserve"> </w:t>
      </w:r>
      <w:r w:rsidRPr="00A36ADD">
        <w:rPr>
          <w:rFonts w:ascii="Arial" w:eastAsia="Times New Roman" w:hAnsi="Arial" w:cs="Arial"/>
          <w:sz w:val="20"/>
          <w:szCs w:val="20"/>
          <w:lang w:val="sk-SK" w:eastAsia="sk-SK"/>
        </w:rPr>
        <w:t xml:space="preserve">OU], </w:t>
      </w:r>
      <w:proofErr w:type="spellStart"/>
      <w:r w:rsidRPr="00A36ADD">
        <w:rPr>
          <w:rFonts w:ascii="Arial" w:eastAsia="Times New Roman" w:hAnsi="Arial" w:cs="Arial"/>
          <w:sz w:val="20"/>
          <w:szCs w:val="20"/>
          <w:lang w:val="sk-SK" w:eastAsia="sk-SK"/>
        </w:rPr>
        <w:t>ředitel</w:t>
      </w:r>
      <w:proofErr w:type="spellEnd"/>
    </w:p>
    <w:p w14:paraId="219B5B27" w14:textId="77777777" w:rsidR="00A36ADD" w:rsidRPr="00A36ADD" w:rsidRDefault="00A36ADD" w:rsidP="00A36ADD">
      <w:pPr>
        <w:spacing w:after="0" w:line="240" w:lineRule="auto"/>
        <w:jc w:val="both"/>
        <w:rPr>
          <w:rFonts w:ascii="Arial" w:eastAsia="Times New Roman" w:hAnsi="Arial" w:cs="Arial"/>
          <w:b/>
          <w:bCs/>
          <w:sz w:val="20"/>
          <w:szCs w:val="20"/>
          <w:lang w:eastAsia="cs-CZ"/>
        </w:rPr>
      </w:pPr>
    </w:p>
    <w:p w14:paraId="6004AC66" w14:textId="77777777" w:rsidR="00A36ADD" w:rsidRPr="00A36ADD" w:rsidRDefault="00A36ADD" w:rsidP="00A36ADD">
      <w:pPr>
        <w:spacing w:after="0" w:line="240" w:lineRule="auto"/>
        <w:jc w:val="both"/>
        <w:rPr>
          <w:rFonts w:ascii="Arial" w:eastAsia="Times New Roman" w:hAnsi="Arial" w:cs="Arial"/>
          <w:b/>
          <w:bCs/>
          <w:sz w:val="20"/>
          <w:szCs w:val="20"/>
          <w:lang w:eastAsia="cs-CZ"/>
        </w:rPr>
      </w:pPr>
      <w:r w:rsidRPr="00A36ADD">
        <w:rPr>
          <w:rFonts w:ascii="Arial" w:eastAsia="Times New Roman" w:hAnsi="Arial" w:cs="Arial"/>
          <w:b/>
          <w:bCs/>
          <w:sz w:val="20"/>
          <w:szCs w:val="20"/>
          <w:lang w:eastAsia="cs-CZ"/>
        </w:rPr>
        <w:t>jako odběratel na straně druhé (dále jen „Zdravotnické zařízení“).</w:t>
      </w:r>
    </w:p>
    <w:p w14:paraId="2E56BEF7" w14:textId="77777777" w:rsidR="00A36ADD" w:rsidRPr="00A36ADD" w:rsidRDefault="00A36ADD" w:rsidP="00A36ADD">
      <w:pPr>
        <w:spacing w:after="0" w:line="240" w:lineRule="auto"/>
        <w:jc w:val="center"/>
        <w:rPr>
          <w:rFonts w:ascii="Arial" w:eastAsia="Times New Roman" w:hAnsi="Arial" w:cs="Arial"/>
          <w:b/>
          <w:bCs/>
          <w:sz w:val="20"/>
          <w:szCs w:val="20"/>
          <w:lang w:eastAsia="cs-CZ"/>
        </w:rPr>
      </w:pPr>
    </w:p>
    <w:p w14:paraId="50E8D183" w14:textId="77777777" w:rsidR="00A36ADD" w:rsidRPr="00A36ADD" w:rsidRDefault="00A36ADD" w:rsidP="00A36ADD">
      <w:pPr>
        <w:spacing w:after="0" w:line="240" w:lineRule="auto"/>
        <w:jc w:val="center"/>
        <w:rPr>
          <w:rFonts w:ascii="Arial" w:eastAsia="Times New Roman" w:hAnsi="Arial" w:cs="Arial"/>
          <w:b/>
          <w:sz w:val="20"/>
          <w:szCs w:val="20"/>
          <w:lang w:eastAsia="cs-CZ"/>
        </w:rPr>
      </w:pPr>
    </w:p>
    <w:p w14:paraId="0EBA68E2" w14:textId="77777777" w:rsidR="00A36ADD" w:rsidRPr="00A36ADD" w:rsidRDefault="00A36ADD" w:rsidP="00A36ADD">
      <w:pPr>
        <w:spacing w:after="0" w:line="240" w:lineRule="auto"/>
        <w:jc w:val="center"/>
        <w:rPr>
          <w:rFonts w:ascii="Arial" w:eastAsia="Times New Roman" w:hAnsi="Arial" w:cs="Arial"/>
          <w:b/>
          <w:sz w:val="20"/>
          <w:szCs w:val="20"/>
          <w:lang w:eastAsia="cs-CZ"/>
        </w:rPr>
      </w:pPr>
    </w:p>
    <w:p w14:paraId="205654DC" w14:textId="77777777" w:rsidR="00A36ADD" w:rsidRPr="00A36ADD" w:rsidRDefault="00A36ADD" w:rsidP="00A36ADD">
      <w:pPr>
        <w:pBdr>
          <w:top w:val="single" w:sz="4" w:space="1" w:color="auto"/>
        </w:pBdr>
        <w:spacing w:after="0" w:line="240" w:lineRule="auto"/>
        <w:jc w:val="center"/>
        <w:rPr>
          <w:rFonts w:ascii="Arial" w:eastAsia="Times New Roman" w:hAnsi="Arial" w:cs="Arial"/>
          <w:b/>
          <w:sz w:val="20"/>
          <w:szCs w:val="20"/>
          <w:lang w:eastAsia="cs-CZ"/>
        </w:rPr>
      </w:pPr>
    </w:p>
    <w:p w14:paraId="2B023C96"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Smluvní strany se dohodly takto:</w:t>
      </w:r>
    </w:p>
    <w:p w14:paraId="0FDB16F8" w14:textId="77777777" w:rsidR="00A36ADD" w:rsidRPr="00A36ADD" w:rsidRDefault="00A36ADD" w:rsidP="00A36ADD">
      <w:pPr>
        <w:pBdr>
          <w:bottom w:val="single" w:sz="4" w:space="1" w:color="auto"/>
        </w:pBdr>
        <w:spacing w:after="0" w:line="240" w:lineRule="auto"/>
        <w:jc w:val="center"/>
        <w:rPr>
          <w:rFonts w:ascii="Arial" w:eastAsia="Times New Roman" w:hAnsi="Arial" w:cs="Arial"/>
          <w:b/>
          <w:sz w:val="20"/>
          <w:szCs w:val="20"/>
          <w:lang w:eastAsia="cs-CZ"/>
        </w:rPr>
      </w:pPr>
    </w:p>
    <w:p w14:paraId="630CDEB7" w14:textId="77777777" w:rsidR="00A36ADD" w:rsidRPr="00A36ADD" w:rsidRDefault="00A36ADD" w:rsidP="00A36ADD">
      <w:pPr>
        <w:spacing w:after="0" w:line="240" w:lineRule="auto"/>
        <w:jc w:val="both"/>
        <w:rPr>
          <w:rFonts w:ascii="Arial" w:eastAsia="Times New Roman" w:hAnsi="Arial" w:cs="Arial"/>
          <w:b/>
          <w:sz w:val="20"/>
          <w:szCs w:val="20"/>
          <w:lang w:eastAsia="cs-CZ"/>
        </w:rPr>
      </w:pPr>
    </w:p>
    <w:p w14:paraId="7FC8FC47"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I.</w:t>
      </w:r>
    </w:p>
    <w:p w14:paraId="5C831BEA" w14:textId="77777777" w:rsidR="00A36ADD" w:rsidRPr="00A36ADD" w:rsidRDefault="00A36ADD" w:rsidP="00A36ADD">
      <w:pPr>
        <w:keepNext/>
        <w:spacing w:after="0" w:line="240" w:lineRule="auto"/>
        <w:jc w:val="center"/>
        <w:outlineLvl w:val="0"/>
        <w:rPr>
          <w:rFonts w:ascii="Arial" w:eastAsia="Times New Roman" w:hAnsi="Arial" w:cs="Arial"/>
          <w:b/>
          <w:sz w:val="20"/>
          <w:szCs w:val="20"/>
          <w:lang w:eastAsia="cs-CZ"/>
        </w:rPr>
      </w:pPr>
      <w:r w:rsidRPr="00A36ADD">
        <w:rPr>
          <w:rFonts w:ascii="Arial" w:eastAsia="Times New Roman" w:hAnsi="Arial" w:cs="Arial"/>
          <w:b/>
          <w:sz w:val="20"/>
          <w:szCs w:val="20"/>
          <w:lang w:eastAsia="cs-CZ"/>
        </w:rPr>
        <w:t>Úvodní ustanovení</w:t>
      </w:r>
    </w:p>
    <w:p w14:paraId="2CD2BE0B" w14:textId="77777777" w:rsidR="00A36ADD" w:rsidRPr="00A36ADD" w:rsidRDefault="00A36ADD" w:rsidP="00A36ADD">
      <w:pPr>
        <w:spacing w:after="0" w:line="240" w:lineRule="auto"/>
        <w:jc w:val="center"/>
        <w:rPr>
          <w:rFonts w:ascii="Arial" w:eastAsia="Times New Roman" w:hAnsi="Arial" w:cs="Arial"/>
          <w:b/>
          <w:sz w:val="20"/>
          <w:szCs w:val="20"/>
          <w:lang w:eastAsia="cs-CZ"/>
        </w:rPr>
      </w:pPr>
    </w:p>
    <w:p w14:paraId="2BD18443" w14:textId="77777777" w:rsidR="00A36ADD" w:rsidRPr="00A36ADD" w:rsidRDefault="00A36ADD" w:rsidP="00A36ADD">
      <w:pPr>
        <w:numPr>
          <w:ilvl w:val="0"/>
          <w:numId w:val="3"/>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Zdravotnické zařízení odebírá prostřednictvím odběrových míst uvedených v Příloze této smlouvy (dále jen „</w:t>
      </w:r>
      <w:r w:rsidRPr="00A36ADD">
        <w:rPr>
          <w:rFonts w:ascii="Arial" w:eastAsia="Times New Roman" w:hAnsi="Arial" w:cs="Arial"/>
          <w:b/>
          <w:sz w:val="20"/>
          <w:szCs w:val="20"/>
          <w:lang w:eastAsia="cs-CZ"/>
        </w:rPr>
        <w:t>Odběrová místa</w:t>
      </w:r>
      <w:r w:rsidRPr="00A36ADD">
        <w:rPr>
          <w:rFonts w:ascii="Arial" w:eastAsia="Times New Roman" w:hAnsi="Arial" w:cs="Arial"/>
          <w:sz w:val="20"/>
          <w:szCs w:val="20"/>
          <w:lang w:eastAsia="cs-CZ"/>
        </w:rPr>
        <w:t>“) z distribuční sítě v České republice výrobky uvedené v Přílohách této Smlouvy, které na tento trh uvádí Společnost, dále jen „</w:t>
      </w:r>
      <w:r w:rsidRPr="00A36ADD">
        <w:rPr>
          <w:rFonts w:ascii="Arial" w:eastAsia="Times New Roman" w:hAnsi="Arial" w:cs="Arial"/>
          <w:b/>
          <w:sz w:val="20"/>
          <w:szCs w:val="20"/>
          <w:lang w:eastAsia="cs-CZ"/>
        </w:rPr>
        <w:t>Výrobky</w:t>
      </w:r>
      <w:r w:rsidRPr="00A36ADD">
        <w:rPr>
          <w:rFonts w:ascii="Arial" w:eastAsia="Times New Roman" w:hAnsi="Arial" w:cs="Arial"/>
          <w:sz w:val="20"/>
          <w:szCs w:val="20"/>
          <w:lang w:eastAsia="cs-CZ"/>
        </w:rPr>
        <w:t>“. Podmínky odběrů Výrobků Zdravotnickým zařízením nejsou touto smlouvou nijak dotčeny. Přílohy tvoří nedílnou součást této smlouvy.</w:t>
      </w:r>
    </w:p>
    <w:p w14:paraId="1FCBD722" w14:textId="77777777" w:rsidR="00A36ADD" w:rsidRPr="00A36ADD" w:rsidRDefault="00A36ADD" w:rsidP="00A36ADD">
      <w:pPr>
        <w:tabs>
          <w:tab w:val="left" w:pos="2880"/>
        </w:tabs>
        <w:spacing w:after="0" w:line="240" w:lineRule="auto"/>
        <w:jc w:val="both"/>
        <w:rPr>
          <w:rFonts w:ascii="Arial" w:eastAsia="Times New Roman" w:hAnsi="Arial" w:cs="Arial"/>
          <w:sz w:val="20"/>
          <w:szCs w:val="20"/>
          <w:lang w:eastAsia="cs-CZ"/>
        </w:rPr>
      </w:pPr>
    </w:p>
    <w:p w14:paraId="6A08F031" w14:textId="77777777" w:rsidR="00A36ADD" w:rsidRPr="00A36ADD" w:rsidRDefault="00A36ADD" w:rsidP="00A36ADD">
      <w:pPr>
        <w:numPr>
          <w:ilvl w:val="0"/>
          <w:numId w:val="3"/>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Účastníci této smlouvy se v rámci jejího naplňování zavazují postupovat vždy v souladu s právním řádem České republiky.</w:t>
      </w:r>
    </w:p>
    <w:p w14:paraId="73F37485" w14:textId="77777777" w:rsidR="00A36ADD" w:rsidRPr="00A36ADD" w:rsidRDefault="00A36ADD" w:rsidP="00A36ADD">
      <w:pPr>
        <w:spacing w:after="0" w:line="240" w:lineRule="auto"/>
        <w:ind w:left="708"/>
        <w:rPr>
          <w:rFonts w:ascii="Arial" w:eastAsia="Times New Roman" w:hAnsi="Arial" w:cs="Arial"/>
          <w:sz w:val="20"/>
          <w:szCs w:val="20"/>
          <w:lang w:eastAsia="cs-CZ"/>
        </w:rPr>
      </w:pPr>
    </w:p>
    <w:p w14:paraId="5DCA01A9" w14:textId="77777777" w:rsidR="00A36ADD" w:rsidRPr="00A36ADD" w:rsidRDefault="00A36ADD" w:rsidP="00A36ADD">
      <w:pPr>
        <w:numPr>
          <w:ilvl w:val="0"/>
          <w:numId w:val="3"/>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Obě smluvní strany souhlasně konstatují, že Zdravotnické zařízení prostřednictvím spolupráce upravené dílčími písemnými kupními smlouvami s jednotlivými distributory odebírá v rámci své činnosti i výrobky Společnosti,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29AE873D" w14:textId="77777777" w:rsidR="00A36ADD" w:rsidRPr="00A36ADD" w:rsidRDefault="00A36ADD" w:rsidP="00A36ADD">
      <w:pPr>
        <w:spacing w:after="0" w:line="240" w:lineRule="auto"/>
        <w:ind w:left="1065"/>
        <w:jc w:val="both"/>
        <w:rPr>
          <w:rFonts w:ascii="Arial" w:eastAsia="Times New Roman" w:hAnsi="Arial" w:cs="Arial"/>
          <w:sz w:val="20"/>
          <w:szCs w:val="20"/>
          <w:lang w:eastAsia="cs-CZ"/>
        </w:rPr>
      </w:pPr>
    </w:p>
    <w:p w14:paraId="2786F6A5" w14:textId="77777777" w:rsidR="00A36ADD" w:rsidRPr="00A36ADD" w:rsidRDefault="00A36ADD" w:rsidP="00A36ADD">
      <w:pPr>
        <w:numPr>
          <w:ilvl w:val="0"/>
          <w:numId w:val="3"/>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Proces uzavření dílčí kupní smlouvy mezi Zdravotnickým zařízením a distributorem ani její obsah není nijak závislý na této smlouvě nebo jejích jednotlivých ustanoveních.</w:t>
      </w:r>
    </w:p>
    <w:p w14:paraId="7FB0D65A" w14:textId="77777777" w:rsidR="00A36ADD" w:rsidRPr="00A36ADD" w:rsidRDefault="00A36ADD" w:rsidP="00A36ADD">
      <w:pPr>
        <w:spacing w:after="0" w:line="240" w:lineRule="auto"/>
        <w:ind w:left="1065"/>
        <w:jc w:val="both"/>
        <w:rPr>
          <w:rFonts w:ascii="Arial" w:eastAsia="Times New Roman" w:hAnsi="Arial" w:cs="Arial"/>
          <w:sz w:val="20"/>
          <w:szCs w:val="20"/>
          <w:lang w:eastAsia="cs-CZ"/>
        </w:rPr>
      </w:pPr>
    </w:p>
    <w:p w14:paraId="3E1C46A9"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lastRenderedPageBreak/>
        <w:t>II.</w:t>
      </w:r>
    </w:p>
    <w:p w14:paraId="43313BD9" w14:textId="77777777" w:rsidR="00417398" w:rsidRDefault="00417398" w:rsidP="00417398">
      <w:pPr>
        <w:pStyle w:val="Zkladntext2"/>
        <w:jc w:val="center"/>
        <w:rPr>
          <w:rFonts w:ascii="Arial" w:hAnsi="Arial" w:cs="Arial"/>
          <w:b/>
          <w:sz w:val="20"/>
        </w:rPr>
      </w:pPr>
      <w:r>
        <w:rPr>
          <w:rFonts w:ascii="Arial" w:hAnsi="Arial" w:cs="Arial"/>
          <w:b/>
          <w:sz w:val="20"/>
        </w:rPr>
        <w:t>Předmět smlouvy</w:t>
      </w:r>
    </w:p>
    <w:p w14:paraId="52D1CDAC" w14:textId="77777777" w:rsidR="00417398" w:rsidRPr="00417398" w:rsidRDefault="00417398" w:rsidP="00417398">
      <w:pPr>
        <w:pStyle w:val="Zkladntext2"/>
        <w:jc w:val="center"/>
        <w:rPr>
          <w:rFonts w:ascii="Arial" w:hAnsi="Arial" w:cs="Arial"/>
          <w:b/>
          <w:sz w:val="20"/>
        </w:rPr>
      </w:pPr>
    </w:p>
    <w:p w14:paraId="55CC1128" w14:textId="77777777" w:rsidR="00417398" w:rsidRPr="00417398" w:rsidRDefault="00417398" w:rsidP="00417398">
      <w:pPr>
        <w:pStyle w:val="Zkladntext2"/>
        <w:numPr>
          <w:ilvl w:val="0"/>
          <w:numId w:val="9"/>
        </w:numPr>
        <w:rPr>
          <w:rFonts w:ascii="Arial" w:hAnsi="Arial" w:cs="Arial"/>
          <w:sz w:val="20"/>
        </w:rPr>
      </w:pPr>
      <w:r w:rsidRPr="00417398">
        <w:rPr>
          <w:rFonts w:ascii="Arial" w:hAnsi="Arial" w:cs="Arial"/>
          <w:sz w:val="20"/>
        </w:rPr>
        <w:t>Společnost v souladu s požadavkem Zdravotnického zařízení poskytne Zdravotnickému zařízení za odběr Výrobků prostřednictvím Odběrových míst při splnění podmínek uvedených v příslušné Příloze obratový bonus (dále jen „</w:t>
      </w:r>
      <w:r w:rsidRPr="00417398">
        <w:rPr>
          <w:rFonts w:ascii="Arial" w:hAnsi="Arial" w:cs="Arial"/>
          <w:b/>
          <w:sz w:val="20"/>
        </w:rPr>
        <w:t>Bonus</w:t>
      </w:r>
      <w:r w:rsidRPr="00417398">
        <w:rPr>
          <w:rFonts w:ascii="Arial" w:hAnsi="Arial" w:cs="Arial"/>
          <w:sz w:val="20"/>
        </w:rPr>
        <w:t>“) ve výši uvedené v příslušné Příloze za předpokladu, že odběr Výrobků v referenčním období definovaném v příslušné Příloze dosáhne minimálně obratu uvedeného v příslušné Příloze nebo ve více z nich. Společnost je oprávněna jednostranně dočasně (pro jednotlivé referenční období) rozhodnout o vyplacení Bonusu i při nedosažení obratu uvedeného v kterékoliv Příloze způsobem a za podmínek uvedených v čl. III. odst. 1 této Smlouvy. Výběr Výrobků uvedených v Příloze této smlouvy vychází z potřeb Zdravotnického zařízení.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 Příloha může stanovit, že Bonus za obrat v určité skupině Výrobků mohou obdržet jen některá Odběrná místa, nebo jejich skupiny.</w:t>
      </w:r>
    </w:p>
    <w:p w14:paraId="10BB04ED" w14:textId="77777777" w:rsidR="00417398" w:rsidRPr="00417398" w:rsidRDefault="00417398" w:rsidP="00417398">
      <w:pPr>
        <w:pStyle w:val="Zkladntext2"/>
        <w:ind w:left="1065"/>
        <w:rPr>
          <w:rFonts w:ascii="Arial" w:hAnsi="Arial" w:cs="Arial"/>
          <w:sz w:val="20"/>
        </w:rPr>
      </w:pPr>
    </w:p>
    <w:p w14:paraId="71B89FF5" w14:textId="77777777" w:rsidR="00417398" w:rsidRPr="00417398" w:rsidRDefault="00417398" w:rsidP="00417398">
      <w:pPr>
        <w:pStyle w:val="Zkladntext2"/>
        <w:numPr>
          <w:ilvl w:val="0"/>
          <w:numId w:val="9"/>
        </w:numPr>
        <w:rPr>
          <w:rFonts w:ascii="Arial" w:hAnsi="Arial" w:cs="Arial"/>
          <w:sz w:val="20"/>
        </w:rPr>
      </w:pPr>
      <w:r w:rsidRPr="00417398">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podle příslušných předpisů a Zdravotnickému zařízení bude vyplacena celková částka Bonusu včetně DPH aplikované podle příslušných předpisů. Je-li v příslušné Příloze uvedeno více pásem obratu a k nim příslušný Bonus, náleží Zdravotnickému zařízení při splnění dalších podmínek této Smlouvy Bonus pouze ve výši odpovídající nejvyššímu pásmu obratu dosaženému Zdravotnickým zařízením v referenčním období. Společnost je oprávněna jednostranně dočasně (pro jednotlivé referenční období) rozhodnout o snížení jednotlivých pásem obratu uvedených v kterékoliv Příloze této Smlouvy způsobem a za podmínek uvedených v čl. III. odst. 1 této Smlouvy.</w:t>
      </w:r>
    </w:p>
    <w:p w14:paraId="52DD6C1E" w14:textId="77777777" w:rsidR="00417398" w:rsidRPr="00417398" w:rsidRDefault="00417398" w:rsidP="00417398">
      <w:pPr>
        <w:pStyle w:val="Zkladntext2"/>
        <w:ind w:left="1065"/>
        <w:rPr>
          <w:rFonts w:ascii="Arial" w:hAnsi="Arial" w:cs="Arial"/>
          <w:sz w:val="20"/>
        </w:rPr>
      </w:pPr>
    </w:p>
    <w:p w14:paraId="1389AD51" w14:textId="77777777" w:rsidR="00417398" w:rsidRPr="00417398" w:rsidRDefault="00417398" w:rsidP="00417398">
      <w:pPr>
        <w:pStyle w:val="Zkladntext2"/>
        <w:numPr>
          <w:ilvl w:val="0"/>
          <w:numId w:val="9"/>
        </w:numPr>
        <w:rPr>
          <w:rFonts w:ascii="Arial" w:hAnsi="Arial" w:cs="Arial"/>
          <w:sz w:val="20"/>
        </w:rPr>
      </w:pPr>
      <w:r w:rsidRPr="00417398">
        <w:rPr>
          <w:rFonts w:ascii="Arial" w:hAnsi="Arial" w:cs="Arial"/>
          <w:sz w:val="20"/>
        </w:rPr>
        <w:t xml:space="preserve">Dojde – </w:t>
      </w:r>
      <w:proofErr w:type="spellStart"/>
      <w:r w:rsidRPr="00417398">
        <w:rPr>
          <w:rFonts w:ascii="Arial" w:hAnsi="Arial" w:cs="Arial"/>
          <w:sz w:val="20"/>
        </w:rPr>
        <w:t>li</w:t>
      </w:r>
      <w:proofErr w:type="spellEnd"/>
      <w:r w:rsidRPr="00417398">
        <w:rPr>
          <w:rFonts w:ascii="Arial" w:hAnsi="Arial" w:cs="Arial"/>
          <w:sz w:val="20"/>
        </w:rPr>
        <w:t xml:space="preserve"> v referenčním období k významným změnám cen Výrobků, vstoupí obě strany do jednání o případném zrevidování příloh této smlouvy.</w:t>
      </w:r>
    </w:p>
    <w:p w14:paraId="23CABDEA" w14:textId="77777777" w:rsidR="00417398" w:rsidRPr="00417398" w:rsidRDefault="00417398" w:rsidP="00417398">
      <w:pPr>
        <w:pStyle w:val="Zkladntext2"/>
        <w:ind w:left="1065"/>
        <w:rPr>
          <w:rFonts w:ascii="Arial" w:hAnsi="Arial" w:cs="Arial"/>
          <w:sz w:val="20"/>
        </w:rPr>
      </w:pPr>
    </w:p>
    <w:p w14:paraId="33E48A68" w14:textId="77777777" w:rsidR="00417398" w:rsidRPr="00417398" w:rsidRDefault="00417398" w:rsidP="00417398">
      <w:pPr>
        <w:pStyle w:val="Zkladntext2"/>
        <w:ind w:left="1065"/>
        <w:rPr>
          <w:rFonts w:ascii="Arial" w:hAnsi="Arial" w:cs="Arial"/>
          <w:sz w:val="20"/>
        </w:rPr>
      </w:pPr>
    </w:p>
    <w:p w14:paraId="619E8DCC" w14:textId="77777777" w:rsidR="00417398" w:rsidRPr="00417398" w:rsidRDefault="00417398" w:rsidP="00417398">
      <w:pPr>
        <w:pStyle w:val="Zkladntext2"/>
        <w:jc w:val="center"/>
        <w:rPr>
          <w:rFonts w:ascii="Arial" w:hAnsi="Arial" w:cs="Arial"/>
          <w:sz w:val="20"/>
        </w:rPr>
      </w:pPr>
    </w:p>
    <w:p w14:paraId="1AB2B908" w14:textId="77777777" w:rsidR="00417398" w:rsidRPr="00417398" w:rsidRDefault="00417398" w:rsidP="00417398">
      <w:pPr>
        <w:pStyle w:val="Zkladntext2"/>
        <w:jc w:val="center"/>
        <w:rPr>
          <w:rFonts w:ascii="Arial" w:hAnsi="Arial" w:cs="Arial"/>
          <w:b/>
          <w:sz w:val="20"/>
        </w:rPr>
      </w:pPr>
      <w:r w:rsidRPr="00417398">
        <w:rPr>
          <w:rFonts w:ascii="Arial" w:hAnsi="Arial" w:cs="Arial"/>
          <w:b/>
          <w:sz w:val="20"/>
        </w:rPr>
        <w:t>III.</w:t>
      </w:r>
    </w:p>
    <w:p w14:paraId="55712D4A" w14:textId="77777777" w:rsidR="00417398" w:rsidRPr="00417398" w:rsidRDefault="00417398" w:rsidP="00417398">
      <w:pPr>
        <w:pStyle w:val="Zkladntext2"/>
        <w:jc w:val="center"/>
        <w:rPr>
          <w:rFonts w:ascii="Arial" w:hAnsi="Arial" w:cs="Arial"/>
          <w:b/>
          <w:sz w:val="20"/>
        </w:rPr>
      </w:pPr>
      <w:r w:rsidRPr="00417398">
        <w:rPr>
          <w:rFonts w:ascii="Arial" w:hAnsi="Arial" w:cs="Arial"/>
          <w:b/>
          <w:sz w:val="20"/>
        </w:rPr>
        <w:t>Uplatnění obratového bonusu a jeho uhrazení</w:t>
      </w:r>
    </w:p>
    <w:p w14:paraId="71E3515D" w14:textId="77777777" w:rsidR="00417398" w:rsidRPr="00417398" w:rsidRDefault="00417398" w:rsidP="00417398">
      <w:pPr>
        <w:pStyle w:val="Zkladntext2"/>
        <w:jc w:val="center"/>
        <w:rPr>
          <w:rFonts w:ascii="Arial" w:hAnsi="Arial" w:cs="Arial"/>
          <w:b/>
          <w:sz w:val="20"/>
        </w:rPr>
      </w:pPr>
    </w:p>
    <w:p w14:paraId="38B542B0" w14:textId="77777777" w:rsidR="00417398" w:rsidRPr="00417398" w:rsidRDefault="00417398" w:rsidP="00417398">
      <w:pPr>
        <w:pStyle w:val="Zkladntext2"/>
        <w:numPr>
          <w:ilvl w:val="0"/>
          <w:numId w:val="10"/>
        </w:numPr>
        <w:rPr>
          <w:rFonts w:ascii="Arial" w:hAnsi="Arial" w:cs="Arial"/>
          <w:sz w:val="20"/>
        </w:rPr>
      </w:pPr>
      <w:r w:rsidRPr="00417398">
        <w:rPr>
          <w:rFonts w:ascii="Arial" w:hAnsi="Arial" w:cs="Arial"/>
          <w:sz w:val="20"/>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417398">
        <w:rPr>
          <w:rFonts w:ascii="Arial" w:hAnsi="Arial" w:cs="Arial"/>
          <w:b/>
          <w:sz w:val="20"/>
        </w:rPr>
        <w:t>posouzení Společnosti</w:t>
      </w:r>
      <w:r w:rsidRPr="00417398">
        <w:rPr>
          <w:rFonts w:ascii="Arial" w:hAnsi="Arial" w:cs="Arial"/>
          <w:sz w:val="20"/>
        </w:rPr>
        <w:t xml:space="preserve">“. Jestliže v referenčním období došlo k výpadku některého z Výrobků (kterým se rozumí přerušení uvádění Výrobku na trh nebo jeho uvádění na trh ve významně sníženém množství) a takový výpadek Výrobku ohrozil schopnost a možnost Zdravotnického zařízení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Výrobku, které Zdravotnické zařízení nemohlo zakoupit v důsledku výpadku a navrhnout vyplacení Bonusu za dosažení takto sníženého obratu. Tento mechanismus Smluvní strany volí proto, že rozsah a dopad výpadku není možné odhadnout předem a zohlednit v dodatku k této Smlouvě. V případě, že Zdravotnické zařízení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w:t>
      </w:r>
      <w:r w:rsidRPr="00417398">
        <w:rPr>
          <w:rFonts w:ascii="Arial" w:hAnsi="Arial" w:cs="Arial"/>
          <w:sz w:val="20"/>
        </w:rPr>
        <w:lastRenderedPageBreak/>
        <w:t xml:space="preserve">Společnosti relevantními doklady, že Zdravotnické zařízení dosáhlo jiného odběru Výrobků, než z jakého vychází posouzení Společnosti. </w:t>
      </w:r>
    </w:p>
    <w:p w14:paraId="1CCC34FA" w14:textId="77777777" w:rsidR="00417398" w:rsidRPr="00417398" w:rsidRDefault="00417398" w:rsidP="00417398">
      <w:pPr>
        <w:pStyle w:val="Zkladntext2"/>
        <w:ind w:left="1068"/>
        <w:rPr>
          <w:rFonts w:ascii="Arial" w:hAnsi="Arial" w:cs="Arial"/>
          <w:sz w:val="20"/>
        </w:rPr>
      </w:pPr>
    </w:p>
    <w:p w14:paraId="611928E5" w14:textId="77777777" w:rsidR="00417398" w:rsidRPr="00417398" w:rsidRDefault="00417398" w:rsidP="00417398">
      <w:pPr>
        <w:pStyle w:val="Zkladntext2"/>
        <w:numPr>
          <w:ilvl w:val="0"/>
          <w:numId w:val="10"/>
        </w:numPr>
        <w:rPr>
          <w:rFonts w:ascii="Arial" w:hAnsi="Arial" w:cs="Arial"/>
          <w:sz w:val="20"/>
        </w:rPr>
      </w:pPr>
      <w:r w:rsidRPr="00417398">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1D42BD5F" w14:textId="77777777" w:rsidR="00417398" w:rsidRPr="00417398" w:rsidRDefault="00417398" w:rsidP="00417398">
      <w:pPr>
        <w:pStyle w:val="Zkladntext2"/>
        <w:ind w:left="1068"/>
        <w:rPr>
          <w:rFonts w:ascii="Arial" w:hAnsi="Arial" w:cs="Arial"/>
          <w:sz w:val="20"/>
        </w:rPr>
      </w:pPr>
    </w:p>
    <w:p w14:paraId="2467B9BC" w14:textId="77777777" w:rsidR="00417398" w:rsidRPr="00417398" w:rsidRDefault="00417398" w:rsidP="00417398">
      <w:pPr>
        <w:pStyle w:val="Zkladntext2"/>
        <w:numPr>
          <w:ilvl w:val="0"/>
          <w:numId w:val="10"/>
        </w:numPr>
        <w:rPr>
          <w:rFonts w:ascii="Arial" w:hAnsi="Arial" w:cs="Arial"/>
          <w:sz w:val="20"/>
        </w:rPr>
      </w:pPr>
      <w:r w:rsidRPr="00417398">
        <w:rPr>
          <w:rFonts w:ascii="Arial" w:hAnsi="Arial" w:cs="Arial"/>
          <w:sz w:val="20"/>
        </w:rPr>
        <w:t>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3A4D1B11" w14:textId="77777777" w:rsidR="00417398" w:rsidRPr="00417398" w:rsidRDefault="00417398" w:rsidP="00417398">
      <w:pPr>
        <w:pStyle w:val="Zkladntext2"/>
        <w:ind w:left="1068"/>
        <w:rPr>
          <w:rFonts w:ascii="Arial" w:hAnsi="Arial" w:cs="Arial"/>
          <w:sz w:val="20"/>
        </w:rPr>
      </w:pPr>
    </w:p>
    <w:p w14:paraId="3B1436BD" w14:textId="77777777" w:rsidR="00417398" w:rsidRPr="00417398" w:rsidRDefault="00417398" w:rsidP="00417398">
      <w:pPr>
        <w:pStyle w:val="Zkladntext2"/>
        <w:numPr>
          <w:ilvl w:val="0"/>
          <w:numId w:val="10"/>
        </w:numPr>
        <w:rPr>
          <w:rFonts w:ascii="Arial" w:hAnsi="Arial" w:cs="Arial"/>
          <w:sz w:val="20"/>
        </w:rPr>
      </w:pPr>
      <w:r w:rsidRPr="00417398">
        <w:rPr>
          <w:rFonts w:ascii="Arial" w:hAnsi="Arial" w:cs="Arial"/>
          <w:sz w:val="20"/>
        </w:rPr>
        <w:t>Společnost do 15 dní od přiznání Bonusu, resp. od odsouhlasení návrhu na přiznání bonusu vystaví ve prospěch Zdravotnického zařízení doklad o uznání obratového bonusu – Přiznání finanční odměny a doručí jej Zdravotnickému zařízení. Společnost Bonus Zdravotnickému zařízení uhradí do 75 dní od přiznání Bonusu, resp. od odsouhlasení návrhu na přiznání Bonusu. Bonus bude Společností uhrazen převodem na bankovní účet Zdravotnického zařízení.</w:t>
      </w:r>
    </w:p>
    <w:p w14:paraId="1184C927" w14:textId="77777777" w:rsidR="00417398" w:rsidRPr="00417398" w:rsidRDefault="00417398" w:rsidP="00417398">
      <w:pPr>
        <w:pStyle w:val="Zkladntext2"/>
        <w:ind w:left="1068"/>
        <w:rPr>
          <w:rFonts w:ascii="Arial" w:hAnsi="Arial" w:cs="Arial"/>
          <w:sz w:val="20"/>
        </w:rPr>
      </w:pPr>
    </w:p>
    <w:p w14:paraId="2E25A480" w14:textId="77777777" w:rsidR="00417398" w:rsidRDefault="00417398" w:rsidP="00417398">
      <w:pPr>
        <w:pStyle w:val="Zkladntext2"/>
        <w:numPr>
          <w:ilvl w:val="0"/>
          <w:numId w:val="10"/>
        </w:numPr>
        <w:rPr>
          <w:rFonts w:ascii="Arial" w:hAnsi="Arial" w:cs="Arial"/>
          <w:sz w:val="20"/>
        </w:rPr>
      </w:pPr>
      <w:r w:rsidRPr="00417398">
        <w:rPr>
          <w:rFonts w:ascii="Arial" w:hAnsi="Arial" w:cs="Arial"/>
          <w:sz w:val="20"/>
        </w:rPr>
        <w:t>Společnost je oprávněna odepřít uhrazení Bonusu, jestliže je Zdravotnické zařízení v prodlení s úhradou byť jen části kupní ceny jakékoliv objednávky Výrobků. Jestliže bude Zdravotnické zařízení v prodlení s úhradou byť jen části kupní ceny po dobu 60 dní, není Společnost povinna Bonus uhradit ani po doplacení kupní ceny.</w:t>
      </w:r>
    </w:p>
    <w:p w14:paraId="75249957" w14:textId="77777777" w:rsidR="00417398" w:rsidRDefault="00417398" w:rsidP="00417398">
      <w:pPr>
        <w:pStyle w:val="Zkladntext2"/>
        <w:rPr>
          <w:rFonts w:ascii="Arial" w:hAnsi="Arial" w:cs="Arial"/>
          <w:sz w:val="20"/>
        </w:rPr>
      </w:pPr>
    </w:p>
    <w:p w14:paraId="181B8C74" w14:textId="77777777" w:rsidR="00417398" w:rsidRDefault="00417398" w:rsidP="00417398">
      <w:pPr>
        <w:pStyle w:val="Zkladntext2"/>
        <w:rPr>
          <w:rFonts w:ascii="Arial" w:hAnsi="Arial" w:cs="Arial"/>
          <w:sz w:val="20"/>
        </w:rPr>
      </w:pPr>
    </w:p>
    <w:p w14:paraId="7CCCC407" w14:textId="3EF312EB" w:rsidR="00A36ADD" w:rsidRDefault="00A36ADD" w:rsidP="00A36ADD">
      <w:pPr>
        <w:spacing w:after="0" w:line="240" w:lineRule="auto"/>
        <w:jc w:val="both"/>
        <w:rPr>
          <w:rFonts w:ascii="Arial" w:eastAsia="Times New Roman" w:hAnsi="Arial" w:cs="Arial"/>
          <w:sz w:val="20"/>
          <w:szCs w:val="20"/>
          <w:lang w:eastAsia="cs-CZ"/>
        </w:rPr>
      </w:pPr>
    </w:p>
    <w:p w14:paraId="0E299E96" w14:textId="77777777" w:rsidR="00417398" w:rsidRPr="00A36ADD" w:rsidRDefault="00417398" w:rsidP="00A36ADD">
      <w:pPr>
        <w:spacing w:after="0" w:line="240" w:lineRule="auto"/>
        <w:jc w:val="both"/>
        <w:rPr>
          <w:rFonts w:ascii="Arial" w:eastAsia="Times New Roman" w:hAnsi="Arial" w:cs="Arial"/>
          <w:sz w:val="20"/>
          <w:szCs w:val="20"/>
          <w:lang w:eastAsia="cs-CZ"/>
        </w:rPr>
      </w:pPr>
    </w:p>
    <w:p w14:paraId="56894970"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 xml:space="preserve">IV. </w:t>
      </w:r>
    </w:p>
    <w:p w14:paraId="6BD32221"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Další ustanovení a prohlášení stran</w:t>
      </w:r>
    </w:p>
    <w:p w14:paraId="1DD14107" w14:textId="34FC9310" w:rsidR="00A36ADD" w:rsidRDefault="00A36ADD" w:rsidP="00A36ADD">
      <w:pPr>
        <w:spacing w:after="0" w:line="240" w:lineRule="auto"/>
        <w:jc w:val="both"/>
        <w:rPr>
          <w:rFonts w:ascii="Arial" w:eastAsia="Times New Roman" w:hAnsi="Arial" w:cs="Arial"/>
          <w:sz w:val="20"/>
          <w:szCs w:val="20"/>
          <w:lang w:eastAsia="cs-CZ"/>
        </w:rPr>
      </w:pPr>
    </w:p>
    <w:p w14:paraId="332D7C38" w14:textId="77777777" w:rsidR="00417398" w:rsidRPr="00A36ADD" w:rsidRDefault="00417398" w:rsidP="00417398">
      <w:pPr>
        <w:numPr>
          <w:ilvl w:val="0"/>
          <w:numId w:val="5"/>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Smluvní strany souhlasně prohlašují, že touto smlouvou není Zdravotnické zařízení jakkoli zavázáno odebírat výrobky Společnosti a to v jakémkoli množství a nadále disponuje absolutní smluvní volností co do výběru výrobků i co do výběru jejich dodavatelů.</w:t>
      </w:r>
    </w:p>
    <w:p w14:paraId="73034862" w14:textId="77777777" w:rsidR="00417398" w:rsidRPr="00A36ADD" w:rsidRDefault="00417398" w:rsidP="00417398">
      <w:pPr>
        <w:spacing w:after="0" w:line="240" w:lineRule="auto"/>
        <w:ind w:left="1065"/>
        <w:jc w:val="both"/>
        <w:rPr>
          <w:rFonts w:ascii="Arial" w:eastAsia="Times New Roman" w:hAnsi="Arial" w:cs="Arial"/>
          <w:sz w:val="20"/>
          <w:szCs w:val="20"/>
          <w:lang w:eastAsia="cs-CZ"/>
        </w:rPr>
      </w:pPr>
    </w:p>
    <w:p w14:paraId="5FFCC1D9" w14:textId="77777777" w:rsidR="00417398" w:rsidRPr="00A36ADD" w:rsidRDefault="00417398" w:rsidP="00417398">
      <w:pPr>
        <w:numPr>
          <w:ilvl w:val="0"/>
          <w:numId w:val="5"/>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Bonusu,.</w:t>
      </w:r>
    </w:p>
    <w:p w14:paraId="7EA5918C" w14:textId="77777777" w:rsidR="00417398" w:rsidRPr="00A36ADD" w:rsidRDefault="00417398" w:rsidP="00417398">
      <w:pPr>
        <w:spacing w:after="0" w:line="240" w:lineRule="auto"/>
        <w:ind w:left="1065"/>
        <w:jc w:val="both"/>
        <w:rPr>
          <w:rFonts w:ascii="Arial" w:eastAsia="Times New Roman" w:hAnsi="Arial" w:cs="Arial"/>
          <w:sz w:val="20"/>
          <w:szCs w:val="20"/>
          <w:lang w:eastAsia="cs-CZ"/>
        </w:rPr>
      </w:pPr>
    </w:p>
    <w:p w14:paraId="30CDA165" w14:textId="77777777" w:rsidR="00417398" w:rsidRPr="00A36ADD" w:rsidRDefault="00417398" w:rsidP="00417398">
      <w:pPr>
        <w:numPr>
          <w:ilvl w:val="0"/>
          <w:numId w:val="5"/>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5BB56B25" w14:textId="77777777" w:rsidR="00417398" w:rsidRPr="00A36ADD" w:rsidRDefault="00417398" w:rsidP="00417398">
      <w:pPr>
        <w:spacing w:after="0" w:line="240" w:lineRule="auto"/>
        <w:ind w:left="1065"/>
        <w:jc w:val="both"/>
        <w:rPr>
          <w:rFonts w:ascii="Arial" w:eastAsia="Times New Roman" w:hAnsi="Arial" w:cs="Arial"/>
          <w:sz w:val="20"/>
          <w:szCs w:val="20"/>
          <w:lang w:eastAsia="cs-CZ"/>
        </w:rPr>
      </w:pPr>
    </w:p>
    <w:p w14:paraId="59DC40E8" w14:textId="77777777" w:rsidR="00417398" w:rsidRPr="00A36ADD" w:rsidRDefault="00417398" w:rsidP="00417398">
      <w:pPr>
        <w:numPr>
          <w:ilvl w:val="0"/>
          <w:numId w:val="5"/>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w:t>
      </w:r>
      <w:r w:rsidRPr="00A36ADD">
        <w:rPr>
          <w:rFonts w:ascii="Arial" w:eastAsia="Times New Roman" w:hAnsi="Arial" w:cs="Arial"/>
          <w:sz w:val="20"/>
          <w:szCs w:val="20"/>
          <w:lang w:eastAsia="cs-CZ"/>
        </w:rPr>
        <w:lastRenderedPageBreak/>
        <w:t>postupem strany nedospějí k dohodě, je kterákoliv strana oprávněna poskytování nebo přijímání Bonusů odmítnout, a od této smlouvy případně písemně odstoupit.</w:t>
      </w:r>
    </w:p>
    <w:p w14:paraId="71B2F5A5" w14:textId="77777777" w:rsidR="00417398" w:rsidRPr="00A36ADD" w:rsidRDefault="00417398" w:rsidP="00417398">
      <w:pPr>
        <w:spacing w:after="0" w:line="240" w:lineRule="auto"/>
        <w:jc w:val="both"/>
        <w:rPr>
          <w:rFonts w:ascii="Arial" w:eastAsia="Times New Roman" w:hAnsi="Arial" w:cs="Arial"/>
          <w:sz w:val="20"/>
          <w:szCs w:val="20"/>
          <w:lang w:eastAsia="cs-CZ"/>
        </w:rPr>
      </w:pPr>
    </w:p>
    <w:p w14:paraId="7986B452" w14:textId="77777777" w:rsidR="00417398" w:rsidRPr="007C06D6" w:rsidRDefault="00417398" w:rsidP="00417398">
      <w:pPr>
        <w:pStyle w:val="Zkladntext2"/>
        <w:numPr>
          <w:ilvl w:val="0"/>
          <w:numId w:val="5"/>
        </w:numPr>
        <w:rPr>
          <w:rFonts w:ascii="Arial" w:hAnsi="Arial" w:cs="Arial"/>
          <w:sz w:val="20"/>
        </w:rPr>
      </w:pPr>
      <w:r w:rsidRPr="007C06D6">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3FC0B7E2" w14:textId="77777777" w:rsidR="00417398" w:rsidRPr="007C06D6" w:rsidRDefault="00417398" w:rsidP="00417398">
      <w:pPr>
        <w:pStyle w:val="Zkladntext2"/>
        <w:ind w:left="1065"/>
        <w:rPr>
          <w:rFonts w:ascii="Arial" w:hAnsi="Arial" w:cs="Arial"/>
          <w:sz w:val="20"/>
        </w:rPr>
      </w:pPr>
    </w:p>
    <w:p w14:paraId="5F5B29F3" w14:textId="77777777" w:rsidR="00417398" w:rsidRPr="007C06D6" w:rsidRDefault="00417398" w:rsidP="00417398">
      <w:pPr>
        <w:pStyle w:val="Zkladntext2"/>
        <w:numPr>
          <w:ilvl w:val="1"/>
          <w:numId w:val="5"/>
        </w:numPr>
        <w:rPr>
          <w:rFonts w:ascii="Arial" w:hAnsi="Arial" w:cs="Arial"/>
          <w:sz w:val="20"/>
        </w:rPr>
      </w:pPr>
      <w:r w:rsidRPr="007C06D6">
        <w:rPr>
          <w:rFonts w:ascii="Arial" w:hAnsi="Arial" w:cs="Arial"/>
          <w:sz w:val="20"/>
        </w:rPr>
        <w:t>Smluvní strany se proto zavazují přísně dodržovat všechny povinnosti uložené správci osobních údajů uvedenými příslušnými předpisy o ochraně osobních údajů;</w:t>
      </w:r>
    </w:p>
    <w:p w14:paraId="476528BE" w14:textId="77777777" w:rsidR="00417398" w:rsidRPr="007C06D6" w:rsidRDefault="00417398" w:rsidP="00417398">
      <w:pPr>
        <w:pStyle w:val="Zkladntext2"/>
        <w:numPr>
          <w:ilvl w:val="1"/>
          <w:numId w:val="5"/>
        </w:numPr>
        <w:rPr>
          <w:rFonts w:ascii="Arial" w:hAnsi="Arial" w:cs="Arial"/>
          <w:sz w:val="20"/>
        </w:rPr>
      </w:pPr>
      <w:r w:rsidRPr="007C06D6">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7" w:history="1">
        <w:r>
          <w:rPr>
            <w:rStyle w:val="Hypertextovodkaz"/>
          </w:rPr>
          <w:t>https://www.zentiva.cz/gdpr</w:t>
        </w:r>
      </w:hyperlink>
      <w:r w:rsidRPr="007C06D6">
        <w:rPr>
          <w:rFonts w:ascii="Arial" w:hAnsi="Arial" w:cs="Arial"/>
          <w:sz w:val="20"/>
        </w:rPr>
        <w:t>; (</w:t>
      </w:r>
      <w:proofErr w:type="spellStart"/>
      <w:r w:rsidRPr="007C06D6">
        <w:rPr>
          <w:rFonts w:ascii="Arial" w:hAnsi="Arial" w:cs="Arial"/>
          <w:sz w:val="20"/>
        </w:rPr>
        <w:t>ii</w:t>
      </w:r>
      <w:proofErr w:type="spellEnd"/>
      <w:r w:rsidRPr="007C06D6">
        <w:rPr>
          <w:rFonts w:ascii="Arial" w:hAnsi="Arial" w:cs="Arial"/>
          <w:sz w:val="20"/>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adrese </w:t>
      </w:r>
      <w:r w:rsidRPr="00A65638">
        <w:rPr>
          <w:rFonts w:ascii="Arial" w:hAnsi="Arial" w:cs="Arial"/>
          <w:sz w:val="20"/>
        </w:rPr>
        <w:t>https://webext1.nemzn.cz/wp-content/uploads/2021/05/web_GDPR_prohlaseni_2021.pdf</w:t>
      </w:r>
      <w:r w:rsidRPr="007C06D6">
        <w:rPr>
          <w:rFonts w:ascii="Arial" w:hAnsi="Arial" w:cs="Arial"/>
          <w:sz w:val="20"/>
        </w:rPr>
        <w:t xml:space="preserve">.  </w:t>
      </w:r>
    </w:p>
    <w:p w14:paraId="0ED8D638" w14:textId="77777777" w:rsidR="00417398" w:rsidRDefault="00417398" w:rsidP="00417398">
      <w:pPr>
        <w:pStyle w:val="Zkladntext2"/>
        <w:jc w:val="center"/>
        <w:rPr>
          <w:rFonts w:ascii="Arial" w:hAnsi="Arial" w:cs="Arial"/>
          <w:b/>
          <w:sz w:val="20"/>
        </w:rPr>
      </w:pPr>
    </w:p>
    <w:p w14:paraId="2F9EE9FA" w14:textId="77777777" w:rsidR="00417398" w:rsidRPr="007C06D6" w:rsidRDefault="00417398" w:rsidP="00417398">
      <w:pPr>
        <w:pStyle w:val="Zkladntext2"/>
        <w:numPr>
          <w:ilvl w:val="1"/>
          <w:numId w:val="5"/>
        </w:numPr>
        <w:rPr>
          <w:rFonts w:ascii="Arial" w:hAnsi="Arial" w:cs="Arial"/>
          <w:sz w:val="20"/>
        </w:rPr>
      </w:pPr>
      <w:r w:rsidRPr="007C06D6">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7E82E82B" w14:textId="77777777" w:rsidR="00417398" w:rsidRPr="00E359FE" w:rsidRDefault="00417398" w:rsidP="00417398">
      <w:pPr>
        <w:pStyle w:val="Zkladntext2"/>
        <w:jc w:val="center"/>
        <w:rPr>
          <w:rFonts w:ascii="Arial" w:hAnsi="Arial" w:cs="Arial"/>
          <w:b/>
          <w:sz w:val="20"/>
        </w:rPr>
      </w:pPr>
    </w:p>
    <w:p w14:paraId="58A28BC0" w14:textId="6ED834C4" w:rsidR="00417398" w:rsidRDefault="00417398" w:rsidP="00A36ADD">
      <w:pPr>
        <w:spacing w:after="0" w:line="240" w:lineRule="auto"/>
        <w:jc w:val="both"/>
        <w:rPr>
          <w:rFonts w:ascii="Arial" w:eastAsia="Times New Roman" w:hAnsi="Arial" w:cs="Arial"/>
          <w:sz w:val="20"/>
          <w:szCs w:val="20"/>
          <w:lang w:eastAsia="cs-CZ"/>
        </w:rPr>
      </w:pPr>
    </w:p>
    <w:p w14:paraId="776D323E" w14:textId="77777777" w:rsidR="00417398" w:rsidRPr="00A36ADD" w:rsidRDefault="00417398" w:rsidP="00A36ADD">
      <w:pPr>
        <w:spacing w:after="0" w:line="240" w:lineRule="auto"/>
        <w:jc w:val="both"/>
        <w:rPr>
          <w:rFonts w:ascii="Arial" w:eastAsia="Times New Roman" w:hAnsi="Arial" w:cs="Arial"/>
          <w:sz w:val="20"/>
          <w:szCs w:val="20"/>
          <w:lang w:eastAsia="cs-CZ"/>
        </w:rPr>
      </w:pPr>
    </w:p>
    <w:p w14:paraId="24A6B8A2"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V.</w:t>
      </w:r>
    </w:p>
    <w:p w14:paraId="2B05D314"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Protikorupční ustanovení</w:t>
      </w:r>
    </w:p>
    <w:p w14:paraId="13A3CE4C" w14:textId="297D26AE" w:rsidR="008D4A34" w:rsidRDefault="008D4A34" w:rsidP="00A36ADD">
      <w:pPr>
        <w:spacing w:after="0" w:line="240" w:lineRule="auto"/>
        <w:jc w:val="center"/>
        <w:rPr>
          <w:rFonts w:ascii="Arial" w:eastAsia="Times New Roman" w:hAnsi="Arial" w:cs="Arial"/>
          <w:b/>
          <w:sz w:val="20"/>
          <w:szCs w:val="20"/>
          <w:lang w:eastAsia="cs-CZ"/>
        </w:rPr>
      </w:pPr>
    </w:p>
    <w:p w14:paraId="0F2AF07F" w14:textId="77777777" w:rsidR="008D4A34" w:rsidRDefault="008D4A34" w:rsidP="008D4A34">
      <w:pPr>
        <w:pStyle w:val="Zkladntext2"/>
        <w:numPr>
          <w:ilvl w:val="0"/>
          <w:numId w:val="11"/>
        </w:numPr>
        <w:rPr>
          <w:rFonts w:ascii="Arial" w:hAnsi="Arial" w:cs="Arial"/>
          <w:sz w:val="20"/>
        </w:rPr>
      </w:pPr>
      <w:r>
        <w:rPr>
          <w:rFonts w:ascii="Arial" w:hAnsi="Arial" w:cs="Arial"/>
          <w:sz w:val="20"/>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7D58F1AE" w14:textId="77777777" w:rsidR="008D4A34" w:rsidRDefault="008D4A34" w:rsidP="008D4A34">
      <w:pPr>
        <w:pStyle w:val="Zkladntext2"/>
        <w:ind w:left="1065"/>
        <w:rPr>
          <w:rFonts w:ascii="Arial" w:hAnsi="Arial" w:cs="Arial"/>
          <w:sz w:val="20"/>
        </w:rPr>
      </w:pPr>
    </w:p>
    <w:p w14:paraId="583C8D3B" w14:textId="77777777" w:rsidR="008D4A34" w:rsidRDefault="008D4A34" w:rsidP="008D4A34">
      <w:pPr>
        <w:pStyle w:val="Zkladntext21"/>
        <w:numPr>
          <w:ilvl w:val="0"/>
          <w:numId w:val="11"/>
        </w:numPr>
        <w:rPr>
          <w:rFonts w:ascii="Arial" w:hAnsi="Arial" w:cs="Arial"/>
          <w:sz w:val="20"/>
        </w:rPr>
      </w:pPr>
      <w:r>
        <w:rPr>
          <w:rFonts w:ascii="Arial" w:hAnsi="Arial" w:cs="Arial"/>
          <w:sz w:val="20"/>
        </w:rPr>
        <w:t xml:space="preserve">Smluvní strany se zavazují seznámit se s Etickým kodexem Společnosti, jak je veřejně dostupný na </w:t>
      </w:r>
      <w:hyperlink r:id="rId8" w:history="1">
        <w:r>
          <w:rPr>
            <w:rStyle w:val="Hypertextovodkaz"/>
            <w:rFonts w:ascii="Arial" w:hAnsi="Arial" w:cs="Arial"/>
            <w:sz w:val="20"/>
          </w:rPr>
          <w:t>https://www.zentiva.cz/contact/partners</w:t>
        </w:r>
      </w:hyperlink>
      <w:r>
        <w:rPr>
          <w:rFonts w:ascii="Arial" w:hAnsi="Arial" w:cs="Arial"/>
          <w:sz w:val="20"/>
        </w:rPr>
        <w:t xml:space="preserve"> a zavazují se, že budou tento Kodex respektovat a dodržovat principy, na kterých je vybudován.</w:t>
      </w:r>
    </w:p>
    <w:p w14:paraId="2602F55D" w14:textId="77777777" w:rsidR="008D4A34" w:rsidRDefault="008D4A34" w:rsidP="008D4A34">
      <w:pPr>
        <w:pStyle w:val="Zkladntext2"/>
        <w:ind w:left="1065"/>
        <w:rPr>
          <w:rFonts w:ascii="Arial" w:hAnsi="Arial" w:cs="Arial"/>
          <w:sz w:val="20"/>
        </w:rPr>
      </w:pPr>
    </w:p>
    <w:p w14:paraId="5A8BBDF6" w14:textId="77777777" w:rsidR="008D4A34" w:rsidRDefault="008D4A34" w:rsidP="008D4A34">
      <w:pPr>
        <w:pStyle w:val="Zkladntext2"/>
        <w:numPr>
          <w:ilvl w:val="0"/>
          <w:numId w:val="11"/>
        </w:numPr>
        <w:rPr>
          <w:rFonts w:ascii="Arial" w:hAnsi="Arial" w:cs="Arial"/>
          <w:sz w:val="20"/>
        </w:rPr>
      </w:pPr>
      <w:r>
        <w:rPr>
          <w:rFonts w:ascii="Arial" w:hAnsi="Arial" w:cs="Arial"/>
          <w:sz w:val="20"/>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4141AA31" w14:textId="77777777" w:rsidR="008D4A34" w:rsidRDefault="008D4A34" w:rsidP="00A36ADD">
      <w:pPr>
        <w:spacing w:after="0" w:line="240" w:lineRule="auto"/>
        <w:jc w:val="center"/>
        <w:rPr>
          <w:rFonts w:ascii="Arial" w:eastAsia="Times New Roman" w:hAnsi="Arial" w:cs="Arial"/>
          <w:b/>
          <w:sz w:val="20"/>
          <w:szCs w:val="20"/>
          <w:lang w:eastAsia="cs-CZ"/>
        </w:rPr>
      </w:pPr>
    </w:p>
    <w:p w14:paraId="12C4F87A" w14:textId="77777777" w:rsidR="008D4A34" w:rsidRDefault="008D4A34" w:rsidP="00A36ADD">
      <w:pPr>
        <w:spacing w:after="0" w:line="240" w:lineRule="auto"/>
        <w:jc w:val="center"/>
        <w:rPr>
          <w:rFonts w:ascii="Arial" w:eastAsia="Times New Roman" w:hAnsi="Arial" w:cs="Arial"/>
          <w:b/>
          <w:sz w:val="20"/>
          <w:szCs w:val="20"/>
          <w:lang w:eastAsia="cs-CZ"/>
        </w:rPr>
      </w:pPr>
    </w:p>
    <w:p w14:paraId="1EBC53FF" w14:textId="0E2DEC0A"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VI.</w:t>
      </w:r>
    </w:p>
    <w:p w14:paraId="39EF1B87"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Mlčenlivost</w:t>
      </w:r>
    </w:p>
    <w:p w14:paraId="24FFE53C" w14:textId="77777777" w:rsidR="00A36ADD" w:rsidRPr="00A36ADD" w:rsidRDefault="00A36ADD" w:rsidP="00A36ADD">
      <w:pPr>
        <w:spacing w:after="0" w:line="240" w:lineRule="auto"/>
        <w:jc w:val="center"/>
        <w:rPr>
          <w:rFonts w:ascii="Arial" w:eastAsia="Times New Roman" w:hAnsi="Arial" w:cs="Arial"/>
          <w:b/>
          <w:sz w:val="20"/>
          <w:szCs w:val="20"/>
          <w:lang w:eastAsia="cs-CZ"/>
        </w:rPr>
      </w:pPr>
    </w:p>
    <w:p w14:paraId="0809E473" w14:textId="77777777" w:rsidR="00A36ADD" w:rsidRPr="00A36ADD" w:rsidRDefault="00A36ADD" w:rsidP="00A36ADD">
      <w:pPr>
        <w:numPr>
          <w:ilvl w:val="0"/>
          <w:numId w:val="7"/>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7E8DC559"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1FD8E2AB" w14:textId="77777777" w:rsidR="00A36ADD" w:rsidRPr="00A36ADD" w:rsidRDefault="00A36ADD" w:rsidP="00A36ADD">
      <w:pPr>
        <w:numPr>
          <w:ilvl w:val="0"/>
          <w:numId w:val="7"/>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E7C6CFF" w14:textId="77777777" w:rsidR="00A36ADD" w:rsidRPr="00A36ADD" w:rsidRDefault="00A36ADD" w:rsidP="00A36ADD">
      <w:pPr>
        <w:spacing w:after="0" w:line="240" w:lineRule="auto"/>
        <w:ind w:left="360"/>
        <w:jc w:val="both"/>
        <w:rPr>
          <w:rFonts w:ascii="Arial" w:eastAsia="Times New Roman" w:hAnsi="Arial" w:cs="Arial"/>
          <w:sz w:val="20"/>
          <w:szCs w:val="20"/>
          <w:lang w:eastAsia="cs-CZ"/>
        </w:rPr>
      </w:pPr>
    </w:p>
    <w:p w14:paraId="666E5949" w14:textId="77777777" w:rsidR="00A36ADD" w:rsidRPr="00A36ADD" w:rsidRDefault="00A36ADD" w:rsidP="00A36ADD">
      <w:pPr>
        <w:numPr>
          <w:ilvl w:val="0"/>
          <w:numId w:val="7"/>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Povinnost mlčenlivosti se nevztahuje na informace, které:</w:t>
      </w:r>
    </w:p>
    <w:p w14:paraId="32643FE1" w14:textId="77777777" w:rsidR="00A36ADD" w:rsidRPr="00A36ADD" w:rsidRDefault="00A36ADD" w:rsidP="00A36ADD">
      <w:pPr>
        <w:numPr>
          <w:ilvl w:val="1"/>
          <w:numId w:val="4"/>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jsou veřejně známé,</w:t>
      </w:r>
    </w:p>
    <w:p w14:paraId="4AF365F7" w14:textId="77777777" w:rsidR="00A36ADD" w:rsidRPr="00A36ADD" w:rsidRDefault="00A36ADD" w:rsidP="00A36ADD">
      <w:pPr>
        <w:numPr>
          <w:ilvl w:val="1"/>
          <w:numId w:val="4"/>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nebo se stanou veřejně známými jinak, než porušením ustanovení této smlouvy, přičemž současně,</w:t>
      </w:r>
    </w:p>
    <w:p w14:paraId="769B9CA7" w14:textId="77777777" w:rsidR="00A36ADD" w:rsidRPr="00A36ADD" w:rsidRDefault="00A36ADD" w:rsidP="00A36ADD">
      <w:pPr>
        <w:numPr>
          <w:ilvl w:val="1"/>
          <w:numId w:val="4"/>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jsou oprávněně v dispozici druhé smluvní strany před jejich poskytnutím této smluvní straně, nebo</w:t>
      </w:r>
    </w:p>
    <w:p w14:paraId="4AD5B066" w14:textId="77777777" w:rsidR="00A36ADD" w:rsidRPr="00A36ADD" w:rsidRDefault="00A36ADD" w:rsidP="00A36ADD">
      <w:pPr>
        <w:numPr>
          <w:ilvl w:val="1"/>
          <w:numId w:val="4"/>
        </w:numPr>
        <w:spacing w:after="0" w:line="240" w:lineRule="auto"/>
        <w:jc w:val="both"/>
        <w:rPr>
          <w:rFonts w:ascii="Arial" w:eastAsia="Times New Roman" w:hAnsi="Arial" w:cs="Arial"/>
          <w:b/>
          <w:sz w:val="20"/>
          <w:szCs w:val="20"/>
          <w:lang w:eastAsia="cs-CZ"/>
        </w:rPr>
      </w:pPr>
      <w:r w:rsidRPr="00A36ADD">
        <w:rPr>
          <w:rFonts w:ascii="Arial" w:eastAsia="Times New Roman" w:hAnsi="Arial" w:cs="Arial"/>
          <w:sz w:val="20"/>
          <w:szCs w:val="20"/>
          <w:lang w:eastAsia="cs-CZ"/>
        </w:rPr>
        <w:t>smluvní strana je získá od třetí osoby, která není vázána povinností mlčenlivosti.</w:t>
      </w:r>
    </w:p>
    <w:p w14:paraId="02DD0B1B" w14:textId="77777777" w:rsidR="00A36ADD" w:rsidRPr="00A36ADD" w:rsidRDefault="00A36ADD" w:rsidP="00A36ADD">
      <w:pPr>
        <w:spacing w:after="0" w:line="240" w:lineRule="auto"/>
        <w:ind w:left="1080"/>
        <w:jc w:val="both"/>
        <w:rPr>
          <w:rFonts w:ascii="Arial" w:eastAsia="Times New Roman" w:hAnsi="Arial" w:cs="Arial"/>
          <w:b/>
          <w:sz w:val="20"/>
          <w:szCs w:val="20"/>
          <w:lang w:eastAsia="cs-CZ"/>
        </w:rPr>
      </w:pPr>
    </w:p>
    <w:p w14:paraId="74FFBA4F" w14:textId="77777777" w:rsidR="00A36ADD" w:rsidRPr="00A36ADD" w:rsidRDefault="00A36ADD" w:rsidP="00A36ADD">
      <w:pPr>
        <w:numPr>
          <w:ilvl w:val="0"/>
          <w:numId w:val="7"/>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Zdravotnické zařízení je pak dále oprávněno, aniž by se jednalo o porušení této Smlouvy, poskytnout informace o existenci této Smlouvy a jejích podmínkách, případně o výši Bonusu podle ní obdrženého svému zřizovateli, je-li tímto zřizovatelem Ministerstvo zdravotnictví.</w:t>
      </w:r>
    </w:p>
    <w:p w14:paraId="119B6F0D" w14:textId="77777777" w:rsidR="00A36ADD" w:rsidRPr="00A36ADD" w:rsidRDefault="00A36ADD" w:rsidP="00A36ADD">
      <w:pPr>
        <w:spacing w:after="0" w:line="240" w:lineRule="auto"/>
        <w:ind w:left="1065"/>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 xml:space="preserve"> </w:t>
      </w:r>
    </w:p>
    <w:p w14:paraId="130003FE" w14:textId="77777777" w:rsidR="00A36ADD" w:rsidRPr="00A36ADD" w:rsidRDefault="00A36ADD" w:rsidP="00A36ADD">
      <w:pPr>
        <w:spacing w:after="0" w:line="240" w:lineRule="auto"/>
        <w:ind w:left="1065"/>
        <w:jc w:val="both"/>
        <w:rPr>
          <w:rFonts w:ascii="Arial" w:eastAsia="Times New Roman" w:hAnsi="Arial" w:cs="Arial"/>
          <w:sz w:val="20"/>
          <w:szCs w:val="20"/>
          <w:lang w:eastAsia="cs-CZ"/>
        </w:rPr>
      </w:pPr>
    </w:p>
    <w:p w14:paraId="02A5D895"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VII.</w:t>
      </w:r>
    </w:p>
    <w:p w14:paraId="2F726D2C" w14:textId="77777777" w:rsidR="00A36ADD" w:rsidRPr="00A36ADD" w:rsidRDefault="00A36ADD" w:rsidP="00A36ADD">
      <w:pPr>
        <w:spacing w:after="0" w:line="240" w:lineRule="auto"/>
        <w:jc w:val="center"/>
        <w:rPr>
          <w:rFonts w:ascii="Arial" w:eastAsia="Times New Roman" w:hAnsi="Arial" w:cs="Arial"/>
          <w:b/>
          <w:sz w:val="20"/>
          <w:szCs w:val="20"/>
          <w:lang w:eastAsia="cs-CZ"/>
        </w:rPr>
      </w:pPr>
      <w:r w:rsidRPr="00A36ADD">
        <w:rPr>
          <w:rFonts w:ascii="Arial" w:eastAsia="Times New Roman" w:hAnsi="Arial" w:cs="Arial"/>
          <w:b/>
          <w:sz w:val="20"/>
          <w:szCs w:val="20"/>
          <w:lang w:eastAsia="cs-CZ"/>
        </w:rPr>
        <w:t>Všeobecná ustanovení</w:t>
      </w:r>
    </w:p>
    <w:p w14:paraId="53D30ECC" w14:textId="77777777" w:rsidR="00A36ADD" w:rsidRPr="00A36ADD" w:rsidRDefault="00A36ADD" w:rsidP="00A36ADD">
      <w:pPr>
        <w:spacing w:after="0" w:line="240" w:lineRule="auto"/>
        <w:jc w:val="center"/>
        <w:rPr>
          <w:rFonts w:ascii="Arial" w:eastAsia="Times New Roman" w:hAnsi="Arial" w:cs="Arial"/>
          <w:b/>
          <w:sz w:val="20"/>
          <w:szCs w:val="20"/>
          <w:lang w:eastAsia="cs-CZ"/>
        </w:rPr>
      </w:pPr>
    </w:p>
    <w:p w14:paraId="62EB8279"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Ve všech ostatních otázkách neupravených touto smlouvou, se právní vztah založený touto smlouvou řídí ustanoveními občanského zákoníku.</w:t>
      </w:r>
    </w:p>
    <w:p w14:paraId="7FF9380A" w14:textId="77777777" w:rsidR="00A36ADD" w:rsidRPr="00A36ADD" w:rsidRDefault="00A36ADD" w:rsidP="00A36ADD">
      <w:pPr>
        <w:spacing w:after="0" w:line="240" w:lineRule="auto"/>
        <w:ind w:left="360"/>
        <w:jc w:val="both"/>
        <w:rPr>
          <w:rFonts w:ascii="Arial" w:eastAsia="Times New Roman" w:hAnsi="Arial" w:cs="Arial"/>
          <w:sz w:val="20"/>
          <w:szCs w:val="20"/>
          <w:lang w:eastAsia="cs-CZ"/>
        </w:rPr>
      </w:pPr>
    </w:p>
    <w:p w14:paraId="16E7E0E7"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58ABCEC4" w14:textId="77777777" w:rsidR="00A36ADD" w:rsidRPr="00A36ADD" w:rsidRDefault="00A36ADD" w:rsidP="00A36ADD">
      <w:pPr>
        <w:spacing w:after="0" w:line="240" w:lineRule="auto"/>
        <w:ind w:left="708"/>
        <w:rPr>
          <w:rFonts w:ascii="Arial" w:eastAsia="Times New Roman" w:hAnsi="Arial" w:cs="Arial"/>
          <w:sz w:val="20"/>
          <w:szCs w:val="20"/>
          <w:lang w:eastAsia="cs-CZ"/>
        </w:rPr>
      </w:pPr>
    </w:p>
    <w:p w14:paraId="52280EAB"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65C78B50"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33386A0F" w14:textId="2AF8E44C"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Smlouva se uzavírá na dobu určitou, a to od 1. 1. 20</w:t>
      </w:r>
      <w:r w:rsidR="00314FE6">
        <w:rPr>
          <w:rFonts w:ascii="Arial" w:eastAsia="Times New Roman" w:hAnsi="Arial" w:cs="Arial"/>
          <w:sz w:val="20"/>
          <w:szCs w:val="20"/>
          <w:lang w:eastAsia="cs-CZ"/>
        </w:rPr>
        <w:t>2</w:t>
      </w:r>
      <w:r w:rsidR="00D73180">
        <w:rPr>
          <w:rFonts w:ascii="Arial" w:eastAsia="Times New Roman" w:hAnsi="Arial" w:cs="Arial"/>
          <w:sz w:val="20"/>
          <w:szCs w:val="20"/>
          <w:lang w:eastAsia="cs-CZ"/>
        </w:rPr>
        <w:t xml:space="preserve">5 </w:t>
      </w:r>
      <w:r w:rsidRPr="00A36ADD">
        <w:rPr>
          <w:rFonts w:ascii="Arial" w:eastAsia="Times New Roman" w:hAnsi="Arial" w:cs="Arial"/>
          <w:sz w:val="20"/>
          <w:szCs w:val="20"/>
          <w:lang w:eastAsia="cs-CZ"/>
        </w:rPr>
        <w:t>do 31. 12. 20</w:t>
      </w:r>
      <w:r w:rsidR="00314FE6">
        <w:rPr>
          <w:rFonts w:ascii="Arial" w:eastAsia="Times New Roman" w:hAnsi="Arial" w:cs="Arial"/>
          <w:sz w:val="20"/>
          <w:szCs w:val="20"/>
          <w:lang w:eastAsia="cs-CZ"/>
        </w:rPr>
        <w:t>2</w:t>
      </w:r>
      <w:r w:rsidR="00D73180">
        <w:rPr>
          <w:rFonts w:ascii="Arial" w:eastAsia="Times New Roman" w:hAnsi="Arial" w:cs="Arial"/>
          <w:sz w:val="20"/>
          <w:szCs w:val="20"/>
          <w:lang w:eastAsia="cs-CZ"/>
        </w:rPr>
        <w:t>5</w:t>
      </w:r>
      <w:r w:rsidRPr="00A36ADD">
        <w:rPr>
          <w:rFonts w:ascii="Arial" w:eastAsia="Times New Roman" w:hAnsi="Arial" w:cs="Arial"/>
          <w:sz w:val="20"/>
          <w:szCs w:val="20"/>
          <w:lang w:eastAsia="cs-CZ"/>
        </w:rPr>
        <w:t xml:space="preserve">. Každá ze smluvních stran je oprávněna tuto smlouvu vypovědět písemnou výpovědí i bez uvedení důvodu doručenou druhé smluvní straně. Výpovědní lhůta činí jeden měsíc a počíná běžet prvním dnem kalendářního měsíce následujícího po měsíci, v němž byla výpověď doručena druhé smluvní straně. Kromě toho je kterákoliv smluvní strana oprávněna od této smlouvy odstoupit podle čl. IV. odst. 4 a čl. V. odst. 1 této smlouvy. </w:t>
      </w:r>
    </w:p>
    <w:p w14:paraId="16498DCE"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1ED1CED6" w14:textId="77777777" w:rsidR="00A36ADD" w:rsidRPr="00A36ADD" w:rsidRDefault="00A36ADD" w:rsidP="00A36ADD">
      <w:pPr>
        <w:numPr>
          <w:ilvl w:val="0"/>
          <w:numId w:val="2"/>
        </w:numPr>
        <w:suppressAutoHyphens/>
        <w:spacing w:after="0" w:line="240" w:lineRule="auto"/>
        <w:jc w:val="both"/>
        <w:rPr>
          <w:rFonts w:ascii="Times New Roman" w:eastAsia="Times New Roman" w:hAnsi="Times New Roman" w:cs="Times New Roman"/>
          <w:sz w:val="24"/>
          <w:szCs w:val="20"/>
          <w:lang w:eastAsia="zh-CN"/>
        </w:rPr>
      </w:pPr>
      <w:r w:rsidRPr="00A36ADD">
        <w:rPr>
          <w:rFonts w:ascii="Arial" w:eastAsia="Times New Roman" w:hAnsi="Arial" w:cs="Arial"/>
          <w:sz w:val="20"/>
          <w:szCs w:val="20"/>
          <w:lang w:eastAsia="zh-CN"/>
        </w:rPr>
        <w:lastRenderedPageBreak/>
        <w:t>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období, po které jsou platné a účinné. Bude-li tato smlouva publikována v registru smluv v souladu se zákonem o RS, pak se publikace příloh měněných podle tohoto ustanovení smlouvy řídí samostatným ujednáním uvedeným níže.</w:t>
      </w:r>
    </w:p>
    <w:p w14:paraId="71F8A7A7"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6B44AF8C"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450F6DB1" w14:textId="77777777" w:rsidR="00A36ADD" w:rsidRPr="00A36ADD" w:rsidRDefault="00A36ADD" w:rsidP="00A36ADD">
      <w:pPr>
        <w:spacing w:after="0" w:line="240" w:lineRule="auto"/>
        <w:ind w:left="708"/>
        <w:rPr>
          <w:rFonts w:ascii="Arial" w:eastAsia="Times New Roman" w:hAnsi="Arial" w:cs="Arial"/>
          <w:sz w:val="20"/>
          <w:szCs w:val="20"/>
          <w:lang w:eastAsia="cs-CZ"/>
        </w:rPr>
      </w:pPr>
    </w:p>
    <w:p w14:paraId="7BF0056D"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420D168A" w14:textId="77777777" w:rsidR="00A36ADD" w:rsidRPr="00A36ADD" w:rsidRDefault="00A36ADD" w:rsidP="00A36ADD">
      <w:pPr>
        <w:spacing w:after="0" w:line="240" w:lineRule="auto"/>
        <w:ind w:left="708"/>
        <w:rPr>
          <w:rFonts w:ascii="Arial" w:eastAsia="Times New Roman" w:hAnsi="Arial" w:cs="Arial"/>
          <w:sz w:val="20"/>
          <w:szCs w:val="20"/>
          <w:lang w:eastAsia="cs-CZ"/>
        </w:rPr>
      </w:pPr>
    </w:p>
    <w:p w14:paraId="0B26945D" w14:textId="77777777" w:rsidR="00A36ADD" w:rsidRPr="00A36ADD" w:rsidRDefault="00A36ADD" w:rsidP="00A36ADD">
      <w:pPr>
        <w:spacing w:after="0" w:line="240" w:lineRule="auto"/>
        <w:ind w:left="360"/>
        <w:jc w:val="both"/>
        <w:rPr>
          <w:rFonts w:ascii="Arial" w:eastAsia="Times New Roman" w:hAnsi="Arial" w:cs="Arial"/>
          <w:sz w:val="20"/>
          <w:szCs w:val="20"/>
          <w:lang w:eastAsia="cs-CZ"/>
        </w:rPr>
      </w:pPr>
    </w:p>
    <w:p w14:paraId="62165A4C"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E92FD63" w14:textId="77777777" w:rsidR="00A36ADD" w:rsidRPr="00A36ADD" w:rsidRDefault="00A36ADD" w:rsidP="00A36ADD">
      <w:pPr>
        <w:spacing w:after="0" w:line="240" w:lineRule="auto"/>
        <w:ind w:left="708"/>
        <w:rPr>
          <w:rFonts w:ascii="Arial" w:eastAsia="Times New Roman" w:hAnsi="Arial" w:cs="Arial"/>
          <w:sz w:val="20"/>
          <w:szCs w:val="20"/>
          <w:lang w:eastAsia="cs-CZ"/>
        </w:rPr>
      </w:pPr>
    </w:p>
    <w:p w14:paraId="380F8865"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Smlouva je vyhotovena ve dvou stejnopisech, přičemž každá ze smluvních stran obdrží po jednom.</w:t>
      </w:r>
    </w:p>
    <w:p w14:paraId="46F064D4"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0F590690"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Vztahuje-li se na tuto smlouvu povinnost zveřejnit ji podle zákona o RS, nabývá tato Smlouva platnosti dnem podpisu poslední smluvní stranou a účinnosti dnem zveřejnění v registru smluv. V ostatních případech nabývá tato Smlouva platnosti a účinnosti dnem podpisu poslední smluvní stranou.</w:t>
      </w:r>
    </w:p>
    <w:p w14:paraId="655D8B37" w14:textId="77777777" w:rsidR="00A36ADD" w:rsidRPr="00A36ADD" w:rsidRDefault="00A36ADD" w:rsidP="00A36ADD">
      <w:pPr>
        <w:spacing w:after="0" w:line="240" w:lineRule="auto"/>
        <w:ind w:left="1065"/>
        <w:jc w:val="both"/>
        <w:rPr>
          <w:rFonts w:ascii="Arial" w:eastAsia="Times New Roman" w:hAnsi="Arial" w:cs="Arial"/>
          <w:sz w:val="20"/>
          <w:szCs w:val="20"/>
          <w:lang w:eastAsia="cs-CZ"/>
        </w:rPr>
      </w:pPr>
    </w:p>
    <w:p w14:paraId="50B2B311"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Účastníci této smlouvy prohlašují, že si smlouvu před jejím podepsáním přečetli a že její obsah odpovídá jejich pravé, vážné a svobodné vůli, což stvrzují svými níže připojenými podpisy.</w:t>
      </w:r>
    </w:p>
    <w:p w14:paraId="728C7734"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11C5F28A" w14:textId="77777777" w:rsidR="00A36ADD" w:rsidRPr="00A36ADD" w:rsidRDefault="00A36ADD" w:rsidP="00A36ADD">
      <w:pPr>
        <w:numPr>
          <w:ilvl w:val="0"/>
          <w:numId w:val="2"/>
        </w:numPr>
        <w:spacing w:after="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Tato smlouva i její výklad se řídí českým právním řádem.</w:t>
      </w:r>
    </w:p>
    <w:p w14:paraId="71F65A4B"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12F2D800"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09552915"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2315BD22"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1405852A" w14:textId="3E0363A7" w:rsidR="00A36ADD" w:rsidRDefault="00A36ADD" w:rsidP="00A36ADD">
      <w:pPr>
        <w:suppressAutoHyphens/>
        <w:spacing w:after="0" w:line="240" w:lineRule="auto"/>
        <w:jc w:val="center"/>
        <w:rPr>
          <w:rFonts w:ascii="Arial" w:eastAsia="Times New Roman" w:hAnsi="Arial" w:cs="Arial"/>
          <w:b/>
          <w:sz w:val="20"/>
          <w:szCs w:val="20"/>
          <w:lang w:eastAsia="zh-CN"/>
        </w:rPr>
      </w:pPr>
      <w:r w:rsidRPr="00A36ADD">
        <w:rPr>
          <w:rFonts w:ascii="Arial" w:eastAsia="Times New Roman" w:hAnsi="Arial" w:cs="Arial"/>
          <w:b/>
          <w:sz w:val="20"/>
          <w:szCs w:val="20"/>
          <w:lang w:eastAsia="zh-CN"/>
        </w:rPr>
        <w:t>SAMOSTATNÉ UJEDNÁNÍ - REGISTR SMLUV</w:t>
      </w:r>
    </w:p>
    <w:p w14:paraId="2312DCFB" w14:textId="77777777" w:rsidR="008D4A34" w:rsidRPr="00A36ADD" w:rsidRDefault="008D4A34" w:rsidP="00A36ADD">
      <w:pPr>
        <w:suppressAutoHyphens/>
        <w:spacing w:after="0" w:line="240" w:lineRule="auto"/>
        <w:jc w:val="center"/>
        <w:rPr>
          <w:rFonts w:ascii="Arial" w:eastAsia="Times New Roman" w:hAnsi="Arial" w:cs="Arial"/>
          <w:b/>
          <w:sz w:val="20"/>
          <w:szCs w:val="20"/>
          <w:lang w:eastAsia="zh-CN"/>
        </w:rPr>
      </w:pPr>
    </w:p>
    <w:p w14:paraId="32D25E7F" w14:textId="77777777" w:rsidR="00A36ADD" w:rsidRPr="00A36ADD" w:rsidRDefault="00A36ADD" w:rsidP="00A36ADD">
      <w:pPr>
        <w:spacing w:after="12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Je-li dána zákonná povinnost k uveřejnění výše uvedené smlouvy v Registru smluv dle zákona o RS, dohodly se smluvní strany, že takovou povinnost splní Společnost, a to v souladu s níže uvedeným. Zdravotnické zařízení nebude uvedenou smlouvu zveřejňovat v Registru smluv, ledaže tak toto ujednání výslovně stanoví.</w:t>
      </w:r>
    </w:p>
    <w:p w14:paraId="4B7FF77E" w14:textId="77777777" w:rsidR="00A36ADD" w:rsidRPr="00A36ADD" w:rsidRDefault="00A36ADD" w:rsidP="00A36ADD">
      <w:pPr>
        <w:spacing w:after="12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Společnost neuveřejní v Registru smluv, zejm. neuvede v metadatech ta smluvní ujednání, která Zdravotnické zařízení pro tyto účely označí v písemné instrukci doručené Společnosti. Zdravotnické zařízení odpovídá za soulad instrukce s právními předpisy.</w:t>
      </w:r>
    </w:p>
    <w:p w14:paraId="07466FF3" w14:textId="77777777" w:rsidR="00A36ADD" w:rsidRPr="00A36ADD" w:rsidRDefault="00A36ADD" w:rsidP="00A36ADD">
      <w:pPr>
        <w:spacing w:after="120" w:line="240" w:lineRule="auto"/>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34416238" w14:textId="77777777" w:rsidR="00A36ADD" w:rsidRPr="00A36ADD" w:rsidRDefault="00A36ADD" w:rsidP="00A36ADD">
      <w:pPr>
        <w:spacing w:after="120" w:line="240" w:lineRule="auto"/>
        <w:jc w:val="both"/>
        <w:rPr>
          <w:rFonts w:ascii="Arial" w:eastAsia="Times New Roman" w:hAnsi="Arial" w:cs="Arial"/>
          <w:sz w:val="20"/>
          <w:szCs w:val="20"/>
          <w:lang w:eastAsia="cs-CZ"/>
        </w:rPr>
      </w:pPr>
      <w:r w:rsidRPr="00A36ADD">
        <w:rPr>
          <w:rFonts w:ascii="Arial" w:eastAsia="Calibri" w:hAnsi="Arial" w:cs="Arial"/>
          <w:sz w:val="20"/>
          <w:szCs w:val="20"/>
          <w:lang w:eastAsia="cs-CZ"/>
        </w:rPr>
        <w:t>Společnost uvede v metadatech datovou schránku Zdravotnického zařízení, aby potvrzení o uveřejnění bylo doručeno všem smluvním stranám. Dohoda smluvních stran dle tohoto článku tvoří samostatné ujednání nezávislé na vzniku či trvání výše uvedené Smlouvy</w:t>
      </w:r>
      <w:r w:rsidRPr="00A36ADD">
        <w:rPr>
          <w:rFonts w:ascii="Arial" w:eastAsia="Times New Roman" w:hAnsi="Arial" w:cs="Arial"/>
          <w:sz w:val="20"/>
          <w:szCs w:val="20"/>
          <w:lang w:eastAsia="cs-CZ"/>
        </w:rPr>
        <w:t>.</w:t>
      </w:r>
    </w:p>
    <w:p w14:paraId="4B61C6E0" w14:textId="77777777" w:rsidR="00A36ADD" w:rsidRPr="00A36ADD" w:rsidRDefault="00A36ADD" w:rsidP="00A36ADD">
      <w:pPr>
        <w:suppressAutoHyphens/>
        <w:spacing w:after="120" w:line="240" w:lineRule="auto"/>
        <w:jc w:val="both"/>
        <w:rPr>
          <w:rFonts w:ascii="Arial" w:eastAsia="Times New Roman" w:hAnsi="Arial" w:cs="Arial"/>
          <w:sz w:val="20"/>
          <w:szCs w:val="20"/>
          <w:lang w:eastAsia="zh-CN"/>
        </w:rPr>
      </w:pPr>
      <w:r w:rsidRPr="00A36ADD">
        <w:rPr>
          <w:rFonts w:ascii="Arial" w:eastAsia="Times New Roman" w:hAnsi="Arial" w:cs="Arial"/>
          <w:sz w:val="20"/>
          <w:szCs w:val="20"/>
          <w:lang w:eastAsia="zh-CN"/>
        </w:rPr>
        <w:lastRenderedPageBreak/>
        <w:t>NA DŮKAZ ČEHOŽ smluvní strany uzavřely toto samostatné ujednání, které je níže jejich jménem a jejich řádně zplnomocněnými zástupci podepsáno.</w:t>
      </w:r>
    </w:p>
    <w:p w14:paraId="011752A0" w14:textId="77777777" w:rsidR="00A36ADD" w:rsidRDefault="00A36ADD" w:rsidP="00A36ADD">
      <w:pPr>
        <w:spacing w:after="0" w:line="240" w:lineRule="auto"/>
        <w:jc w:val="both"/>
        <w:rPr>
          <w:rFonts w:ascii="Arial" w:eastAsia="Times New Roman" w:hAnsi="Arial" w:cs="Arial"/>
          <w:b/>
          <w:sz w:val="20"/>
          <w:szCs w:val="20"/>
          <w:lang w:eastAsia="cs-CZ"/>
        </w:rPr>
      </w:pPr>
    </w:p>
    <w:p w14:paraId="76C97008" w14:textId="77777777" w:rsidR="00026958" w:rsidRDefault="00026958" w:rsidP="00A36ADD">
      <w:pPr>
        <w:spacing w:after="0" w:line="240" w:lineRule="auto"/>
        <w:jc w:val="both"/>
        <w:rPr>
          <w:rFonts w:ascii="Arial" w:eastAsia="Times New Roman" w:hAnsi="Arial" w:cs="Arial"/>
          <w:b/>
          <w:sz w:val="20"/>
          <w:szCs w:val="20"/>
          <w:lang w:eastAsia="cs-CZ"/>
        </w:rPr>
      </w:pPr>
    </w:p>
    <w:p w14:paraId="28DBCDAF" w14:textId="25B43E76" w:rsidR="00026958" w:rsidRDefault="00026958" w:rsidP="00A36ADD">
      <w:pPr>
        <w:spacing w:after="0" w:line="240" w:lineRule="auto"/>
        <w:jc w:val="both"/>
        <w:rPr>
          <w:rFonts w:ascii="Arial" w:eastAsia="Times New Roman" w:hAnsi="Arial" w:cs="Arial"/>
          <w:b/>
          <w:sz w:val="20"/>
          <w:szCs w:val="20"/>
          <w:lang w:eastAsia="cs-CZ"/>
        </w:rPr>
      </w:pPr>
    </w:p>
    <w:p w14:paraId="0ECCEDF7" w14:textId="66D1DFF0" w:rsidR="008D4A34" w:rsidRDefault="008D4A34" w:rsidP="00A36ADD">
      <w:pPr>
        <w:spacing w:after="0" w:line="240" w:lineRule="auto"/>
        <w:jc w:val="both"/>
        <w:rPr>
          <w:rFonts w:ascii="Arial" w:eastAsia="Times New Roman" w:hAnsi="Arial" w:cs="Arial"/>
          <w:b/>
          <w:sz w:val="20"/>
          <w:szCs w:val="20"/>
          <w:lang w:eastAsia="cs-CZ"/>
        </w:rPr>
      </w:pPr>
    </w:p>
    <w:p w14:paraId="1C88F7C5" w14:textId="77777777" w:rsidR="008D4A34" w:rsidRPr="00A36ADD" w:rsidRDefault="008D4A34" w:rsidP="00A36ADD">
      <w:pPr>
        <w:spacing w:after="0" w:line="240" w:lineRule="auto"/>
        <w:jc w:val="both"/>
        <w:rPr>
          <w:rFonts w:ascii="Arial" w:eastAsia="Times New Roman" w:hAnsi="Arial" w:cs="Arial"/>
          <w:b/>
          <w:sz w:val="20"/>
          <w:szCs w:val="20"/>
          <w:lang w:eastAsia="cs-CZ"/>
        </w:rPr>
      </w:pPr>
    </w:p>
    <w:p w14:paraId="136E6B73" w14:textId="77777777" w:rsidR="00A36ADD" w:rsidRPr="00A36ADD" w:rsidRDefault="00A36ADD" w:rsidP="00A36ADD">
      <w:pPr>
        <w:spacing w:after="0" w:line="240" w:lineRule="auto"/>
        <w:jc w:val="both"/>
        <w:rPr>
          <w:rFonts w:ascii="Arial" w:eastAsia="Times New Roman" w:hAnsi="Arial" w:cs="Arial"/>
          <w:b/>
          <w:sz w:val="20"/>
          <w:szCs w:val="20"/>
          <w:lang w:eastAsia="cs-CZ"/>
        </w:rPr>
      </w:pPr>
    </w:p>
    <w:p w14:paraId="0E1CC916" w14:textId="77777777" w:rsidR="00A36ADD" w:rsidRPr="00A36ADD" w:rsidRDefault="00A36ADD" w:rsidP="00A36ADD">
      <w:pPr>
        <w:spacing w:after="0" w:line="240" w:lineRule="auto"/>
        <w:jc w:val="both"/>
        <w:rPr>
          <w:rFonts w:ascii="Arial" w:eastAsia="Times New Roman" w:hAnsi="Arial" w:cs="Arial"/>
          <w:b/>
          <w:sz w:val="20"/>
          <w:szCs w:val="20"/>
          <w:lang w:eastAsia="cs-CZ"/>
        </w:rPr>
      </w:pPr>
    </w:p>
    <w:p w14:paraId="015B0E36" w14:textId="5C517257" w:rsidR="00A36ADD" w:rsidRPr="00F22D53" w:rsidRDefault="00A36ADD" w:rsidP="00A36ADD">
      <w:pPr>
        <w:spacing w:after="0" w:line="240" w:lineRule="auto"/>
        <w:jc w:val="both"/>
        <w:rPr>
          <w:rFonts w:ascii="Arial" w:eastAsia="Times New Roman" w:hAnsi="Arial" w:cs="Arial"/>
          <w:b/>
          <w:bCs/>
          <w:sz w:val="20"/>
          <w:szCs w:val="20"/>
          <w:lang w:eastAsia="cs-CZ"/>
        </w:rPr>
      </w:pPr>
      <w:r w:rsidRPr="00A36ADD">
        <w:rPr>
          <w:rFonts w:ascii="Arial" w:eastAsia="Times New Roman" w:hAnsi="Arial" w:cs="Arial"/>
          <w:b/>
          <w:sz w:val="20"/>
          <w:szCs w:val="20"/>
          <w:lang w:eastAsia="cs-CZ"/>
        </w:rPr>
        <w:t xml:space="preserve">V Praze, dne </w:t>
      </w:r>
      <w:r w:rsidR="00F22D53">
        <w:rPr>
          <w:rFonts w:ascii="Arial" w:eastAsia="Times New Roman" w:hAnsi="Arial" w:cs="Arial"/>
          <w:b/>
          <w:sz w:val="20"/>
          <w:szCs w:val="20"/>
          <w:lang w:eastAsia="cs-CZ"/>
        </w:rPr>
        <w:t xml:space="preserve">20.1.2025               </w:t>
      </w:r>
      <w:r w:rsidRPr="00A36ADD">
        <w:rPr>
          <w:rFonts w:ascii="Arial" w:eastAsia="Times New Roman" w:hAnsi="Arial" w:cs="Arial"/>
          <w:b/>
          <w:sz w:val="20"/>
          <w:szCs w:val="20"/>
          <w:lang w:eastAsia="cs-CZ"/>
        </w:rPr>
        <w:tab/>
      </w:r>
      <w:r w:rsidRPr="00A36ADD">
        <w:rPr>
          <w:rFonts w:ascii="Arial" w:eastAsia="Times New Roman" w:hAnsi="Arial" w:cs="Arial"/>
          <w:b/>
          <w:sz w:val="20"/>
          <w:szCs w:val="20"/>
          <w:lang w:eastAsia="cs-CZ"/>
        </w:rPr>
        <w:tab/>
      </w:r>
      <w:r w:rsidRPr="00A36ADD">
        <w:rPr>
          <w:rFonts w:ascii="Arial" w:eastAsia="Times New Roman" w:hAnsi="Arial" w:cs="Arial"/>
          <w:b/>
          <w:sz w:val="20"/>
          <w:szCs w:val="20"/>
          <w:lang w:eastAsia="cs-CZ"/>
        </w:rPr>
        <w:tab/>
        <w:t>Ve Znojmě</w:t>
      </w:r>
      <w:r w:rsidRPr="00A36ADD">
        <w:rPr>
          <w:rFonts w:ascii="Arial" w:eastAsia="Times New Roman" w:hAnsi="Arial" w:cs="Arial"/>
          <w:sz w:val="20"/>
          <w:szCs w:val="20"/>
          <w:lang w:eastAsia="cs-CZ"/>
        </w:rPr>
        <w:t xml:space="preserve">, </w:t>
      </w:r>
      <w:r w:rsidRPr="00F22D53">
        <w:rPr>
          <w:rFonts w:ascii="Arial" w:eastAsia="Times New Roman" w:hAnsi="Arial" w:cs="Arial"/>
          <w:b/>
          <w:bCs/>
          <w:sz w:val="20"/>
          <w:szCs w:val="20"/>
          <w:lang w:eastAsia="cs-CZ"/>
        </w:rPr>
        <w:t xml:space="preserve">dne </w:t>
      </w:r>
      <w:r w:rsidR="00F22D53" w:rsidRPr="00F22D53">
        <w:rPr>
          <w:rFonts w:ascii="Arial" w:eastAsia="Times New Roman" w:hAnsi="Arial" w:cs="Arial"/>
          <w:b/>
          <w:bCs/>
          <w:sz w:val="20"/>
          <w:szCs w:val="20"/>
          <w:lang w:eastAsia="cs-CZ"/>
        </w:rPr>
        <w:t>27.1.2025</w:t>
      </w:r>
    </w:p>
    <w:p w14:paraId="1D3CF075"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45E16CE1"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741AD7CD" w14:textId="77777777" w:rsidR="00A36ADD" w:rsidRDefault="00A36ADD" w:rsidP="00A36ADD">
      <w:pPr>
        <w:spacing w:after="0" w:line="240" w:lineRule="auto"/>
        <w:jc w:val="both"/>
        <w:rPr>
          <w:rFonts w:ascii="Arial" w:eastAsia="Times New Roman" w:hAnsi="Arial" w:cs="Arial"/>
          <w:sz w:val="20"/>
          <w:szCs w:val="20"/>
          <w:lang w:eastAsia="cs-CZ"/>
        </w:rPr>
      </w:pPr>
    </w:p>
    <w:p w14:paraId="44D5D6BF" w14:textId="77777777" w:rsidR="00026958" w:rsidRDefault="00026958" w:rsidP="00A36ADD">
      <w:pPr>
        <w:spacing w:after="0" w:line="240" w:lineRule="auto"/>
        <w:jc w:val="both"/>
        <w:rPr>
          <w:rFonts w:ascii="Arial" w:eastAsia="Times New Roman" w:hAnsi="Arial" w:cs="Arial"/>
          <w:sz w:val="20"/>
          <w:szCs w:val="20"/>
          <w:lang w:eastAsia="cs-CZ"/>
        </w:rPr>
      </w:pPr>
    </w:p>
    <w:p w14:paraId="5A9C4037" w14:textId="77777777" w:rsidR="00026958" w:rsidRPr="00A36ADD" w:rsidRDefault="00026958" w:rsidP="00A36ADD">
      <w:pPr>
        <w:spacing w:after="0" w:line="240" w:lineRule="auto"/>
        <w:jc w:val="both"/>
        <w:rPr>
          <w:rFonts w:ascii="Arial" w:eastAsia="Times New Roman" w:hAnsi="Arial" w:cs="Arial"/>
          <w:sz w:val="20"/>
          <w:szCs w:val="20"/>
          <w:lang w:eastAsia="cs-CZ"/>
        </w:rPr>
      </w:pPr>
    </w:p>
    <w:p w14:paraId="37586E39"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56895E4B"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6EF33810" w14:textId="77777777" w:rsidR="00A36ADD" w:rsidRPr="00A36ADD" w:rsidRDefault="00A36ADD" w:rsidP="00A36ADD">
      <w:pPr>
        <w:tabs>
          <w:tab w:val="left" w:pos="4820"/>
        </w:tabs>
        <w:spacing w:after="0" w:line="360" w:lineRule="auto"/>
        <w:ind w:right="-567"/>
        <w:jc w:val="both"/>
        <w:rPr>
          <w:rFonts w:ascii="Times New Roman" w:eastAsia="Times New Roman" w:hAnsi="Times New Roman" w:cs="Arial"/>
          <w:b/>
          <w:sz w:val="20"/>
          <w:szCs w:val="20"/>
          <w:lang w:eastAsia="cs-CZ"/>
        </w:rPr>
      </w:pPr>
      <w:r w:rsidRPr="00A36ADD">
        <w:rPr>
          <w:rFonts w:ascii="Times New Roman" w:eastAsia="Times New Roman" w:hAnsi="Times New Roman" w:cs="Arial"/>
          <w:b/>
          <w:sz w:val="20"/>
          <w:szCs w:val="20"/>
          <w:lang w:eastAsia="cs-CZ"/>
        </w:rPr>
        <w:t>_______________________________________</w:t>
      </w:r>
      <w:r w:rsidRPr="00A36ADD">
        <w:rPr>
          <w:rFonts w:ascii="Times New Roman" w:eastAsia="Times New Roman" w:hAnsi="Times New Roman" w:cs="Arial"/>
          <w:b/>
          <w:sz w:val="20"/>
          <w:szCs w:val="20"/>
          <w:lang w:eastAsia="cs-CZ"/>
        </w:rPr>
        <w:tab/>
        <w:t>__________________________________________</w:t>
      </w:r>
    </w:p>
    <w:p w14:paraId="03BAAF55" w14:textId="77777777" w:rsidR="00A36ADD" w:rsidRPr="00A36ADD" w:rsidRDefault="00A36ADD" w:rsidP="00A36ADD">
      <w:pPr>
        <w:spacing w:after="0" w:line="240" w:lineRule="auto"/>
        <w:jc w:val="both"/>
        <w:rPr>
          <w:rFonts w:ascii="Arial" w:eastAsia="Times New Roman" w:hAnsi="Arial" w:cs="Arial"/>
          <w:b/>
          <w:bCs/>
          <w:sz w:val="20"/>
          <w:szCs w:val="20"/>
          <w:lang w:eastAsia="cs-CZ"/>
        </w:rPr>
      </w:pPr>
      <w:r w:rsidRPr="00A36ADD">
        <w:rPr>
          <w:rFonts w:ascii="Arial" w:eastAsia="Times New Roman" w:hAnsi="Arial" w:cs="Arial"/>
          <w:b/>
          <w:sz w:val="20"/>
          <w:szCs w:val="20"/>
          <w:lang w:eastAsia="cs-CZ"/>
        </w:rPr>
        <w:t>Zentiva, k.s.</w:t>
      </w:r>
      <w:r w:rsidRPr="00A36ADD">
        <w:rPr>
          <w:rFonts w:ascii="Arial" w:eastAsia="Times New Roman" w:hAnsi="Arial" w:cs="Arial"/>
          <w:b/>
          <w:i/>
          <w:sz w:val="20"/>
          <w:szCs w:val="20"/>
          <w:lang w:eastAsia="cs-CZ"/>
        </w:rPr>
        <w:tab/>
      </w:r>
      <w:r w:rsidRPr="00A36ADD">
        <w:rPr>
          <w:rFonts w:ascii="Arial" w:eastAsia="Times New Roman" w:hAnsi="Arial" w:cs="Arial"/>
          <w:b/>
          <w:bCs/>
          <w:sz w:val="20"/>
          <w:szCs w:val="20"/>
          <w:lang w:eastAsia="cs-CZ"/>
        </w:rPr>
        <w:tab/>
      </w:r>
      <w:r w:rsidRPr="00A36ADD">
        <w:rPr>
          <w:rFonts w:ascii="Arial" w:eastAsia="Times New Roman" w:hAnsi="Arial" w:cs="Arial"/>
          <w:b/>
          <w:bCs/>
          <w:sz w:val="20"/>
          <w:szCs w:val="20"/>
          <w:lang w:eastAsia="cs-CZ"/>
        </w:rPr>
        <w:tab/>
      </w:r>
      <w:r w:rsidRPr="00A36ADD">
        <w:rPr>
          <w:rFonts w:ascii="Arial" w:eastAsia="Times New Roman" w:hAnsi="Arial" w:cs="Arial"/>
          <w:b/>
          <w:bCs/>
          <w:sz w:val="20"/>
          <w:szCs w:val="20"/>
          <w:lang w:eastAsia="cs-CZ"/>
        </w:rPr>
        <w:tab/>
      </w:r>
      <w:r w:rsidRPr="00A36ADD">
        <w:rPr>
          <w:rFonts w:ascii="Arial" w:eastAsia="Times New Roman" w:hAnsi="Arial" w:cs="Arial"/>
          <w:b/>
          <w:bCs/>
          <w:sz w:val="20"/>
          <w:szCs w:val="20"/>
          <w:lang w:eastAsia="cs-CZ"/>
        </w:rPr>
        <w:tab/>
        <w:t xml:space="preserve">          </w:t>
      </w:r>
      <w:r w:rsidRPr="00A36ADD">
        <w:rPr>
          <w:rFonts w:ascii="Arial" w:eastAsia="Times New Roman" w:hAnsi="Arial" w:cs="Arial"/>
          <w:b/>
          <w:sz w:val="20"/>
          <w:szCs w:val="20"/>
          <w:lang w:val="sk-SK" w:eastAsia="sk-SK"/>
        </w:rPr>
        <w:t xml:space="preserve">Nemocnice Znojmo, </w:t>
      </w:r>
      <w:proofErr w:type="spellStart"/>
      <w:r w:rsidRPr="00A36ADD">
        <w:rPr>
          <w:rFonts w:ascii="Arial" w:eastAsia="Times New Roman" w:hAnsi="Arial" w:cs="Arial"/>
          <w:b/>
          <w:sz w:val="20"/>
          <w:szCs w:val="20"/>
          <w:lang w:val="sk-SK" w:eastAsia="sk-SK"/>
        </w:rPr>
        <w:t>příspěvková</w:t>
      </w:r>
      <w:proofErr w:type="spellEnd"/>
      <w:r w:rsidRPr="00A36ADD">
        <w:rPr>
          <w:rFonts w:ascii="Arial" w:eastAsia="Times New Roman" w:hAnsi="Arial" w:cs="Arial"/>
          <w:b/>
          <w:sz w:val="20"/>
          <w:szCs w:val="20"/>
          <w:lang w:val="sk-SK" w:eastAsia="sk-SK"/>
        </w:rPr>
        <w:t xml:space="preserve"> </w:t>
      </w:r>
      <w:proofErr w:type="spellStart"/>
      <w:r w:rsidRPr="00A36ADD">
        <w:rPr>
          <w:rFonts w:ascii="Arial" w:eastAsia="Times New Roman" w:hAnsi="Arial" w:cs="Arial"/>
          <w:b/>
          <w:sz w:val="20"/>
          <w:szCs w:val="20"/>
          <w:lang w:val="sk-SK" w:eastAsia="sk-SK"/>
        </w:rPr>
        <w:t>organizace</w:t>
      </w:r>
      <w:proofErr w:type="spellEnd"/>
    </w:p>
    <w:p w14:paraId="2BE50A8D" w14:textId="318DDF4C" w:rsidR="00A36ADD" w:rsidRPr="00A36ADD" w:rsidRDefault="00A36ADD" w:rsidP="00314FE6">
      <w:pPr>
        <w:tabs>
          <w:tab w:val="left" w:pos="4820"/>
        </w:tabs>
        <w:spacing w:after="0" w:line="360" w:lineRule="auto"/>
        <w:ind w:left="4248" w:right="-567" w:hanging="4248"/>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[OU  OU],</w:t>
      </w:r>
      <w:r w:rsidRPr="00A36ADD">
        <w:rPr>
          <w:rFonts w:ascii="Times New Roman" w:eastAsia="Times New Roman" w:hAnsi="Times New Roman" w:cs="Times New Roman"/>
          <w:sz w:val="24"/>
          <w:szCs w:val="20"/>
          <w:lang w:eastAsia="cs-CZ"/>
        </w:rPr>
        <w:t xml:space="preserve"> </w:t>
      </w:r>
      <w:r w:rsidRPr="00A36ADD">
        <w:rPr>
          <w:rFonts w:ascii="Times New Roman" w:eastAsia="Times New Roman" w:hAnsi="Times New Roman" w:cs="Times New Roman"/>
          <w:sz w:val="24"/>
          <w:szCs w:val="20"/>
          <w:lang w:eastAsia="cs-CZ"/>
        </w:rPr>
        <w:tab/>
      </w:r>
      <w:r w:rsidR="00314FE6">
        <w:rPr>
          <w:rFonts w:ascii="Times New Roman" w:eastAsia="Times New Roman" w:hAnsi="Times New Roman" w:cs="Times New Roman"/>
          <w:sz w:val="24"/>
          <w:szCs w:val="20"/>
          <w:lang w:eastAsia="cs-CZ"/>
        </w:rPr>
        <w:tab/>
      </w:r>
      <w:r w:rsidRPr="00A36ADD">
        <w:rPr>
          <w:rFonts w:ascii="Arial" w:eastAsia="Times New Roman" w:hAnsi="Arial" w:cs="Arial"/>
          <w:sz w:val="20"/>
          <w:szCs w:val="20"/>
          <w:lang w:eastAsia="cs-CZ"/>
        </w:rPr>
        <w:t>[OU</w:t>
      </w:r>
      <w:r w:rsidR="00F22D53">
        <w:rPr>
          <w:rFonts w:ascii="Arial" w:eastAsia="Times New Roman" w:hAnsi="Arial" w:cs="Arial"/>
          <w:sz w:val="20"/>
          <w:szCs w:val="20"/>
          <w:lang w:eastAsia="cs-CZ"/>
        </w:rPr>
        <w:t xml:space="preserve"> </w:t>
      </w:r>
      <w:r w:rsidRPr="00A36ADD">
        <w:rPr>
          <w:rFonts w:ascii="Arial" w:eastAsia="Times New Roman" w:hAnsi="Arial" w:cs="Arial"/>
          <w:sz w:val="20"/>
          <w:szCs w:val="20"/>
          <w:lang w:eastAsia="cs-CZ"/>
        </w:rPr>
        <w:t xml:space="preserve">OU], </w:t>
      </w:r>
    </w:p>
    <w:p w14:paraId="0CD27F52" w14:textId="77777777" w:rsidR="00A36ADD" w:rsidRPr="00A36ADD" w:rsidRDefault="00A36ADD" w:rsidP="00A36ADD">
      <w:pPr>
        <w:tabs>
          <w:tab w:val="left" w:pos="4820"/>
        </w:tabs>
        <w:spacing w:after="0" w:line="360" w:lineRule="auto"/>
        <w:ind w:right="-567"/>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na základě plné moci</w:t>
      </w:r>
      <w:r w:rsidR="00314FE6">
        <w:rPr>
          <w:rFonts w:ascii="Arial" w:eastAsia="Times New Roman" w:hAnsi="Arial" w:cs="Arial"/>
          <w:sz w:val="20"/>
          <w:szCs w:val="20"/>
          <w:lang w:eastAsia="cs-CZ"/>
        </w:rPr>
        <w:tab/>
      </w:r>
      <w:r w:rsidR="00314FE6" w:rsidRPr="00A36ADD">
        <w:rPr>
          <w:rFonts w:ascii="Arial" w:eastAsia="Times New Roman" w:hAnsi="Arial" w:cs="Arial"/>
          <w:sz w:val="20"/>
          <w:szCs w:val="20"/>
          <w:lang w:eastAsia="cs-CZ"/>
        </w:rPr>
        <w:t>ředitel</w:t>
      </w:r>
    </w:p>
    <w:p w14:paraId="026B13D5" w14:textId="77777777" w:rsidR="00A36ADD" w:rsidRPr="00A36ADD" w:rsidRDefault="00A36ADD" w:rsidP="00A36ADD">
      <w:pPr>
        <w:tabs>
          <w:tab w:val="left" w:pos="4820"/>
        </w:tabs>
        <w:spacing w:after="0" w:line="360" w:lineRule="auto"/>
        <w:ind w:left="-284" w:right="-567" w:firstLine="284"/>
        <w:jc w:val="both"/>
        <w:rPr>
          <w:rFonts w:ascii="Arial" w:eastAsia="Times New Roman" w:hAnsi="Arial" w:cs="Arial"/>
          <w:sz w:val="20"/>
          <w:szCs w:val="20"/>
          <w:lang w:eastAsia="cs-CZ"/>
        </w:rPr>
      </w:pPr>
      <w:r w:rsidRPr="00A36ADD">
        <w:rPr>
          <w:rFonts w:ascii="Arial" w:eastAsia="Times New Roman" w:hAnsi="Arial" w:cs="Arial"/>
          <w:sz w:val="20"/>
          <w:szCs w:val="20"/>
          <w:lang w:eastAsia="cs-CZ"/>
        </w:rPr>
        <w:t xml:space="preserve"> </w:t>
      </w:r>
      <w:r w:rsidRPr="00A36ADD">
        <w:rPr>
          <w:rFonts w:ascii="Arial" w:eastAsia="Times New Roman" w:hAnsi="Arial" w:cs="Arial"/>
          <w:b/>
          <w:sz w:val="20"/>
          <w:szCs w:val="20"/>
          <w:lang w:eastAsia="cs-CZ"/>
        </w:rPr>
        <w:tab/>
      </w:r>
    </w:p>
    <w:p w14:paraId="60E477D7" w14:textId="77777777" w:rsidR="00A36ADD" w:rsidRPr="00A36ADD" w:rsidRDefault="00A36ADD" w:rsidP="00A36ADD">
      <w:pPr>
        <w:spacing w:after="0" w:line="240" w:lineRule="auto"/>
        <w:jc w:val="both"/>
        <w:rPr>
          <w:rFonts w:ascii="Arial" w:eastAsia="Times New Roman" w:hAnsi="Arial" w:cs="Arial"/>
          <w:sz w:val="20"/>
          <w:szCs w:val="20"/>
          <w:lang w:eastAsia="cs-CZ"/>
        </w:rPr>
      </w:pPr>
    </w:p>
    <w:p w14:paraId="37D66C6B" w14:textId="77777777" w:rsidR="00A36ADD" w:rsidRPr="00A36ADD" w:rsidRDefault="00A36ADD" w:rsidP="00A36ADD">
      <w:pPr>
        <w:spacing w:after="0" w:line="240" w:lineRule="auto"/>
        <w:jc w:val="both"/>
        <w:rPr>
          <w:rFonts w:ascii="Times New Roman" w:eastAsia="Times New Roman" w:hAnsi="Times New Roman" w:cs="Times New Roman"/>
          <w:sz w:val="24"/>
          <w:szCs w:val="20"/>
          <w:lang w:eastAsia="cs-CZ"/>
        </w:rPr>
      </w:pPr>
    </w:p>
    <w:p w14:paraId="380A1246" w14:textId="77777777" w:rsidR="00CE7802" w:rsidRDefault="00CE7802"/>
    <w:sectPr w:rsidR="00CE780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141E" w14:textId="77777777" w:rsidR="00BE2C6A" w:rsidRDefault="00BE2C6A" w:rsidP="00417398">
      <w:pPr>
        <w:spacing w:after="0" w:line="240" w:lineRule="auto"/>
      </w:pPr>
      <w:r>
        <w:separator/>
      </w:r>
    </w:p>
  </w:endnote>
  <w:endnote w:type="continuationSeparator" w:id="0">
    <w:p w14:paraId="71355B31" w14:textId="77777777" w:rsidR="00BE2C6A" w:rsidRDefault="00BE2C6A" w:rsidP="0041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24B0" w14:textId="77777777" w:rsidR="00BE2C6A" w:rsidRDefault="00BE2C6A" w:rsidP="00417398">
      <w:pPr>
        <w:spacing w:after="0" w:line="240" w:lineRule="auto"/>
      </w:pPr>
      <w:r>
        <w:separator/>
      </w:r>
    </w:p>
  </w:footnote>
  <w:footnote w:type="continuationSeparator" w:id="0">
    <w:p w14:paraId="44545145" w14:textId="77777777" w:rsidR="00BE2C6A" w:rsidRDefault="00BE2C6A" w:rsidP="0041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6A5" w14:textId="04B5491C" w:rsidR="00417398" w:rsidRDefault="004173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58736386">
    <w:abstractNumId w:val="5"/>
  </w:num>
  <w:num w:numId="2" w16cid:durableId="670331941">
    <w:abstractNumId w:val="6"/>
  </w:num>
  <w:num w:numId="3" w16cid:durableId="598830073">
    <w:abstractNumId w:val="3"/>
  </w:num>
  <w:num w:numId="4" w16cid:durableId="389381204">
    <w:abstractNumId w:val="1"/>
  </w:num>
  <w:num w:numId="5" w16cid:durableId="1039859934">
    <w:abstractNumId w:val="2"/>
  </w:num>
  <w:num w:numId="6" w16cid:durableId="1388920605">
    <w:abstractNumId w:val="7"/>
  </w:num>
  <w:num w:numId="7" w16cid:durableId="499391167">
    <w:abstractNumId w:val="4"/>
  </w:num>
  <w:num w:numId="8" w16cid:durableId="286159232">
    <w:abstractNumId w:val="0"/>
  </w:num>
  <w:num w:numId="9" w16cid:durableId="22632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898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3057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DD"/>
    <w:rsid w:val="00026958"/>
    <w:rsid w:val="00257BB7"/>
    <w:rsid w:val="00314FE6"/>
    <w:rsid w:val="00417398"/>
    <w:rsid w:val="005336E7"/>
    <w:rsid w:val="008D4A34"/>
    <w:rsid w:val="00A36ADD"/>
    <w:rsid w:val="00B01821"/>
    <w:rsid w:val="00B65D0F"/>
    <w:rsid w:val="00B96B3C"/>
    <w:rsid w:val="00BE2C6A"/>
    <w:rsid w:val="00CE7802"/>
    <w:rsid w:val="00D73180"/>
    <w:rsid w:val="00F22D53"/>
    <w:rsid w:val="00FE4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5DEC"/>
  <w15:chartTrackingRefBased/>
  <w15:docId w15:val="{030D5975-B69C-4AC5-A26E-83E7A85D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14FE6"/>
    <w:rPr>
      <w:b/>
      <w:bCs/>
    </w:rPr>
  </w:style>
  <w:style w:type="character" w:styleId="Hypertextovodkaz">
    <w:name w:val="Hyperlink"/>
    <w:basedOn w:val="Standardnpsmoodstavce"/>
    <w:uiPriority w:val="99"/>
    <w:semiHidden/>
    <w:unhideWhenUsed/>
    <w:rsid w:val="00314FE6"/>
    <w:rPr>
      <w:color w:val="0000FF"/>
      <w:u w:val="single"/>
    </w:rPr>
  </w:style>
  <w:style w:type="paragraph" w:styleId="Zkladntext2">
    <w:name w:val="Body Text 2"/>
    <w:basedOn w:val="Normln"/>
    <w:link w:val="Zkladntext2Char"/>
    <w:unhideWhenUsed/>
    <w:rsid w:val="00417398"/>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17398"/>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417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7398"/>
  </w:style>
  <w:style w:type="paragraph" w:styleId="Zpat">
    <w:name w:val="footer"/>
    <w:basedOn w:val="Normln"/>
    <w:link w:val="ZpatChar"/>
    <w:uiPriority w:val="99"/>
    <w:unhideWhenUsed/>
    <w:rsid w:val="00417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417398"/>
  </w:style>
  <w:style w:type="paragraph" w:customStyle="1" w:styleId="Zkladntext21">
    <w:name w:val="Základní text 21"/>
    <w:basedOn w:val="Normln"/>
    <w:qFormat/>
    <w:rsid w:val="008D4A34"/>
    <w:pPr>
      <w:suppressAutoHyphens/>
      <w:spacing w:after="0" w:line="240" w:lineRule="auto"/>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contact/partners" TargetMode="External"/><Relationship Id="rId3" Type="http://schemas.openxmlformats.org/officeDocument/2006/relationships/settings" Target="settings.xml"/><Relationship Id="rId7" Type="http://schemas.openxmlformats.org/officeDocument/2006/relationships/hyperlink" Target="https://www.zentiva.cz/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3015</Words>
  <Characters>17795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Dankova, Martina /CZ</cp:lastModifiedBy>
  <cp:revision>4</cp:revision>
  <dcterms:created xsi:type="dcterms:W3CDTF">2025-02-05T17:12:00Z</dcterms:created>
  <dcterms:modified xsi:type="dcterms:W3CDTF">2025-02-06T08:28:00Z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2025-02-06T08:28:02Z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8b735f3a-0b7c-4529-bbf4-f7c42769450d</vt:lpwstr>
  </property>
  <property fmtid="{D5CDD505-2E9C-101B-9397-08002B2CF9AE}" pid="8" name="MSIP_Label_c63a0701-319b-41bf-8431-58956e491e60_ContentBits">
    <vt:lpwstr>0</vt:lpwstr>
  </property>
</Properties>
</file>