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Pr="00184C5A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788FD825" w:rsidR="00BB3714" w:rsidRPr="00184C5A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184C5A">
        <w:rPr>
          <w:spacing w:val="0"/>
          <w:kern w:val="0"/>
          <w:sz w:val="24"/>
          <w:szCs w:val="24"/>
        </w:rPr>
        <w:t xml:space="preserve">DODATEK č. </w:t>
      </w:r>
      <w:r w:rsidR="003154F5" w:rsidRPr="00184C5A">
        <w:rPr>
          <w:spacing w:val="0"/>
          <w:kern w:val="0"/>
          <w:sz w:val="24"/>
          <w:szCs w:val="24"/>
        </w:rPr>
        <w:t>1</w:t>
      </w:r>
      <w:r w:rsidRPr="00184C5A">
        <w:rPr>
          <w:spacing w:val="0"/>
          <w:kern w:val="0"/>
          <w:sz w:val="24"/>
          <w:szCs w:val="24"/>
        </w:rPr>
        <w:t xml:space="preserve"> </w:t>
      </w:r>
    </w:p>
    <w:p w14:paraId="2E2E395D" w14:textId="341DAC00" w:rsidR="000F2A45" w:rsidRPr="00184C5A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184C5A">
        <w:rPr>
          <w:spacing w:val="0"/>
          <w:kern w:val="0"/>
          <w:sz w:val="24"/>
          <w:szCs w:val="24"/>
        </w:rPr>
        <w:t>k</w:t>
      </w:r>
      <w:r w:rsidR="00BB3714" w:rsidRPr="00184C5A">
        <w:rPr>
          <w:spacing w:val="0"/>
          <w:kern w:val="0"/>
          <w:sz w:val="24"/>
          <w:szCs w:val="24"/>
        </w:rPr>
        <w:t> </w:t>
      </w:r>
      <w:r w:rsidR="00040C60" w:rsidRPr="00184C5A">
        <w:rPr>
          <w:spacing w:val="0"/>
          <w:kern w:val="0"/>
          <w:sz w:val="24"/>
          <w:szCs w:val="24"/>
        </w:rPr>
        <w:t xml:space="preserve">dílčí smlouvě č. </w:t>
      </w:r>
      <w:r w:rsidR="003154F5" w:rsidRPr="00184C5A">
        <w:rPr>
          <w:spacing w:val="0"/>
          <w:kern w:val="0"/>
          <w:sz w:val="24"/>
          <w:szCs w:val="24"/>
        </w:rPr>
        <w:t>9</w:t>
      </w:r>
      <w:r w:rsidR="00040C60" w:rsidRPr="00184C5A">
        <w:rPr>
          <w:spacing w:val="0"/>
          <w:kern w:val="0"/>
          <w:sz w:val="24"/>
          <w:szCs w:val="24"/>
        </w:rPr>
        <w:t xml:space="preserve"> o poskytování</w:t>
      </w:r>
      <w:r w:rsidR="00455096" w:rsidRPr="00184C5A">
        <w:rPr>
          <w:spacing w:val="0"/>
          <w:kern w:val="0"/>
          <w:sz w:val="24"/>
          <w:szCs w:val="24"/>
        </w:rPr>
        <w:t xml:space="preserve"> poradenských</w:t>
      </w:r>
      <w:r w:rsidR="00040C60" w:rsidRPr="00184C5A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184C5A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Pr="00184C5A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184C5A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184C5A">
        <w:rPr>
          <w:rFonts w:cs="Arial"/>
        </w:rPr>
        <w:t>Smluvní strany:</w:t>
      </w:r>
    </w:p>
    <w:p w14:paraId="160BBA62" w14:textId="77777777" w:rsidR="00134EF7" w:rsidRPr="00184C5A" w:rsidRDefault="00134EF7" w:rsidP="00040C60">
      <w:pPr>
        <w:pStyle w:val="Default"/>
        <w:spacing w:line="280" w:lineRule="atLeast"/>
        <w:rPr>
          <w:color w:val="auto"/>
        </w:rPr>
      </w:pPr>
    </w:p>
    <w:p w14:paraId="5AF9F168" w14:textId="530D99C7" w:rsidR="00134EF7" w:rsidRPr="00184C5A" w:rsidRDefault="00455096" w:rsidP="00040C60">
      <w:pPr>
        <w:pStyle w:val="Default"/>
        <w:spacing w:line="280" w:lineRule="atLeast"/>
        <w:rPr>
          <w:color w:val="auto"/>
          <w:sz w:val="20"/>
          <w:szCs w:val="20"/>
        </w:rPr>
      </w:pPr>
      <w:r w:rsidRPr="00184C5A">
        <w:rPr>
          <w:b/>
          <w:bCs/>
          <w:color w:val="auto"/>
          <w:sz w:val="20"/>
          <w:szCs w:val="20"/>
        </w:rPr>
        <w:t>Objednatel:</w:t>
      </w:r>
      <w:r w:rsidRPr="00184C5A">
        <w:rPr>
          <w:b/>
          <w:bCs/>
          <w:color w:val="auto"/>
          <w:sz w:val="20"/>
          <w:szCs w:val="20"/>
        </w:rPr>
        <w:tab/>
      </w:r>
      <w:r w:rsidRPr="00184C5A">
        <w:rPr>
          <w:b/>
          <w:bCs/>
          <w:color w:val="auto"/>
          <w:sz w:val="20"/>
          <w:szCs w:val="20"/>
        </w:rPr>
        <w:tab/>
      </w:r>
      <w:r w:rsidR="00134EF7" w:rsidRPr="00184C5A">
        <w:rPr>
          <w:b/>
          <w:bCs/>
          <w:color w:val="auto"/>
          <w:sz w:val="20"/>
          <w:szCs w:val="20"/>
        </w:rPr>
        <w:t>Česká republika – Ministerstvo práce a sociálních věcí</w:t>
      </w:r>
    </w:p>
    <w:p w14:paraId="41AEF846" w14:textId="04A9DC75" w:rsidR="00134EF7" w:rsidRPr="00184C5A" w:rsidRDefault="00134EF7" w:rsidP="00040C60">
      <w:pPr>
        <w:pStyle w:val="Default"/>
        <w:spacing w:line="280" w:lineRule="atLeast"/>
        <w:rPr>
          <w:color w:val="auto"/>
          <w:sz w:val="20"/>
          <w:szCs w:val="20"/>
        </w:rPr>
      </w:pPr>
      <w:r w:rsidRPr="00184C5A">
        <w:rPr>
          <w:color w:val="auto"/>
          <w:sz w:val="20"/>
          <w:szCs w:val="20"/>
        </w:rPr>
        <w:t xml:space="preserve">se sídlem: </w:t>
      </w:r>
      <w:r w:rsidR="00455096" w:rsidRPr="00184C5A">
        <w:rPr>
          <w:color w:val="auto"/>
          <w:sz w:val="20"/>
          <w:szCs w:val="20"/>
        </w:rPr>
        <w:tab/>
      </w:r>
      <w:r w:rsidR="00455096" w:rsidRPr="00184C5A">
        <w:rPr>
          <w:color w:val="auto"/>
          <w:sz w:val="20"/>
          <w:szCs w:val="20"/>
        </w:rPr>
        <w:tab/>
      </w:r>
      <w:r w:rsidRPr="00184C5A">
        <w:rPr>
          <w:color w:val="auto"/>
          <w:sz w:val="20"/>
          <w:szCs w:val="20"/>
        </w:rPr>
        <w:t xml:space="preserve">Na </w:t>
      </w:r>
      <w:r w:rsidR="002F289A" w:rsidRPr="00184C5A">
        <w:rPr>
          <w:color w:val="auto"/>
          <w:sz w:val="20"/>
          <w:szCs w:val="20"/>
        </w:rPr>
        <w:t>P</w:t>
      </w:r>
      <w:r w:rsidRPr="00184C5A">
        <w:rPr>
          <w:color w:val="auto"/>
          <w:sz w:val="20"/>
          <w:szCs w:val="20"/>
        </w:rPr>
        <w:t>oříčním právu 1/376, 128 0</w:t>
      </w:r>
      <w:r w:rsidR="00040C60" w:rsidRPr="00184C5A">
        <w:rPr>
          <w:color w:val="auto"/>
          <w:sz w:val="20"/>
          <w:szCs w:val="20"/>
        </w:rPr>
        <w:t>0</w:t>
      </w:r>
      <w:r w:rsidRPr="00184C5A">
        <w:rPr>
          <w:color w:val="auto"/>
          <w:sz w:val="20"/>
          <w:szCs w:val="20"/>
        </w:rPr>
        <w:t xml:space="preserve"> Praha 2</w:t>
      </w:r>
    </w:p>
    <w:p w14:paraId="707778EF" w14:textId="469AAF45" w:rsidR="00134EF7" w:rsidRPr="00184C5A" w:rsidRDefault="00134EF7" w:rsidP="00040C60">
      <w:pPr>
        <w:pStyle w:val="Default"/>
        <w:spacing w:line="280" w:lineRule="atLeast"/>
        <w:rPr>
          <w:color w:val="auto"/>
          <w:sz w:val="20"/>
          <w:szCs w:val="20"/>
        </w:rPr>
      </w:pPr>
      <w:r w:rsidRPr="00184C5A">
        <w:rPr>
          <w:color w:val="auto"/>
          <w:sz w:val="20"/>
          <w:szCs w:val="20"/>
        </w:rPr>
        <w:t xml:space="preserve">IČO: </w:t>
      </w:r>
      <w:r w:rsidR="00455096" w:rsidRPr="00184C5A">
        <w:rPr>
          <w:color w:val="auto"/>
          <w:sz w:val="20"/>
          <w:szCs w:val="20"/>
        </w:rPr>
        <w:tab/>
      </w:r>
      <w:r w:rsidR="00455096" w:rsidRPr="00184C5A">
        <w:rPr>
          <w:color w:val="auto"/>
          <w:sz w:val="20"/>
          <w:szCs w:val="20"/>
        </w:rPr>
        <w:tab/>
      </w:r>
      <w:r w:rsidR="00455096" w:rsidRPr="00184C5A">
        <w:rPr>
          <w:color w:val="auto"/>
          <w:sz w:val="20"/>
          <w:szCs w:val="20"/>
        </w:rPr>
        <w:tab/>
      </w:r>
      <w:r w:rsidRPr="00184C5A">
        <w:rPr>
          <w:color w:val="auto"/>
          <w:sz w:val="20"/>
          <w:szCs w:val="20"/>
        </w:rPr>
        <w:t>00551023</w:t>
      </w:r>
    </w:p>
    <w:p w14:paraId="097C713C" w14:textId="77777777" w:rsidR="003154F5" w:rsidRPr="00184C5A" w:rsidRDefault="003154F5" w:rsidP="003154F5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184C5A">
        <w:rPr>
          <w:rFonts w:ascii="Arial" w:hAnsi="Arial" w:cs="Arial"/>
          <w:bCs/>
          <w:sz w:val="20"/>
          <w:szCs w:val="20"/>
        </w:rPr>
        <w:t>zastoupená:</w:t>
      </w:r>
      <w:r w:rsidRPr="00184C5A">
        <w:rPr>
          <w:rFonts w:ascii="Arial" w:hAnsi="Arial" w:cs="Arial"/>
          <w:bCs/>
          <w:sz w:val="20"/>
          <w:szCs w:val="20"/>
        </w:rPr>
        <w:tab/>
        <w:t>Ing. Karlem Trpkošem, vrchním ředitelem sekce informačních technologií</w:t>
      </w:r>
    </w:p>
    <w:p w14:paraId="3FB73705" w14:textId="47E69636" w:rsidR="00134EF7" w:rsidRPr="00184C5A" w:rsidRDefault="00134EF7" w:rsidP="00040C60">
      <w:pPr>
        <w:pStyle w:val="Default"/>
        <w:spacing w:line="280" w:lineRule="atLeast"/>
        <w:rPr>
          <w:color w:val="auto"/>
          <w:sz w:val="20"/>
          <w:szCs w:val="20"/>
        </w:rPr>
      </w:pPr>
      <w:r w:rsidRPr="00184C5A">
        <w:rPr>
          <w:color w:val="auto"/>
          <w:sz w:val="20"/>
          <w:szCs w:val="20"/>
        </w:rPr>
        <w:t xml:space="preserve">bankovní spojení: </w:t>
      </w:r>
      <w:r w:rsidR="00455096" w:rsidRPr="00184C5A">
        <w:rPr>
          <w:color w:val="auto"/>
          <w:sz w:val="20"/>
          <w:szCs w:val="20"/>
        </w:rPr>
        <w:tab/>
      </w:r>
      <w:r w:rsidRPr="00184C5A">
        <w:rPr>
          <w:color w:val="auto"/>
          <w:sz w:val="20"/>
          <w:szCs w:val="20"/>
        </w:rPr>
        <w:t>Česká národní banka</w:t>
      </w:r>
      <w:r w:rsidR="00184C5A" w:rsidRPr="00184C5A">
        <w:rPr>
          <w:color w:val="auto"/>
          <w:sz w:val="20"/>
          <w:szCs w:val="20"/>
        </w:rPr>
        <w:t xml:space="preserve">, a. s. </w:t>
      </w:r>
    </w:p>
    <w:p w14:paraId="72C699F9" w14:textId="5484A75E" w:rsidR="00134EF7" w:rsidRPr="00184C5A" w:rsidRDefault="00134EF7" w:rsidP="00040C60">
      <w:pPr>
        <w:pStyle w:val="Default"/>
        <w:spacing w:line="280" w:lineRule="atLeast"/>
        <w:rPr>
          <w:color w:val="auto"/>
          <w:sz w:val="20"/>
          <w:szCs w:val="20"/>
        </w:rPr>
      </w:pPr>
      <w:r w:rsidRPr="00184C5A">
        <w:rPr>
          <w:color w:val="auto"/>
          <w:sz w:val="20"/>
          <w:szCs w:val="20"/>
        </w:rPr>
        <w:t xml:space="preserve">č. účtu: </w:t>
      </w:r>
      <w:r w:rsidR="00455096" w:rsidRPr="00184C5A">
        <w:rPr>
          <w:color w:val="auto"/>
          <w:sz w:val="20"/>
          <w:szCs w:val="20"/>
        </w:rPr>
        <w:tab/>
      </w:r>
      <w:r w:rsidR="00455096" w:rsidRPr="00184C5A">
        <w:rPr>
          <w:color w:val="auto"/>
          <w:sz w:val="20"/>
          <w:szCs w:val="20"/>
        </w:rPr>
        <w:tab/>
      </w:r>
      <w:r w:rsidR="00455096" w:rsidRPr="00184C5A">
        <w:rPr>
          <w:color w:val="auto"/>
          <w:sz w:val="20"/>
          <w:szCs w:val="20"/>
        </w:rPr>
        <w:tab/>
      </w:r>
      <w:r w:rsidRPr="00184C5A">
        <w:rPr>
          <w:color w:val="auto"/>
          <w:sz w:val="20"/>
          <w:szCs w:val="20"/>
        </w:rPr>
        <w:t>2229001/0710</w:t>
      </w:r>
    </w:p>
    <w:p w14:paraId="7E953188" w14:textId="6DB86784" w:rsidR="00134EF7" w:rsidRPr="00184C5A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184C5A">
        <w:rPr>
          <w:rFonts w:cs="Arial"/>
          <w:szCs w:val="20"/>
        </w:rPr>
        <w:t xml:space="preserve">ID datové schránky: </w:t>
      </w:r>
      <w:r w:rsidR="00455096" w:rsidRPr="00184C5A">
        <w:rPr>
          <w:rFonts w:cs="Arial"/>
          <w:szCs w:val="20"/>
        </w:rPr>
        <w:tab/>
      </w:r>
      <w:r w:rsidRPr="00184C5A">
        <w:rPr>
          <w:rFonts w:cs="Arial"/>
          <w:szCs w:val="20"/>
        </w:rPr>
        <w:t>sc9aavg</w:t>
      </w:r>
    </w:p>
    <w:p w14:paraId="555B4584" w14:textId="57F21ED2" w:rsidR="00607561" w:rsidRPr="00184C5A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184C5A">
        <w:rPr>
          <w:rFonts w:cs="Arial"/>
        </w:rPr>
        <w:t>(dále jen „</w:t>
      </w:r>
      <w:r w:rsidRPr="00184C5A">
        <w:rPr>
          <w:rFonts w:cs="Arial"/>
          <w:b/>
        </w:rPr>
        <w:t>Objednatel</w:t>
      </w:r>
      <w:r w:rsidRPr="00184C5A">
        <w:rPr>
          <w:rFonts w:cs="Arial"/>
        </w:rPr>
        <w:t>“</w:t>
      </w:r>
      <w:r w:rsidR="00DB4E1D" w:rsidRPr="00184C5A">
        <w:rPr>
          <w:rFonts w:cs="Arial"/>
        </w:rPr>
        <w:t xml:space="preserve"> nebo „</w:t>
      </w:r>
      <w:r w:rsidR="00DB4E1D" w:rsidRPr="00184C5A">
        <w:rPr>
          <w:rFonts w:cs="Arial"/>
          <w:b/>
        </w:rPr>
        <w:t>MPSV</w:t>
      </w:r>
      <w:r w:rsidR="00DB4E1D" w:rsidRPr="00184C5A">
        <w:rPr>
          <w:rFonts w:cs="Arial"/>
        </w:rPr>
        <w:t>“</w:t>
      </w:r>
      <w:r w:rsidRPr="00184C5A">
        <w:rPr>
          <w:rFonts w:cs="Arial"/>
        </w:rPr>
        <w:t>)</w:t>
      </w:r>
    </w:p>
    <w:p w14:paraId="2986B6D7" w14:textId="77777777" w:rsidR="00607561" w:rsidRPr="00184C5A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Pr="00184C5A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 w:rsidRPr="00184C5A">
        <w:rPr>
          <w:rFonts w:cs="Arial"/>
          <w:szCs w:val="22"/>
          <w:lang w:eastAsia="en-US"/>
        </w:rPr>
        <w:t>a</w:t>
      </w:r>
    </w:p>
    <w:p w14:paraId="7A081380" w14:textId="77777777" w:rsidR="00040C60" w:rsidRPr="00184C5A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29DBA316" w14:textId="77777777" w:rsidR="003154F5" w:rsidRPr="00184C5A" w:rsidRDefault="003154F5" w:rsidP="003154F5">
      <w:pPr>
        <w:spacing w:after="0" w:line="280" w:lineRule="atLeast"/>
        <w:rPr>
          <w:rFonts w:cs="Arial"/>
          <w:b/>
          <w:bCs/>
          <w:szCs w:val="20"/>
        </w:rPr>
      </w:pPr>
      <w:r w:rsidRPr="00184C5A">
        <w:rPr>
          <w:rFonts w:cs="Arial"/>
          <w:b/>
          <w:bCs/>
          <w:szCs w:val="20"/>
        </w:rPr>
        <w:t xml:space="preserve">Poskytovatel: </w:t>
      </w:r>
      <w:r w:rsidRPr="00184C5A">
        <w:rPr>
          <w:rFonts w:cs="Arial"/>
          <w:b/>
          <w:bCs/>
          <w:szCs w:val="20"/>
        </w:rPr>
        <w:tab/>
        <w:t>Konsorcium KPMG a Tekies</w:t>
      </w:r>
    </w:p>
    <w:p w14:paraId="6A0C4228" w14:textId="77777777" w:rsidR="003154F5" w:rsidRPr="00184C5A" w:rsidRDefault="003154F5" w:rsidP="003154F5">
      <w:pPr>
        <w:spacing w:after="0" w:line="280" w:lineRule="atLeast"/>
        <w:rPr>
          <w:rFonts w:cs="Arial"/>
          <w:bCs/>
          <w:szCs w:val="20"/>
        </w:rPr>
      </w:pPr>
    </w:p>
    <w:p w14:paraId="7352D717" w14:textId="77777777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szCs w:val="20"/>
        </w:rPr>
      </w:pPr>
      <w:r w:rsidRPr="00184C5A">
        <w:rPr>
          <w:rFonts w:cs="Arial"/>
          <w:b/>
          <w:bCs/>
          <w:szCs w:val="20"/>
        </w:rPr>
        <w:t xml:space="preserve">Poskytovatel: </w:t>
      </w:r>
      <w:r w:rsidRPr="00184C5A">
        <w:rPr>
          <w:rFonts w:cs="Arial"/>
          <w:b/>
          <w:bCs/>
          <w:szCs w:val="20"/>
        </w:rPr>
        <w:tab/>
      </w:r>
      <w:r w:rsidRPr="00184C5A">
        <w:rPr>
          <w:rFonts w:cs="Arial"/>
          <w:b/>
          <w:szCs w:val="20"/>
        </w:rPr>
        <w:t>KPMG Česká republika, s.r.o.</w:t>
      </w:r>
    </w:p>
    <w:p w14:paraId="4C127009" w14:textId="77777777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se sídlem:</w:t>
      </w:r>
      <w:r w:rsidRPr="00184C5A">
        <w:rPr>
          <w:rFonts w:cs="Arial"/>
          <w:bCs/>
          <w:szCs w:val="20"/>
        </w:rPr>
        <w:tab/>
        <w:t>Pobřežní 648/1a, 186 00 Praha 8</w:t>
      </w:r>
    </w:p>
    <w:p w14:paraId="7A60EBA6" w14:textId="77777777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IČO:</w:t>
      </w:r>
      <w:r w:rsidRPr="00184C5A">
        <w:rPr>
          <w:rFonts w:cs="Arial"/>
          <w:bCs/>
          <w:szCs w:val="20"/>
        </w:rPr>
        <w:tab/>
        <w:t>00553115</w:t>
      </w:r>
    </w:p>
    <w:p w14:paraId="733D2C19" w14:textId="77777777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DIČ:</w:t>
      </w:r>
      <w:r w:rsidRPr="00184C5A">
        <w:rPr>
          <w:rFonts w:cs="Arial"/>
          <w:bCs/>
          <w:szCs w:val="20"/>
        </w:rPr>
        <w:tab/>
        <w:t>CZ00553115</w:t>
      </w:r>
    </w:p>
    <w:p w14:paraId="6A75F74C" w14:textId="2AA56E93" w:rsidR="00184C5A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0"/>
        </w:rPr>
      </w:pPr>
      <w:r w:rsidRPr="00184C5A">
        <w:rPr>
          <w:rFonts w:cs="Arial"/>
          <w:szCs w:val="20"/>
        </w:rPr>
        <w:t xml:space="preserve">bankovní spojení: </w:t>
      </w:r>
      <w:r w:rsidRPr="00184C5A">
        <w:rPr>
          <w:rFonts w:cs="Arial"/>
          <w:szCs w:val="20"/>
        </w:rPr>
        <w:tab/>
      </w:r>
      <w:r w:rsidR="00F27061" w:rsidRPr="00F27061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0CD1B166" w14:textId="52D6DE89" w:rsidR="003154F5" w:rsidRPr="00184C5A" w:rsidRDefault="00D32F53" w:rsidP="003154F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184C5A">
        <w:rPr>
          <w:rFonts w:cs="Arial"/>
          <w:szCs w:val="20"/>
        </w:rPr>
        <w:t>č.</w:t>
      </w:r>
      <w:r w:rsidR="00184C5A" w:rsidRPr="00184C5A">
        <w:rPr>
          <w:rFonts w:cs="Arial"/>
          <w:szCs w:val="20"/>
        </w:rPr>
        <w:t xml:space="preserve"> </w:t>
      </w:r>
      <w:r w:rsidRPr="00184C5A">
        <w:rPr>
          <w:rFonts w:cs="Arial"/>
          <w:szCs w:val="20"/>
        </w:rPr>
        <w:t>ú</w:t>
      </w:r>
      <w:r w:rsidR="00184C5A" w:rsidRPr="00184C5A">
        <w:rPr>
          <w:rFonts w:cs="Arial"/>
          <w:szCs w:val="20"/>
        </w:rPr>
        <w:t>čtu</w:t>
      </w:r>
      <w:r w:rsidRPr="00184C5A">
        <w:rPr>
          <w:rFonts w:cs="Arial"/>
          <w:szCs w:val="20"/>
        </w:rPr>
        <w:t xml:space="preserve">: </w:t>
      </w:r>
      <w:bookmarkStart w:id="2" w:name="_Hlk77067232"/>
      <w:r w:rsidR="00184C5A" w:rsidRPr="00184C5A">
        <w:rPr>
          <w:rFonts w:cs="Arial"/>
          <w:szCs w:val="20"/>
        </w:rPr>
        <w:tab/>
      </w:r>
      <w:bookmarkEnd w:id="2"/>
      <w:r w:rsidR="00F27061" w:rsidRPr="00F27061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38F4256" w14:textId="77777777" w:rsidR="003154F5" w:rsidRPr="00184C5A" w:rsidRDefault="003154F5" w:rsidP="003154F5">
      <w:pPr>
        <w:pStyle w:val="Default"/>
        <w:spacing w:line="280" w:lineRule="atLeast"/>
        <w:jc w:val="both"/>
        <w:rPr>
          <w:color w:val="auto"/>
          <w:sz w:val="20"/>
          <w:szCs w:val="20"/>
        </w:rPr>
      </w:pPr>
      <w:r w:rsidRPr="00184C5A">
        <w:rPr>
          <w:bCs/>
          <w:color w:val="auto"/>
          <w:sz w:val="20"/>
          <w:szCs w:val="20"/>
        </w:rPr>
        <w:t>zastoupen:</w:t>
      </w:r>
      <w:r w:rsidRPr="00184C5A">
        <w:rPr>
          <w:bCs/>
          <w:color w:val="auto"/>
          <w:sz w:val="20"/>
          <w:szCs w:val="20"/>
        </w:rPr>
        <w:tab/>
      </w:r>
      <w:r w:rsidRPr="00184C5A">
        <w:rPr>
          <w:bCs/>
          <w:color w:val="auto"/>
          <w:sz w:val="20"/>
          <w:szCs w:val="20"/>
        </w:rPr>
        <w:tab/>
      </w:r>
      <w:r w:rsidRPr="00184C5A">
        <w:rPr>
          <w:color w:val="auto"/>
          <w:sz w:val="20"/>
          <w:szCs w:val="20"/>
        </w:rPr>
        <w:t>Martinem Hladíkem, prokuristou</w:t>
      </w:r>
    </w:p>
    <w:p w14:paraId="09F0C47F" w14:textId="77777777" w:rsidR="003154F5" w:rsidRPr="00184C5A" w:rsidRDefault="003154F5" w:rsidP="003154F5">
      <w:pPr>
        <w:spacing w:after="0" w:line="280" w:lineRule="atLeast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 xml:space="preserve">zapsaný v obchodním rejstříku vedeném Městským soudem v </w:t>
      </w:r>
      <w:r w:rsidRPr="00184C5A">
        <w:rPr>
          <w:rFonts w:cs="Arial"/>
          <w:szCs w:val="20"/>
        </w:rPr>
        <w:t>Praze</w:t>
      </w:r>
      <w:r w:rsidRPr="00184C5A">
        <w:rPr>
          <w:rFonts w:cs="Arial"/>
          <w:bCs/>
          <w:szCs w:val="20"/>
        </w:rPr>
        <w:t xml:space="preserve">, oddíl </w:t>
      </w:r>
      <w:r w:rsidRPr="00184C5A">
        <w:rPr>
          <w:rFonts w:cs="Arial"/>
          <w:szCs w:val="20"/>
        </w:rPr>
        <w:t>C, vložka</w:t>
      </w:r>
      <w:r w:rsidRPr="00184C5A">
        <w:rPr>
          <w:rFonts w:cs="Arial"/>
          <w:bCs/>
          <w:szCs w:val="20"/>
        </w:rPr>
        <w:t xml:space="preserve"> </w:t>
      </w:r>
      <w:r w:rsidRPr="00184C5A">
        <w:rPr>
          <w:rFonts w:cs="Arial"/>
          <w:szCs w:val="20"/>
        </w:rPr>
        <w:t>326</w:t>
      </w:r>
    </w:p>
    <w:p w14:paraId="74AEFB26" w14:textId="77777777" w:rsidR="003154F5" w:rsidRPr="00184C5A" w:rsidRDefault="003154F5" w:rsidP="003154F5">
      <w:pPr>
        <w:spacing w:after="0" w:line="280" w:lineRule="atLeast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a</w:t>
      </w:r>
    </w:p>
    <w:p w14:paraId="77E5D7CA" w14:textId="77777777" w:rsidR="003154F5" w:rsidRPr="00184C5A" w:rsidRDefault="003154F5" w:rsidP="003154F5">
      <w:pPr>
        <w:spacing w:after="0"/>
        <w:rPr>
          <w:rFonts w:cs="Arial"/>
          <w:szCs w:val="20"/>
        </w:rPr>
      </w:pPr>
      <w:r w:rsidRPr="00184C5A">
        <w:rPr>
          <w:rFonts w:cs="Arial"/>
          <w:b/>
          <w:bCs/>
          <w:szCs w:val="20"/>
        </w:rPr>
        <w:t>Poskytovatel:</w:t>
      </w:r>
      <w:r w:rsidRPr="00184C5A">
        <w:rPr>
          <w:rFonts w:cs="Arial"/>
          <w:b/>
          <w:bCs/>
          <w:szCs w:val="20"/>
        </w:rPr>
        <w:tab/>
      </w:r>
      <w:r w:rsidRPr="00184C5A">
        <w:rPr>
          <w:rFonts w:cs="Arial"/>
          <w:b/>
          <w:bCs/>
          <w:szCs w:val="20"/>
        </w:rPr>
        <w:tab/>
      </w:r>
      <w:bookmarkStart w:id="3" w:name="_Hlk138757753"/>
      <w:r w:rsidRPr="00184C5A">
        <w:rPr>
          <w:rFonts w:cs="Arial"/>
          <w:b/>
          <w:bCs/>
          <w:szCs w:val="20"/>
        </w:rPr>
        <w:t>Tekies s.r.o.</w:t>
      </w:r>
      <w:bookmarkEnd w:id="3"/>
    </w:p>
    <w:p w14:paraId="47944B4E" w14:textId="574C29E8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se sídlem:</w:t>
      </w:r>
      <w:r w:rsidRPr="00184C5A">
        <w:rPr>
          <w:rFonts w:cs="Arial"/>
          <w:bCs/>
          <w:szCs w:val="20"/>
        </w:rPr>
        <w:tab/>
        <w:t>U Nikolajky 1097/3, 150 00 Praha 5 – Smíchov</w:t>
      </w:r>
    </w:p>
    <w:p w14:paraId="1F19D0F8" w14:textId="77777777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IČO:</w:t>
      </w:r>
      <w:r w:rsidRPr="00184C5A">
        <w:rPr>
          <w:rFonts w:cs="Arial"/>
          <w:bCs/>
          <w:szCs w:val="20"/>
        </w:rPr>
        <w:tab/>
        <w:t>07241127</w:t>
      </w:r>
      <w:r w:rsidRPr="00184C5A">
        <w:rPr>
          <w:rFonts w:cs="Arial"/>
          <w:bCs/>
          <w:szCs w:val="20"/>
        </w:rPr>
        <w:tab/>
      </w:r>
    </w:p>
    <w:p w14:paraId="3C728792" w14:textId="77777777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DIČ:</w:t>
      </w:r>
      <w:r w:rsidRPr="00184C5A">
        <w:rPr>
          <w:rFonts w:cs="Arial"/>
          <w:bCs/>
          <w:szCs w:val="20"/>
        </w:rPr>
        <w:tab/>
        <w:t>CZ07241127</w:t>
      </w:r>
    </w:p>
    <w:p w14:paraId="66A9EB02" w14:textId="77777777" w:rsidR="00B12F82" w:rsidRPr="00184C5A" w:rsidRDefault="00B12F82" w:rsidP="00B12F8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0"/>
        </w:rPr>
      </w:pPr>
      <w:r w:rsidRPr="00184C5A">
        <w:rPr>
          <w:rFonts w:cs="Arial"/>
          <w:szCs w:val="20"/>
        </w:rPr>
        <w:t xml:space="preserve">bankovní spojení: </w:t>
      </w:r>
      <w:r w:rsidRPr="00184C5A">
        <w:rPr>
          <w:rFonts w:cs="Arial"/>
          <w:szCs w:val="20"/>
        </w:rPr>
        <w:tab/>
      </w:r>
      <w:r w:rsidRPr="00F27061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FA98E2F" w14:textId="77777777" w:rsidR="00B12F82" w:rsidRPr="00184C5A" w:rsidRDefault="00B12F82" w:rsidP="00B12F8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184C5A">
        <w:rPr>
          <w:rFonts w:cs="Arial"/>
          <w:szCs w:val="20"/>
        </w:rPr>
        <w:t xml:space="preserve">č. účtu: </w:t>
      </w:r>
      <w:r w:rsidRPr="00184C5A">
        <w:rPr>
          <w:rFonts w:cs="Arial"/>
          <w:szCs w:val="20"/>
        </w:rPr>
        <w:tab/>
      </w:r>
      <w:r w:rsidRPr="00F27061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59F0E691" w14:textId="77777777" w:rsidR="003154F5" w:rsidRPr="00184C5A" w:rsidRDefault="003154F5" w:rsidP="003154F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>zastoupen:</w:t>
      </w:r>
      <w:r w:rsidRPr="00184C5A">
        <w:rPr>
          <w:rFonts w:cs="Arial"/>
          <w:bCs/>
          <w:szCs w:val="20"/>
        </w:rPr>
        <w:tab/>
      </w:r>
      <w:r w:rsidRPr="00184C5A">
        <w:rPr>
          <w:rFonts w:cs="Arial"/>
          <w:szCs w:val="20"/>
        </w:rPr>
        <w:t>Pavlem Wimmerem, jednatelem</w:t>
      </w:r>
    </w:p>
    <w:p w14:paraId="09CA25D1" w14:textId="77777777" w:rsidR="003154F5" w:rsidRPr="00184C5A" w:rsidRDefault="003154F5" w:rsidP="003154F5">
      <w:pPr>
        <w:spacing w:after="0"/>
        <w:rPr>
          <w:rFonts w:cs="Arial"/>
          <w:bCs/>
          <w:szCs w:val="20"/>
        </w:rPr>
      </w:pPr>
      <w:r w:rsidRPr="00184C5A">
        <w:rPr>
          <w:rFonts w:cs="Arial"/>
          <w:bCs/>
          <w:szCs w:val="20"/>
        </w:rPr>
        <w:t xml:space="preserve">zapsaný v obchodním rejstříku vedeném </w:t>
      </w:r>
      <w:r w:rsidRPr="00184C5A">
        <w:rPr>
          <w:rFonts w:cs="Arial"/>
          <w:szCs w:val="20"/>
        </w:rPr>
        <w:t xml:space="preserve">Městským </w:t>
      </w:r>
      <w:r w:rsidRPr="00184C5A">
        <w:rPr>
          <w:rFonts w:cs="Arial"/>
          <w:bCs/>
          <w:szCs w:val="20"/>
        </w:rPr>
        <w:t xml:space="preserve">soudem v </w:t>
      </w:r>
      <w:r w:rsidRPr="00184C5A">
        <w:rPr>
          <w:rFonts w:cs="Arial"/>
          <w:szCs w:val="20"/>
        </w:rPr>
        <w:t>Praze</w:t>
      </w:r>
      <w:r w:rsidRPr="00184C5A">
        <w:rPr>
          <w:rFonts w:cs="Arial"/>
          <w:bCs/>
          <w:szCs w:val="20"/>
        </w:rPr>
        <w:t xml:space="preserve">, oddíl </w:t>
      </w:r>
      <w:r w:rsidRPr="00184C5A">
        <w:rPr>
          <w:rFonts w:cs="Arial"/>
          <w:szCs w:val="20"/>
        </w:rPr>
        <w:t>C, vložka</w:t>
      </w:r>
      <w:r w:rsidRPr="00184C5A">
        <w:rPr>
          <w:rFonts w:cs="Arial"/>
          <w:bCs/>
          <w:szCs w:val="20"/>
        </w:rPr>
        <w:t xml:space="preserve"> </w:t>
      </w:r>
      <w:r w:rsidRPr="00184C5A">
        <w:rPr>
          <w:rFonts w:cs="Arial"/>
          <w:szCs w:val="20"/>
        </w:rPr>
        <w:t>297415</w:t>
      </w:r>
    </w:p>
    <w:p w14:paraId="1D9853B6" w14:textId="1668121A" w:rsidR="00607561" w:rsidRPr="00184C5A" w:rsidRDefault="00607561" w:rsidP="008E237D">
      <w:pPr>
        <w:pStyle w:val="Default"/>
        <w:spacing w:before="60" w:line="280" w:lineRule="atLeast"/>
        <w:rPr>
          <w:color w:val="auto"/>
          <w:sz w:val="20"/>
          <w:szCs w:val="20"/>
        </w:rPr>
      </w:pPr>
      <w:r w:rsidRPr="00184C5A">
        <w:rPr>
          <w:color w:val="auto"/>
          <w:sz w:val="20"/>
          <w:szCs w:val="20"/>
        </w:rPr>
        <w:t>(dále jen „</w:t>
      </w:r>
      <w:r w:rsidR="00902894" w:rsidRPr="00184C5A">
        <w:rPr>
          <w:b/>
          <w:bCs/>
          <w:color w:val="auto"/>
          <w:sz w:val="20"/>
          <w:szCs w:val="20"/>
        </w:rPr>
        <w:t>Poskytovatel</w:t>
      </w:r>
      <w:r w:rsidRPr="00184C5A">
        <w:rPr>
          <w:color w:val="auto"/>
          <w:sz w:val="20"/>
          <w:szCs w:val="20"/>
        </w:rPr>
        <w:t>“)</w:t>
      </w:r>
    </w:p>
    <w:p w14:paraId="318B2698" w14:textId="77777777" w:rsidR="00333042" w:rsidRPr="00184C5A" w:rsidRDefault="00333042" w:rsidP="0055518D">
      <w:pPr>
        <w:pStyle w:val="Default"/>
        <w:spacing w:line="280" w:lineRule="exact"/>
        <w:jc w:val="center"/>
        <w:rPr>
          <w:color w:val="auto"/>
          <w:sz w:val="20"/>
          <w:szCs w:val="20"/>
        </w:rPr>
      </w:pPr>
    </w:p>
    <w:p w14:paraId="0ABE3A07" w14:textId="132AB9F7" w:rsidR="00CA0CAF" w:rsidRPr="00184C5A" w:rsidRDefault="00CA0CAF" w:rsidP="00076F3A">
      <w:pPr>
        <w:jc w:val="both"/>
        <w:rPr>
          <w:rFonts w:cs="Arial"/>
          <w:szCs w:val="20"/>
        </w:rPr>
      </w:pPr>
      <w:r w:rsidRPr="00184C5A">
        <w:rPr>
          <w:rFonts w:cs="Arial"/>
          <w:szCs w:val="20"/>
        </w:rPr>
        <w:t>(Objednatel a Poskytovatel společně též jako „</w:t>
      </w:r>
      <w:r w:rsidRPr="00184C5A">
        <w:rPr>
          <w:rFonts w:cs="Arial"/>
          <w:b/>
          <w:bCs/>
          <w:szCs w:val="20"/>
        </w:rPr>
        <w:t>Smluvní strany</w:t>
      </w:r>
      <w:r w:rsidRPr="00184C5A">
        <w:rPr>
          <w:rFonts w:cs="Arial"/>
          <w:szCs w:val="20"/>
        </w:rPr>
        <w:t>“ a/nebo jednotlivě jako „</w:t>
      </w:r>
      <w:r w:rsidRPr="00184C5A">
        <w:rPr>
          <w:rFonts w:cs="Arial"/>
          <w:b/>
          <w:bCs/>
          <w:szCs w:val="20"/>
        </w:rPr>
        <w:t>Smluvní strana</w:t>
      </w:r>
      <w:r w:rsidRPr="00184C5A">
        <w:rPr>
          <w:rFonts w:cs="Arial"/>
          <w:szCs w:val="20"/>
        </w:rPr>
        <w:t xml:space="preserve">“) </w:t>
      </w:r>
    </w:p>
    <w:p w14:paraId="660AE097" w14:textId="77777777" w:rsidR="00CA0CAF" w:rsidRPr="00184C5A" w:rsidRDefault="00CA0CAF" w:rsidP="00CA0CAF">
      <w:pPr>
        <w:jc w:val="center"/>
        <w:rPr>
          <w:rFonts w:cs="Arial"/>
          <w:szCs w:val="20"/>
        </w:rPr>
      </w:pPr>
    </w:p>
    <w:p w14:paraId="63534872" w14:textId="0FE11E10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184C5A">
        <w:rPr>
          <w:rFonts w:cs="Arial"/>
          <w:szCs w:val="22"/>
          <w:lang w:eastAsia="en-US"/>
        </w:rPr>
        <w:t xml:space="preserve">dnešního dne uzavřely tento </w:t>
      </w:r>
      <w:r w:rsidR="00A76B56" w:rsidRPr="00184C5A">
        <w:rPr>
          <w:rFonts w:cs="Arial"/>
          <w:szCs w:val="22"/>
          <w:lang w:eastAsia="en-US"/>
        </w:rPr>
        <w:t>D</w:t>
      </w:r>
      <w:r w:rsidRPr="00184C5A">
        <w:rPr>
          <w:rFonts w:cs="Arial"/>
          <w:szCs w:val="22"/>
          <w:lang w:eastAsia="en-US"/>
        </w:rPr>
        <w:t xml:space="preserve">odatek č. </w:t>
      </w:r>
      <w:r w:rsidR="003154F5" w:rsidRPr="00184C5A">
        <w:rPr>
          <w:rFonts w:cs="Arial"/>
          <w:szCs w:val="22"/>
          <w:lang w:eastAsia="en-US"/>
        </w:rPr>
        <w:t>1</w:t>
      </w:r>
      <w:r w:rsidRPr="00184C5A">
        <w:rPr>
          <w:rFonts w:cs="Arial"/>
          <w:szCs w:val="22"/>
          <w:lang w:eastAsia="en-US"/>
        </w:rPr>
        <w:t xml:space="preserve"> k</w:t>
      </w:r>
      <w:r w:rsidR="00040C60" w:rsidRPr="00184C5A">
        <w:rPr>
          <w:rFonts w:cs="Arial"/>
          <w:szCs w:val="22"/>
          <w:lang w:eastAsia="en-US"/>
        </w:rPr>
        <w:t xml:space="preserve"> Dílčí smlouvě č. </w:t>
      </w:r>
      <w:r w:rsidR="003154F5" w:rsidRPr="00184C5A">
        <w:rPr>
          <w:rFonts w:cs="Arial"/>
          <w:szCs w:val="22"/>
          <w:lang w:eastAsia="en-US"/>
        </w:rPr>
        <w:t>9</w:t>
      </w:r>
      <w:r w:rsidR="00040C60" w:rsidRPr="00184C5A">
        <w:rPr>
          <w:rFonts w:cs="Arial"/>
          <w:szCs w:val="22"/>
          <w:lang w:eastAsia="en-US"/>
        </w:rPr>
        <w:t xml:space="preserve"> o poskytování</w:t>
      </w:r>
      <w:r w:rsidR="00076F3A" w:rsidRPr="00184C5A">
        <w:rPr>
          <w:rFonts w:cs="Arial"/>
          <w:szCs w:val="22"/>
          <w:lang w:eastAsia="en-US"/>
        </w:rPr>
        <w:t xml:space="preserve"> poradenských</w:t>
      </w:r>
      <w:r w:rsidR="00040C60" w:rsidRPr="00184C5A">
        <w:rPr>
          <w:rFonts w:cs="Arial"/>
          <w:szCs w:val="22"/>
          <w:lang w:eastAsia="en-US"/>
        </w:rPr>
        <w:t xml:space="preserve"> služeb </w:t>
      </w:r>
      <w:r w:rsidRPr="00184C5A">
        <w:rPr>
          <w:rFonts w:cs="Arial"/>
          <w:szCs w:val="22"/>
          <w:lang w:eastAsia="en-US"/>
        </w:rPr>
        <w:t xml:space="preserve">uzavřené dne </w:t>
      </w:r>
      <w:r w:rsidR="005C61E6" w:rsidRPr="00184C5A">
        <w:rPr>
          <w:rFonts w:cs="Arial"/>
          <w:szCs w:val="22"/>
          <w:lang w:eastAsia="en-US"/>
        </w:rPr>
        <w:t>2</w:t>
      </w:r>
      <w:r w:rsidR="003154F5" w:rsidRPr="00184C5A">
        <w:rPr>
          <w:rFonts w:cs="Arial"/>
          <w:szCs w:val="22"/>
          <w:lang w:eastAsia="en-US"/>
        </w:rPr>
        <w:t>4</w:t>
      </w:r>
      <w:r w:rsidRPr="00184C5A">
        <w:rPr>
          <w:rFonts w:cs="Arial"/>
          <w:szCs w:val="22"/>
          <w:lang w:eastAsia="en-US"/>
        </w:rPr>
        <w:t xml:space="preserve">. </w:t>
      </w:r>
      <w:r w:rsidR="003154F5" w:rsidRPr="00184C5A">
        <w:rPr>
          <w:rFonts w:cs="Arial"/>
          <w:szCs w:val="22"/>
          <w:lang w:eastAsia="en-US"/>
        </w:rPr>
        <w:t>1</w:t>
      </w:r>
      <w:r w:rsidRPr="00184C5A">
        <w:rPr>
          <w:rFonts w:cs="Arial"/>
          <w:szCs w:val="22"/>
          <w:lang w:eastAsia="en-US"/>
        </w:rPr>
        <w:t>. 202</w:t>
      </w:r>
      <w:r w:rsidR="005C61E6" w:rsidRPr="00184C5A">
        <w:rPr>
          <w:rFonts w:cs="Arial"/>
          <w:szCs w:val="22"/>
          <w:lang w:eastAsia="en-US"/>
        </w:rPr>
        <w:t>4</w:t>
      </w:r>
      <w:r w:rsidR="00E972F8" w:rsidRPr="00184C5A">
        <w:rPr>
          <w:rFonts w:cs="Arial"/>
          <w:szCs w:val="22"/>
          <w:lang w:eastAsia="en-US"/>
        </w:rPr>
        <w:t xml:space="preserve"> </w:t>
      </w:r>
      <w:r w:rsidRPr="00184C5A">
        <w:rPr>
          <w:rFonts w:cs="Arial"/>
          <w:szCs w:val="22"/>
          <w:lang w:eastAsia="en-US"/>
        </w:rPr>
        <w:t xml:space="preserve">v souladu s ustanovením § 1746 odst. </w:t>
      </w:r>
      <w:r w:rsidRPr="00333042">
        <w:rPr>
          <w:rFonts w:cs="Arial"/>
          <w:szCs w:val="22"/>
          <w:lang w:eastAsia="en-US"/>
        </w:rPr>
        <w:t>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3154F5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09AC8CE0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3154F5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3154F5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3154F5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5D4A4448" w14:textId="577356D1" w:rsidR="00295E08" w:rsidRPr="003154F5" w:rsidRDefault="009C4E18" w:rsidP="00FC50F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>
        <w:rPr>
          <w:rFonts w:cs="Arial"/>
          <w:szCs w:val="22"/>
          <w:lang w:val="cs-CZ" w:eastAsia="en-US"/>
        </w:rPr>
        <w:t>2</w:t>
      </w:r>
      <w:r w:rsidR="003154F5"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. </w:t>
      </w:r>
      <w:r w:rsidR="003154F5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>. 202</w:t>
      </w:r>
      <w:r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 w:rsidR="003154F5">
        <w:rPr>
          <w:rFonts w:cs="Arial"/>
          <w:szCs w:val="22"/>
          <w:lang w:eastAsia="en-US"/>
        </w:rPr>
        <w:t>9</w:t>
      </w:r>
      <w:r>
        <w:rPr>
          <w:rFonts w:cs="Arial"/>
          <w:szCs w:val="22"/>
          <w:lang w:eastAsia="en-US"/>
        </w:rPr>
        <w:t xml:space="preserve"> o poskytování </w:t>
      </w:r>
      <w:r>
        <w:rPr>
          <w:rFonts w:cs="Arial"/>
          <w:szCs w:val="22"/>
          <w:lang w:val="cs-CZ" w:eastAsia="en-US"/>
        </w:rPr>
        <w:t xml:space="preserve">poradenských </w:t>
      </w:r>
      <w:r>
        <w:rPr>
          <w:rFonts w:cs="Arial"/>
          <w:szCs w:val="22"/>
          <w:lang w:eastAsia="en-US"/>
        </w:rPr>
        <w:t>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</w:t>
      </w:r>
      <w:r w:rsidR="00184C5A">
        <w:rPr>
          <w:rFonts w:cs="Arial"/>
          <w:b/>
          <w:bCs/>
          <w:szCs w:val="22"/>
          <w:lang w:val="cs-CZ" w:eastAsia="en-US"/>
        </w:rPr>
        <w:t>9</w:t>
      </w:r>
      <w:r>
        <w:rPr>
          <w:rFonts w:cs="Arial"/>
          <w:szCs w:val="22"/>
          <w:lang w:val="cs-CZ" w:eastAsia="en-US"/>
        </w:rPr>
        <w:t xml:space="preserve">“) na základě Minitendru s názvem </w:t>
      </w:r>
      <w:r w:rsidRPr="00F429E4">
        <w:rPr>
          <w:rFonts w:cs="Arial"/>
          <w:i/>
          <w:iCs/>
          <w:szCs w:val="22"/>
          <w:lang w:val="cs-CZ" w:eastAsia="en-US"/>
        </w:rPr>
        <w:t>„</w:t>
      </w:r>
      <w:r w:rsidR="003154F5" w:rsidRPr="00F429E4">
        <w:rPr>
          <w:rFonts w:cs="Arial"/>
          <w:i/>
          <w:iCs/>
          <w:szCs w:val="22"/>
          <w:lang w:val="cs-CZ" w:eastAsia="en-US"/>
        </w:rPr>
        <w:t>(</w:t>
      </w:r>
      <w:r w:rsidR="003154F5" w:rsidRPr="00F429E4">
        <w:rPr>
          <w:rFonts w:cs="Arial"/>
          <w:i/>
          <w:iCs/>
          <w:szCs w:val="20"/>
        </w:rPr>
        <w:t xml:space="preserve">M-08) Strategické </w:t>
      </w:r>
      <w:r w:rsidR="003154F5" w:rsidRPr="003154F5">
        <w:rPr>
          <w:rFonts w:cs="Arial"/>
          <w:i/>
          <w:iCs/>
          <w:szCs w:val="20"/>
        </w:rPr>
        <w:t>poradenství v ICT – Poskytování poradenských služeb v oblasti business architektury</w:t>
      </w:r>
      <w:r w:rsidRPr="00654E2D">
        <w:rPr>
          <w:rFonts w:cs="Arial"/>
          <w:szCs w:val="22"/>
          <w:lang w:eastAsia="en-US"/>
        </w:rPr>
        <w:t>“</w:t>
      </w:r>
      <w:r w:rsidR="00654E2D" w:rsidRPr="00654E2D">
        <w:rPr>
          <w:rFonts w:cs="Arial"/>
          <w:szCs w:val="22"/>
          <w:lang w:eastAsia="en-US"/>
        </w:rPr>
        <w:t xml:space="preserve"> (dále jen “</w:t>
      </w:r>
      <w:r w:rsidR="00654E2D" w:rsidRPr="00654E2D">
        <w:rPr>
          <w:rFonts w:cs="Arial"/>
          <w:b/>
          <w:bCs/>
          <w:szCs w:val="22"/>
          <w:lang w:eastAsia="en-US"/>
        </w:rPr>
        <w:t>Minitendr</w:t>
      </w:r>
      <w:r w:rsidR="00654E2D" w:rsidRPr="00654E2D">
        <w:rPr>
          <w:rFonts w:cs="Arial"/>
          <w:szCs w:val="22"/>
          <w:lang w:eastAsia="en-US"/>
        </w:rPr>
        <w:t>”)</w:t>
      </w:r>
      <w:r w:rsidRPr="00654E2D">
        <w:rPr>
          <w:rFonts w:cs="Arial"/>
          <w:szCs w:val="22"/>
          <w:lang w:eastAsia="en-US"/>
        </w:rPr>
        <w:t>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</w:t>
      </w:r>
      <w:r w:rsidR="003154F5">
        <w:rPr>
          <w:rFonts w:cs="Arial"/>
          <w:szCs w:val="20"/>
          <w:lang w:val="cs-CZ"/>
        </w:rPr>
        <w:t>9</w:t>
      </w:r>
      <w:r>
        <w:rPr>
          <w:rFonts w:cs="Arial"/>
          <w:szCs w:val="20"/>
          <w:lang w:val="cs-CZ"/>
        </w:rPr>
        <w:t xml:space="preserve"> </w:t>
      </w:r>
      <w:r w:rsidRPr="00407C33">
        <w:rPr>
          <w:rFonts w:cs="Arial"/>
          <w:szCs w:val="20"/>
        </w:rPr>
        <w:t>zav</w:t>
      </w:r>
      <w:r w:rsidR="003154F5"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 xml:space="preserve">kapacit IT odborníků </w:t>
      </w:r>
      <w:r w:rsidR="003154F5" w:rsidRPr="0039351C">
        <w:rPr>
          <w:rFonts w:cs="Arial"/>
          <w:szCs w:val="22"/>
        </w:rPr>
        <w:t>na</w:t>
      </w:r>
      <w:r w:rsidR="003154F5">
        <w:rPr>
          <w:rFonts w:cs="Arial"/>
          <w:szCs w:val="22"/>
        </w:rPr>
        <w:t> </w:t>
      </w:r>
      <w:r w:rsidR="003154F5" w:rsidRPr="0039351C">
        <w:rPr>
          <w:rFonts w:cs="Arial"/>
          <w:szCs w:val="22"/>
        </w:rPr>
        <w:t xml:space="preserve">poskytování odborných poradenských služeb </w:t>
      </w:r>
      <w:r w:rsidR="00654E2D">
        <w:rPr>
          <w:rFonts w:cs="Arial"/>
          <w:szCs w:val="22"/>
        </w:rPr>
        <w:t xml:space="preserve">zejména </w:t>
      </w:r>
      <w:r w:rsidR="003154F5" w:rsidRPr="0039351C">
        <w:rPr>
          <w:rFonts w:cs="Arial"/>
          <w:szCs w:val="22"/>
        </w:rPr>
        <w:t xml:space="preserve">v oblasti </w:t>
      </w:r>
      <w:r w:rsidR="00654E2D">
        <w:rPr>
          <w:rFonts w:cs="Arial"/>
          <w:szCs w:val="22"/>
        </w:rPr>
        <w:t xml:space="preserve">digitální strategie jednotlivých agend resortu a </w:t>
      </w:r>
      <w:r w:rsidR="00184C5A">
        <w:rPr>
          <w:rFonts w:cs="Arial"/>
          <w:szCs w:val="22"/>
        </w:rPr>
        <w:t>b</w:t>
      </w:r>
      <w:r w:rsidR="003154F5" w:rsidRPr="0039351C">
        <w:rPr>
          <w:rFonts w:cs="Arial"/>
          <w:szCs w:val="22"/>
        </w:rPr>
        <w:t xml:space="preserve">usiness architektury. </w:t>
      </w:r>
    </w:p>
    <w:p w14:paraId="2C7C7EB5" w14:textId="3935F40F" w:rsidR="009C4E18" w:rsidRPr="00D34F4A" w:rsidRDefault="009C4E18" w:rsidP="009C4E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DA5359">
        <w:rPr>
          <w:szCs w:val="22"/>
          <w:lang w:val="cs-CZ" w:eastAsia="en-US"/>
        </w:rPr>
        <w:t>9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 xml:space="preserve">uzavřenou dne </w:t>
      </w:r>
      <w:r>
        <w:rPr>
          <w:szCs w:val="20"/>
          <w:lang w:val="cs-CZ"/>
        </w:rPr>
        <w:t>20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2"/>
          <w:lang w:eastAsia="en-US"/>
        </w:rPr>
        <w:t xml:space="preserve">na základě 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DA5359">
        <w:rPr>
          <w:rFonts w:cs="Arial"/>
          <w:szCs w:val="20"/>
          <w:lang w:val="cs-CZ"/>
        </w:rPr>
        <w:t>9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7906DD05" w14:textId="26727CFF" w:rsidR="00DA5359" w:rsidRPr="00FC50FA" w:rsidRDefault="00E566B9" w:rsidP="00DA535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D34F4A">
        <w:rPr>
          <w:rFonts w:cs="Arial"/>
          <w:szCs w:val="22"/>
          <w:lang w:eastAsia="en-US"/>
        </w:rPr>
        <w:t xml:space="preserve">Důvodem uzavření tohoto Dodatku </w:t>
      </w:r>
      <w:r w:rsidRPr="00D34F4A">
        <w:rPr>
          <w:rFonts w:cs="Arial"/>
          <w:szCs w:val="22"/>
          <w:lang w:val="cs-CZ" w:eastAsia="en-US"/>
        </w:rPr>
        <w:t xml:space="preserve">č. </w:t>
      </w:r>
      <w:r w:rsidR="00DA5359">
        <w:rPr>
          <w:rFonts w:cs="Arial"/>
          <w:szCs w:val="22"/>
          <w:lang w:val="cs-CZ" w:eastAsia="en-US"/>
        </w:rPr>
        <w:t>1</w:t>
      </w:r>
      <w:r w:rsidRPr="00D34F4A">
        <w:rPr>
          <w:rFonts w:cs="Arial"/>
          <w:szCs w:val="22"/>
          <w:lang w:val="cs-CZ" w:eastAsia="en-US"/>
        </w:rPr>
        <w:t xml:space="preserve"> je </w:t>
      </w:r>
      <w:r w:rsidRPr="00D34F4A">
        <w:rPr>
          <w:rFonts w:cs="Arial"/>
          <w:szCs w:val="22"/>
          <w:lang w:eastAsia="en-US"/>
        </w:rPr>
        <w:t xml:space="preserve">potřeba </w:t>
      </w:r>
      <w:r>
        <w:rPr>
          <w:rFonts w:cs="Arial"/>
          <w:szCs w:val="22"/>
          <w:lang w:val="cs-CZ" w:eastAsia="en-US"/>
        </w:rPr>
        <w:t xml:space="preserve">dodatečného navýšení rozsahu předmětu plnění sjednaného Dílčí smlouvou č. </w:t>
      </w:r>
      <w:r w:rsidR="00DA5359">
        <w:rPr>
          <w:rFonts w:cs="Arial"/>
          <w:szCs w:val="22"/>
          <w:lang w:val="cs-CZ" w:eastAsia="en-US"/>
        </w:rPr>
        <w:t>9</w:t>
      </w:r>
      <w:r>
        <w:rPr>
          <w:rFonts w:cs="Arial"/>
          <w:szCs w:val="22"/>
          <w:lang w:val="cs-CZ" w:eastAsia="en-US"/>
        </w:rPr>
        <w:t xml:space="preserve"> o </w:t>
      </w:r>
      <w:r w:rsidRPr="00D34F4A">
        <w:rPr>
          <w:rFonts w:cs="Arial"/>
          <w:szCs w:val="22"/>
          <w:lang w:val="cs-CZ" w:eastAsia="en-US"/>
        </w:rPr>
        <w:t>služ</w:t>
      </w:r>
      <w:r>
        <w:rPr>
          <w:rFonts w:cs="Arial"/>
          <w:szCs w:val="22"/>
          <w:lang w:val="cs-CZ" w:eastAsia="en-US"/>
        </w:rPr>
        <w:t>by</w:t>
      </w:r>
      <w:r w:rsidRPr="00D34F4A">
        <w:rPr>
          <w:rFonts w:cs="Arial"/>
          <w:szCs w:val="22"/>
          <w:lang w:val="cs-CZ" w:eastAsia="en-US"/>
        </w:rPr>
        <w:t xml:space="preserve">, které nebyly zahrnuty v původním závazku z Dílčí smlouvy č. </w:t>
      </w:r>
      <w:r w:rsidR="00DA5359">
        <w:rPr>
          <w:rFonts w:cs="Arial"/>
          <w:szCs w:val="22"/>
          <w:lang w:val="cs-CZ" w:eastAsia="en-US"/>
        </w:rPr>
        <w:t>9</w:t>
      </w:r>
      <w:r w:rsidRPr="00BB3714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a které jsou </w:t>
      </w:r>
      <w:r w:rsidR="00DA5359">
        <w:rPr>
          <w:rFonts w:cs="Arial"/>
          <w:lang w:val="cs-CZ"/>
        </w:rPr>
        <w:t xml:space="preserve">objektivně </w:t>
      </w:r>
      <w:r w:rsidRPr="00A82792">
        <w:rPr>
          <w:rFonts w:cs="Arial"/>
          <w:lang w:val="cs-CZ"/>
        </w:rPr>
        <w:t xml:space="preserve">nezbytné pro </w:t>
      </w:r>
      <w:r w:rsidR="00DA5359" w:rsidRPr="00FD1DCE">
        <w:rPr>
          <w:rFonts w:cs="Arial"/>
          <w:lang w:val="cs-CZ"/>
        </w:rPr>
        <w:t xml:space="preserve">naplnění účelu </w:t>
      </w:r>
      <w:r w:rsidR="00DA5359">
        <w:rPr>
          <w:rFonts w:cs="Arial"/>
          <w:lang w:val="cs-CZ"/>
        </w:rPr>
        <w:t xml:space="preserve">a cíle </w:t>
      </w:r>
      <w:r w:rsidR="00DA5359" w:rsidRPr="00FD1DCE">
        <w:rPr>
          <w:rFonts w:cs="Arial"/>
          <w:szCs w:val="22"/>
          <w:lang w:val="cs-CZ" w:eastAsia="en-US"/>
        </w:rPr>
        <w:t xml:space="preserve">sledovaného Dílčí smlouvou č. </w:t>
      </w:r>
      <w:r w:rsidR="00DA5359">
        <w:rPr>
          <w:rFonts w:cs="Arial"/>
          <w:szCs w:val="22"/>
          <w:lang w:val="cs-CZ" w:eastAsia="en-US"/>
        </w:rPr>
        <w:t xml:space="preserve">9, tj. </w:t>
      </w:r>
      <w:r w:rsidR="005816CC">
        <w:rPr>
          <w:rFonts w:cs="Arial"/>
          <w:szCs w:val="22"/>
          <w:lang w:val="cs-CZ" w:eastAsia="en-US"/>
        </w:rPr>
        <w:t xml:space="preserve">zejména </w:t>
      </w:r>
      <w:r w:rsidR="005816CC" w:rsidRPr="005816CC">
        <w:rPr>
          <w:rFonts w:cs="Arial"/>
          <w:szCs w:val="22"/>
          <w:lang w:val="cs-CZ" w:eastAsia="en-US"/>
        </w:rPr>
        <w:t>zpracování digitální strategie</w:t>
      </w:r>
      <w:r w:rsidR="005816CC">
        <w:rPr>
          <w:rFonts w:cs="Arial"/>
          <w:szCs w:val="22"/>
          <w:lang w:val="cs-CZ" w:eastAsia="en-US"/>
        </w:rPr>
        <w:t xml:space="preserve">, optimalizace procesů </w:t>
      </w:r>
      <w:r w:rsidR="005816CC" w:rsidRPr="005816CC">
        <w:rPr>
          <w:rFonts w:cs="Arial"/>
          <w:szCs w:val="22"/>
          <w:lang w:val="cs-CZ" w:eastAsia="en-US"/>
        </w:rPr>
        <w:t>a zefektivnění zpracování jednotlivých agend</w:t>
      </w:r>
      <w:r w:rsidR="005816CC">
        <w:rPr>
          <w:rFonts w:cs="Arial"/>
          <w:szCs w:val="22"/>
          <w:lang w:val="cs-CZ" w:eastAsia="en-US"/>
        </w:rPr>
        <w:t xml:space="preserve">, </w:t>
      </w:r>
      <w:r w:rsidR="005816CC" w:rsidRPr="005816CC">
        <w:rPr>
          <w:rFonts w:cs="Arial"/>
          <w:szCs w:val="22"/>
          <w:lang w:val="cs-CZ" w:eastAsia="en-US"/>
        </w:rPr>
        <w:t>definic</w:t>
      </w:r>
      <w:r w:rsidR="00170B93">
        <w:rPr>
          <w:rFonts w:cs="Arial"/>
          <w:szCs w:val="22"/>
          <w:lang w:val="cs-CZ" w:eastAsia="en-US"/>
        </w:rPr>
        <w:t>i</w:t>
      </w:r>
      <w:r w:rsidR="005816CC" w:rsidRPr="005816CC">
        <w:rPr>
          <w:rFonts w:cs="Arial"/>
          <w:szCs w:val="22"/>
          <w:lang w:val="cs-CZ" w:eastAsia="en-US"/>
        </w:rPr>
        <w:t xml:space="preserve"> a analýz</w:t>
      </w:r>
      <w:r w:rsidR="00170B93">
        <w:rPr>
          <w:rFonts w:cs="Arial"/>
          <w:szCs w:val="22"/>
          <w:lang w:val="cs-CZ" w:eastAsia="en-US"/>
        </w:rPr>
        <w:t>e</w:t>
      </w:r>
      <w:r w:rsidR="005816CC" w:rsidRPr="005816CC">
        <w:rPr>
          <w:rFonts w:cs="Arial"/>
          <w:szCs w:val="22"/>
          <w:lang w:val="cs-CZ" w:eastAsia="en-US"/>
        </w:rPr>
        <w:t xml:space="preserve"> požadavků jednotlivých sekcí úřadu a stanovení optimální klientské cesty pro jednotlivé typy procesů</w:t>
      </w:r>
      <w:r w:rsidR="005816CC">
        <w:rPr>
          <w:rFonts w:cs="Arial"/>
          <w:szCs w:val="22"/>
          <w:lang w:val="cs-CZ" w:eastAsia="en-US"/>
        </w:rPr>
        <w:t xml:space="preserve"> a </w:t>
      </w:r>
      <w:r w:rsidR="005816CC" w:rsidRPr="005816CC">
        <w:rPr>
          <w:rFonts w:cs="Arial"/>
          <w:szCs w:val="22"/>
          <w:lang w:val="cs-CZ" w:eastAsia="en-US"/>
        </w:rPr>
        <w:t xml:space="preserve">aplikace </w:t>
      </w:r>
      <w:r w:rsidR="005816CC" w:rsidRPr="00FC50FA">
        <w:rPr>
          <w:rFonts w:cs="Arial"/>
          <w:szCs w:val="22"/>
          <w:lang w:val="cs-CZ" w:eastAsia="en-US"/>
        </w:rPr>
        <w:t xml:space="preserve">modelů </w:t>
      </w:r>
      <w:r w:rsidR="00184C5A" w:rsidRPr="00FC50FA">
        <w:rPr>
          <w:rFonts w:cs="Arial"/>
          <w:szCs w:val="22"/>
        </w:rPr>
        <w:t>business</w:t>
      </w:r>
      <w:r w:rsidR="005816CC" w:rsidRPr="00FC50FA">
        <w:rPr>
          <w:rFonts w:cs="Arial"/>
          <w:szCs w:val="22"/>
          <w:lang w:val="cs-CZ" w:eastAsia="en-US"/>
        </w:rPr>
        <w:t xml:space="preserve"> architektury. </w:t>
      </w:r>
      <w:r w:rsidR="00DA5359" w:rsidRPr="00FC50FA">
        <w:rPr>
          <w:rFonts w:cs="Arial"/>
          <w:szCs w:val="22"/>
          <w:lang w:val="cs-CZ" w:eastAsia="en-US"/>
        </w:rPr>
        <w:t xml:space="preserve">Potřeba </w:t>
      </w:r>
      <w:r w:rsidR="00DA5359" w:rsidRPr="00FC50FA">
        <w:rPr>
          <w:rFonts w:cs="Arial"/>
          <w:szCs w:val="20"/>
        </w:rPr>
        <w:t>navýšení kapacit realizačního týmu Poskytovatele</w:t>
      </w:r>
      <w:r w:rsidR="00DA5359" w:rsidRPr="00FC50FA">
        <w:rPr>
          <w:rFonts w:cs="Arial"/>
          <w:szCs w:val="22"/>
          <w:lang w:val="cs-CZ" w:eastAsia="en-US"/>
        </w:rPr>
        <w:t xml:space="preserve"> vznikla v důsledku </w:t>
      </w:r>
      <w:r w:rsidR="005816CC" w:rsidRPr="00FC50FA">
        <w:rPr>
          <w:rFonts w:cs="Arial"/>
          <w:szCs w:val="22"/>
          <w:lang w:val="cs-CZ" w:eastAsia="en-US"/>
        </w:rPr>
        <w:t>dodatečných nebo ro</w:t>
      </w:r>
      <w:r w:rsidR="00CF2A49" w:rsidRPr="00FC50FA">
        <w:rPr>
          <w:rFonts w:cs="Arial"/>
          <w:szCs w:val="22"/>
          <w:lang w:val="cs-CZ" w:eastAsia="en-US"/>
        </w:rPr>
        <w:t>z</w:t>
      </w:r>
      <w:r w:rsidR="005816CC" w:rsidRPr="00FC50FA">
        <w:rPr>
          <w:rFonts w:cs="Arial"/>
          <w:szCs w:val="22"/>
          <w:lang w:val="cs-CZ" w:eastAsia="en-US"/>
        </w:rPr>
        <w:t xml:space="preserve">šířených požadavků </w:t>
      </w:r>
      <w:r w:rsidR="00DA5359" w:rsidRPr="00FC50FA">
        <w:rPr>
          <w:rFonts w:cs="Arial"/>
          <w:szCs w:val="22"/>
          <w:lang w:val="cs-CZ" w:eastAsia="en-US"/>
        </w:rPr>
        <w:t>vyplývajících z praktických zkušeností při realizaci projektů zejména pro Úřad práce České republiky (dále jen „</w:t>
      </w:r>
      <w:r w:rsidR="00DA5359" w:rsidRPr="00FC50FA">
        <w:rPr>
          <w:rFonts w:cs="Arial"/>
          <w:b/>
          <w:bCs/>
          <w:szCs w:val="22"/>
          <w:lang w:val="cs-CZ" w:eastAsia="en-US"/>
        </w:rPr>
        <w:t>ÚP</w:t>
      </w:r>
      <w:r w:rsidR="00DA5359" w:rsidRPr="00FC50FA">
        <w:rPr>
          <w:rFonts w:cs="Arial"/>
          <w:szCs w:val="22"/>
          <w:lang w:val="cs-CZ" w:eastAsia="en-US"/>
        </w:rPr>
        <w:t xml:space="preserve">“) </w:t>
      </w:r>
      <w:r w:rsidR="00CF2A49" w:rsidRPr="00FC50FA">
        <w:rPr>
          <w:rFonts w:cs="Arial"/>
          <w:szCs w:val="22"/>
          <w:lang w:val="cs-CZ" w:eastAsia="en-US"/>
        </w:rPr>
        <w:t>a MPSV</w:t>
      </w:r>
      <w:r w:rsidR="00DA5359" w:rsidRPr="00FC50FA">
        <w:rPr>
          <w:rFonts w:cs="Arial"/>
          <w:szCs w:val="22"/>
          <w:lang w:val="cs-CZ" w:eastAsia="en-US"/>
        </w:rPr>
        <w:t xml:space="preserve"> a to především</w:t>
      </w:r>
      <w:r w:rsidR="00DA5359" w:rsidRPr="00FC50FA">
        <w:t>:</w:t>
      </w:r>
    </w:p>
    <w:p w14:paraId="175A0247" w14:textId="51B90048" w:rsidR="00DA5359" w:rsidRPr="00FC50FA" w:rsidRDefault="00CF2A49" w:rsidP="00DA5359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FC50FA">
        <w:rPr>
          <w:b w:val="0"/>
          <w:bCs/>
        </w:rPr>
        <w:t xml:space="preserve">rozšíření a změny funkčností projektů v oblasti zaměstnanosti realizovaných </w:t>
      </w:r>
      <w:r w:rsidRPr="00FC50FA">
        <w:rPr>
          <w:b w:val="0"/>
          <w:bCs/>
          <w:lang w:val="cs-CZ"/>
        </w:rPr>
        <w:t>ÚP</w:t>
      </w:r>
      <w:r w:rsidR="00DA5359" w:rsidRPr="00FC50FA">
        <w:rPr>
          <w:b w:val="0"/>
          <w:bCs/>
        </w:rPr>
        <w:t>,</w:t>
      </w:r>
    </w:p>
    <w:p w14:paraId="73162233" w14:textId="516495CA" w:rsidR="00DA5359" w:rsidRPr="00FC50FA" w:rsidRDefault="00CF2A49" w:rsidP="00DA5359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FC50FA">
        <w:rPr>
          <w:b w:val="0"/>
          <w:bCs/>
        </w:rPr>
        <w:t>doplnění a rozšíření analýzy funkčností v oblasti digitalizace interních procesů MPSV</w:t>
      </w:r>
      <w:r w:rsidR="00DA5359" w:rsidRPr="00FC50FA">
        <w:rPr>
          <w:b w:val="0"/>
          <w:bCs/>
        </w:rPr>
        <w:t xml:space="preserve">, </w:t>
      </w:r>
    </w:p>
    <w:p w14:paraId="6C006281" w14:textId="77777777" w:rsidR="00A86135" w:rsidRPr="00FC50FA" w:rsidRDefault="00CF2A49" w:rsidP="00A86135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FC50FA">
        <w:rPr>
          <w:b w:val="0"/>
          <w:bCs/>
        </w:rPr>
        <w:t>změny v projektech v oblasti zaměstnanosti vyplývající z praktického užívání systémů, realizovaných na základě analýzy a business architektury</w:t>
      </w:r>
      <w:r w:rsidR="00DA5359" w:rsidRPr="00FC50FA">
        <w:rPr>
          <w:b w:val="0"/>
          <w:bCs/>
        </w:rPr>
        <w:t>,</w:t>
      </w:r>
    </w:p>
    <w:p w14:paraId="128C8858" w14:textId="08DEF241" w:rsidR="00DA5359" w:rsidRPr="00FC50FA" w:rsidRDefault="00CF2A49" w:rsidP="00A86135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FC50FA">
        <w:rPr>
          <w:b w:val="0"/>
          <w:bCs/>
        </w:rPr>
        <w:t>předání a schválení návrhů na nové interních procesy realizované v rámci MPSV</w:t>
      </w:r>
      <w:r w:rsidR="00DA5359" w:rsidRPr="00FC50FA">
        <w:rPr>
          <w:b w:val="0"/>
          <w:bCs/>
        </w:rPr>
        <w:t>.</w:t>
      </w:r>
    </w:p>
    <w:p w14:paraId="38FC9EBB" w14:textId="671B2587" w:rsidR="00DA5359" w:rsidRPr="00C376ED" w:rsidRDefault="00DA5359" w:rsidP="00DA5359">
      <w:pPr>
        <w:pStyle w:val="RLTextlnkuslovan"/>
        <w:widowControl w:val="0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eastAsia="en-US"/>
        </w:rPr>
      </w:pPr>
      <w:r w:rsidRPr="00FC50FA">
        <w:rPr>
          <w:rFonts w:cs="Arial"/>
          <w:szCs w:val="22"/>
          <w:lang w:eastAsia="en-US"/>
        </w:rPr>
        <w:t>Pro naplnění účelu Dílčí smlouvy č. 9 je nezbytné navýšení kapacit a rozsahu prací týmu</w:t>
      </w:r>
      <w:r w:rsidR="00184C5A" w:rsidRPr="00FC50FA">
        <w:rPr>
          <w:rFonts w:cs="Arial"/>
          <w:szCs w:val="22"/>
          <w:lang w:eastAsia="en-US"/>
        </w:rPr>
        <w:t>,</w:t>
      </w:r>
      <w:r w:rsidRPr="00FC50FA">
        <w:rPr>
          <w:rFonts w:cs="Arial"/>
          <w:szCs w:val="22"/>
          <w:lang w:eastAsia="en-US"/>
        </w:rPr>
        <w:t xml:space="preserve"> sjednaného Dílčí smlouvou č. 9, a to o </w:t>
      </w:r>
      <w:r w:rsidR="00CA0ED0" w:rsidRPr="00FC50FA">
        <w:rPr>
          <w:rFonts w:cs="Arial"/>
          <w:szCs w:val="22"/>
          <w:lang w:eastAsia="en-US"/>
        </w:rPr>
        <w:t>187</w:t>
      </w:r>
      <w:r w:rsidRPr="00FC50FA">
        <w:rPr>
          <w:rFonts w:cs="Arial"/>
          <w:szCs w:val="22"/>
          <w:lang w:eastAsia="en-US"/>
        </w:rPr>
        <w:t xml:space="preserve"> člověkodnů (dále jen “</w:t>
      </w:r>
      <w:r w:rsidRPr="00FC50FA">
        <w:rPr>
          <w:rFonts w:cs="Arial"/>
          <w:b/>
          <w:bCs/>
          <w:szCs w:val="22"/>
          <w:lang w:eastAsia="en-US"/>
        </w:rPr>
        <w:t>MD</w:t>
      </w:r>
      <w:r w:rsidRPr="00FC50FA">
        <w:rPr>
          <w:rFonts w:cs="Arial"/>
          <w:szCs w:val="22"/>
          <w:lang w:eastAsia="en-US"/>
        </w:rPr>
        <w:t>”)</w:t>
      </w:r>
      <w:r w:rsidR="00654E2D" w:rsidRPr="00FC50FA">
        <w:rPr>
          <w:rFonts w:cs="Arial"/>
          <w:szCs w:val="22"/>
          <w:lang w:eastAsia="en-US"/>
        </w:rPr>
        <w:t xml:space="preserve"> v rámci pozice “Manažer I.” a “Manažer II.”</w:t>
      </w:r>
      <w:r w:rsidRPr="00FC50FA">
        <w:rPr>
          <w:rFonts w:cs="Arial"/>
          <w:szCs w:val="22"/>
          <w:lang w:eastAsia="en-US"/>
        </w:rPr>
        <w:t xml:space="preserve">. Dodatečné navýšení rozsahu služeb spočívá zejména </w:t>
      </w:r>
      <w:r w:rsidRPr="00C376ED">
        <w:rPr>
          <w:rFonts w:cs="Arial"/>
          <w:szCs w:val="22"/>
          <w:lang w:eastAsia="en-US"/>
        </w:rPr>
        <w:t xml:space="preserve">ve/v: </w:t>
      </w:r>
    </w:p>
    <w:p w14:paraId="4E624180" w14:textId="50B7B98D" w:rsidR="00DA5359" w:rsidRPr="00C376ED" w:rsidRDefault="00CF2A49" w:rsidP="00DA5359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rFonts w:cs="Arial"/>
          <w:b w:val="0"/>
          <w:bCs/>
          <w:szCs w:val="22"/>
        </w:rPr>
      </w:pPr>
      <w:r w:rsidRPr="00C376ED">
        <w:rPr>
          <w:b w:val="0"/>
          <w:bCs/>
        </w:rPr>
        <w:t>analýze a definici nových funkčních požadavků pro aplikační podporu zaměstnanosti</w:t>
      </w:r>
      <w:r w:rsidR="00DA5359" w:rsidRPr="00C376ED">
        <w:rPr>
          <w:b w:val="0"/>
          <w:bCs/>
        </w:rPr>
        <w:t>,</w:t>
      </w:r>
    </w:p>
    <w:p w14:paraId="2A77B5FA" w14:textId="662AFD00" w:rsidR="00DA5359" w:rsidRPr="00C376ED" w:rsidRDefault="00CF2A49" w:rsidP="00DA5359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C376ED">
        <w:rPr>
          <w:b w:val="0"/>
          <w:bCs/>
        </w:rPr>
        <w:t>analýze a business architektuře nových interních procesů realizovaných na procesní platformě</w:t>
      </w:r>
      <w:r w:rsidR="00DA5359" w:rsidRPr="00C376ED">
        <w:rPr>
          <w:b w:val="0"/>
          <w:bCs/>
        </w:rPr>
        <w:t>,</w:t>
      </w:r>
    </w:p>
    <w:p w14:paraId="4D8CEF91" w14:textId="4EA55625" w:rsidR="00DA5359" w:rsidRPr="00C376ED" w:rsidRDefault="00CF2A49" w:rsidP="00DA5359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C376ED">
        <w:rPr>
          <w:b w:val="0"/>
          <w:bCs/>
        </w:rPr>
        <w:t xml:space="preserve">analýze a definici úprav aplikační podpory </w:t>
      </w:r>
      <w:r w:rsidR="00C376ED" w:rsidRPr="00C376ED">
        <w:rPr>
          <w:b w:val="0"/>
          <w:bCs/>
        </w:rPr>
        <w:t>zaměstnanosti s ohledem na vstupy z</w:t>
      </w:r>
      <w:r w:rsidR="00170B93">
        <w:rPr>
          <w:b w:val="0"/>
          <w:bCs/>
        </w:rPr>
        <w:t> </w:t>
      </w:r>
      <w:r w:rsidR="00C376ED" w:rsidRPr="00C376ED">
        <w:rPr>
          <w:b w:val="0"/>
          <w:bCs/>
        </w:rPr>
        <w:t>praktického užívání systémů</w:t>
      </w:r>
      <w:r w:rsidR="00DA5359" w:rsidRPr="00C376ED">
        <w:rPr>
          <w:b w:val="0"/>
          <w:bCs/>
        </w:rPr>
        <w:t xml:space="preserve">, </w:t>
      </w:r>
    </w:p>
    <w:p w14:paraId="32CF6CE9" w14:textId="68757D48" w:rsidR="00DA5359" w:rsidRPr="00C376ED" w:rsidRDefault="00C376ED" w:rsidP="00DA5359">
      <w:pPr>
        <w:pStyle w:val="RLlneksmlouvy"/>
        <w:keepNext w:val="0"/>
        <w:widowControl w:val="0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C376ED">
        <w:rPr>
          <w:b w:val="0"/>
          <w:bCs/>
        </w:rPr>
        <w:t>přípravě funkčního designu a jeho schválení pro rozšíření interních procesů</w:t>
      </w:r>
      <w:r w:rsidR="00DA5359" w:rsidRPr="00C376ED">
        <w:rPr>
          <w:b w:val="0"/>
          <w:bCs/>
        </w:rPr>
        <w:t xml:space="preserve">,  </w:t>
      </w:r>
    </w:p>
    <w:p w14:paraId="5A91FB50" w14:textId="638FFC25" w:rsidR="00DA5359" w:rsidRPr="00445BBE" w:rsidRDefault="00DA5359" w:rsidP="00DA5359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2"/>
          <w:lang w:val="cs-CZ" w:eastAsia="en-US"/>
        </w:rPr>
      </w:pPr>
      <w:r>
        <w:rPr>
          <w:rFonts w:cs="Arial"/>
          <w:lang w:val="cs-CZ"/>
        </w:rPr>
        <w:t xml:space="preserve">a to </w:t>
      </w:r>
      <w:r>
        <w:rPr>
          <w:rFonts w:cs="Arial"/>
          <w:szCs w:val="20"/>
        </w:rPr>
        <w:t>prostřednictvím</w:t>
      </w:r>
      <w:r>
        <w:rPr>
          <w:rFonts w:cs="Arial"/>
          <w:szCs w:val="20"/>
          <w:lang w:val="cs-CZ"/>
        </w:rPr>
        <w:t xml:space="preserve"> realizačního týmu Poskytovatele, sjednaného</w:t>
      </w:r>
      <w:r w:rsidRPr="00445BBE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Dílčí smlouvou č. 9.</w:t>
      </w:r>
    </w:p>
    <w:p w14:paraId="2D630FA5" w14:textId="53F3E49B" w:rsidR="00DA5359" w:rsidRPr="00691001" w:rsidRDefault="00DA5359" w:rsidP="00DA535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scope zadání v rámci </w:t>
      </w:r>
      <w:r>
        <w:rPr>
          <w:rFonts w:cs="Arial"/>
          <w:szCs w:val="22"/>
          <w:lang w:val="cs-CZ" w:eastAsia="en-US"/>
        </w:rPr>
        <w:t>Dílčí smlouvy č. 9 a nelze je objektivně poskytnout jiným realizačním týmem</w:t>
      </w:r>
      <w:r w:rsidR="00184C5A">
        <w:rPr>
          <w:rFonts w:cs="Arial"/>
          <w:szCs w:val="22"/>
          <w:lang w:val="cs-CZ" w:eastAsia="en-US"/>
        </w:rPr>
        <w:t>,</w:t>
      </w:r>
      <w:r>
        <w:rPr>
          <w:rFonts w:cs="Arial"/>
          <w:szCs w:val="22"/>
          <w:lang w:val="cs-CZ" w:eastAsia="en-US"/>
        </w:rPr>
        <w:t xml:space="preserve"> než týmem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584B0F">
        <w:rPr>
          <w:rFonts w:cs="Arial"/>
          <w:szCs w:val="22"/>
          <w:lang w:val="cs-CZ"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584B0F">
        <w:rPr>
          <w:rFonts w:cs="Arial"/>
          <w:szCs w:val="22"/>
          <w:lang w:val="cs-CZ"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9 a tímto Dodatkem č. 1 je klíčové pro zajištění jednotné odpovědnosti Poskytovatele. V případě, že by služby sjednané tímto Dodatkem č. 1</w:t>
      </w:r>
      <w:r w:rsidR="00184C5A">
        <w:rPr>
          <w:rFonts w:cs="Arial"/>
          <w:szCs w:val="22"/>
          <w:lang w:val="cs-CZ" w:eastAsia="en-US"/>
        </w:rPr>
        <w:t>,</w:t>
      </w:r>
      <w:r>
        <w:rPr>
          <w:rFonts w:cs="Arial"/>
          <w:szCs w:val="22"/>
          <w:lang w:val="cs-CZ" w:eastAsia="en-US"/>
        </w:rPr>
        <w:t xml:space="preserve"> byly poskytovány jiným poskytovatelem,</w:t>
      </w:r>
      <w:r w:rsidRPr="00584B0F">
        <w:rPr>
          <w:rFonts w:cs="Arial"/>
          <w:szCs w:val="22"/>
          <w:lang w:val="cs-CZ"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584B0F">
        <w:rPr>
          <w:rFonts w:cs="Arial"/>
          <w:szCs w:val="22"/>
          <w:lang w:val="cs-CZ" w:eastAsia="en-US"/>
        </w:rPr>
        <w:t xml:space="preserve"> bezpečnostní rizika, organizační rizika a</w:t>
      </w:r>
      <w:r>
        <w:rPr>
          <w:rFonts w:cs="Arial"/>
          <w:szCs w:val="22"/>
          <w:lang w:val="cs-CZ" w:eastAsia="en-US"/>
        </w:rPr>
        <w:t> </w:t>
      </w:r>
      <w:r w:rsidRPr="00584B0F">
        <w:rPr>
          <w:rFonts w:cs="Arial"/>
          <w:szCs w:val="22"/>
          <w:lang w:val="cs-CZ" w:eastAsia="en-US"/>
        </w:rPr>
        <w:t>v konečném důsledku i vícenáklady</w:t>
      </w:r>
      <w:r>
        <w:rPr>
          <w:rFonts w:cs="Arial"/>
          <w:szCs w:val="22"/>
          <w:lang w:val="cs-CZ" w:eastAsia="en-US"/>
        </w:rPr>
        <w:t>. Vzhledem k výše uvedenému je uzavření tohoto Dodatku č. 1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jediným efektivním, účelným a hospodárným řešením.</w:t>
      </w:r>
      <w:r w:rsidRPr="00691001">
        <w:rPr>
          <w:rFonts w:cs="Arial"/>
          <w:szCs w:val="22"/>
          <w:lang w:val="cs-CZ" w:eastAsia="en-US"/>
        </w:rPr>
        <w:t xml:space="preserve">  </w:t>
      </w:r>
    </w:p>
    <w:p w14:paraId="02AC69AD" w14:textId="0B18C412" w:rsidR="00A86135" w:rsidRDefault="00A86135" w:rsidP="00DA535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A86135">
        <w:rPr>
          <w:rFonts w:eastAsia="Calibri"/>
        </w:rPr>
        <w:lastRenderedPageBreak/>
        <w:t>V důsledku potřeby dodatečného navýšení rozsahu předmětu plnění sjednaného Dílčí smlouvou č. 9 nastala na straně Objednatele rovněž objektivní potřeba rozložit poskytování služeb sjednaných Dílčí smlouvou č. 9 a tímto Dodatkem č. 1 do delšího časového období, a proto se Smluvní strany dohodly na prodloužení doby, na kterou je Dílčí smlouva č. 9 uzavřena.</w:t>
      </w:r>
    </w:p>
    <w:p w14:paraId="4C5BEFC7" w14:textId="2A225891" w:rsidR="00DA5359" w:rsidRPr="00FF18FF" w:rsidRDefault="00DA5359" w:rsidP="00DA535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>
        <w:rPr>
          <w:rFonts w:eastAsia="Calibri"/>
          <w:lang w:val="cs-CZ"/>
        </w:rPr>
        <w:t>úpravě odst. 2.3, odst. 3.2 a odst. 4.1 Dílčí smlouvy č. 9</w:t>
      </w:r>
      <w:r w:rsidRPr="00FF18FF">
        <w:rPr>
          <w:rFonts w:eastAsia="Calibri"/>
        </w:rPr>
        <w:t>, a to způsobem uvedeným v </w:t>
      </w:r>
      <w:r w:rsidRPr="00FF18FF">
        <w:rPr>
          <w:rFonts w:eastAsia="Calibri"/>
          <w:lang w:val="cs-CZ"/>
        </w:rPr>
        <w:t>čl. 2 tohoto</w:t>
      </w:r>
      <w:r w:rsidRPr="00FF18FF">
        <w:rPr>
          <w:rFonts w:eastAsia="Calibri"/>
        </w:rPr>
        <w:t xml:space="preserve"> Dodatku</w:t>
      </w:r>
      <w:r w:rsidRPr="00FF18FF">
        <w:rPr>
          <w:rFonts w:eastAsia="Calibri"/>
          <w:lang w:val="cs-CZ"/>
        </w:rPr>
        <w:t xml:space="preserve"> č. </w:t>
      </w:r>
      <w:r>
        <w:rPr>
          <w:rFonts w:eastAsia="Calibri"/>
          <w:lang w:val="cs-CZ"/>
        </w:rPr>
        <w:t>1</w:t>
      </w:r>
      <w:r w:rsidRPr="00FF18FF">
        <w:rPr>
          <w:rFonts w:eastAsia="Calibri"/>
        </w:rPr>
        <w:t>.</w:t>
      </w:r>
    </w:p>
    <w:p w14:paraId="55A3B7D0" w14:textId="3AE17A2D" w:rsidR="005B4150" w:rsidRDefault="005B4150" w:rsidP="00D26160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F77BCD">
        <w:rPr>
          <w:rFonts w:cs="Arial"/>
          <w:lang w:val="cs-CZ"/>
        </w:rPr>
        <w:t>1</w:t>
      </w:r>
    </w:p>
    <w:p w14:paraId="17ED5FA5" w14:textId="4033006B" w:rsidR="001624EA" w:rsidRDefault="00F77BC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 xml:space="preserve">sjednávají </w:t>
      </w:r>
      <w:r>
        <w:rPr>
          <w:rFonts w:cs="Arial"/>
          <w:szCs w:val="22"/>
          <w:lang w:val="cs-CZ" w:eastAsia="en-US"/>
        </w:rPr>
        <w:t>úpravu specifikace předmětu Dílčí smlouvy č. 9</w:t>
      </w:r>
      <w:r w:rsidRPr="00AC2727">
        <w:rPr>
          <w:rFonts w:cs="Arial"/>
          <w:szCs w:val="22"/>
          <w:lang w:val="cs-CZ" w:eastAsia="en-US"/>
        </w:rPr>
        <w:t>,</w:t>
      </w:r>
      <w:r>
        <w:rPr>
          <w:rFonts w:cs="Arial"/>
          <w:szCs w:val="22"/>
          <w:lang w:val="cs-CZ" w:eastAsia="en-US"/>
        </w:rPr>
        <w:t xml:space="preserve"> </w:t>
      </w:r>
      <w:r>
        <w:rPr>
          <w:rFonts w:cstheme="minorHAnsi"/>
          <w:bCs/>
          <w:kern w:val="32"/>
        </w:rPr>
        <w:t xml:space="preserve">a to způsobem uvedeným dále v tomto </w:t>
      </w:r>
      <w:r>
        <w:rPr>
          <w:rFonts w:cstheme="minorHAnsi"/>
          <w:bCs/>
          <w:kern w:val="32"/>
          <w:lang w:val="cs-CZ"/>
        </w:rPr>
        <w:t xml:space="preserve">článku </w:t>
      </w:r>
      <w:r>
        <w:rPr>
          <w:rFonts w:cstheme="minorHAnsi"/>
          <w:bCs/>
          <w:kern w:val="32"/>
        </w:rPr>
        <w:t>Dodatku</w:t>
      </w:r>
      <w:r>
        <w:rPr>
          <w:rFonts w:cs="Arial"/>
          <w:szCs w:val="20"/>
          <w:lang w:val="cs-CZ"/>
        </w:rPr>
        <w:t xml:space="preserve"> č. 1</w:t>
      </w:r>
      <w:r w:rsidR="006D615D"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795BD7B7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F77BCD">
        <w:rPr>
          <w:rFonts w:cs="Arial"/>
          <w:szCs w:val="20"/>
          <w:lang w:val="cs-CZ"/>
        </w:rPr>
        <w:t>3</w:t>
      </w:r>
      <w:r w:rsidR="006D54A0" w:rsidRPr="001624EA">
        <w:rPr>
          <w:rFonts w:cs="Arial"/>
          <w:szCs w:val="20"/>
        </w:rPr>
        <w:t xml:space="preserve"> Dílčí smlouvy č. </w:t>
      </w:r>
      <w:r w:rsidR="00F77BCD">
        <w:rPr>
          <w:rFonts w:cs="Arial"/>
          <w:szCs w:val="20"/>
          <w:lang w:val="cs-CZ"/>
        </w:rPr>
        <w:t>9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44717A38" w14:textId="77777777" w:rsidR="00F77BCD" w:rsidRPr="00331149" w:rsidRDefault="006D615D" w:rsidP="00331149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  <w:lang w:val="cs-CZ"/>
        </w:rPr>
        <w:t>„</w:t>
      </w:r>
      <w:r w:rsidR="00F77BCD" w:rsidRPr="00331149">
        <w:rPr>
          <w:rFonts w:cs="Arial"/>
          <w:i/>
          <w:iCs/>
          <w:szCs w:val="20"/>
        </w:rPr>
        <w:t>Poskytovatel se Dílčí smlouvou zavazuje poskytnout plnění spočívající v plnění osob pro výše uvedené plnění na následujících pozicích s následujícím předpokládaným rozsahem člověkodnů (MD) pro jednotlivé pozice:</w:t>
      </w:r>
    </w:p>
    <w:p w14:paraId="506AA28A" w14:textId="1288F26B" w:rsidR="00F77BCD" w:rsidRPr="00331149" w:rsidRDefault="00F77BCD" w:rsidP="00331149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r w:rsidRPr="00331149">
        <w:rPr>
          <w:rFonts w:cs="Arial"/>
          <w:i/>
          <w:iCs/>
          <w:szCs w:val="20"/>
        </w:rPr>
        <w:t xml:space="preserve">Manager I. – předpokládaný rozsah je </w:t>
      </w:r>
      <w:r w:rsidR="00170B93">
        <w:rPr>
          <w:rFonts w:cs="Arial"/>
          <w:i/>
          <w:iCs/>
          <w:szCs w:val="20"/>
        </w:rPr>
        <w:t>327</w:t>
      </w:r>
      <w:r w:rsidR="00170B93" w:rsidRPr="00331149">
        <w:rPr>
          <w:rFonts w:cs="Arial"/>
          <w:i/>
          <w:iCs/>
          <w:szCs w:val="20"/>
        </w:rPr>
        <w:t xml:space="preserve"> </w:t>
      </w:r>
      <w:r w:rsidRPr="00331149">
        <w:rPr>
          <w:rFonts w:cs="Arial"/>
          <w:i/>
          <w:iCs/>
          <w:szCs w:val="20"/>
        </w:rPr>
        <w:t>MD (1 FTE)</w:t>
      </w:r>
    </w:p>
    <w:p w14:paraId="25EA6D10" w14:textId="6FDBC7E8" w:rsidR="00F77BCD" w:rsidRPr="00331149" w:rsidRDefault="00F77BCD" w:rsidP="00F77BCD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331149">
        <w:rPr>
          <w:rFonts w:cs="Arial"/>
          <w:i/>
          <w:iCs/>
          <w:szCs w:val="20"/>
        </w:rPr>
        <w:t xml:space="preserve">Manager II. – předpokládaný rozsah je </w:t>
      </w:r>
      <w:r w:rsidR="00170B93">
        <w:rPr>
          <w:rFonts w:cs="Arial"/>
          <w:i/>
          <w:iCs/>
          <w:szCs w:val="20"/>
        </w:rPr>
        <w:t>328</w:t>
      </w:r>
      <w:r w:rsidR="00170B93" w:rsidRPr="00331149">
        <w:rPr>
          <w:rFonts w:cs="Arial"/>
          <w:i/>
          <w:iCs/>
          <w:szCs w:val="20"/>
        </w:rPr>
        <w:t xml:space="preserve"> </w:t>
      </w:r>
      <w:r w:rsidRPr="00331149">
        <w:rPr>
          <w:rFonts w:cs="Arial"/>
          <w:i/>
          <w:iCs/>
          <w:szCs w:val="20"/>
        </w:rPr>
        <w:t>MD (1 FTE)</w:t>
      </w:r>
    </w:p>
    <w:p w14:paraId="14B71A34" w14:textId="6F7024C8" w:rsidR="006D615D" w:rsidRPr="006D615D" w:rsidRDefault="006D615D" w:rsidP="00F77BCD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331149">
        <w:rPr>
          <w:rFonts w:cs="Arial"/>
          <w:i/>
          <w:iCs/>
          <w:szCs w:val="20"/>
        </w:rPr>
        <w:t>(dále jen „</w:t>
      </w:r>
      <w:r w:rsidRPr="00331149">
        <w:rPr>
          <w:rFonts w:cs="Arial"/>
          <w:b/>
          <w:bCs/>
          <w:i/>
          <w:iCs/>
          <w:szCs w:val="20"/>
        </w:rPr>
        <w:t>Služby</w:t>
      </w:r>
      <w:r w:rsidRPr="00331149">
        <w:rPr>
          <w:rFonts w:cs="Arial"/>
          <w:i/>
          <w:iCs/>
          <w:szCs w:val="20"/>
        </w:rPr>
        <w:t>“).</w:t>
      </w:r>
      <w:r>
        <w:rPr>
          <w:rFonts w:cs="Arial"/>
          <w:i/>
          <w:iCs/>
          <w:szCs w:val="20"/>
          <w:lang w:val="cs-CZ"/>
        </w:rPr>
        <w:t>“</w:t>
      </w:r>
    </w:p>
    <w:p w14:paraId="0B2DAE50" w14:textId="24F53318" w:rsidR="00331149" w:rsidRDefault="00331149" w:rsidP="0033114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1</w:t>
      </w:r>
      <w:r w:rsidRPr="00097235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se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>
        <w:rPr>
          <w:rFonts w:cs="Arial"/>
          <w:szCs w:val="20"/>
          <w:lang w:val="cs-CZ"/>
        </w:rPr>
        <w:t>yšuje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9, a to následovně: </w:t>
      </w:r>
    </w:p>
    <w:p w14:paraId="7284E03E" w14:textId="796A8E5D" w:rsidR="00331149" w:rsidRPr="00C344A2" w:rsidRDefault="00331149" w:rsidP="00331149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 </w:t>
      </w:r>
      <w:r>
        <w:rPr>
          <w:rFonts w:cs="Arial"/>
          <w:szCs w:val="20"/>
          <w:lang w:val="cs-CZ"/>
        </w:rPr>
        <w:t>6 084 000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6E9B98AA" w14:textId="09D55E7A" w:rsidR="00331149" w:rsidRPr="00015496" w:rsidRDefault="00331149" w:rsidP="00331149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4 ZZVZ: </w:t>
      </w:r>
      <w:r w:rsidRPr="00015496">
        <w:rPr>
          <w:rFonts w:cs="Arial"/>
          <w:lang w:val="cs-CZ"/>
        </w:rPr>
        <w:tab/>
        <w:t xml:space="preserve">  </w:t>
      </w:r>
      <w:r>
        <w:rPr>
          <w:rFonts w:cs="Arial"/>
          <w:lang w:val="cs-CZ"/>
        </w:rPr>
        <w:t xml:space="preserve">  6</w:t>
      </w:r>
      <w:r w:rsidR="00CA0ED0">
        <w:rPr>
          <w:rFonts w:cs="Arial"/>
          <w:lang w:val="cs-CZ"/>
        </w:rPr>
        <w:t>0</w:t>
      </w:r>
      <w:r>
        <w:rPr>
          <w:rFonts w:cs="Arial"/>
          <w:lang w:val="cs-CZ"/>
        </w:rPr>
        <w:t>8</w:t>
      </w:r>
      <w:r w:rsidRPr="00015496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000</w:t>
      </w:r>
      <w:r w:rsidRPr="00015496">
        <w:rPr>
          <w:rFonts w:cs="Arial"/>
          <w:lang w:val="cs-CZ"/>
        </w:rPr>
        <w:t>,- Kč bez DPH</w:t>
      </w:r>
    </w:p>
    <w:p w14:paraId="623CB28F" w14:textId="3032436D" w:rsidR="00331149" w:rsidRPr="00015496" w:rsidRDefault="00331149" w:rsidP="00331149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ZZVZ: </w:t>
      </w:r>
      <w:r w:rsidRPr="00015496">
        <w:rPr>
          <w:rFonts w:cs="Arial"/>
          <w:lang w:val="cs-CZ"/>
        </w:rPr>
        <w:tab/>
        <w:t xml:space="preserve"> </w:t>
      </w:r>
      <w:r w:rsidR="00CA0ED0">
        <w:rPr>
          <w:rFonts w:cs="Arial"/>
          <w:lang w:val="cs-CZ"/>
        </w:rPr>
        <w:t>1 823 000</w:t>
      </w:r>
      <w:r w:rsidRPr="00015496">
        <w:rPr>
          <w:rFonts w:cs="Arial"/>
          <w:lang w:val="cs-CZ"/>
        </w:rPr>
        <w:t>,- Kč bez DPH</w:t>
      </w:r>
    </w:p>
    <w:p w14:paraId="4D9AFB14" w14:textId="2A58FDD3" w:rsidR="00331149" w:rsidRPr="000969D4" w:rsidRDefault="00331149" w:rsidP="00331149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 </w:t>
      </w:r>
      <w:r w:rsidR="00170B93">
        <w:rPr>
          <w:rFonts w:cs="Arial"/>
          <w:szCs w:val="20"/>
          <w:lang w:eastAsia="en-US"/>
        </w:rPr>
        <w:t>8 515</w:t>
      </w:r>
      <w:r w:rsidR="00CA0ED0">
        <w:rPr>
          <w:rFonts w:cs="Arial"/>
          <w:szCs w:val="20"/>
          <w:lang w:eastAsia="en-US"/>
        </w:rPr>
        <w:t xml:space="preserve"> 000</w:t>
      </w:r>
      <w:r w:rsidRPr="00015496">
        <w:rPr>
          <w:rFonts w:cs="Arial"/>
          <w:lang w:val="cs-CZ"/>
        </w:rPr>
        <w:t>,- Kč bez DPH</w:t>
      </w:r>
    </w:p>
    <w:p w14:paraId="4D9F1405" w14:textId="6E8FF426" w:rsidR="00331149" w:rsidRPr="00646DC1" w:rsidRDefault="00331149" w:rsidP="00331149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CA0ED0">
        <w:rPr>
          <w:rFonts w:cs="Arial"/>
          <w:szCs w:val="20"/>
        </w:rPr>
        <w:t>9</w:t>
      </w:r>
      <w:r w:rsidR="00CA0ED0">
        <w:rPr>
          <w:rFonts w:cs="Arial"/>
          <w:szCs w:val="20"/>
          <w:lang w:val="cs-CZ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ACFD0EA" w14:textId="157E95DE" w:rsidR="00331149" w:rsidRPr="007F058A" w:rsidRDefault="00331149" w:rsidP="00331149">
      <w:pPr>
        <w:spacing w:before="60" w:after="0"/>
        <w:ind w:left="567"/>
        <w:jc w:val="both"/>
        <w:rPr>
          <w:rFonts w:cs="Arial"/>
          <w:i/>
          <w:iCs/>
          <w:szCs w:val="20"/>
        </w:rPr>
      </w:pPr>
      <w:r w:rsidRPr="007F058A">
        <w:rPr>
          <w:rFonts w:cs="Arial"/>
          <w:i/>
          <w:iCs/>
          <w:szCs w:val="20"/>
          <w:lang w:eastAsia="en-US"/>
        </w:rPr>
        <w:t xml:space="preserve">„Smluvní strany se dohodly, že cena za celý předmět plnění dle čl. 2 této Dílčí smlouvy nepřesáhne částku </w:t>
      </w:r>
      <w:r w:rsidR="00CA0ED0">
        <w:rPr>
          <w:rFonts w:cs="Arial"/>
          <w:i/>
          <w:iCs/>
          <w:szCs w:val="20"/>
        </w:rPr>
        <w:t>8 515 000</w:t>
      </w:r>
      <w:r w:rsidRPr="007F058A">
        <w:rPr>
          <w:rFonts w:cs="Arial"/>
          <w:i/>
          <w:iCs/>
          <w:szCs w:val="20"/>
        </w:rPr>
        <w:t>,- Kč bez DPH“.</w:t>
      </w:r>
    </w:p>
    <w:p w14:paraId="418E9DB0" w14:textId="49004E33" w:rsidR="00331149" w:rsidRPr="00646DC1" w:rsidRDefault="00331149" w:rsidP="00331149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6D54A0">
        <w:rPr>
          <w:rFonts w:cs="Arial"/>
          <w:szCs w:val="20"/>
        </w:rPr>
        <w:t xml:space="preserve"> Dílčí smlouvy č. </w:t>
      </w:r>
      <w:r w:rsidR="00CA0ED0">
        <w:rPr>
          <w:rFonts w:cs="Arial"/>
          <w:szCs w:val="20"/>
        </w:rPr>
        <w:t xml:space="preserve">9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17444C5F" w14:textId="77777777" w:rsidR="00331149" w:rsidRDefault="00331149" w:rsidP="00331149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5E185B">
        <w:rPr>
          <w:rFonts w:cs="Arial"/>
          <w:i/>
          <w:iCs/>
          <w:szCs w:val="20"/>
          <w:lang w:eastAsia="en-US"/>
        </w:rPr>
        <w:t xml:space="preserve">Tato Dílčí smlouva se uzavírá na dobu určitou, </w:t>
      </w:r>
      <w:r>
        <w:rPr>
          <w:rFonts w:cs="Arial"/>
          <w:i/>
          <w:iCs/>
          <w:szCs w:val="20"/>
          <w:lang w:eastAsia="en-US"/>
        </w:rPr>
        <w:t>a to do 31. 3. 2025</w:t>
      </w:r>
      <w:r w:rsidRPr="005E185B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B26FCA">
        <w:rPr>
          <w:rFonts w:cs="Arial"/>
          <w:i/>
          <w:iCs/>
          <w:szCs w:val="20"/>
        </w:rPr>
        <w:t>“.</w:t>
      </w:r>
    </w:p>
    <w:p w14:paraId="46312A89" w14:textId="34F0A40C" w:rsidR="00A86135" w:rsidRDefault="00A86135">
      <w:pPr>
        <w:spacing w:after="0" w:line="240" w:lineRule="auto"/>
        <w:rPr>
          <w:rFonts w:cs="Arial"/>
          <w:b/>
          <w:lang w:eastAsia="en-US"/>
        </w:rPr>
      </w:pPr>
    </w:p>
    <w:p w14:paraId="3BD681D7" w14:textId="30E46CDD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2F7DE055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CA0ED0">
        <w:rPr>
          <w:rFonts w:cs="Arial"/>
          <w:szCs w:val="22"/>
          <w:lang w:val="cs-CZ" w:eastAsia="en-US"/>
        </w:rPr>
        <w:t xml:space="preserve">9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CA0ED0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0D9A9476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CA0ED0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CA0ED0">
        <w:rPr>
          <w:rFonts w:cs="Arial"/>
          <w:szCs w:val="22"/>
          <w:lang w:val="cs-CZ" w:eastAsia="en-US"/>
        </w:rPr>
        <w:t>9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5D90F3D5" w:rsidR="00BB3714" w:rsidRPr="00A86135" w:rsidRDefault="00073A7C" w:rsidP="00A86135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CA0ED0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 xml:space="preserve"> je uzavírán v souladu s </w:t>
      </w:r>
      <w:r w:rsidRPr="004D43BE">
        <w:rPr>
          <w:rFonts w:cs="Arial"/>
          <w:szCs w:val="22"/>
          <w:lang w:val="cs-CZ" w:eastAsia="en-US"/>
        </w:rPr>
        <w:t>§ 222 odst. 4 a odst. 5</w:t>
      </w:r>
      <w:r w:rsidRPr="001519C8">
        <w:rPr>
          <w:rFonts w:cs="Arial"/>
          <w:szCs w:val="22"/>
          <w:lang w:val="cs-CZ" w:eastAsia="en-US"/>
        </w:rPr>
        <w:t xml:space="preserve"> ZZVZ</w:t>
      </w:r>
      <w:r>
        <w:rPr>
          <w:rFonts w:cs="Arial"/>
          <w:szCs w:val="22"/>
          <w:lang w:val="cs-CZ" w:eastAsia="en-US"/>
        </w:rPr>
        <w:t xml:space="preserve"> s tím, že uzavření tohoto Dodatku č. </w:t>
      </w:r>
      <w:r w:rsidR="00CA0ED0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 xml:space="preserve"> není </w:t>
      </w:r>
      <w:r w:rsidRPr="004D43BE">
        <w:rPr>
          <w:rFonts w:cs="Arial"/>
          <w:szCs w:val="22"/>
          <w:lang w:val="cs-CZ" w:eastAsia="en-US"/>
        </w:rPr>
        <w:t>podstatnou změnu závazku z</w:t>
      </w:r>
      <w:r>
        <w:rPr>
          <w:rFonts w:cs="Arial"/>
          <w:szCs w:val="22"/>
          <w:lang w:val="cs-CZ" w:eastAsia="en-US"/>
        </w:rPr>
        <w:t>e</w:t>
      </w:r>
      <w:r w:rsidRPr="004D43BE">
        <w:rPr>
          <w:rFonts w:cs="Arial"/>
          <w:szCs w:val="22"/>
          <w:lang w:val="cs-CZ" w:eastAsia="en-US"/>
        </w:rPr>
        <w:t xml:space="preserve"> smlouvy</w:t>
      </w:r>
      <w:r>
        <w:rPr>
          <w:rFonts w:cs="Arial"/>
          <w:szCs w:val="22"/>
          <w:lang w:val="cs-CZ" w:eastAsia="en-US"/>
        </w:rPr>
        <w:t xml:space="preserve"> ve smyslu ZZVZ</w:t>
      </w:r>
      <w:r w:rsidRPr="004D43BE">
        <w:rPr>
          <w:rFonts w:cs="Arial"/>
          <w:szCs w:val="22"/>
          <w:lang w:val="cs-CZ" w:eastAsia="en-US"/>
        </w:rPr>
        <w:t xml:space="preserve">. </w:t>
      </w:r>
      <w:r w:rsidRPr="001519C8">
        <w:rPr>
          <w:rFonts w:cs="Arial"/>
          <w:szCs w:val="22"/>
          <w:lang w:val="cs-CZ" w:eastAsia="en-US"/>
        </w:rPr>
        <w:t xml:space="preserve">Navýšení celkového finančního limitu </w:t>
      </w:r>
      <w:r>
        <w:rPr>
          <w:rFonts w:cs="Arial"/>
          <w:szCs w:val="22"/>
          <w:lang w:val="cs-CZ" w:eastAsia="en-US"/>
        </w:rPr>
        <w:t xml:space="preserve">Dílčí smlouvy č. </w:t>
      </w:r>
      <w:r w:rsidR="00CA0ED0">
        <w:rPr>
          <w:rFonts w:cs="Arial"/>
          <w:szCs w:val="22"/>
          <w:lang w:val="cs-CZ" w:eastAsia="en-US"/>
        </w:rPr>
        <w:t>9</w:t>
      </w:r>
      <w:r>
        <w:rPr>
          <w:rFonts w:cs="Arial"/>
          <w:szCs w:val="22"/>
          <w:lang w:val="cs-CZ" w:eastAsia="en-US"/>
        </w:rPr>
        <w:t xml:space="preserve"> je</w:t>
      </w:r>
      <w:r w:rsidRPr="001519C8">
        <w:rPr>
          <w:rFonts w:cs="Arial"/>
          <w:szCs w:val="22"/>
          <w:lang w:val="cs-CZ" w:eastAsia="en-US"/>
        </w:rPr>
        <w:t xml:space="preserve"> stanoveno v souladu s § 222 odst. 4 ZZVZ (tj. navýšení je </w:t>
      </w:r>
      <w:r w:rsidR="00F54148" w:rsidRPr="001519C8">
        <w:rPr>
          <w:rFonts w:cs="Arial"/>
          <w:szCs w:val="22"/>
          <w:lang w:val="cs-CZ" w:eastAsia="en-US"/>
        </w:rPr>
        <w:t>nižší,</w:t>
      </w:r>
      <w:r w:rsidRPr="001519C8">
        <w:rPr>
          <w:rFonts w:cs="Arial"/>
          <w:szCs w:val="22"/>
          <w:lang w:val="cs-CZ" w:eastAsia="en-US"/>
        </w:rPr>
        <w:t xml:space="preserve"> než je finanční limit pro nadlimitní veřejnou zakázku a nižší než 10</w:t>
      </w:r>
      <w:r>
        <w:rPr>
          <w:rFonts w:cs="Arial"/>
          <w:szCs w:val="22"/>
          <w:lang w:val="cs-CZ" w:eastAsia="en-US"/>
        </w:rPr>
        <w:t xml:space="preserve"> </w:t>
      </w:r>
      <w:r w:rsidRPr="001519C8">
        <w:rPr>
          <w:rFonts w:cs="Arial"/>
          <w:szCs w:val="22"/>
          <w:lang w:val="cs-CZ" w:eastAsia="en-US"/>
        </w:rPr>
        <w:t>% původní hodnoty závazku), jakož i dále v souladu s § 222 odst. 9 ZZVZ (tj. navýšení nepřesahuje 30</w:t>
      </w:r>
      <w:r>
        <w:rPr>
          <w:rFonts w:cs="Arial"/>
          <w:szCs w:val="22"/>
          <w:lang w:val="cs-CZ" w:eastAsia="en-US"/>
        </w:rPr>
        <w:t xml:space="preserve"> </w:t>
      </w:r>
      <w:r w:rsidRPr="001519C8">
        <w:rPr>
          <w:rFonts w:cs="Arial"/>
          <w:szCs w:val="22"/>
          <w:lang w:val="cs-CZ" w:eastAsia="en-US"/>
        </w:rPr>
        <w:t>% původní hodnoty závazku u změny dle § 222 odst. 5 ZZVZ).</w:t>
      </w:r>
      <w:r w:rsidR="00A86135">
        <w:rPr>
          <w:rFonts w:cs="Arial"/>
          <w:szCs w:val="22"/>
          <w:lang w:val="cs-CZ" w:eastAsia="en-US"/>
        </w:rPr>
        <w:t xml:space="preserve"> Prodloužení doby trvání Dílčí smlouvy č. 9, sjednané tímto Dodatkem č. 1, rovněž není </w:t>
      </w:r>
      <w:r w:rsidR="00A86135" w:rsidRPr="00A86135">
        <w:rPr>
          <w:rFonts w:cs="Arial"/>
          <w:szCs w:val="22"/>
          <w:lang w:val="cs-CZ" w:eastAsia="en-US"/>
        </w:rPr>
        <w:t xml:space="preserve">podstatnou změnou závazku ze smlouvy ve smyslu </w:t>
      </w:r>
      <w:r w:rsidR="00A86135">
        <w:rPr>
          <w:rFonts w:cs="Arial"/>
          <w:szCs w:val="22"/>
          <w:lang w:val="cs-CZ" w:eastAsia="en-US"/>
        </w:rPr>
        <w:t xml:space="preserve">ZZVZ, není se nejedná o změnu, která </w:t>
      </w:r>
      <w:r w:rsidR="00A86135" w:rsidRPr="00A86135">
        <w:rPr>
          <w:rFonts w:cs="Arial"/>
          <w:szCs w:val="22"/>
          <w:lang w:val="cs-CZ" w:eastAsia="en-US"/>
        </w:rPr>
        <w:t xml:space="preserve">by umožnila účast jiných dodavatelů, mohla ovlivnit výběr </w:t>
      </w:r>
      <w:r w:rsidR="00A86135" w:rsidRPr="00A86135">
        <w:rPr>
          <w:rFonts w:cs="Arial"/>
          <w:szCs w:val="22"/>
          <w:lang w:val="cs-CZ" w:eastAsia="en-US"/>
        </w:rPr>
        <w:lastRenderedPageBreak/>
        <w:t>dodavatele v Minitendru, m</w:t>
      </w:r>
      <w:r w:rsidR="00A86135">
        <w:rPr>
          <w:rFonts w:cs="Arial"/>
          <w:szCs w:val="22"/>
          <w:lang w:val="cs-CZ" w:eastAsia="en-US"/>
        </w:rPr>
        <w:t>ěnila</w:t>
      </w:r>
      <w:r w:rsidR="00A86135" w:rsidRPr="00A86135">
        <w:rPr>
          <w:rFonts w:cs="Arial"/>
          <w:szCs w:val="22"/>
          <w:lang w:val="cs-CZ" w:eastAsia="en-US"/>
        </w:rPr>
        <w:t xml:space="preserve"> ekonomickou rovnováhu závazku </w:t>
      </w:r>
      <w:r w:rsidR="00A86135">
        <w:rPr>
          <w:rFonts w:cs="Arial"/>
          <w:lang w:eastAsia="en-US"/>
        </w:rPr>
        <w:t>či vedla</w:t>
      </w:r>
      <w:r w:rsidR="00A86135" w:rsidRPr="00A86135">
        <w:rPr>
          <w:rFonts w:cs="Arial"/>
          <w:lang w:eastAsia="en-US"/>
        </w:rPr>
        <w:t xml:space="preserve"> k</w:t>
      </w:r>
      <w:r w:rsidR="00A86135">
        <w:rPr>
          <w:rFonts w:cs="Arial"/>
          <w:lang w:eastAsia="en-US"/>
        </w:rPr>
        <w:t xml:space="preserve"> významnému </w:t>
      </w:r>
      <w:r w:rsidR="00A86135" w:rsidRPr="00A86135">
        <w:rPr>
          <w:rFonts w:cs="Arial"/>
          <w:lang w:eastAsia="en-US"/>
        </w:rPr>
        <w:t xml:space="preserve">rozšíření rozsahu plnění Minitendru. </w:t>
      </w:r>
    </w:p>
    <w:p w14:paraId="6EEF7D35" w14:textId="5DE0CD20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A0ED0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33CD7421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A0ED0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D26160">
      <w:pPr>
        <w:pStyle w:val="RLProhlensmluvnchstran"/>
        <w:widowControl w:val="0"/>
        <w:spacing w:after="0"/>
        <w:rPr>
          <w:rFonts w:cs="Arial"/>
          <w:lang w:val="cs-CZ"/>
        </w:rPr>
      </w:pPr>
    </w:p>
    <w:p w14:paraId="76F93DB7" w14:textId="77777777" w:rsidR="00705E91" w:rsidRDefault="00705E91" w:rsidP="00D26160">
      <w:pPr>
        <w:pStyle w:val="RLProhlensmluvnchstran"/>
        <w:widowControl w:val="0"/>
        <w:spacing w:after="0"/>
        <w:rPr>
          <w:rFonts w:cs="Arial"/>
          <w:lang w:val="cs-CZ"/>
        </w:rPr>
      </w:pPr>
    </w:p>
    <w:p w14:paraId="14838EB5" w14:textId="079BF9BA" w:rsidR="000E07D5" w:rsidRDefault="00E720C5" w:rsidP="00D26160">
      <w:pPr>
        <w:pStyle w:val="RLProhlensmluvnchstran"/>
        <w:widowControl w:val="0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A0ED0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4F8B32EC" w14:textId="77777777" w:rsidR="00D26160" w:rsidRDefault="00D26160" w:rsidP="00D26160">
      <w:pPr>
        <w:pStyle w:val="RLProhlensmluvnchstran"/>
        <w:widowControl w:val="0"/>
        <w:spacing w:after="0"/>
        <w:rPr>
          <w:rFonts w:cs="Arial"/>
          <w:lang w:val="cs-CZ"/>
        </w:rPr>
      </w:pPr>
    </w:p>
    <w:p w14:paraId="2D9A0CD2" w14:textId="77777777" w:rsidR="00D26160" w:rsidRDefault="00D26160" w:rsidP="00D26160">
      <w:pPr>
        <w:pStyle w:val="RLProhlensmluvnchstran"/>
        <w:widowControl w:val="0"/>
        <w:spacing w:after="0"/>
        <w:rPr>
          <w:rFonts w:cs="Arial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F3175" w:rsidRPr="00A16B28" w14:paraId="48D5E46C" w14:textId="77777777" w:rsidTr="00E721E6">
        <w:trPr>
          <w:jc w:val="center"/>
        </w:trPr>
        <w:tc>
          <w:tcPr>
            <w:tcW w:w="4535" w:type="dxa"/>
          </w:tcPr>
          <w:p w14:paraId="36C65F26" w14:textId="77777777" w:rsidR="005F3175" w:rsidRPr="00A16B28" w:rsidRDefault="005F3175" w:rsidP="00D26160">
            <w:pPr>
              <w:pStyle w:val="RLProhlensmluvnchstran"/>
              <w:widowControl w:val="0"/>
              <w:spacing w:after="0" w:line="280" w:lineRule="atLeast"/>
              <w:rPr>
                <w:rFonts w:cs="Arial"/>
              </w:rPr>
            </w:pPr>
            <w:r w:rsidRPr="00A16B28">
              <w:rPr>
                <w:rFonts w:cs="Arial"/>
              </w:rPr>
              <w:t>Objednatel</w:t>
            </w:r>
          </w:p>
          <w:p w14:paraId="733D026D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  <w:p w14:paraId="069316B2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53DA7152" w14:textId="77777777" w:rsidR="005F3175" w:rsidRPr="00A16B28" w:rsidRDefault="005F3175" w:rsidP="00D26160">
            <w:pPr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E3A3BA4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1B0EEF27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  <w:p w14:paraId="26F9664A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5F3175" w:rsidRPr="00A16B28" w14:paraId="517F0210" w14:textId="77777777" w:rsidTr="00E721E6">
        <w:trPr>
          <w:trHeight w:val="820"/>
          <w:jc w:val="center"/>
        </w:trPr>
        <w:tc>
          <w:tcPr>
            <w:tcW w:w="4535" w:type="dxa"/>
          </w:tcPr>
          <w:p w14:paraId="7963F180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  <w:p w14:paraId="0A34C60C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259E684B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169F2BFE" w14:textId="18240F0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601ED31A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  <w:p w14:paraId="1995751F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5BAF696" w14:textId="77777777" w:rsidR="005F3175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color w:val="000000"/>
                <w:szCs w:val="20"/>
              </w:rPr>
            </w:pPr>
            <w:r w:rsidRPr="00FA2733">
              <w:rPr>
                <w:rFonts w:cs="Arial"/>
                <w:b/>
                <w:color w:val="000000"/>
                <w:szCs w:val="20"/>
              </w:rPr>
              <w:t>KPMG Česká republika, s.r.o.</w:t>
            </w:r>
          </w:p>
          <w:p w14:paraId="057AC25C" w14:textId="77777777" w:rsidR="005F3175" w:rsidRPr="00A16B28" w:rsidRDefault="005F3175" w:rsidP="00F27061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</w:tc>
      </w:tr>
      <w:tr w:rsidR="005F3175" w:rsidRPr="00A16B28" w14:paraId="33DEB252" w14:textId="77777777" w:rsidTr="00E721E6">
        <w:trPr>
          <w:trHeight w:val="820"/>
          <w:jc w:val="center"/>
        </w:trPr>
        <w:tc>
          <w:tcPr>
            <w:tcW w:w="4535" w:type="dxa"/>
          </w:tcPr>
          <w:p w14:paraId="79AFC486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50D3A903" w14:textId="77777777" w:rsidR="00D26160" w:rsidRDefault="00D26160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671340DD" w14:textId="6E9E7AA3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68AC459C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  <w:p w14:paraId="33F75E05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5F3175" w:rsidRPr="00A16B28" w14:paraId="2A53DE47" w14:textId="77777777" w:rsidTr="00E721E6">
        <w:trPr>
          <w:trHeight w:val="820"/>
          <w:jc w:val="center"/>
        </w:trPr>
        <w:tc>
          <w:tcPr>
            <w:tcW w:w="4535" w:type="dxa"/>
          </w:tcPr>
          <w:p w14:paraId="016BB8BA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1C9A6F3F" w14:textId="77777777" w:rsidR="005F3175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  <w:p w14:paraId="6BAA75CA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</w:p>
          <w:p w14:paraId="0E217A74" w14:textId="77777777" w:rsidR="005F3175" w:rsidRPr="00A16B28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3563722F" w14:textId="77777777" w:rsidR="005F3175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460AE083" w14:textId="3A61508B" w:rsidR="005F3175" w:rsidRPr="00521E7C" w:rsidRDefault="005F3175" w:rsidP="00D26160">
            <w:pPr>
              <w:pStyle w:val="RLdajeosmluvnstran"/>
              <w:widowControl w:val="0"/>
              <w:spacing w:after="0" w:line="280" w:lineRule="atLeast"/>
              <w:rPr>
                <w:rFonts w:cs="Arial"/>
                <w:bCs/>
                <w:color w:val="000000"/>
                <w:szCs w:val="20"/>
              </w:rPr>
            </w:pPr>
          </w:p>
        </w:tc>
      </w:tr>
    </w:tbl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5F3175">
      <w:headerReference w:type="default" r:id="rId11"/>
      <w:footerReference w:type="default" r:id="rId12"/>
      <w:pgSz w:w="11906" w:h="16838"/>
      <w:pgMar w:top="141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78BC" w14:textId="77777777" w:rsidR="00AB4563" w:rsidRDefault="00AB4563">
      <w:r>
        <w:separator/>
      </w:r>
    </w:p>
  </w:endnote>
  <w:endnote w:type="continuationSeparator" w:id="0">
    <w:p w14:paraId="1D1D8F55" w14:textId="77777777" w:rsidR="00AB4563" w:rsidRDefault="00AB4563">
      <w:r>
        <w:continuationSeparator/>
      </w:r>
    </w:p>
  </w:endnote>
  <w:endnote w:type="continuationNotice" w:id="1">
    <w:p w14:paraId="1CE54786" w14:textId="77777777" w:rsidR="00AB4563" w:rsidRDefault="00AB4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732649"/>
      <w:docPartObj>
        <w:docPartGallery w:val="Page Numbers (Bottom of Page)"/>
        <w:docPartUnique/>
      </w:docPartObj>
    </w:sdtPr>
    <w:sdtEndPr/>
    <w:sdtContent>
      <w:p w14:paraId="5A40F20D" w14:textId="1815B3DB" w:rsidR="00D26160" w:rsidRDefault="00D2616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50F68AD" w14:textId="77777777" w:rsidR="00D26160" w:rsidRDefault="00D26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2021" w14:textId="77777777" w:rsidR="00AB4563" w:rsidRDefault="00AB4563">
      <w:r>
        <w:separator/>
      </w:r>
    </w:p>
  </w:footnote>
  <w:footnote w:type="continuationSeparator" w:id="0">
    <w:p w14:paraId="0DA88C74" w14:textId="77777777" w:rsidR="00AB4563" w:rsidRDefault="00AB4563">
      <w:r>
        <w:continuationSeparator/>
      </w:r>
    </w:p>
  </w:footnote>
  <w:footnote w:type="continuationNotice" w:id="1">
    <w:p w14:paraId="0846D30F" w14:textId="77777777" w:rsidR="00AB4563" w:rsidRDefault="00AB45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8"/>
  </w:num>
  <w:num w:numId="2" w16cid:durableId="1161430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4"/>
  </w:num>
  <w:num w:numId="7" w16cid:durableId="1103186587">
    <w:abstractNumId w:val="6"/>
  </w:num>
  <w:num w:numId="8" w16cid:durableId="821000331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9"/>
  </w:num>
  <w:num w:numId="11" w16cid:durableId="1277101984">
    <w:abstractNumId w:val="7"/>
  </w:num>
  <w:num w:numId="12" w16cid:durableId="801271120">
    <w:abstractNumId w:val="8"/>
  </w:num>
  <w:num w:numId="13" w16cid:durableId="744451370">
    <w:abstractNumId w:val="3"/>
  </w:num>
  <w:num w:numId="14" w16cid:durableId="1141578481">
    <w:abstractNumId w:val="8"/>
  </w:num>
  <w:num w:numId="15" w16cid:durableId="1139689782">
    <w:abstractNumId w:val="13"/>
  </w:num>
  <w:num w:numId="16" w16cid:durableId="1638990124">
    <w:abstractNumId w:val="2"/>
  </w:num>
  <w:num w:numId="17" w16cid:durableId="132530417">
    <w:abstractNumId w:val="8"/>
  </w:num>
  <w:num w:numId="18" w16cid:durableId="581305247">
    <w:abstractNumId w:val="8"/>
  </w:num>
  <w:num w:numId="19" w16cid:durableId="1375496292">
    <w:abstractNumId w:val="8"/>
  </w:num>
  <w:num w:numId="20" w16cid:durableId="541527511">
    <w:abstractNumId w:val="8"/>
  </w:num>
  <w:num w:numId="21" w16cid:durableId="39193205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0B93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4C5A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09F7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4F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149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6CC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5CA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4E2D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5A0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135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04A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4563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2F82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52B5"/>
    <w:rsid w:val="00C365E0"/>
    <w:rsid w:val="00C376ED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0ED0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A49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160"/>
    <w:rsid w:val="00D2682F"/>
    <w:rsid w:val="00D26908"/>
    <w:rsid w:val="00D275D6"/>
    <w:rsid w:val="00D3261D"/>
    <w:rsid w:val="00D32F53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5359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033E"/>
    <w:rsid w:val="00E81C25"/>
    <w:rsid w:val="00E838DE"/>
    <w:rsid w:val="00E851D5"/>
    <w:rsid w:val="00E858C2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5C6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27061"/>
    <w:rsid w:val="00F3245A"/>
    <w:rsid w:val="00F32530"/>
    <w:rsid w:val="00F32B69"/>
    <w:rsid w:val="00F35297"/>
    <w:rsid w:val="00F35F5C"/>
    <w:rsid w:val="00F367C6"/>
    <w:rsid w:val="00F373DE"/>
    <w:rsid w:val="00F37480"/>
    <w:rsid w:val="00F41CCD"/>
    <w:rsid w:val="00F429E4"/>
    <w:rsid w:val="00F43C03"/>
    <w:rsid w:val="00F45C5D"/>
    <w:rsid w:val="00F47BD2"/>
    <w:rsid w:val="00F53005"/>
    <w:rsid w:val="00F54141"/>
    <w:rsid w:val="00F54148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77BCD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0FA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8a6c024a-fab7-4b7e-a9e3-67032142651c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9516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2024-12-12T13:42:00Z</dcterms:created>
  <dcterms:modified xsi:type="dcterms:W3CDTF">2024-12-20T14:08:00Z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