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77777777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6AADB98F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8043DF">
        <w:rPr>
          <w:spacing w:val="0"/>
          <w:kern w:val="0"/>
          <w:sz w:val="24"/>
          <w:szCs w:val="24"/>
        </w:rPr>
        <w:t>8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13A2E5BB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D56BDA">
        <w:rPr>
          <w:sz w:val="20"/>
          <w:szCs w:val="20"/>
        </w:rPr>
        <w:t>1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2B64510A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F6FE4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6C155AA" w14:textId="77777777" w:rsidR="005B178A" w:rsidRPr="004D66EA" w:rsidRDefault="005B178A" w:rsidP="005B178A">
      <w:pPr>
        <w:spacing w:after="0" w:line="280" w:lineRule="atLeast"/>
        <w:rPr>
          <w:rFonts w:cs="Arial"/>
          <w:b/>
          <w:bCs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>Konsorcium KPMG a Tekies</w:t>
      </w:r>
    </w:p>
    <w:p w14:paraId="320035CC" w14:textId="77777777" w:rsidR="005B178A" w:rsidRPr="004D66EA" w:rsidRDefault="005B178A" w:rsidP="005B178A">
      <w:pPr>
        <w:spacing w:after="0" w:line="280" w:lineRule="atLeast"/>
        <w:rPr>
          <w:rFonts w:cs="Arial"/>
          <w:bCs/>
          <w:szCs w:val="20"/>
        </w:rPr>
      </w:pPr>
    </w:p>
    <w:p w14:paraId="4D1CA12F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5E606C40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648/1a, 186 00 Praha 8</w:t>
      </w:r>
    </w:p>
    <w:p w14:paraId="3425CDD5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29564483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0C318786" w14:textId="64F92D64" w:rsidR="00CF6FE4" w:rsidRDefault="005B178A" w:rsidP="005B178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Cs w:val="20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B73275" w:rsidRPr="00B73275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D8F3126" w14:textId="331AACFA" w:rsidR="005B178A" w:rsidRDefault="00E7013A" w:rsidP="005B178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Cs w:val="20"/>
        </w:rPr>
        <w:t>č.</w:t>
      </w:r>
      <w:r w:rsidR="00CF6FE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</w:t>
      </w:r>
      <w:r w:rsidR="00CF6FE4">
        <w:rPr>
          <w:rFonts w:cs="Arial"/>
          <w:szCs w:val="20"/>
        </w:rPr>
        <w:t>čtu</w:t>
      </w:r>
      <w:r>
        <w:rPr>
          <w:rFonts w:cs="Arial"/>
          <w:szCs w:val="20"/>
        </w:rPr>
        <w:t xml:space="preserve">: </w:t>
      </w:r>
      <w:bookmarkStart w:id="2" w:name="_Hlk77067232"/>
      <w:r w:rsidR="00CF6FE4">
        <w:rPr>
          <w:rFonts w:cs="Arial"/>
          <w:szCs w:val="20"/>
        </w:rPr>
        <w:tab/>
      </w:r>
      <w:bookmarkEnd w:id="2"/>
      <w:r w:rsidR="00B73275" w:rsidRPr="00B73275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95D7DA9" w14:textId="77777777" w:rsidR="005B178A" w:rsidRPr="004D66EA" w:rsidRDefault="005B178A" w:rsidP="005B178A">
      <w:pPr>
        <w:pStyle w:val="Defaul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02AA83CE" w14:textId="77777777" w:rsidR="005B178A" w:rsidRPr="004D66EA" w:rsidRDefault="005B178A" w:rsidP="005B178A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Městským 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326</w:t>
      </w:r>
    </w:p>
    <w:p w14:paraId="628F2D48" w14:textId="77777777" w:rsidR="005B178A" w:rsidRPr="004D66EA" w:rsidRDefault="005B178A" w:rsidP="005B178A">
      <w:pPr>
        <w:spacing w:after="0" w:line="280" w:lineRule="atLeast"/>
        <w:rPr>
          <w:rFonts w:cs="Arial"/>
          <w:bCs/>
          <w:szCs w:val="20"/>
        </w:rPr>
      </w:pPr>
      <w:r w:rsidRPr="004D66EA">
        <w:rPr>
          <w:rFonts w:cs="Arial"/>
          <w:bCs/>
          <w:szCs w:val="20"/>
        </w:rPr>
        <w:t>a</w:t>
      </w:r>
    </w:p>
    <w:p w14:paraId="29C90CE2" w14:textId="77777777" w:rsidR="005B178A" w:rsidRPr="004D66EA" w:rsidRDefault="005B178A" w:rsidP="005B178A">
      <w:pPr>
        <w:spacing w:after="0"/>
        <w:rPr>
          <w:rFonts w:cs="Arial"/>
          <w:szCs w:val="20"/>
        </w:rPr>
      </w:pPr>
      <w:r w:rsidRPr="004D66EA">
        <w:rPr>
          <w:rFonts w:cs="Arial"/>
          <w:b/>
          <w:bCs/>
          <w:szCs w:val="20"/>
        </w:rPr>
        <w:t>Poskytovatel: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bCs/>
          <w:szCs w:val="20"/>
        </w:rPr>
        <w:tab/>
      </w:r>
      <w:bookmarkStart w:id="3" w:name="_Hlk138757753"/>
      <w:r w:rsidRPr="004D66EA">
        <w:rPr>
          <w:rFonts w:cs="Arial"/>
          <w:b/>
          <w:bCs/>
          <w:szCs w:val="20"/>
        </w:rPr>
        <w:t>Tekies s.r.o.</w:t>
      </w:r>
      <w:bookmarkEnd w:id="3"/>
    </w:p>
    <w:p w14:paraId="21000FE6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U Nikolajky 1097/3, 150 00 Praha 5 – Smíchov,</w:t>
      </w:r>
    </w:p>
    <w:p w14:paraId="1A6E9D35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07241127</w:t>
      </w:r>
      <w:r w:rsidRPr="004D66EA">
        <w:rPr>
          <w:rFonts w:cs="Arial"/>
          <w:bCs/>
          <w:color w:val="000000"/>
          <w:szCs w:val="20"/>
        </w:rPr>
        <w:tab/>
      </w:r>
    </w:p>
    <w:p w14:paraId="2091CC01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CZ07241127</w:t>
      </w:r>
    </w:p>
    <w:p w14:paraId="144BFC5C" w14:textId="1523F025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szCs w:val="20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B73275" w:rsidRPr="00B73275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21D1F87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zastoupen:</w:t>
      </w:r>
      <w:r w:rsidRPr="004D66EA">
        <w:rPr>
          <w:rFonts w:cs="Arial"/>
          <w:bCs/>
          <w:color w:val="000000"/>
          <w:szCs w:val="20"/>
        </w:rPr>
        <w:tab/>
      </w:r>
      <w:r w:rsidRPr="004D66EA">
        <w:rPr>
          <w:rFonts w:cs="Arial"/>
          <w:szCs w:val="20"/>
        </w:rPr>
        <w:t>Pavl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 xml:space="preserve"> Wimmer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>, jednatel</w:t>
      </w:r>
      <w:r>
        <w:rPr>
          <w:rFonts w:cs="Arial"/>
          <w:szCs w:val="20"/>
        </w:rPr>
        <w:t>em</w:t>
      </w:r>
    </w:p>
    <w:p w14:paraId="724F4A2B" w14:textId="77777777" w:rsidR="005B178A" w:rsidRPr="004D66EA" w:rsidRDefault="005B178A" w:rsidP="005B178A">
      <w:pPr>
        <w:spacing w:after="0"/>
        <w:rPr>
          <w:rFonts w:cs="Arial"/>
          <w:bCs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</w:t>
      </w:r>
      <w:r w:rsidRPr="004D66EA">
        <w:rPr>
          <w:rFonts w:cs="Arial"/>
          <w:szCs w:val="20"/>
        </w:rPr>
        <w:t xml:space="preserve">Městským </w:t>
      </w:r>
      <w:r w:rsidRPr="004D66EA">
        <w:rPr>
          <w:rFonts w:cs="Arial"/>
          <w:bCs/>
          <w:color w:val="000000"/>
          <w:szCs w:val="20"/>
        </w:rPr>
        <w:t xml:space="preserve">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297415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74E5BBD4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8043DF">
        <w:rPr>
          <w:rFonts w:cs="Arial"/>
          <w:szCs w:val="22"/>
          <w:lang w:eastAsia="en-US"/>
        </w:rPr>
        <w:t>8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8043DF">
        <w:rPr>
          <w:rFonts w:cs="Arial"/>
          <w:szCs w:val="22"/>
          <w:lang w:eastAsia="en-US"/>
        </w:rPr>
        <w:t>24</w:t>
      </w:r>
      <w:r w:rsidR="00B90A4C">
        <w:rPr>
          <w:rFonts w:cs="Arial"/>
          <w:szCs w:val="22"/>
          <w:lang w:eastAsia="en-US"/>
        </w:rPr>
        <w:t xml:space="preserve">. </w:t>
      </w:r>
      <w:r w:rsidR="005B178A">
        <w:rPr>
          <w:rFonts w:cs="Arial"/>
          <w:szCs w:val="22"/>
          <w:lang w:eastAsia="en-US"/>
        </w:rPr>
        <w:t>1</w:t>
      </w:r>
      <w:r w:rsidR="00B90A4C">
        <w:rPr>
          <w:rFonts w:cs="Arial"/>
          <w:szCs w:val="22"/>
          <w:lang w:eastAsia="en-US"/>
        </w:rPr>
        <w:t>. 202</w:t>
      </w:r>
      <w:r w:rsidR="008043DF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5A62D6" w:rsidRPr="00333042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5F188770" w14:textId="2C4B8571" w:rsidR="008043DF" w:rsidRPr="00CF6FE4" w:rsidRDefault="005B4150" w:rsidP="00CF6FE4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8043DF">
        <w:rPr>
          <w:rFonts w:cs="Arial"/>
          <w:szCs w:val="22"/>
          <w:lang w:val="cs-CZ" w:eastAsia="en-US"/>
        </w:rPr>
        <w:t>24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5B178A">
        <w:rPr>
          <w:rFonts w:cs="Arial"/>
          <w:szCs w:val="22"/>
          <w:lang w:eastAsia="en-US"/>
        </w:rPr>
        <w:t>1</w:t>
      </w:r>
      <w:r w:rsidR="004B71D4" w:rsidRPr="00333042">
        <w:rPr>
          <w:rFonts w:cs="Arial"/>
          <w:szCs w:val="22"/>
          <w:lang w:eastAsia="en-US"/>
        </w:rPr>
        <w:t>. 202</w:t>
      </w:r>
      <w:r w:rsidR="008043DF">
        <w:rPr>
          <w:rFonts w:cs="Arial"/>
          <w:szCs w:val="22"/>
          <w:lang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8043DF">
        <w:rPr>
          <w:rFonts w:cs="Arial"/>
          <w:szCs w:val="22"/>
          <w:lang w:val="cs-CZ" w:eastAsia="en-US"/>
        </w:rPr>
        <w:t>8</w:t>
      </w:r>
      <w:r w:rsidR="00A76B56">
        <w:rPr>
          <w:rFonts w:cs="Arial"/>
          <w:szCs w:val="22"/>
          <w:lang w:eastAsia="en-US"/>
        </w:rPr>
        <w:t xml:space="preserve">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8043DF">
        <w:rPr>
          <w:rFonts w:cs="Arial"/>
          <w:b/>
          <w:bCs/>
          <w:szCs w:val="22"/>
          <w:lang w:val="cs-CZ" w:eastAsia="en-US"/>
        </w:rPr>
        <w:t>8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CF6FE4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i/>
          <w:iCs/>
          <w:szCs w:val="22"/>
          <w:lang w:val="cs-CZ" w:eastAsia="en-US"/>
        </w:rPr>
        <w:t>(</w:t>
      </w:r>
      <w:r w:rsidR="005B178A" w:rsidRPr="005B178A">
        <w:rPr>
          <w:rFonts w:cs="Arial"/>
          <w:i/>
          <w:iCs/>
          <w:szCs w:val="20"/>
        </w:rPr>
        <w:t>M-0</w:t>
      </w:r>
      <w:r w:rsidR="008043DF">
        <w:rPr>
          <w:rFonts w:cs="Arial"/>
          <w:i/>
          <w:iCs/>
          <w:szCs w:val="20"/>
        </w:rPr>
        <w:t>7</w:t>
      </w:r>
      <w:r w:rsidR="005B178A" w:rsidRPr="005B178A">
        <w:rPr>
          <w:rFonts w:cs="Arial"/>
          <w:i/>
          <w:iCs/>
          <w:szCs w:val="20"/>
        </w:rPr>
        <w:t xml:space="preserve">) </w:t>
      </w:r>
      <w:r w:rsidR="008043DF" w:rsidRPr="008043DF">
        <w:rPr>
          <w:rFonts w:cs="Arial"/>
          <w:i/>
          <w:iCs/>
          <w:szCs w:val="20"/>
        </w:rPr>
        <w:t xml:space="preserve">Strategické poradenství v ICT </w:t>
      </w:r>
      <w:r w:rsidR="008043DF">
        <w:rPr>
          <w:rFonts w:cs="Arial"/>
          <w:i/>
          <w:iCs/>
          <w:szCs w:val="20"/>
        </w:rPr>
        <w:t>– P</w:t>
      </w:r>
      <w:r w:rsidR="008043DF" w:rsidRPr="008043DF">
        <w:rPr>
          <w:rFonts w:cs="Arial"/>
          <w:i/>
          <w:iCs/>
          <w:szCs w:val="20"/>
        </w:rPr>
        <w:t>oskytování poradenských služeb v oblasti business analýzy</w:t>
      </w:r>
      <w:r w:rsidR="00FF776F" w:rsidRPr="00076F3A">
        <w:rPr>
          <w:rFonts w:cs="Arial"/>
          <w:i/>
          <w:iCs/>
          <w:szCs w:val="22"/>
          <w:lang w:eastAsia="en-US"/>
        </w:rPr>
        <w:t>“</w:t>
      </w:r>
      <w:r w:rsidR="00CF6FE4">
        <w:rPr>
          <w:rFonts w:cs="Arial"/>
          <w:i/>
          <w:iCs/>
          <w:szCs w:val="22"/>
          <w:lang w:eastAsia="en-US"/>
        </w:rPr>
        <w:t xml:space="preserve"> </w:t>
      </w:r>
      <w:r w:rsidR="00CF6FE4">
        <w:rPr>
          <w:rFonts w:cs="Arial"/>
          <w:szCs w:val="20"/>
        </w:rPr>
        <w:t>(dále jen “</w:t>
      </w:r>
      <w:r w:rsidR="00CF6FE4" w:rsidRPr="00CF6FE4">
        <w:rPr>
          <w:rFonts w:cs="Arial"/>
          <w:b/>
          <w:bCs/>
          <w:szCs w:val="20"/>
        </w:rPr>
        <w:t>Minitendr</w:t>
      </w:r>
      <w:r w:rsidR="00CF6FE4">
        <w:rPr>
          <w:rFonts w:cs="Arial"/>
          <w:szCs w:val="20"/>
        </w:rPr>
        <w:t>”).</w:t>
      </w:r>
      <w:r w:rsidR="00A76B56" w:rsidRPr="00CF6FE4">
        <w:rPr>
          <w:rFonts w:cs="Arial"/>
          <w:szCs w:val="22"/>
          <w:lang w:val="cs-CZ" w:eastAsia="en-US"/>
        </w:rPr>
        <w:t xml:space="preserve"> </w:t>
      </w:r>
      <w:r w:rsidR="00A76B56" w:rsidRPr="00CF6FE4">
        <w:rPr>
          <w:rFonts w:cs="Arial"/>
          <w:szCs w:val="20"/>
        </w:rPr>
        <w:t xml:space="preserve">Poskytovatel se Dílčí smlouvou </w:t>
      </w:r>
      <w:r w:rsidR="009C032B" w:rsidRPr="00CF6FE4">
        <w:rPr>
          <w:rFonts w:cs="Arial"/>
          <w:szCs w:val="20"/>
          <w:lang w:val="cs-CZ"/>
        </w:rPr>
        <w:t xml:space="preserve">č. </w:t>
      </w:r>
      <w:r w:rsidR="008043DF" w:rsidRPr="00CF6FE4">
        <w:rPr>
          <w:rFonts w:cs="Arial"/>
          <w:szCs w:val="20"/>
          <w:lang w:val="cs-CZ"/>
        </w:rPr>
        <w:t>8</w:t>
      </w:r>
      <w:r w:rsidR="009C032B" w:rsidRPr="00CF6FE4">
        <w:rPr>
          <w:rFonts w:cs="Arial"/>
          <w:szCs w:val="20"/>
          <w:lang w:val="cs-CZ"/>
        </w:rPr>
        <w:t xml:space="preserve"> </w:t>
      </w:r>
      <w:r w:rsidR="00A76B56" w:rsidRPr="00CF6FE4">
        <w:rPr>
          <w:rFonts w:cs="Arial"/>
          <w:szCs w:val="20"/>
        </w:rPr>
        <w:t>zav</w:t>
      </w:r>
      <w:r w:rsidR="005B178A" w:rsidRPr="00CF6FE4">
        <w:rPr>
          <w:rFonts w:cs="Arial"/>
          <w:szCs w:val="20"/>
        </w:rPr>
        <w:t>ázal</w:t>
      </w:r>
      <w:r w:rsidR="00A76B56" w:rsidRPr="00CF6FE4">
        <w:rPr>
          <w:rFonts w:cs="Arial"/>
          <w:szCs w:val="20"/>
        </w:rPr>
        <w:t xml:space="preserve"> </w:t>
      </w:r>
      <w:r w:rsidR="00076F3A" w:rsidRPr="00CF6FE4">
        <w:rPr>
          <w:rFonts w:cs="Arial"/>
          <w:szCs w:val="20"/>
          <w:lang w:val="cs-CZ"/>
        </w:rPr>
        <w:t xml:space="preserve">poskytnout </w:t>
      </w:r>
      <w:r w:rsidR="00076F3A" w:rsidRPr="00CF6FE4">
        <w:rPr>
          <w:rFonts w:cs="Arial"/>
          <w:szCs w:val="20"/>
        </w:rPr>
        <w:t>plnění spočívající v zajištění kapacit IT odborníků</w:t>
      </w:r>
      <w:r w:rsidR="005B178A" w:rsidRPr="00CF6FE4">
        <w:rPr>
          <w:rFonts w:cs="Arial"/>
          <w:szCs w:val="20"/>
        </w:rPr>
        <w:t xml:space="preserve"> </w:t>
      </w:r>
      <w:r w:rsidR="008043DF" w:rsidRPr="00CF6FE4">
        <w:rPr>
          <w:rFonts w:cs="Arial"/>
          <w:szCs w:val="20"/>
        </w:rPr>
        <w:t>na poskytování odborných poradenských služeb v oblasti Business analýzy. Odborníci na pozici Senior konzultant se primárně podílejí na těchto činnostech, které jsou spojené s resortem MPSV:</w:t>
      </w:r>
    </w:p>
    <w:p w14:paraId="4B10AB0E" w14:textId="77777777" w:rsidR="008043DF" w:rsidRPr="005E3AF3" w:rsidRDefault="008043DF" w:rsidP="008043DF">
      <w:pPr>
        <w:numPr>
          <w:ilvl w:val="0"/>
          <w:numId w:val="15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cs="Arial"/>
          <w:szCs w:val="22"/>
        </w:rPr>
      </w:pPr>
      <w:r w:rsidRPr="005E3AF3">
        <w:rPr>
          <w:rFonts w:cs="Arial"/>
          <w:szCs w:val="22"/>
        </w:rPr>
        <w:t>zmapování jednotlivých procesů úřadu; ve spolupráci s věcnými sekcemi návrh optimalizace procesů pro digitální i asistovanou obsluhu klientů; zohlednění klientského zážitku i pohledu náročnosti zpracování na straně úřadu a jeho efektivity;</w:t>
      </w:r>
    </w:p>
    <w:p w14:paraId="597F09FB" w14:textId="77777777" w:rsidR="008043DF" w:rsidRPr="005E3AF3" w:rsidRDefault="008043DF" w:rsidP="008043DF">
      <w:pPr>
        <w:numPr>
          <w:ilvl w:val="0"/>
          <w:numId w:val="15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cs="Arial"/>
          <w:szCs w:val="22"/>
        </w:rPr>
      </w:pPr>
      <w:r w:rsidRPr="005E3AF3">
        <w:rPr>
          <w:rFonts w:cs="Arial"/>
          <w:szCs w:val="22"/>
        </w:rPr>
        <w:t>na základě měření a datové analýzy procesů identifikace úzkých hrdel při zpracování jednotlivých procesů a ve spolupráci s věcnými sekcemi ministerstva návrh nápravných opatření;</w:t>
      </w:r>
    </w:p>
    <w:p w14:paraId="79AED07A" w14:textId="77777777" w:rsidR="008043DF" w:rsidRPr="005E3AF3" w:rsidRDefault="008043DF" w:rsidP="008043DF">
      <w:pPr>
        <w:numPr>
          <w:ilvl w:val="0"/>
          <w:numId w:val="15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cs="Arial"/>
          <w:szCs w:val="22"/>
        </w:rPr>
      </w:pPr>
      <w:r w:rsidRPr="005E3AF3">
        <w:rPr>
          <w:rFonts w:cs="Arial"/>
          <w:szCs w:val="22"/>
        </w:rPr>
        <w:t>v oblasti zvyšování efektivity identifikování činností vhodných k automatizaci, případně k centralizaci zpracování na specializovaná pracoviště;</w:t>
      </w:r>
    </w:p>
    <w:p w14:paraId="74134F57" w14:textId="73284901" w:rsidR="008043DF" w:rsidRPr="008043DF" w:rsidRDefault="008043DF" w:rsidP="008043DF">
      <w:pPr>
        <w:numPr>
          <w:ilvl w:val="0"/>
          <w:numId w:val="15"/>
        </w:numPr>
        <w:tabs>
          <w:tab w:val="left" w:pos="1701"/>
        </w:tabs>
        <w:spacing w:before="60" w:after="0" w:line="280" w:lineRule="atLeast"/>
        <w:ind w:left="993" w:hanging="284"/>
        <w:jc w:val="both"/>
        <w:rPr>
          <w:rFonts w:cs="Arial"/>
          <w:szCs w:val="22"/>
        </w:rPr>
      </w:pPr>
      <w:r w:rsidRPr="005E3AF3">
        <w:rPr>
          <w:rFonts w:cs="Arial"/>
          <w:szCs w:val="22"/>
        </w:rPr>
        <w:t xml:space="preserve">příprava a analýza požadavků na změny do jednotlivých IT systémů </w:t>
      </w:r>
      <w:r>
        <w:rPr>
          <w:rFonts w:cs="Arial"/>
          <w:szCs w:val="22"/>
        </w:rPr>
        <w:t>MPSV</w:t>
      </w:r>
    </w:p>
    <w:p w14:paraId="3DF42553" w14:textId="1F755A3B" w:rsidR="00F9198F" w:rsidRPr="00F9198F" w:rsidRDefault="005B178A" w:rsidP="008043DF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>
        <w:rPr>
          <w:rFonts w:cs="Arial"/>
          <w:szCs w:val="20"/>
        </w:rPr>
        <w:t xml:space="preserve">(dále jen </w:t>
      </w:r>
      <w:r>
        <w:rPr>
          <w:rFonts w:cs="Arial"/>
          <w:szCs w:val="22"/>
          <w:lang w:val="cs-CZ" w:eastAsia="en-US"/>
        </w:rPr>
        <w:t>„</w:t>
      </w:r>
      <w:r w:rsidRPr="005B178A">
        <w:rPr>
          <w:rFonts w:cs="Arial"/>
          <w:b/>
          <w:bCs/>
          <w:szCs w:val="20"/>
        </w:rPr>
        <w:t>Služby</w:t>
      </w:r>
      <w:r>
        <w:rPr>
          <w:rFonts w:cs="Arial"/>
          <w:szCs w:val="20"/>
        </w:rPr>
        <w:t>”)</w:t>
      </w:r>
      <w:r w:rsidRPr="001B4226">
        <w:rPr>
          <w:rFonts w:cs="Arial"/>
          <w:szCs w:val="20"/>
        </w:rPr>
        <w:t xml:space="preserve">. </w:t>
      </w:r>
    </w:p>
    <w:p w14:paraId="1C00EE22" w14:textId="61AC34C7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8043DF">
        <w:rPr>
          <w:szCs w:val="22"/>
          <w:lang w:val="cs-CZ" w:eastAsia="en-US"/>
        </w:rPr>
        <w:t>8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F6FE4" w:rsidRPr="00F9198F">
        <w:rPr>
          <w:szCs w:val="20"/>
        </w:rPr>
        <w:t xml:space="preserve">dne </w:t>
      </w:r>
      <w:r w:rsidR="00CF6FE4">
        <w:rPr>
          <w:szCs w:val="20"/>
          <w:lang w:val="cs-CZ"/>
        </w:rPr>
        <w:t>20</w:t>
      </w:r>
      <w:r w:rsidR="00CF6FE4" w:rsidRPr="00F9198F">
        <w:rPr>
          <w:szCs w:val="20"/>
        </w:rPr>
        <w:t>.</w:t>
      </w:r>
      <w:r w:rsidR="00CF6FE4">
        <w:rPr>
          <w:szCs w:val="20"/>
          <w:lang w:val="cs-CZ"/>
        </w:rPr>
        <w:t xml:space="preserve"> </w:t>
      </w:r>
      <w:r w:rsidR="00CF6FE4" w:rsidRPr="00F9198F">
        <w:rPr>
          <w:szCs w:val="20"/>
        </w:rPr>
        <w:t>7.</w:t>
      </w:r>
      <w:r w:rsidR="00CF6FE4">
        <w:rPr>
          <w:szCs w:val="20"/>
          <w:lang w:val="cs-CZ"/>
        </w:rPr>
        <w:t xml:space="preserve"> </w:t>
      </w:r>
      <w:r w:rsidR="00CF6FE4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8043DF">
        <w:rPr>
          <w:rFonts w:cs="Arial"/>
          <w:szCs w:val="20"/>
          <w:lang w:val="cs-CZ"/>
        </w:rPr>
        <w:t>8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DA7B976" w14:textId="46955367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Po uzavření Dílčí smlouvy č. </w:t>
      </w:r>
      <w:r w:rsidR="008043DF">
        <w:rPr>
          <w:rFonts w:cs="Arial"/>
          <w:lang w:eastAsia="en-US"/>
        </w:rPr>
        <w:t>8</w:t>
      </w:r>
      <w:r>
        <w:rPr>
          <w:rFonts w:cs="Arial"/>
          <w:lang w:eastAsia="en-US"/>
        </w:rPr>
        <w:t xml:space="preserve"> nastala na straně Objednatele objektivní potřeba rozložit poskytování Služeb sjednaných Dílčí smlouvou č. </w:t>
      </w:r>
      <w:r w:rsidR="008043DF">
        <w:rPr>
          <w:rFonts w:cs="Arial"/>
          <w:lang w:eastAsia="en-US"/>
        </w:rPr>
        <w:t>8</w:t>
      </w:r>
      <w:r>
        <w:rPr>
          <w:rFonts w:cs="Arial"/>
          <w:lang w:eastAsia="en-US"/>
        </w:rPr>
        <w:t xml:space="preserve"> do delšího časového období</w:t>
      </w:r>
      <w:r w:rsidR="006D64FD">
        <w:rPr>
          <w:rFonts w:cs="Arial"/>
          <w:lang w:eastAsia="en-US"/>
        </w:rPr>
        <w:t xml:space="preserve"> a Služby dále čerpat</w:t>
      </w:r>
      <w:r>
        <w:rPr>
          <w:rFonts w:cs="Arial"/>
          <w:lang w:eastAsia="en-US"/>
        </w:rPr>
        <w:t xml:space="preserve">, a proto </w:t>
      </w:r>
      <w:r w:rsidRPr="000E121C">
        <w:rPr>
          <w:rFonts w:cs="Arial"/>
          <w:lang w:eastAsia="en-US"/>
        </w:rPr>
        <w:t xml:space="preserve">se </w:t>
      </w:r>
      <w:r>
        <w:rPr>
          <w:rFonts w:cs="Arial"/>
          <w:lang w:eastAsia="en-US"/>
        </w:rPr>
        <w:t>S</w:t>
      </w:r>
      <w:r w:rsidRPr="000E121C">
        <w:rPr>
          <w:rFonts w:cs="Arial"/>
          <w:lang w:eastAsia="en-US"/>
        </w:rPr>
        <w:t xml:space="preserve">mluvní strany dohodly na prodloužení </w:t>
      </w:r>
      <w:r>
        <w:rPr>
          <w:rFonts w:cs="Arial"/>
          <w:lang w:eastAsia="en-US"/>
        </w:rPr>
        <w:t>doby, na kterou je</w:t>
      </w:r>
      <w:r w:rsidRPr="000E121C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Dílčí s</w:t>
      </w:r>
      <w:r w:rsidRPr="000E121C">
        <w:rPr>
          <w:rFonts w:cs="Arial"/>
          <w:lang w:eastAsia="en-US"/>
        </w:rPr>
        <w:t>mlouv</w:t>
      </w:r>
      <w:r>
        <w:rPr>
          <w:rFonts w:cs="Arial"/>
          <w:lang w:eastAsia="en-US"/>
        </w:rPr>
        <w:t xml:space="preserve">a </w:t>
      </w:r>
      <w:r w:rsidR="00CF6FE4">
        <w:rPr>
          <w:rFonts w:cs="Arial"/>
          <w:lang w:eastAsia="en-US"/>
        </w:rPr>
        <w:t xml:space="preserve">č. 8 </w:t>
      </w:r>
      <w:r>
        <w:rPr>
          <w:rFonts w:cs="Arial"/>
          <w:lang w:eastAsia="en-US"/>
        </w:rPr>
        <w:t xml:space="preserve">uzavřena, </w:t>
      </w:r>
      <w:r w:rsidRPr="000E121C">
        <w:rPr>
          <w:rFonts w:cs="Arial"/>
          <w:lang w:eastAsia="en-US"/>
        </w:rPr>
        <w:t xml:space="preserve">a </w:t>
      </w:r>
      <w:r>
        <w:rPr>
          <w:rFonts w:cs="Arial"/>
          <w:lang w:eastAsia="en-US"/>
        </w:rPr>
        <w:t xml:space="preserve">to </w:t>
      </w:r>
      <w:r w:rsidRPr="000E121C">
        <w:rPr>
          <w:rFonts w:cs="Arial"/>
          <w:lang w:eastAsia="en-US"/>
        </w:rPr>
        <w:t>způsobem uvedeným dále v tomto Dodatku</w:t>
      </w:r>
      <w:r>
        <w:rPr>
          <w:rFonts w:cs="Arial"/>
          <w:lang w:eastAsia="en-US"/>
        </w:rPr>
        <w:t xml:space="preserve"> č. 1</w:t>
      </w:r>
      <w:r w:rsidR="005B178A" w:rsidRPr="003F5131">
        <w:rPr>
          <w:rFonts w:cs="Arial"/>
          <w:szCs w:val="20"/>
        </w:rPr>
        <w:t xml:space="preserve">. </w:t>
      </w:r>
    </w:p>
    <w:p w14:paraId="5682C3D9" w14:textId="2CDDB703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8043DF">
        <w:rPr>
          <w:rFonts w:cs="Arial"/>
          <w:lang w:eastAsia="en-US"/>
        </w:rPr>
        <w:t>8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1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 (dále jen „</w:t>
      </w:r>
      <w:r w:rsidRPr="009D2B92">
        <w:rPr>
          <w:rFonts w:cs="Arial"/>
          <w:b/>
          <w:b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Minitendru, nemění ekonomickou rovnováhu závazku z Dílčí smlouvy č. </w:t>
      </w:r>
      <w:r w:rsidR="008043DF">
        <w:rPr>
          <w:rFonts w:cs="Arial"/>
          <w:lang w:eastAsia="en-US"/>
        </w:rPr>
        <w:t>8</w:t>
      </w:r>
      <w:r w:rsidR="006D64FD">
        <w:rPr>
          <w:rFonts w:cs="Arial"/>
          <w:lang w:eastAsia="en-US"/>
        </w:rPr>
        <w:t xml:space="preserve"> a nevede k rozšíření rozsahu plnění Minitendru.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</w:t>
      </w:r>
      <w:r w:rsidR="008043DF">
        <w:rPr>
          <w:rFonts w:cs="Arial"/>
          <w:lang w:eastAsia="en-US"/>
        </w:rPr>
        <w:t>8</w:t>
      </w:r>
      <w:r w:rsidR="006D64F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55A3B7D0" w14:textId="61CF42BB" w:rsidR="005B4150" w:rsidRDefault="005B4150" w:rsidP="00CF6FE4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4CD709E6" w14:textId="69C95D6A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4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</w:t>
      </w:r>
      <w:r w:rsidR="008043DF">
        <w:rPr>
          <w:rFonts w:cs="Arial"/>
        </w:rPr>
        <w:t>8</w:t>
      </w:r>
      <w:r>
        <w:rPr>
          <w:rFonts w:cs="Arial"/>
        </w:rPr>
        <w:t xml:space="preserve"> </w:t>
      </w:r>
      <w:r w:rsidRPr="000E121C">
        <w:rPr>
          <w:rFonts w:cs="Arial"/>
        </w:rPr>
        <w:t xml:space="preserve">se </w:t>
      </w:r>
      <w:r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70A39232" w14:textId="28235FE2" w:rsidR="00F75080" w:rsidRPr="00B82BB9" w:rsidRDefault="00F75080" w:rsidP="00F75080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Pr="00F75080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 w:rsidR="008043DF">
        <w:rPr>
          <w:rFonts w:cs="Arial"/>
          <w:i/>
          <w:iCs/>
          <w:szCs w:val="20"/>
          <w:lang w:eastAsia="en-US"/>
        </w:rPr>
        <w:t xml:space="preserve">na dobu </w:t>
      </w:r>
      <w:r>
        <w:rPr>
          <w:rFonts w:cs="Arial"/>
          <w:i/>
          <w:iCs/>
          <w:szCs w:val="20"/>
          <w:lang w:eastAsia="en-US"/>
        </w:rPr>
        <w:t>do 3</w:t>
      </w:r>
      <w:r w:rsidR="008043DF">
        <w:rPr>
          <w:rFonts w:cs="Arial"/>
          <w:i/>
          <w:iCs/>
          <w:szCs w:val="20"/>
          <w:lang w:eastAsia="en-US"/>
        </w:rPr>
        <w:t>0</w:t>
      </w:r>
      <w:r>
        <w:rPr>
          <w:rFonts w:cs="Arial"/>
          <w:i/>
          <w:iCs/>
          <w:szCs w:val="20"/>
          <w:lang w:eastAsia="en-US"/>
        </w:rPr>
        <w:t xml:space="preserve">. </w:t>
      </w:r>
      <w:r w:rsidR="008043DF">
        <w:rPr>
          <w:rFonts w:cs="Arial"/>
          <w:i/>
          <w:iCs/>
          <w:szCs w:val="20"/>
          <w:lang w:eastAsia="en-US"/>
        </w:rPr>
        <w:t>4</w:t>
      </w:r>
      <w:r>
        <w:rPr>
          <w:rFonts w:cs="Arial"/>
          <w:i/>
          <w:iCs/>
          <w:szCs w:val="20"/>
          <w:lang w:eastAsia="en-US"/>
        </w:rPr>
        <w:t>. 2025</w:t>
      </w:r>
      <w:r w:rsidRPr="00F75080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F75080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4E2C799B" w14:textId="77777777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>
        <w:rPr>
          <w:rFonts w:cs="Arial"/>
        </w:rPr>
        <w:t>S</w:t>
      </w:r>
      <w:r w:rsidRPr="00974441">
        <w:rPr>
          <w:rFonts w:cs="Arial"/>
        </w:rPr>
        <w:t>mlouvy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1 </w:t>
      </w:r>
      <w:r w:rsidRPr="00974441">
        <w:rPr>
          <w:rFonts w:cs="Arial"/>
        </w:rPr>
        <w:t>nedotčena.</w:t>
      </w:r>
      <w:bookmarkEnd w:id="4"/>
      <w:r w:rsidRPr="00974441">
        <w:rPr>
          <w:rFonts w:cs="Arial"/>
        </w:rPr>
        <w:t xml:space="preserve"> </w:t>
      </w:r>
    </w:p>
    <w:p w14:paraId="3BD681D7" w14:textId="78DFF387" w:rsidR="00E720C5" w:rsidRDefault="00E720C5" w:rsidP="00CF6FE4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lastRenderedPageBreak/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7551219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14:paraId="7195B10C" w14:textId="77777777" w:rsidTr="00D2682F">
        <w:tc>
          <w:tcPr>
            <w:tcW w:w="4644" w:type="dxa"/>
          </w:tcPr>
          <w:p w14:paraId="635C39E6" w14:textId="77777777" w:rsidR="00D41D8D" w:rsidRPr="00A16B28" w:rsidRDefault="00D41D8D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642628EF" w14:textId="77777777" w:rsidR="00D41D8D" w:rsidRPr="00E07D66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26FD46BF" w14:textId="77777777" w:rsidR="00D41D8D" w:rsidRPr="00A16B28" w:rsidRDefault="00D41D8D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5D8FD2C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D41D8D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B92BF5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2C0D2BE" w14:textId="66F4E06A" w:rsidR="00D41D8D" w:rsidRPr="00A73113" w:rsidRDefault="00D41D8D" w:rsidP="00A7311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CF6FE4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1EBD1119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6459E35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F08F51F" w14:textId="206229D6" w:rsidR="00D41D8D" w:rsidRPr="00A73113" w:rsidRDefault="00D2682F" w:rsidP="00A73113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682F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D41D8D" w14:paraId="5C194A6E" w14:textId="77777777" w:rsidTr="00D2682F">
        <w:tc>
          <w:tcPr>
            <w:tcW w:w="4644" w:type="dxa"/>
          </w:tcPr>
          <w:p w14:paraId="3C6EF6CD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7FEFC14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D41D8D" w14:paraId="09F23762" w14:textId="77777777" w:rsidTr="00D2682F">
        <w:tc>
          <w:tcPr>
            <w:tcW w:w="4644" w:type="dxa"/>
          </w:tcPr>
          <w:p w14:paraId="51493C8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7CCAC4F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D41D8D" w14:paraId="4A5B0A52" w14:textId="77777777" w:rsidTr="00D2682F">
        <w:tc>
          <w:tcPr>
            <w:tcW w:w="4644" w:type="dxa"/>
          </w:tcPr>
          <w:p w14:paraId="2C4363EC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E18AD89" w14:textId="7E7716B5" w:rsidR="00D2682F" w:rsidRPr="00B73275" w:rsidRDefault="00D41D8D" w:rsidP="00B73275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D45D077" w14:textId="3FEEFB71" w:rsidR="00D41D8D" w:rsidRPr="00A73113" w:rsidRDefault="00D2682F" w:rsidP="00A73113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</w:t>
            </w:r>
            <w:proofErr w:type="gramStart"/>
            <w:r>
              <w:rPr>
                <w:rFonts w:cs="Arial"/>
                <w:b/>
                <w:bCs/>
                <w:szCs w:val="20"/>
              </w:rPr>
              <w:t>r.o</w:t>
            </w:r>
            <w:proofErr w:type="gramEnd"/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default" r:id="rId11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E830" w14:textId="77777777" w:rsidR="004240FB" w:rsidRDefault="004240FB">
      <w:r>
        <w:separator/>
      </w:r>
    </w:p>
  </w:endnote>
  <w:endnote w:type="continuationSeparator" w:id="0">
    <w:p w14:paraId="55FFCF54" w14:textId="77777777" w:rsidR="004240FB" w:rsidRDefault="004240FB">
      <w:r>
        <w:continuationSeparator/>
      </w:r>
    </w:p>
  </w:endnote>
  <w:endnote w:type="continuationNotice" w:id="1">
    <w:p w14:paraId="0F848AA0" w14:textId="77777777" w:rsidR="004240FB" w:rsidRDefault="00424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2493" w14:textId="77777777" w:rsidR="004240FB" w:rsidRDefault="004240FB">
      <w:r>
        <w:separator/>
      </w:r>
    </w:p>
  </w:footnote>
  <w:footnote w:type="continuationSeparator" w:id="0">
    <w:p w14:paraId="247C639B" w14:textId="77777777" w:rsidR="004240FB" w:rsidRDefault="004240FB">
      <w:r>
        <w:continuationSeparator/>
      </w:r>
    </w:p>
  </w:footnote>
  <w:footnote w:type="continuationNotice" w:id="1">
    <w:p w14:paraId="29486997" w14:textId="77777777" w:rsidR="004240FB" w:rsidRDefault="00424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7E56D45F" w:rsidR="000F2A45" w:rsidRPr="009B50EF" w:rsidRDefault="000F2A45" w:rsidP="005B178A">
    <w:pPr>
      <w:pStyle w:val="Zhlav"/>
      <w:pBdr>
        <w:bottom w:val="none" w:sz="0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7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2"/>
  </w:num>
  <w:num w:numId="14" w16cid:durableId="1141578481">
    <w:abstractNumId w:val="7"/>
  </w:num>
  <w:num w:numId="15" w16cid:durableId="39193205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3275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5669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2024-02-14T15:02:00Z</dcterms:created>
  <dcterms:modified xsi:type="dcterms:W3CDTF">2024-12-20T14:20:00Z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