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E48" w:rsidRPr="000150CF" w:rsidRDefault="007817E9" w:rsidP="000150CF">
      <w:pPr>
        <w:spacing w:after="0" w:line="276" w:lineRule="auto"/>
        <w:jc w:val="center"/>
        <w:rPr>
          <w:rFonts w:ascii="Candara" w:hAnsi="Candara"/>
          <w:b/>
          <w:sz w:val="28"/>
          <w:szCs w:val="28"/>
        </w:rPr>
      </w:pPr>
      <w:proofErr w:type="gramStart"/>
      <w:r w:rsidRPr="000150CF">
        <w:rPr>
          <w:rFonts w:ascii="Candara" w:hAnsi="Candara"/>
          <w:b/>
          <w:sz w:val="28"/>
          <w:szCs w:val="28"/>
        </w:rPr>
        <w:t>S M L O U V A   O   D Í L O</w:t>
      </w:r>
      <w:proofErr w:type="gramEnd"/>
    </w:p>
    <w:p w:rsidR="000150CF" w:rsidRDefault="000150CF" w:rsidP="000150CF">
      <w:pPr>
        <w:spacing w:after="0" w:line="276" w:lineRule="auto"/>
        <w:jc w:val="center"/>
        <w:rPr>
          <w:rFonts w:ascii="Candara" w:hAnsi="Candara"/>
        </w:rPr>
      </w:pPr>
    </w:p>
    <w:p w:rsidR="007817E9" w:rsidRPr="000150CF" w:rsidRDefault="007817E9" w:rsidP="000150CF">
      <w:pPr>
        <w:spacing w:after="0" w:line="276" w:lineRule="auto"/>
        <w:jc w:val="center"/>
        <w:rPr>
          <w:rFonts w:ascii="Candara" w:hAnsi="Candara"/>
        </w:rPr>
      </w:pPr>
      <w:r w:rsidRPr="000150CF">
        <w:rPr>
          <w:rFonts w:ascii="Candara" w:hAnsi="Candara"/>
        </w:rPr>
        <w:t>Uzavřená zejména podle ustanovení §2586 a n</w:t>
      </w:r>
      <w:r w:rsidR="00C2104C" w:rsidRPr="000150CF">
        <w:rPr>
          <w:rFonts w:ascii="Candara" w:hAnsi="Candara"/>
        </w:rPr>
        <w:t>á</w:t>
      </w:r>
      <w:r w:rsidRPr="000150CF">
        <w:rPr>
          <w:rFonts w:ascii="Candara" w:hAnsi="Candara"/>
        </w:rPr>
        <w:t>sl. Zákona č. 89/2012 Sb., Občanského zákoníku, v platném znění, mezi níže uvedenými stranami:</w:t>
      </w:r>
    </w:p>
    <w:p w:rsidR="006D2AB5" w:rsidRPr="000150CF" w:rsidRDefault="006D2AB5" w:rsidP="000150CF">
      <w:pPr>
        <w:spacing w:after="0" w:line="276" w:lineRule="auto"/>
        <w:jc w:val="center"/>
        <w:rPr>
          <w:rFonts w:ascii="Candara" w:hAnsi="Candara"/>
        </w:rPr>
      </w:pPr>
    </w:p>
    <w:p w:rsidR="006D2AB5" w:rsidRPr="000150CF" w:rsidRDefault="006D2AB5" w:rsidP="000150CF">
      <w:pPr>
        <w:spacing w:after="0" w:line="276" w:lineRule="auto"/>
        <w:jc w:val="center"/>
        <w:rPr>
          <w:rFonts w:ascii="Candara" w:hAnsi="Candara"/>
        </w:rPr>
      </w:pPr>
    </w:p>
    <w:p w:rsidR="006D2AB5" w:rsidRPr="000150CF" w:rsidRDefault="006D2AB5" w:rsidP="000150CF">
      <w:pPr>
        <w:spacing w:after="0" w:line="276" w:lineRule="auto"/>
        <w:jc w:val="center"/>
        <w:rPr>
          <w:rFonts w:ascii="Candara" w:hAnsi="Candara"/>
        </w:rPr>
      </w:pPr>
    </w:p>
    <w:p w:rsidR="007817E9" w:rsidRPr="000150CF" w:rsidRDefault="007817E9" w:rsidP="000150CF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center"/>
        <w:rPr>
          <w:rFonts w:ascii="Candara" w:hAnsi="Candara"/>
          <w:b/>
        </w:rPr>
      </w:pPr>
      <w:r w:rsidRPr="000150CF">
        <w:rPr>
          <w:rFonts w:ascii="Candara" w:hAnsi="Candara"/>
          <w:b/>
        </w:rPr>
        <w:t>Smluvní strany</w:t>
      </w:r>
    </w:p>
    <w:p w:rsidR="006D2AB5" w:rsidRPr="000150CF" w:rsidRDefault="006D2AB5" w:rsidP="000150CF">
      <w:pPr>
        <w:pStyle w:val="Odstavecseseznamem"/>
        <w:numPr>
          <w:ilvl w:val="0"/>
          <w:numId w:val="19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Objednatel:</w:t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</w:r>
      <w:r w:rsidR="007817E9" w:rsidRPr="000150CF">
        <w:rPr>
          <w:rFonts w:ascii="Candara" w:hAnsi="Candara"/>
        </w:rPr>
        <w:t>Emin zámek, p.</w:t>
      </w:r>
      <w:r w:rsidR="000150CF" w:rsidRPr="000150CF">
        <w:rPr>
          <w:rFonts w:ascii="Candara" w:hAnsi="Candara"/>
        </w:rPr>
        <w:t xml:space="preserve"> </w:t>
      </w:r>
      <w:r w:rsidR="007817E9" w:rsidRPr="000150CF">
        <w:rPr>
          <w:rFonts w:ascii="Candara" w:hAnsi="Candara"/>
        </w:rPr>
        <w:t>o.</w:t>
      </w:r>
    </w:p>
    <w:p w:rsidR="006D2AB5" w:rsidRPr="000150CF" w:rsidRDefault="007817E9" w:rsidP="000150CF">
      <w:pPr>
        <w:pStyle w:val="Odstavecseseznamem"/>
        <w:spacing w:after="0" w:line="276" w:lineRule="auto"/>
        <w:ind w:left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Sídlo:</w:t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  <w:t>Šanov 275, 671</w:t>
      </w:r>
      <w:r w:rsidR="00857F6B" w:rsidRPr="000150CF">
        <w:rPr>
          <w:rFonts w:ascii="Candara" w:hAnsi="Candara"/>
        </w:rPr>
        <w:t xml:space="preserve"> </w:t>
      </w:r>
      <w:r w:rsidRPr="000150CF">
        <w:rPr>
          <w:rFonts w:ascii="Candara" w:hAnsi="Candara"/>
        </w:rPr>
        <w:t>67 Hrušovany nad Jevišovkou</w:t>
      </w:r>
    </w:p>
    <w:p w:rsidR="006D2AB5" w:rsidRPr="000150CF" w:rsidRDefault="006D2AB5" w:rsidP="000150CF">
      <w:pPr>
        <w:pStyle w:val="Odstavecseseznamem"/>
        <w:spacing w:after="0" w:line="276" w:lineRule="auto"/>
        <w:ind w:left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Zastoupený:</w:t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</w:r>
      <w:r w:rsidR="0075440B">
        <w:rPr>
          <w:rFonts w:ascii="Candara" w:hAnsi="Candara"/>
        </w:rPr>
        <w:t>Mgr</w:t>
      </w:r>
      <w:r w:rsidR="007817E9" w:rsidRPr="000150CF">
        <w:rPr>
          <w:rFonts w:ascii="Candara" w:hAnsi="Candara"/>
        </w:rPr>
        <w:t xml:space="preserve">. Ing. </w:t>
      </w:r>
      <w:r w:rsidR="0075440B">
        <w:rPr>
          <w:rFonts w:ascii="Candara" w:hAnsi="Candara"/>
        </w:rPr>
        <w:t>Vít Janků</w:t>
      </w:r>
      <w:r w:rsidR="007817E9" w:rsidRPr="000150CF">
        <w:rPr>
          <w:rFonts w:ascii="Candara" w:hAnsi="Candara"/>
        </w:rPr>
        <w:t xml:space="preserve">, </w:t>
      </w:r>
      <w:r w:rsidR="0075440B">
        <w:rPr>
          <w:rFonts w:ascii="Candara" w:hAnsi="Candara"/>
        </w:rPr>
        <w:t>pověřený zastupováním organizace</w:t>
      </w:r>
    </w:p>
    <w:p w:rsidR="006D2AB5" w:rsidRPr="000150CF" w:rsidRDefault="007817E9" w:rsidP="000150CF">
      <w:pPr>
        <w:pStyle w:val="Odstavecseseznamem"/>
        <w:spacing w:after="0" w:line="276" w:lineRule="auto"/>
        <w:ind w:left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Bankovní spojení:</w:t>
      </w:r>
      <w:r w:rsidRPr="000150CF">
        <w:rPr>
          <w:rFonts w:ascii="Candara" w:hAnsi="Candara"/>
        </w:rPr>
        <w:tab/>
        <w:t>30335741/0100 Komerční banka Znojmo</w:t>
      </w:r>
    </w:p>
    <w:p w:rsidR="007817E9" w:rsidRPr="000150CF" w:rsidRDefault="007817E9" w:rsidP="000150CF">
      <w:pPr>
        <w:pStyle w:val="Odstavecseseznamem"/>
        <w:spacing w:after="0" w:line="276" w:lineRule="auto"/>
        <w:ind w:left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IČ/DIČ</w:t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  <w:t>45671826/není plátce DPH</w:t>
      </w:r>
    </w:p>
    <w:p w:rsidR="007817E9" w:rsidRPr="000150CF" w:rsidRDefault="007817E9" w:rsidP="000150CF">
      <w:pPr>
        <w:pStyle w:val="Odstavecseseznamem"/>
        <w:spacing w:after="0" w:line="276" w:lineRule="auto"/>
        <w:contextualSpacing w:val="0"/>
        <w:rPr>
          <w:rFonts w:ascii="Candara" w:hAnsi="Candara"/>
        </w:rPr>
      </w:pPr>
    </w:p>
    <w:p w:rsidR="006D2AB5" w:rsidRPr="000150CF" w:rsidRDefault="007817E9" w:rsidP="000150CF">
      <w:pPr>
        <w:pStyle w:val="Odstavecseseznamem"/>
        <w:numPr>
          <w:ilvl w:val="0"/>
          <w:numId w:val="19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Zhotovitel:</w:t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</w:r>
      <w:r w:rsidR="00010059">
        <w:rPr>
          <w:rFonts w:ascii="Candara" w:hAnsi="Candara"/>
        </w:rPr>
        <w:t>Ing. Arch. Petr Blažek, Ph.D., PEND a.s.</w:t>
      </w:r>
    </w:p>
    <w:p w:rsidR="006D2AB5" w:rsidRPr="000150CF" w:rsidRDefault="007817E9" w:rsidP="000150CF">
      <w:pPr>
        <w:pStyle w:val="Odstavecseseznamem"/>
        <w:spacing w:after="0" w:line="276" w:lineRule="auto"/>
        <w:ind w:left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Sídlo:</w:t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</w:r>
      <w:r w:rsidR="00010059">
        <w:rPr>
          <w:rFonts w:ascii="Candara" w:hAnsi="Candara"/>
        </w:rPr>
        <w:t>Vojanova 1602/1, 615 00 Brno</w:t>
      </w:r>
    </w:p>
    <w:p w:rsidR="006D2AB5" w:rsidRPr="000150CF" w:rsidRDefault="007817E9" w:rsidP="000150CF">
      <w:pPr>
        <w:spacing w:after="0" w:line="276" w:lineRule="auto"/>
        <w:ind w:firstLine="357"/>
        <w:rPr>
          <w:rFonts w:ascii="Candara" w:hAnsi="Candara"/>
          <w:b/>
        </w:rPr>
      </w:pPr>
      <w:r w:rsidRPr="000150CF">
        <w:rPr>
          <w:rFonts w:ascii="Candara" w:hAnsi="Candara"/>
        </w:rPr>
        <w:t>Zastoupený:</w:t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</w:r>
      <w:r w:rsidR="00384427">
        <w:rPr>
          <w:rFonts w:ascii="Candara" w:hAnsi="Candara"/>
        </w:rPr>
        <w:t xml:space="preserve">p. </w:t>
      </w:r>
      <w:r w:rsidR="00010059">
        <w:rPr>
          <w:rFonts w:ascii="Candara" w:hAnsi="Candara"/>
        </w:rPr>
        <w:t>Ing. arch. Petrem Blažkem, Ph.D.</w:t>
      </w:r>
    </w:p>
    <w:p w:rsidR="006D2AB5" w:rsidRPr="000150CF" w:rsidRDefault="007817E9" w:rsidP="000150CF">
      <w:pPr>
        <w:spacing w:after="0" w:line="276" w:lineRule="auto"/>
        <w:ind w:firstLine="357"/>
        <w:rPr>
          <w:rFonts w:ascii="Candara" w:hAnsi="Candara"/>
          <w:b/>
        </w:rPr>
      </w:pPr>
      <w:r w:rsidRPr="000150CF">
        <w:rPr>
          <w:rFonts w:ascii="Candara" w:hAnsi="Candara"/>
        </w:rPr>
        <w:t>Bankovní spojení:</w:t>
      </w:r>
      <w:r w:rsidRPr="000150CF">
        <w:rPr>
          <w:rFonts w:ascii="Candara" w:hAnsi="Candara"/>
        </w:rPr>
        <w:tab/>
      </w:r>
    </w:p>
    <w:p w:rsidR="007817E9" w:rsidRPr="000150CF" w:rsidRDefault="00A12D46" w:rsidP="000150CF">
      <w:pPr>
        <w:spacing w:after="0" w:line="276" w:lineRule="auto"/>
        <w:ind w:firstLine="357"/>
        <w:rPr>
          <w:rFonts w:ascii="Candara" w:hAnsi="Candara"/>
          <w:b/>
        </w:rPr>
      </w:pPr>
      <w:r w:rsidRPr="000150CF">
        <w:rPr>
          <w:rFonts w:ascii="Candara" w:hAnsi="Candara"/>
        </w:rPr>
        <w:t>IČ/DIČ</w:t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</w:r>
      <w:r w:rsidRPr="000150CF">
        <w:rPr>
          <w:rFonts w:ascii="Candara" w:hAnsi="Candara"/>
        </w:rPr>
        <w:tab/>
      </w:r>
      <w:r w:rsidR="00010059">
        <w:rPr>
          <w:rFonts w:ascii="Candara" w:hAnsi="Candara"/>
        </w:rPr>
        <w:t>26897300</w:t>
      </w:r>
      <w:r w:rsidR="00384427">
        <w:rPr>
          <w:rFonts w:ascii="Candara" w:hAnsi="Candara"/>
        </w:rPr>
        <w:t>/CZ2</w:t>
      </w:r>
      <w:r w:rsidR="00010059">
        <w:rPr>
          <w:rFonts w:ascii="Candara" w:hAnsi="Candara"/>
        </w:rPr>
        <w:t>6897300</w:t>
      </w:r>
    </w:p>
    <w:p w:rsidR="007817E9" w:rsidRPr="000150CF" w:rsidRDefault="007817E9" w:rsidP="000150CF">
      <w:pPr>
        <w:spacing w:after="0" w:line="276" w:lineRule="auto"/>
        <w:rPr>
          <w:rFonts w:ascii="Candara" w:hAnsi="Candara"/>
        </w:rPr>
      </w:pPr>
    </w:p>
    <w:p w:rsidR="007817E9" w:rsidRPr="000150CF" w:rsidRDefault="007817E9" w:rsidP="000150CF">
      <w:pPr>
        <w:spacing w:after="0" w:line="276" w:lineRule="auto"/>
        <w:rPr>
          <w:rFonts w:ascii="Candara" w:hAnsi="Candara"/>
        </w:rPr>
      </w:pPr>
    </w:p>
    <w:p w:rsidR="007817E9" w:rsidRPr="000150CF" w:rsidRDefault="007817E9" w:rsidP="000150CF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center"/>
        <w:rPr>
          <w:rFonts w:ascii="Candara" w:hAnsi="Candara"/>
          <w:b/>
        </w:rPr>
      </w:pPr>
      <w:r w:rsidRPr="000150CF">
        <w:rPr>
          <w:rFonts w:ascii="Candara" w:hAnsi="Candara"/>
          <w:b/>
        </w:rPr>
        <w:t>Předmět smlouvy</w:t>
      </w:r>
    </w:p>
    <w:p w:rsidR="005D57DC" w:rsidRPr="000150CF" w:rsidRDefault="007817E9" w:rsidP="000150CF">
      <w:pPr>
        <w:spacing w:after="0" w:line="276" w:lineRule="auto"/>
        <w:jc w:val="both"/>
        <w:rPr>
          <w:rFonts w:ascii="Candara" w:hAnsi="Candara"/>
        </w:rPr>
      </w:pPr>
      <w:r w:rsidRPr="000150CF">
        <w:rPr>
          <w:rFonts w:ascii="Candara" w:hAnsi="Candara"/>
        </w:rPr>
        <w:t xml:space="preserve">Předmětem této smlouvy je závazek zhotovitele provést pro objednatele </w:t>
      </w:r>
      <w:bookmarkStart w:id="0" w:name="_GoBack"/>
      <w:bookmarkEnd w:id="0"/>
      <w:r w:rsidRPr="000150CF">
        <w:rPr>
          <w:rFonts w:ascii="Candara" w:hAnsi="Candara"/>
        </w:rPr>
        <w:t>veřejnou zakázku</w:t>
      </w:r>
      <w:r w:rsidR="00A57F33">
        <w:rPr>
          <w:rFonts w:ascii="Candara" w:hAnsi="Candara"/>
        </w:rPr>
        <w:t xml:space="preserve"> malého rozsahu, na zhotovení </w:t>
      </w:r>
      <w:r w:rsidR="00857F6B" w:rsidRPr="000150CF">
        <w:rPr>
          <w:rFonts w:ascii="Candara" w:hAnsi="Candara"/>
        </w:rPr>
        <w:t>akce „</w:t>
      </w:r>
      <w:r w:rsidR="00010059">
        <w:rPr>
          <w:rFonts w:ascii="Candara" w:hAnsi="Candara"/>
        </w:rPr>
        <w:t>Architektonická studie na akci Domovy se zvláštním režimem-sociální služby komunitního charakteru v obci Šanov</w:t>
      </w:r>
      <w:r w:rsidR="00384427">
        <w:rPr>
          <w:rFonts w:ascii="Candara" w:hAnsi="Candara"/>
        </w:rPr>
        <w:t xml:space="preserve"> </w:t>
      </w:r>
      <w:r w:rsidR="00857F6B" w:rsidRPr="000150CF">
        <w:rPr>
          <w:rFonts w:ascii="Candara" w:hAnsi="Candara"/>
        </w:rPr>
        <w:t>“</w:t>
      </w:r>
      <w:r w:rsidR="00A12D46" w:rsidRPr="000150CF">
        <w:rPr>
          <w:rFonts w:ascii="Candara" w:hAnsi="Candara"/>
        </w:rPr>
        <w:t xml:space="preserve">, </w:t>
      </w:r>
      <w:r w:rsidR="005D57DC" w:rsidRPr="000150CF">
        <w:rPr>
          <w:rFonts w:ascii="Candara" w:hAnsi="Candara"/>
        </w:rPr>
        <w:t>(dále jen „dílo“ či „předmět sml</w:t>
      </w:r>
      <w:r w:rsidR="00857F6B" w:rsidRPr="000150CF">
        <w:rPr>
          <w:rFonts w:ascii="Candara" w:hAnsi="Candara"/>
        </w:rPr>
        <w:t>o</w:t>
      </w:r>
      <w:r w:rsidR="005D57DC" w:rsidRPr="000150CF">
        <w:rPr>
          <w:rFonts w:ascii="Candara" w:hAnsi="Candara"/>
        </w:rPr>
        <w:t>uvy“)</w:t>
      </w:r>
      <w:r w:rsidR="000150CF">
        <w:rPr>
          <w:rFonts w:ascii="Candara" w:hAnsi="Candara"/>
        </w:rPr>
        <w:t>.</w:t>
      </w:r>
    </w:p>
    <w:p w:rsidR="005D57DC" w:rsidRDefault="005D57DC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P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5D57DC" w:rsidRPr="000150CF" w:rsidRDefault="005D57DC" w:rsidP="000150CF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center"/>
        <w:rPr>
          <w:rFonts w:ascii="Candara" w:hAnsi="Candara"/>
          <w:b/>
        </w:rPr>
      </w:pPr>
      <w:r w:rsidRPr="000150CF">
        <w:rPr>
          <w:rFonts w:ascii="Candara" w:hAnsi="Candara"/>
          <w:b/>
        </w:rPr>
        <w:t>Termíny a místo plnění</w:t>
      </w:r>
    </w:p>
    <w:p w:rsidR="006D2AB5" w:rsidRPr="000150CF" w:rsidRDefault="005D57DC" w:rsidP="000150CF">
      <w:pPr>
        <w:pStyle w:val="Odstavecseseznamem"/>
        <w:numPr>
          <w:ilvl w:val="0"/>
          <w:numId w:val="23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Zhotovitel se zavazuje provést dílo ve lhůtě:</w:t>
      </w:r>
      <w:r w:rsidR="00857F6B" w:rsidRPr="000150CF">
        <w:rPr>
          <w:rFonts w:ascii="Candara" w:hAnsi="Candara"/>
        </w:rPr>
        <w:t xml:space="preserve"> </w:t>
      </w:r>
      <w:r w:rsidR="00384427">
        <w:rPr>
          <w:rFonts w:ascii="Candara" w:hAnsi="Candara"/>
        </w:rPr>
        <w:t>do 31</w:t>
      </w:r>
      <w:r w:rsidR="00857F6B" w:rsidRPr="000150CF">
        <w:rPr>
          <w:rFonts w:ascii="Candara" w:hAnsi="Candara"/>
        </w:rPr>
        <w:t xml:space="preserve">. </w:t>
      </w:r>
      <w:r w:rsidR="00384427">
        <w:rPr>
          <w:rFonts w:ascii="Candara" w:hAnsi="Candara"/>
        </w:rPr>
        <w:t>prosince</w:t>
      </w:r>
      <w:r w:rsidR="00857F6B" w:rsidRPr="000150CF">
        <w:rPr>
          <w:rFonts w:ascii="Candara" w:hAnsi="Candara"/>
        </w:rPr>
        <w:t xml:space="preserve"> 202</w:t>
      </w:r>
      <w:r w:rsidR="00010059">
        <w:rPr>
          <w:rFonts w:ascii="Candara" w:hAnsi="Candara"/>
        </w:rPr>
        <w:t>4</w:t>
      </w:r>
      <w:r w:rsidR="00A12D46" w:rsidRPr="000150CF">
        <w:rPr>
          <w:rFonts w:ascii="Candara" w:hAnsi="Candara"/>
        </w:rPr>
        <w:t>.</w:t>
      </w:r>
    </w:p>
    <w:p w:rsidR="005D57DC" w:rsidRPr="000150CF" w:rsidRDefault="005D57DC" w:rsidP="000150CF">
      <w:pPr>
        <w:pStyle w:val="Odstavecseseznamem"/>
        <w:numPr>
          <w:ilvl w:val="0"/>
          <w:numId w:val="23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Místem plnění je Emin zámek, p.</w:t>
      </w:r>
      <w:r w:rsidR="000150CF" w:rsidRPr="000150CF">
        <w:rPr>
          <w:rFonts w:ascii="Candara" w:hAnsi="Candara"/>
        </w:rPr>
        <w:t xml:space="preserve"> </w:t>
      </w:r>
      <w:r w:rsidRPr="000150CF">
        <w:rPr>
          <w:rFonts w:ascii="Candara" w:hAnsi="Candara"/>
        </w:rPr>
        <w:t>o.</w:t>
      </w:r>
    </w:p>
    <w:p w:rsidR="005D57DC" w:rsidRDefault="005D57DC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P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5D57DC" w:rsidRPr="000150CF" w:rsidRDefault="000150CF" w:rsidP="000150CF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center"/>
        <w:rPr>
          <w:rFonts w:ascii="Candara" w:hAnsi="Candara"/>
          <w:b/>
        </w:rPr>
      </w:pPr>
      <w:r w:rsidRPr="000150CF">
        <w:rPr>
          <w:rFonts w:ascii="Candara" w:hAnsi="Candara"/>
          <w:b/>
        </w:rPr>
        <w:t>Cena za dodávku</w:t>
      </w:r>
      <w:r w:rsidR="005D57DC" w:rsidRPr="000150CF">
        <w:rPr>
          <w:rFonts w:ascii="Candara" w:hAnsi="Candara"/>
          <w:b/>
        </w:rPr>
        <w:t xml:space="preserve"> díla</w:t>
      </w:r>
    </w:p>
    <w:p w:rsidR="00A57F33" w:rsidRDefault="005D57DC" w:rsidP="000150CF">
      <w:pPr>
        <w:pStyle w:val="Odstavecseseznamem"/>
        <w:numPr>
          <w:ilvl w:val="0"/>
          <w:numId w:val="20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 xml:space="preserve">Cena díla v rozsahu předmětu díla se sjednává podle zákona o cenách č. 526/90 Sb. </w:t>
      </w:r>
      <w:r w:rsidR="00857F6B" w:rsidRPr="000150CF">
        <w:rPr>
          <w:rFonts w:ascii="Candara" w:hAnsi="Candara"/>
        </w:rPr>
        <w:t>v</w:t>
      </w:r>
      <w:r w:rsidR="00A12D46" w:rsidRPr="000150CF">
        <w:rPr>
          <w:rFonts w:ascii="Candara" w:hAnsi="Candara"/>
        </w:rPr>
        <w:t xml:space="preserve">e výši </w:t>
      </w:r>
    </w:p>
    <w:p w:rsidR="005D57DC" w:rsidRPr="000150CF" w:rsidRDefault="00010059" w:rsidP="00A57F33">
      <w:pPr>
        <w:pStyle w:val="Odstavecseseznamem"/>
        <w:spacing w:after="0" w:line="276" w:lineRule="auto"/>
        <w:ind w:left="357"/>
        <w:contextualSpacing w:val="0"/>
        <w:jc w:val="both"/>
        <w:rPr>
          <w:rFonts w:ascii="Candara" w:hAnsi="Candara"/>
        </w:rPr>
      </w:pPr>
      <w:r>
        <w:rPr>
          <w:rFonts w:ascii="Candara" w:hAnsi="Candara"/>
        </w:rPr>
        <w:t>96</w:t>
      </w:r>
      <w:r w:rsidR="00384427">
        <w:rPr>
          <w:rFonts w:ascii="Candara" w:hAnsi="Candara"/>
        </w:rPr>
        <w:t> </w:t>
      </w:r>
      <w:r>
        <w:rPr>
          <w:rFonts w:ascii="Candara" w:hAnsi="Candara"/>
        </w:rPr>
        <w:t>165</w:t>
      </w:r>
      <w:r w:rsidR="00A12D46" w:rsidRPr="000150CF">
        <w:rPr>
          <w:rFonts w:ascii="Candara" w:hAnsi="Candara"/>
        </w:rPr>
        <w:t>,</w:t>
      </w:r>
      <w:r>
        <w:rPr>
          <w:rFonts w:ascii="Candara" w:hAnsi="Candara"/>
        </w:rPr>
        <w:t>-</w:t>
      </w:r>
      <w:r w:rsidR="00A12D46" w:rsidRPr="000150CF">
        <w:rPr>
          <w:rFonts w:ascii="Candara" w:hAnsi="Candara"/>
        </w:rPr>
        <w:t xml:space="preserve"> Kč</w:t>
      </w:r>
      <w:r w:rsidR="00384427">
        <w:rPr>
          <w:rFonts w:ascii="Candara" w:hAnsi="Candara"/>
        </w:rPr>
        <w:t xml:space="preserve"> (cen</w:t>
      </w:r>
      <w:r>
        <w:rPr>
          <w:rFonts w:ascii="Candara" w:hAnsi="Candara"/>
        </w:rPr>
        <w:t>a</w:t>
      </w:r>
      <w:r w:rsidR="00384427">
        <w:rPr>
          <w:rFonts w:ascii="Candara" w:hAnsi="Candara"/>
        </w:rPr>
        <w:t xml:space="preserve"> bez DPH </w:t>
      </w:r>
      <w:r>
        <w:rPr>
          <w:rFonts w:ascii="Candara" w:hAnsi="Candara"/>
        </w:rPr>
        <w:t>79 500</w:t>
      </w:r>
      <w:r w:rsidR="00384427">
        <w:rPr>
          <w:rFonts w:ascii="Candara" w:hAnsi="Candara"/>
        </w:rPr>
        <w:t xml:space="preserve">,- Kč, DPH </w:t>
      </w:r>
      <w:r>
        <w:rPr>
          <w:rFonts w:ascii="Candara" w:hAnsi="Candara"/>
        </w:rPr>
        <w:t>16</w:t>
      </w:r>
      <w:r w:rsidR="00384427">
        <w:rPr>
          <w:rFonts w:ascii="Candara" w:hAnsi="Candara"/>
        </w:rPr>
        <w:t> </w:t>
      </w:r>
      <w:r>
        <w:rPr>
          <w:rFonts w:ascii="Candara" w:hAnsi="Candara"/>
        </w:rPr>
        <w:t>695</w:t>
      </w:r>
      <w:r w:rsidR="00384427">
        <w:rPr>
          <w:rFonts w:ascii="Candara" w:hAnsi="Candara"/>
        </w:rPr>
        <w:t>,</w:t>
      </w:r>
      <w:r>
        <w:rPr>
          <w:rFonts w:ascii="Candara" w:hAnsi="Candara"/>
        </w:rPr>
        <w:t>-</w:t>
      </w:r>
      <w:r w:rsidR="00384427">
        <w:rPr>
          <w:rFonts w:ascii="Candara" w:hAnsi="Candara"/>
        </w:rPr>
        <w:t xml:space="preserve"> Kč)</w:t>
      </w:r>
      <w:r w:rsidR="005D57DC" w:rsidRPr="000150CF">
        <w:rPr>
          <w:rFonts w:ascii="Candara" w:hAnsi="Candara"/>
        </w:rPr>
        <w:t>.</w:t>
      </w:r>
    </w:p>
    <w:p w:rsidR="00A12D46" w:rsidRPr="000150CF" w:rsidRDefault="005D57DC" w:rsidP="000150CF">
      <w:pPr>
        <w:pStyle w:val="Odstavecseseznamem"/>
        <w:numPr>
          <w:ilvl w:val="0"/>
          <w:numId w:val="20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V případě, že se při provádění díla objeví potřeba jakýchkoli změn, doplňků nebo rozšíření díla vyplývající z požadavku objednatele při provádění díla, dohodnou se zhotovitel s objednatelem na jejic</w:t>
      </w:r>
      <w:r w:rsidR="00A12D46" w:rsidRPr="000150CF">
        <w:rPr>
          <w:rFonts w:ascii="Candara" w:hAnsi="Candara"/>
        </w:rPr>
        <w:t>h provedení osobně, telefonicky nebo mailem</w:t>
      </w:r>
      <w:r w:rsidR="000150CF" w:rsidRPr="000150CF">
        <w:rPr>
          <w:rFonts w:ascii="Candara" w:hAnsi="Candara"/>
        </w:rPr>
        <w:t>.</w:t>
      </w:r>
    </w:p>
    <w:p w:rsid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A57F33" w:rsidRDefault="00A57F33" w:rsidP="000150CF">
      <w:pPr>
        <w:spacing w:after="0" w:line="276" w:lineRule="auto"/>
        <w:jc w:val="both"/>
        <w:rPr>
          <w:rFonts w:ascii="Candara" w:hAnsi="Candara"/>
        </w:rPr>
      </w:pPr>
    </w:p>
    <w:p w:rsidR="00A57F33" w:rsidRDefault="00A57F33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P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5D57DC" w:rsidRPr="000150CF" w:rsidRDefault="005D57DC" w:rsidP="000150CF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center"/>
        <w:rPr>
          <w:rFonts w:ascii="Candara" w:hAnsi="Candara"/>
          <w:b/>
        </w:rPr>
      </w:pPr>
      <w:r w:rsidRPr="000150CF">
        <w:rPr>
          <w:rFonts w:ascii="Candara" w:hAnsi="Candara"/>
          <w:b/>
        </w:rPr>
        <w:lastRenderedPageBreak/>
        <w:t>Platební podmínky, fakturace</w:t>
      </w:r>
    </w:p>
    <w:p w:rsidR="006D2AB5" w:rsidRPr="000150CF" w:rsidRDefault="005D57DC" w:rsidP="000150CF">
      <w:pPr>
        <w:pStyle w:val="Odstavecseseznamem"/>
        <w:numPr>
          <w:ilvl w:val="0"/>
          <w:numId w:val="22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Veškeré provedené práce budou fakturovány po řádném písemném předání a převzetí díla bez vad a nedodělků.</w:t>
      </w:r>
    </w:p>
    <w:p w:rsidR="006D2AB5" w:rsidRPr="000150CF" w:rsidRDefault="005D57DC" w:rsidP="000150CF">
      <w:pPr>
        <w:pStyle w:val="Odstavecseseznamem"/>
        <w:numPr>
          <w:ilvl w:val="0"/>
          <w:numId w:val="22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 xml:space="preserve">Objednatel uhradí fakturu zhotovitele nejpozději do </w:t>
      </w:r>
      <w:r w:rsidR="00010059">
        <w:rPr>
          <w:rFonts w:ascii="Candara" w:hAnsi="Candara"/>
        </w:rPr>
        <w:t>14</w:t>
      </w:r>
      <w:r w:rsidRPr="000150CF">
        <w:rPr>
          <w:rFonts w:ascii="Candara" w:hAnsi="Candara"/>
        </w:rPr>
        <w:t xml:space="preserve"> dnů ode dne doručení faktury objednateli.</w:t>
      </w:r>
    </w:p>
    <w:p w:rsidR="006D2AB5" w:rsidRPr="000150CF" w:rsidRDefault="005D57DC" w:rsidP="000150CF">
      <w:pPr>
        <w:pStyle w:val="Odstavecseseznamem"/>
        <w:numPr>
          <w:ilvl w:val="0"/>
          <w:numId w:val="22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Zálohy se neposkytují.</w:t>
      </w:r>
    </w:p>
    <w:p w:rsidR="006D2AB5" w:rsidRPr="000150CF" w:rsidRDefault="005D57DC" w:rsidP="000150CF">
      <w:pPr>
        <w:pStyle w:val="Odstavecseseznamem"/>
        <w:numPr>
          <w:ilvl w:val="0"/>
          <w:numId w:val="22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Platby budou probíhat výhradně v Kč a rovněž veškeré cenové údaje budou uvedeny v této měně.</w:t>
      </w:r>
    </w:p>
    <w:p w:rsidR="005D57DC" w:rsidRPr="000150CF" w:rsidRDefault="005D57DC" w:rsidP="000150CF">
      <w:pPr>
        <w:pStyle w:val="Odstavecseseznamem"/>
        <w:numPr>
          <w:ilvl w:val="0"/>
          <w:numId w:val="22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Zadavatel nepřipouští překročení nabídkové ceny. Nabídková cena může být měněna pouze v souvislo</w:t>
      </w:r>
      <w:r w:rsidR="000150CF">
        <w:rPr>
          <w:rFonts w:ascii="Candara" w:hAnsi="Candara"/>
        </w:rPr>
        <w:t>sti se změnou</w:t>
      </w:r>
      <w:r w:rsidRPr="000150CF">
        <w:rPr>
          <w:rFonts w:ascii="Candara" w:hAnsi="Candara"/>
        </w:rPr>
        <w:t xml:space="preserve"> daňových předpisů majících vliv na cenu předmětu plnění. Smluvní vztahy se řídí právním řádem České republiky.</w:t>
      </w:r>
    </w:p>
    <w:p w:rsidR="005D57DC" w:rsidRDefault="005D57DC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P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61194A" w:rsidRPr="000150CF" w:rsidRDefault="0061194A" w:rsidP="000150CF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center"/>
        <w:rPr>
          <w:rFonts w:ascii="Candara" w:hAnsi="Candara"/>
          <w:b/>
        </w:rPr>
      </w:pPr>
      <w:r w:rsidRPr="000150CF">
        <w:rPr>
          <w:rFonts w:ascii="Candara" w:hAnsi="Candara"/>
          <w:b/>
        </w:rPr>
        <w:t>Způsob provedení díla</w:t>
      </w:r>
    </w:p>
    <w:p w:rsidR="0061194A" w:rsidRPr="000150CF" w:rsidRDefault="0061194A" w:rsidP="000150CF">
      <w:pPr>
        <w:pStyle w:val="Odstavecseseznamem"/>
        <w:numPr>
          <w:ilvl w:val="0"/>
          <w:numId w:val="13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Zhotovitel je povinen při realizaci díla dodržovat ČSN a bezpečností předpisy, které se týkají předmětného díla. Pokud porušením těchto předpisů vznikne jakákoliv škoda, nese veškeré vzniklé náklady zhotovitel.</w:t>
      </w:r>
    </w:p>
    <w:p w:rsidR="0061194A" w:rsidRPr="000150CF" w:rsidRDefault="0061194A" w:rsidP="000150CF">
      <w:pPr>
        <w:pStyle w:val="Odstavecseseznamem"/>
        <w:numPr>
          <w:ilvl w:val="0"/>
          <w:numId w:val="13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 xml:space="preserve">Převzetím </w:t>
      </w:r>
      <w:r w:rsidR="00A57F33">
        <w:rPr>
          <w:rFonts w:ascii="Candara" w:hAnsi="Candara"/>
        </w:rPr>
        <w:t>dotčených prostor</w:t>
      </w:r>
      <w:r w:rsidRPr="000150CF">
        <w:rPr>
          <w:rFonts w:ascii="Candara" w:hAnsi="Candara"/>
        </w:rPr>
        <w:t xml:space="preserve"> na sebe zhotovitel přebírá nebezpečí škod na zhotoveném díle, a to do okamžiku předání a převzetí díla objednatelem stavby.</w:t>
      </w:r>
    </w:p>
    <w:p w:rsidR="0061194A" w:rsidRPr="000150CF" w:rsidRDefault="0061194A" w:rsidP="000150CF">
      <w:pPr>
        <w:pStyle w:val="Odstavecseseznamem"/>
        <w:numPr>
          <w:ilvl w:val="0"/>
          <w:numId w:val="13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Po celou dobu prací musí být realizována taková opatření, aby nedošlo k poškození majetku objednatele.</w:t>
      </w:r>
    </w:p>
    <w:p w:rsidR="0061194A" w:rsidRPr="000150CF" w:rsidRDefault="0061194A" w:rsidP="000150CF">
      <w:pPr>
        <w:pStyle w:val="Odstavecseseznamem"/>
        <w:numPr>
          <w:ilvl w:val="0"/>
          <w:numId w:val="13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Zhotovitel je povinen mít po celou dobu provádění díla uzavřeno pojištění odpovědnosti za způsobenou škodu třetím osobám.</w:t>
      </w:r>
    </w:p>
    <w:p w:rsidR="0061194A" w:rsidRPr="000150CF" w:rsidRDefault="0061194A" w:rsidP="000150CF">
      <w:pPr>
        <w:pStyle w:val="Odstavecseseznamem"/>
        <w:numPr>
          <w:ilvl w:val="0"/>
          <w:numId w:val="13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Vlastnictví ke zhotovenému dílu přechází na objednatele zaplacením díla.</w:t>
      </w:r>
    </w:p>
    <w:p w:rsidR="0061194A" w:rsidRDefault="0061194A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P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857F6B" w:rsidRPr="000150CF" w:rsidRDefault="0061194A" w:rsidP="000150CF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center"/>
        <w:rPr>
          <w:rFonts w:ascii="Candara" w:hAnsi="Candara"/>
          <w:b/>
        </w:rPr>
      </w:pPr>
      <w:r w:rsidRPr="000150CF">
        <w:rPr>
          <w:rFonts w:ascii="Candara" w:hAnsi="Candara"/>
          <w:b/>
        </w:rPr>
        <w:t xml:space="preserve"> Předání díla</w:t>
      </w:r>
    </w:p>
    <w:p w:rsidR="008833BD" w:rsidRDefault="0061194A" w:rsidP="000150CF">
      <w:pPr>
        <w:pStyle w:val="Odstavecseseznamem"/>
        <w:numPr>
          <w:ilvl w:val="0"/>
          <w:numId w:val="11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8833BD">
        <w:rPr>
          <w:rFonts w:ascii="Candara" w:hAnsi="Candara"/>
        </w:rPr>
        <w:t>Dílo je považováno za ukončené po skončení všech</w:t>
      </w:r>
      <w:r w:rsidR="008833BD" w:rsidRPr="008833BD">
        <w:rPr>
          <w:rFonts w:ascii="Candara" w:hAnsi="Candara"/>
        </w:rPr>
        <w:t xml:space="preserve"> prací uvedených v předmětu díla</w:t>
      </w:r>
      <w:r w:rsidRPr="008833BD">
        <w:rPr>
          <w:rFonts w:ascii="Candara" w:hAnsi="Candara"/>
        </w:rPr>
        <w:t xml:space="preserve">. </w:t>
      </w:r>
    </w:p>
    <w:p w:rsidR="00010F52" w:rsidRPr="008833BD" w:rsidRDefault="0061194A" w:rsidP="000150CF">
      <w:pPr>
        <w:pStyle w:val="Odstavecseseznamem"/>
        <w:numPr>
          <w:ilvl w:val="0"/>
          <w:numId w:val="11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8833BD">
        <w:rPr>
          <w:rFonts w:ascii="Candara" w:hAnsi="Candara"/>
        </w:rPr>
        <w:t>Zápis o předání a převzetí díla musí být vyhotoven nejméně ve dvou stejnopisech, z nichž každá ze smluvních stran obdrží 1 vyhotovení.</w:t>
      </w:r>
    </w:p>
    <w:p w:rsidR="006D2AB5" w:rsidRDefault="006D2AB5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P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010F52" w:rsidRPr="000150CF" w:rsidRDefault="0061194A" w:rsidP="000150CF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center"/>
        <w:rPr>
          <w:rFonts w:ascii="Candara" w:hAnsi="Candara"/>
          <w:b/>
        </w:rPr>
      </w:pPr>
      <w:r w:rsidRPr="000150CF">
        <w:rPr>
          <w:rFonts w:ascii="Candara" w:hAnsi="Candara"/>
          <w:b/>
        </w:rPr>
        <w:t>Záruka na dílo, reklamace</w:t>
      </w:r>
    </w:p>
    <w:p w:rsidR="0061194A" w:rsidRPr="000150CF" w:rsidRDefault="0061194A" w:rsidP="000150CF">
      <w:pPr>
        <w:pStyle w:val="Odstavecseseznamem"/>
        <w:numPr>
          <w:ilvl w:val="0"/>
          <w:numId w:val="14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Zhotovitel poskyt</w:t>
      </w:r>
      <w:r w:rsidR="000150CF" w:rsidRPr="000150CF">
        <w:rPr>
          <w:rFonts w:ascii="Candara" w:hAnsi="Candara"/>
        </w:rPr>
        <w:t>uje záruku na dílo: minimálně 24</w:t>
      </w:r>
      <w:r w:rsidRPr="000150CF">
        <w:rPr>
          <w:rFonts w:ascii="Candara" w:hAnsi="Candara"/>
        </w:rPr>
        <w:t xml:space="preserve"> měsíců, počítáno od data písemného předání a převzetí díla bez vad a nedodělků.</w:t>
      </w:r>
    </w:p>
    <w:p w:rsidR="0061194A" w:rsidRPr="000150CF" w:rsidRDefault="0061194A" w:rsidP="000150CF">
      <w:pPr>
        <w:pStyle w:val="Odstavecseseznamem"/>
        <w:numPr>
          <w:ilvl w:val="0"/>
          <w:numId w:val="14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Po tuto dobu odpovídá zhotovitel za vady, které objednatel zjist</w:t>
      </w:r>
      <w:r w:rsidR="00857F6B" w:rsidRPr="000150CF">
        <w:rPr>
          <w:rFonts w:ascii="Candara" w:hAnsi="Candara"/>
        </w:rPr>
        <w:t>i</w:t>
      </w:r>
      <w:r w:rsidRPr="000150CF">
        <w:rPr>
          <w:rFonts w:ascii="Candara" w:hAnsi="Candara"/>
        </w:rPr>
        <w:t>l a které v</w:t>
      </w:r>
      <w:r w:rsidR="00857F6B" w:rsidRPr="000150CF">
        <w:rPr>
          <w:rFonts w:ascii="Candara" w:hAnsi="Candara"/>
        </w:rPr>
        <w:t>č</w:t>
      </w:r>
      <w:r w:rsidRPr="000150CF">
        <w:rPr>
          <w:rFonts w:ascii="Candara" w:hAnsi="Candara"/>
        </w:rPr>
        <w:t>as reklamoval</w:t>
      </w:r>
      <w:r w:rsidR="00010F52" w:rsidRPr="000150CF">
        <w:rPr>
          <w:rFonts w:ascii="Candara" w:hAnsi="Candara"/>
        </w:rPr>
        <w:t>. Záruční lhůta běží ode dne předání a převzetí díla. Objednatel je povinen vady písemně reklamovat u zhotovitele bez zbytečného odkladu po jejich zjištění. V reklamaci musí být vady popsány a uvedeno, jak se projevují.</w:t>
      </w:r>
    </w:p>
    <w:p w:rsidR="00010F52" w:rsidRPr="000150CF" w:rsidRDefault="00010F52" w:rsidP="000150CF">
      <w:pPr>
        <w:pStyle w:val="Odstavecseseznamem"/>
        <w:numPr>
          <w:ilvl w:val="0"/>
          <w:numId w:val="14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Záruka se nevztahuje na vady, jejichž příčina spočívá v mechanickém násilném poškození, zanedbání údržby a přirozeném opotřebení nebo jednání třetích osob.</w:t>
      </w:r>
    </w:p>
    <w:p w:rsidR="00010F52" w:rsidRPr="000150CF" w:rsidRDefault="00010F52" w:rsidP="000150CF">
      <w:pPr>
        <w:pStyle w:val="Odstavecseseznamem"/>
        <w:numPr>
          <w:ilvl w:val="0"/>
          <w:numId w:val="14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V případě výskytu záruční vady má objednatel právo na její bezplatné odstranění.</w:t>
      </w:r>
    </w:p>
    <w:p w:rsidR="00010F52" w:rsidRPr="000150CF" w:rsidRDefault="00010F52" w:rsidP="000150CF">
      <w:pPr>
        <w:pStyle w:val="Odstavecseseznamem"/>
        <w:numPr>
          <w:ilvl w:val="0"/>
          <w:numId w:val="14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lastRenderedPageBreak/>
        <w:t>Zhotovitel neodpovídá za vady způsobené dodržením pokynů daných mu objednatelem, jestliže zhotovitel na nevhodnost těchto pokynů upozornil a objednatel na jejich dodržení trval nebo jestliže zhotovitel tuto nevhodnost nemohl zajistit.</w:t>
      </w:r>
    </w:p>
    <w:p w:rsidR="00010F52" w:rsidRDefault="00010F52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P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010F52" w:rsidRPr="000150CF" w:rsidRDefault="00010F52" w:rsidP="000150CF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center"/>
        <w:rPr>
          <w:rFonts w:ascii="Candara" w:hAnsi="Candara"/>
          <w:b/>
        </w:rPr>
      </w:pPr>
      <w:r w:rsidRPr="000150CF">
        <w:rPr>
          <w:rFonts w:ascii="Candara" w:hAnsi="Candara"/>
          <w:b/>
        </w:rPr>
        <w:t>Smluvní pokuty</w:t>
      </w:r>
    </w:p>
    <w:p w:rsidR="00010F52" w:rsidRPr="000150CF" w:rsidRDefault="00010F52" w:rsidP="000150CF">
      <w:pPr>
        <w:pStyle w:val="Odstavecseseznamem"/>
        <w:numPr>
          <w:ilvl w:val="0"/>
          <w:numId w:val="15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Za nesplnění závazků vyplývajících ze smlouvy se sjednávají smluvní pokuty v této výši: V případě prodlení zhotovitele se zhotovením díla je objednatel oprávněn požadovat zaplacení smluvní pokuty ve výši 0,05% z celkové ceny dí</w:t>
      </w:r>
      <w:r w:rsidR="000150CF" w:rsidRPr="000150CF">
        <w:rPr>
          <w:rFonts w:ascii="Candara" w:hAnsi="Candara"/>
        </w:rPr>
        <w:t>la</w:t>
      </w:r>
      <w:r w:rsidRPr="000150CF">
        <w:rPr>
          <w:rFonts w:ascii="Candara" w:hAnsi="Candara"/>
        </w:rPr>
        <w:t xml:space="preserve"> za každý započatý den prodlení.</w:t>
      </w:r>
    </w:p>
    <w:p w:rsidR="00010F52" w:rsidRDefault="00010F52" w:rsidP="000150CF">
      <w:pPr>
        <w:spacing w:after="0" w:line="276" w:lineRule="auto"/>
        <w:rPr>
          <w:rFonts w:ascii="Candara" w:hAnsi="Candara"/>
        </w:rPr>
      </w:pPr>
    </w:p>
    <w:p w:rsidR="000150CF" w:rsidRPr="000150CF" w:rsidRDefault="000150CF" w:rsidP="000150CF">
      <w:pPr>
        <w:spacing w:after="0" w:line="276" w:lineRule="auto"/>
        <w:rPr>
          <w:rFonts w:ascii="Candara" w:hAnsi="Candara"/>
        </w:rPr>
      </w:pPr>
    </w:p>
    <w:p w:rsidR="00010F52" w:rsidRPr="000150CF" w:rsidRDefault="00010F52" w:rsidP="000150CF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center"/>
        <w:rPr>
          <w:rFonts w:ascii="Candara" w:hAnsi="Candara"/>
          <w:b/>
        </w:rPr>
      </w:pPr>
      <w:r w:rsidRPr="000150CF">
        <w:rPr>
          <w:rFonts w:ascii="Candara" w:hAnsi="Candara"/>
          <w:b/>
        </w:rPr>
        <w:t>Závěrečná ujednání</w:t>
      </w:r>
    </w:p>
    <w:p w:rsidR="00010F52" w:rsidRPr="000150CF" w:rsidRDefault="00010F52" w:rsidP="000150CF">
      <w:pPr>
        <w:pStyle w:val="Odstavecseseznamem"/>
        <w:numPr>
          <w:ilvl w:val="0"/>
          <w:numId w:val="16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K úpravě právního vztahu zal</w:t>
      </w:r>
      <w:r w:rsidR="000150CF" w:rsidRPr="000150CF">
        <w:rPr>
          <w:rFonts w:ascii="Candara" w:hAnsi="Candara"/>
        </w:rPr>
        <w:t>oženého touto smlouvě se použijí</w:t>
      </w:r>
      <w:r w:rsidRPr="000150CF">
        <w:rPr>
          <w:rFonts w:ascii="Candara" w:hAnsi="Candara"/>
        </w:rPr>
        <w:t>, pokud již není výše uvedeno, příslušná ustanovení občanského zákoníku 89/2012 Sb.</w:t>
      </w:r>
    </w:p>
    <w:p w:rsidR="00010F52" w:rsidRPr="000150CF" w:rsidRDefault="00010F52" w:rsidP="000150CF">
      <w:pPr>
        <w:pStyle w:val="Odstavecseseznamem"/>
        <w:numPr>
          <w:ilvl w:val="0"/>
          <w:numId w:val="16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Tato smlouva je vyhotovena ve 2 exemplářích, z nichž každý má platnost originálu. Každá strana obdrží po 1 výtisku.</w:t>
      </w:r>
    </w:p>
    <w:p w:rsidR="00010F52" w:rsidRPr="000150CF" w:rsidRDefault="00010F52" w:rsidP="000150CF">
      <w:pPr>
        <w:pStyle w:val="Odstavecseseznamem"/>
        <w:numPr>
          <w:ilvl w:val="0"/>
          <w:numId w:val="16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 xml:space="preserve">Smluvní strany se pro účely této smlouvy výslovně dohodly na vyloučení aplikace ustanovení §1799 a </w:t>
      </w:r>
      <w:r w:rsidR="00857F6B" w:rsidRPr="000150CF">
        <w:rPr>
          <w:rFonts w:ascii="Candara" w:hAnsi="Candara"/>
        </w:rPr>
        <w:t>§</w:t>
      </w:r>
      <w:r w:rsidRPr="000150CF">
        <w:rPr>
          <w:rFonts w:ascii="Candara" w:hAnsi="Candara"/>
        </w:rPr>
        <w:t>1800 zákona č. 89/2012 Sb. Občanského zákoníku.</w:t>
      </w:r>
    </w:p>
    <w:p w:rsidR="00010F52" w:rsidRPr="000150CF" w:rsidRDefault="00010F52" w:rsidP="000150CF">
      <w:pPr>
        <w:pStyle w:val="Odstavecseseznamem"/>
        <w:numPr>
          <w:ilvl w:val="0"/>
          <w:numId w:val="16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Pokud kterékoliv ustanovení této smlouvy nebo jeho část</w:t>
      </w:r>
    </w:p>
    <w:p w:rsidR="00010F52" w:rsidRPr="000150CF" w:rsidRDefault="00010F52" w:rsidP="000150CF">
      <w:pPr>
        <w:pStyle w:val="Odstavecseseznamem"/>
        <w:numPr>
          <w:ilvl w:val="0"/>
          <w:numId w:val="24"/>
        </w:numPr>
        <w:spacing w:after="0" w:line="276" w:lineRule="auto"/>
        <w:ind w:left="714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Bude neplatné či nevynutitelné.</w:t>
      </w:r>
    </w:p>
    <w:p w:rsidR="00010F52" w:rsidRPr="000150CF" w:rsidRDefault="00010F52" w:rsidP="000150CF">
      <w:pPr>
        <w:pStyle w:val="Odstavecseseznamem"/>
        <w:numPr>
          <w:ilvl w:val="0"/>
          <w:numId w:val="24"/>
        </w:numPr>
        <w:spacing w:after="0" w:line="276" w:lineRule="auto"/>
        <w:ind w:left="714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Stane se neplatnými či nevynutitelným.</w:t>
      </w:r>
    </w:p>
    <w:p w:rsidR="00010F52" w:rsidRPr="000150CF" w:rsidRDefault="00010F52" w:rsidP="000150CF">
      <w:pPr>
        <w:pStyle w:val="Odstavecseseznamem"/>
        <w:numPr>
          <w:ilvl w:val="0"/>
          <w:numId w:val="24"/>
        </w:numPr>
        <w:spacing w:after="0" w:line="276" w:lineRule="auto"/>
        <w:ind w:left="714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Bude shledáno neplatným či nevynutitelným soudem či jiným příslušným orgánem.</w:t>
      </w:r>
    </w:p>
    <w:p w:rsidR="000150CF" w:rsidRPr="000150CF" w:rsidRDefault="000150CF" w:rsidP="000150CF">
      <w:pPr>
        <w:spacing w:after="0" w:line="276" w:lineRule="auto"/>
        <w:ind w:left="357"/>
        <w:jc w:val="both"/>
        <w:rPr>
          <w:rFonts w:ascii="Candara" w:hAnsi="Candara"/>
        </w:rPr>
      </w:pPr>
      <w:r w:rsidRPr="000150CF">
        <w:rPr>
          <w:rFonts w:ascii="Candara" w:hAnsi="Candara"/>
        </w:rPr>
        <w:t>tato neplatnost či nevynutitelnost nebude mít vliv na platnost či nevynutitelnost ostatních ustanovení této smlouvy nebo jejích částí.</w:t>
      </w:r>
    </w:p>
    <w:p w:rsidR="00010F52" w:rsidRPr="000150CF" w:rsidRDefault="00010F52" w:rsidP="000150CF">
      <w:pPr>
        <w:pStyle w:val="Odstavecseseznamem"/>
        <w:numPr>
          <w:ilvl w:val="0"/>
          <w:numId w:val="16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Změny této smlouvy jsou možné pouze písemnou formou s projevy vůle smluvních stran na téže listině. Veškeré dodatky musí být chronologicky číslovány.</w:t>
      </w:r>
    </w:p>
    <w:p w:rsidR="00010F52" w:rsidRPr="000150CF" w:rsidRDefault="00010F52" w:rsidP="000150CF">
      <w:pPr>
        <w:pStyle w:val="Odstavecseseznamem"/>
        <w:numPr>
          <w:ilvl w:val="0"/>
          <w:numId w:val="16"/>
        </w:numPr>
        <w:spacing w:after="0" w:line="276" w:lineRule="auto"/>
        <w:ind w:left="357" w:hanging="357"/>
        <w:contextualSpacing w:val="0"/>
        <w:jc w:val="both"/>
        <w:rPr>
          <w:rFonts w:ascii="Candara" w:hAnsi="Candara"/>
        </w:rPr>
      </w:pPr>
      <w:r w:rsidRPr="000150CF">
        <w:rPr>
          <w:rFonts w:ascii="Candara" w:hAnsi="Candara"/>
        </w:rPr>
        <w:t>Tato smlouva nabývá platnosti a účinnosti jejím podpisem oběma smluvními stranami.</w:t>
      </w:r>
    </w:p>
    <w:p w:rsidR="00010F52" w:rsidRDefault="00010F52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P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010F52" w:rsidRPr="000150CF" w:rsidRDefault="00010059" w:rsidP="000150CF">
      <w:pPr>
        <w:spacing w:after="0" w:line="276" w:lineRule="auto"/>
        <w:jc w:val="both"/>
        <w:rPr>
          <w:rFonts w:ascii="Candara" w:hAnsi="Candara"/>
        </w:rPr>
      </w:pPr>
      <w:r>
        <w:rPr>
          <w:rFonts w:ascii="Candara" w:hAnsi="Candara"/>
        </w:rPr>
        <w:t>V Šanově, dne 20</w:t>
      </w:r>
      <w:r w:rsidR="00010F52" w:rsidRPr="000150CF">
        <w:rPr>
          <w:rFonts w:ascii="Candara" w:hAnsi="Candara"/>
        </w:rPr>
        <w:t>.</w:t>
      </w:r>
      <w:r w:rsidR="00857F6B" w:rsidRPr="000150CF">
        <w:rPr>
          <w:rFonts w:ascii="Candara" w:hAnsi="Candara"/>
        </w:rPr>
        <w:t xml:space="preserve"> </w:t>
      </w:r>
      <w:r w:rsidR="00384427">
        <w:rPr>
          <w:rFonts w:ascii="Candara" w:hAnsi="Candara"/>
        </w:rPr>
        <w:t>1</w:t>
      </w:r>
      <w:r>
        <w:rPr>
          <w:rFonts w:ascii="Candara" w:hAnsi="Candara"/>
        </w:rPr>
        <w:t>1</w:t>
      </w:r>
      <w:r w:rsidR="00010F52" w:rsidRPr="000150CF">
        <w:rPr>
          <w:rFonts w:ascii="Candara" w:hAnsi="Candara"/>
        </w:rPr>
        <w:t>.</w:t>
      </w:r>
      <w:r w:rsidR="00857F6B" w:rsidRPr="000150CF">
        <w:rPr>
          <w:rFonts w:ascii="Candara" w:hAnsi="Candara"/>
        </w:rPr>
        <w:t xml:space="preserve"> </w:t>
      </w:r>
      <w:r w:rsidR="00010F52" w:rsidRPr="000150CF">
        <w:rPr>
          <w:rFonts w:ascii="Candara" w:hAnsi="Candara"/>
        </w:rPr>
        <w:t>202</w:t>
      </w:r>
      <w:r>
        <w:rPr>
          <w:rFonts w:ascii="Candara" w:hAnsi="Candara"/>
        </w:rPr>
        <w:t>4</w:t>
      </w:r>
    </w:p>
    <w:p w:rsidR="00010F52" w:rsidRDefault="00010F52" w:rsidP="000150CF">
      <w:pPr>
        <w:spacing w:after="0" w:line="276" w:lineRule="auto"/>
        <w:jc w:val="both"/>
        <w:rPr>
          <w:rFonts w:ascii="Candara" w:hAnsi="Candara"/>
        </w:rPr>
      </w:pPr>
    </w:p>
    <w:p w:rsidR="000150CF" w:rsidRDefault="000150CF" w:rsidP="000150CF">
      <w:pPr>
        <w:spacing w:after="0" w:line="276" w:lineRule="auto"/>
        <w:jc w:val="both"/>
        <w:rPr>
          <w:rFonts w:ascii="Candara" w:hAnsi="Candara"/>
        </w:rPr>
      </w:pPr>
    </w:p>
    <w:p w:rsidR="008D7A78" w:rsidRPr="000150CF" w:rsidRDefault="008D7A78" w:rsidP="000150CF">
      <w:pPr>
        <w:spacing w:after="0" w:line="276" w:lineRule="auto"/>
        <w:jc w:val="both"/>
        <w:rPr>
          <w:rFonts w:ascii="Candara" w:hAnsi="Candara"/>
        </w:rPr>
      </w:pPr>
    </w:p>
    <w:p w:rsidR="00010F52" w:rsidRPr="000150CF" w:rsidRDefault="00010F52" w:rsidP="000150CF">
      <w:pPr>
        <w:spacing w:after="0" w:line="276" w:lineRule="auto"/>
        <w:jc w:val="both"/>
        <w:rPr>
          <w:rFonts w:ascii="Candara" w:hAnsi="Candara"/>
        </w:rPr>
      </w:pPr>
      <w:r w:rsidRPr="000150CF">
        <w:rPr>
          <w:rFonts w:ascii="Candara" w:hAnsi="Candara"/>
        </w:rPr>
        <w:t xml:space="preserve">                za objednatele</w:t>
      </w:r>
      <w:r w:rsidR="00BF6E6D" w:rsidRPr="000150CF">
        <w:rPr>
          <w:rFonts w:ascii="Candara" w:hAnsi="Candara"/>
        </w:rPr>
        <w:tab/>
      </w:r>
      <w:r w:rsidR="00BF6E6D" w:rsidRPr="000150CF">
        <w:rPr>
          <w:rFonts w:ascii="Candara" w:hAnsi="Candara"/>
        </w:rPr>
        <w:tab/>
      </w:r>
      <w:r w:rsidR="00BF6E6D" w:rsidRPr="000150CF">
        <w:rPr>
          <w:rFonts w:ascii="Candara" w:hAnsi="Candara"/>
        </w:rPr>
        <w:tab/>
      </w:r>
      <w:r w:rsidR="00BF6E6D" w:rsidRPr="000150CF">
        <w:rPr>
          <w:rFonts w:ascii="Candara" w:hAnsi="Candara"/>
        </w:rPr>
        <w:tab/>
      </w:r>
      <w:r w:rsidR="00BF6E6D" w:rsidRPr="000150CF">
        <w:rPr>
          <w:rFonts w:ascii="Candara" w:hAnsi="Candara"/>
        </w:rPr>
        <w:tab/>
      </w:r>
      <w:r w:rsidR="00BF6E6D" w:rsidRPr="000150CF">
        <w:rPr>
          <w:rFonts w:ascii="Candara" w:hAnsi="Candara"/>
        </w:rPr>
        <w:tab/>
      </w:r>
      <w:r w:rsidR="006D2AB5" w:rsidRPr="000150CF">
        <w:rPr>
          <w:rFonts w:ascii="Candara" w:hAnsi="Candara"/>
        </w:rPr>
        <w:tab/>
      </w:r>
      <w:r w:rsidR="006D2AB5" w:rsidRPr="000150CF">
        <w:rPr>
          <w:rFonts w:ascii="Candara" w:hAnsi="Candara"/>
        </w:rPr>
        <w:tab/>
      </w:r>
      <w:r w:rsidR="006D2AB5" w:rsidRPr="000150CF">
        <w:rPr>
          <w:rFonts w:ascii="Candara" w:hAnsi="Candara"/>
        </w:rPr>
        <w:tab/>
      </w:r>
      <w:r w:rsidR="00BF6E6D" w:rsidRPr="000150CF">
        <w:rPr>
          <w:rFonts w:ascii="Candara" w:hAnsi="Candara"/>
        </w:rPr>
        <w:t>za zhotovitele</w:t>
      </w:r>
    </w:p>
    <w:p w:rsidR="009274BE" w:rsidRDefault="00502119" w:rsidP="00502119">
      <w:pPr>
        <w:spacing w:after="0" w:line="276" w:lineRule="auto"/>
        <w:jc w:val="center"/>
        <w:rPr>
          <w:rFonts w:ascii="Candara" w:hAnsi="Candara"/>
        </w:rPr>
      </w:pPr>
      <w:r>
        <w:rPr>
          <w:rFonts w:ascii="Candara" w:hAnsi="Candara"/>
        </w:rPr>
        <w:t xml:space="preserve">         </w:t>
      </w:r>
      <w:r w:rsidR="009274BE">
        <w:rPr>
          <w:rFonts w:ascii="Candara" w:hAnsi="Candara"/>
        </w:rPr>
        <w:t>Mgr</w:t>
      </w:r>
      <w:r w:rsidR="00010F52" w:rsidRPr="000150CF">
        <w:rPr>
          <w:rFonts w:ascii="Candara" w:hAnsi="Candara"/>
        </w:rPr>
        <w:t xml:space="preserve">. Ing. </w:t>
      </w:r>
      <w:r w:rsidR="00010059">
        <w:rPr>
          <w:rFonts w:ascii="Candara" w:hAnsi="Candara"/>
        </w:rPr>
        <w:t xml:space="preserve">Vít Janků, </w:t>
      </w:r>
      <w:r w:rsidR="00010059">
        <w:rPr>
          <w:rFonts w:ascii="Candara" w:hAnsi="Candara"/>
        </w:rPr>
        <w:tab/>
      </w:r>
      <w:r w:rsidR="00010059">
        <w:rPr>
          <w:rFonts w:ascii="Candara" w:hAnsi="Candara"/>
        </w:rPr>
        <w:tab/>
      </w:r>
      <w:r w:rsidR="00010059">
        <w:rPr>
          <w:rFonts w:ascii="Candara" w:hAnsi="Candara"/>
        </w:rPr>
        <w:tab/>
      </w:r>
      <w:r w:rsidR="00010059">
        <w:rPr>
          <w:rFonts w:ascii="Candara" w:hAnsi="Candara"/>
        </w:rPr>
        <w:tab/>
      </w:r>
      <w:r w:rsidR="009274BE">
        <w:rPr>
          <w:rFonts w:ascii="Candara" w:hAnsi="Candara"/>
        </w:rPr>
        <w:tab/>
      </w:r>
      <w:r>
        <w:rPr>
          <w:rFonts w:ascii="Candara" w:hAnsi="Candara"/>
        </w:rPr>
        <w:t xml:space="preserve">                       </w:t>
      </w:r>
      <w:r w:rsidR="00F67BAE">
        <w:rPr>
          <w:rFonts w:ascii="Candara" w:hAnsi="Candara"/>
        </w:rPr>
        <w:t xml:space="preserve"> </w:t>
      </w:r>
      <w:r w:rsidR="00010059">
        <w:rPr>
          <w:rFonts w:ascii="Candara" w:hAnsi="Candara"/>
        </w:rPr>
        <w:t>Ing.</w:t>
      </w:r>
      <w:r>
        <w:rPr>
          <w:rFonts w:ascii="Candara" w:hAnsi="Candara"/>
        </w:rPr>
        <w:t xml:space="preserve"> </w:t>
      </w:r>
      <w:r w:rsidR="00010059">
        <w:rPr>
          <w:rFonts w:ascii="Candara" w:hAnsi="Candara"/>
        </w:rPr>
        <w:t xml:space="preserve">arch. Petr Blažek, </w:t>
      </w:r>
      <w:proofErr w:type="spellStart"/>
      <w:r w:rsidR="00010059">
        <w:rPr>
          <w:rFonts w:ascii="Candara" w:hAnsi="Candara"/>
        </w:rPr>
        <w:t>Ph.D.PEND</w:t>
      </w:r>
      <w:proofErr w:type="spellEnd"/>
      <w:r w:rsidR="00010059">
        <w:rPr>
          <w:rFonts w:ascii="Candara" w:hAnsi="Candara"/>
        </w:rPr>
        <w:t xml:space="preserve"> </w:t>
      </w:r>
      <w:proofErr w:type="spellStart"/>
      <w:r w:rsidR="00010059">
        <w:rPr>
          <w:rFonts w:ascii="Candara" w:hAnsi="Candara"/>
        </w:rPr>
        <w:t>a</w:t>
      </w:r>
      <w:r>
        <w:rPr>
          <w:rFonts w:ascii="Candara" w:hAnsi="Candara"/>
        </w:rPr>
        <w:t>.s</w:t>
      </w:r>
      <w:proofErr w:type="spellEnd"/>
    </w:p>
    <w:p w:rsidR="007817E9" w:rsidRPr="000150CF" w:rsidRDefault="009274BE" w:rsidP="009274BE">
      <w:pPr>
        <w:spacing w:after="0" w:line="276" w:lineRule="auto"/>
        <w:rPr>
          <w:rFonts w:ascii="Candara" w:hAnsi="Candara"/>
        </w:rPr>
      </w:pPr>
      <w:r>
        <w:rPr>
          <w:rFonts w:ascii="Candara" w:hAnsi="Candara"/>
        </w:rPr>
        <w:t>pověřený zastupováním organizace</w:t>
      </w:r>
      <w:r w:rsidR="006D2AB5" w:rsidRPr="000150CF">
        <w:rPr>
          <w:rFonts w:ascii="Candara" w:hAnsi="Candara"/>
        </w:rPr>
        <w:tab/>
      </w:r>
      <w:r w:rsidR="006D2AB5" w:rsidRPr="000150CF">
        <w:rPr>
          <w:rFonts w:ascii="Candara" w:hAnsi="Candara"/>
        </w:rPr>
        <w:tab/>
      </w:r>
      <w:r w:rsidR="006D2AB5" w:rsidRPr="000150CF">
        <w:rPr>
          <w:rFonts w:ascii="Candara" w:hAnsi="Candara"/>
        </w:rPr>
        <w:tab/>
      </w:r>
      <w:r w:rsidR="006D2AB5" w:rsidRPr="000150CF">
        <w:rPr>
          <w:rFonts w:ascii="Candara" w:hAnsi="Candara"/>
        </w:rPr>
        <w:tab/>
      </w:r>
      <w:r w:rsidR="006D2AB5" w:rsidRPr="000150CF">
        <w:rPr>
          <w:rFonts w:ascii="Candara" w:hAnsi="Candara"/>
        </w:rPr>
        <w:tab/>
      </w:r>
      <w:r w:rsidR="006D2AB5" w:rsidRPr="000150CF">
        <w:rPr>
          <w:rFonts w:ascii="Candara" w:hAnsi="Candara"/>
        </w:rPr>
        <w:tab/>
      </w:r>
      <w:r>
        <w:rPr>
          <w:rFonts w:ascii="Candara" w:hAnsi="Candara"/>
        </w:rPr>
        <w:t xml:space="preserve">                      </w:t>
      </w:r>
    </w:p>
    <w:sectPr w:rsidR="007817E9" w:rsidRPr="000150CF" w:rsidSect="008D7A78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745" w:rsidRDefault="00D66745" w:rsidP="008D7A78">
      <w:pPr>
        <w:spacing w:after="0" w:line="240" w:lineRule="auto"/>
      </w:pPr>
      <w:r>
        <w:separator/>
      </w:r>
    </w:p>
  </w:endnote>
  <w:endnote w:type="continuationSeparator" w:id="0">
    <w:p w:rsidR="00D66745" w:rsidRDefault="00D66745" w:rsidP="008D7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105282"/>
      <w:docPartObj>
        <w:docPartGallery w:val="Page Numbers (Bottom of Page)"/>
        <w:docPartUnique/>
      </w:docPartObj>
    </w:sdtPr>
    <w:sdtEndPr>
      <w:rPr>
        <w:rFonts w:ascii="Candara" w:hAnsi="Candara"/>
      </w:rPr>
    </w:sdtEndPr>
    <w:sdtContent>
      <w:p w:rsidR="008D7A78" w:rsidRPr="008D7A78" w:rsidRDefault="008D7A78">
        <w:pPr>
          <w:pStyle w:val="Zpat"/>
          <w:jc w:val="right"/>
          <w:rPr>
            <w:rFonts w:ascii="Candara" w:hAnsi="Candara"/>
          </w:rPr>
        </w:pPr>
        <w:r w:rsidRPr="008D7A78">
          <w:rPr>
            <w:rFonts w:ascii="Candara" w:hAnsi="Candara"/>
          </w:rPr>
          <w:fldChar w:fldCharType="begin"/>
        </w:r>
        <w:r w:rsidRPr="008D7A78">
          <w:rPr>
            <w:rFonts w:ascii="Candara" w:hAnsi="Candara"/>
          </w:rPr>
          <w:instrText>PAGE   \* MERGEFORMAT</w:instrText>
        </w:r>
        <w:r w:rsidRPr="008D7A78">
          <w:rPr>
            <w:rFonts w:ascii="Candara" w:hAnsi="Candara"/>
          </w:rPr>
          <w:fldChar w:fldCharType="separate"/>
        </w:r>
        <w:r w:rsidR="003E61D8">
          <w:rPr>
            <w:rFonts w:ascii="Candara" w:hAnsi="Candara"/>
            <w:noProof/>
          </w:rPr>
          <w:t>3</w:t>
        </w:r>
        <w:r w:rsidRPr="008D7A78">
          <w:rPr>
            <w:rFonts w:ascii="Candara" w:hAnsi="Candara"/>
          </w:rPr>
          <w:fldChar w:fldCharType="end"/>
        </w:r>
      </w:p>
    </w:sdtContent>
  </w:sdt>
  <w:p w:rsidR="008D7A78" w:rsidRDefault="008D7A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745" w:rsidRDefault="00D66745" w:rsidP="008D7A78">
      <w:pPr>
        <w:spacing w:after="0" w:line="240" w:lineRule="auto"/>
      </w:pPr>
      <w:r>
        <w:separator/>
      </w:r>
    </w:p>
  </w:footnote>
  <w:footnote w:type="continuationSeparator" w:id="0">
    <w:p w:rsidR="00D66745" w:rsidRDefault="00D66745" w:rsidP="008D7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563D"/>
    <w:multiLevelType w:val="hybridMultilevel"/>
    <w:tmpl w:val="317494E0"/>
    <w:lvl w:ilvl="0" w:tplc="EEE2FF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D7FA8"/>
    <w:multiLevelType w:val="hybridMultilevel"/>
    <w:tmpl w:val="F43C4B5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B3E2F"/>
    <w:multiLevelType w:val="hybridMultilevel"/>
    <w:tmpl w:val="C2442B7E"/>
    <w:lvl w:ilvl="0" w:tplc="0122DA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861ACB"/>
    <w:multiLevelType w:val="hybridMultilevel"/>
    <w:tmpl w:val="641E304E"/>
    <w:lvl w:ilvl="0" w:tplc="8B860E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DD4663"/>
    <w:multiLevelType w:val="hybridMultilevel"/>
    <w:tmpl w:val="B086A070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95AC8"/>
    <w:multiLevelType w:val="hybridMultilevel"/>
    <w:tmpl w:val="AADAFB2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94D9C"/>
    <w:multiLevelType w:val="hybridMultilevel"/>
    <w:tmpl w:val="AADAFB2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A3F2D"/>
    <w:multiLevelType w:val="hybridMultilevel"/>
    <w:tmpl w:val="B852DB2C"/>
    <w:lvl w:ilvl="0" w:tplc="C436F0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BE0818"/>
    <w:multiLevelType w:val="hybridMultilevel"/>
    <w:tmpl w:val="EE78F1A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92F88"/>
    <w:multiLevelType w:val="hybridMultilevel"/>
    <w:tmpl w:val="BAEEC3A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3429A"/>
    <w:multiLevelType w:val="hybridMultilevel"/>
    <w:tmpl w:val="CB70188A"/>
    <w:lvl w:ilvl="0" w:tplc="A5CE65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54763D"/>
    <w:multiLevelType w:val="hybridMultilevel"/>
    <w:tmpl w:val="AADAFB2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15A27"/>
    <w:multiLevelType w:val="hybridMultilevel"/>
    <w:tmpl w:val="DCF8B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27FA8"/>
    <w:multiLevelType w:val="hybridMultilevel"/>
    <w:tmpl w:val="0C44FA9C"/>
    <w:lvl w:ilvl="0" w:tplc="013CA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8373A1"/>
    <w:multiLevelType w:val="hybridMultilevel"/>
    <w:tmpl w:val="C31A5E6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75893"/>
    <w:multiLevelType w:val="hybridMultilevel"/>
    <w:tmpl w:val="98C8B5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07C9D"/>
    <w:multiLevelType w:val="hybridMultilevel"/>
    <w:tmpl w:val="AADAFB2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137B6"/>
    <w:multiLevelType w:val="hybridMultilevel"/>
    <w:tmpl w:val="B8844DD2"/>
    <w:lvl w:ilvl="0" w:tplc="A4F6E86A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72452054"/>
    <w:multiLevelType w:val="hybridMultilevel"/>
    <w:tmpl w:val="2C04F52E"/>
    <w:lvl w:ilvl="0" w:tplc="BEF694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95444D"/>
    <w:multiLevelType w:val="hybridMultilevel"/>
    <w:tmpl w:val="4636033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3520C"/>
    <w:multiLevelType w:val="hybridMultilevel"/>
    <w:tmpl w:val="AADAFB2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76A34"/>
    <w:multiLevelType w:val="hybridMultilevel"/>
    <w:tmpl w:val="3B7C7862"/>
    <w:lvl w:ilvl="0" w:tplc="BF525138">
      <w:start w:val="1"/>
      <w:numFmt w:val="bullet"/>
      <w:lvlText w:val="-"/>
      <w:lvlJc w:val="left"/>
      <w:pPr>
        <w:ind w:left="1080" w:hanging="360"/>
      </w:pPr>
      <w:rPr>
        <w:rFonts w:ascii="Candara" w:eastAsiaTheme="minorHAnsi" w:hAnsi="Candar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3742C2"/>
    <w:multiLevelType w:val="hybridMultilevel"/>
    <w:tmpl w:val="07DA98F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65E08"/>
    <w:multiLevelType w:val="hybridMultilevel"/>
    <w:tmpl w:val="82100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63CB8"/>
    <w:multiLevelType w:val="hybridMultilevel"/>
    <w:tmpl w:val="A2EA96A4"/>
    <w:lvl w:ilvl="0" w:tplc="D2A463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3"/>
  </w:num>
  <w:num w:numId="3">
    <w:abstractNumId w:val="3"/>
  </w:num>
  <w:num w:numId="4">
    <w:abstractNumId w:val="24"/>
  </w:num>
  <w:num w:numId="5">
    <w:abstractNumId w:val="10"/>
  </w:num>
  <w:num w:numId="6">
    <w:abstractNumId w:val="17"/>
  </w:num>
  <w:num w:numId="7">
    <w:abstractNumId w:val="0"/>
  </w:num>
  <w:num w:numId="8">
    <w:abstractNumId w:val="22"/>
  </w:num>
  <w:num w:numId="9">
    <w:abstractNumId w:val="18"/>
  </w:num>
  <w:num w:numId="10">
    <w:abstractNumId w:val="1"/>
  </w:num>
  <w:num w:numId="11">
    <w:abstractNumId w:val="15"/>
  </w:num>
  <w:num w:numId="12">
    <w:abstractNumId w:val="2"/>
  </w:num>
  <w:num w:numId="13">
    <w:abstractNumId w:val="19"/>
  </w:num>
  <w:num w:numId="14">
    <w:abstractNumId w:val="14"/>
  </w:num>
  <w:num w:numId="15">
    <w:abstractNumId w:val="8"/>
  </w:num>
  <w:num w:numId="16">
    <w:abstractNumId w:val="9"/>
  </w:num>
  <w:num w:numId="17">
    <w:abstractNumId w:val="21"/>
  </w:num>
  <w:num w:numId="18">
    <w:abstractNumId w:val="4"/>
  </w:num>
  <w:num w:numId="19">
    <w:abstractNumId w:val="11"/>
  </w:num>
  <w:num w:numId="20">
    <w:abstractNumId w:val="6"/>
  </w:num>
  <w:num w:numId="21">
    <w:abstractNumId w:val="5"/>
  </w:num>
  <w:num w:numId="22">
    <w:abstractNumId w:val="16"/>
  </w:num>
  <w:num w:numId="23">
    <w:abstractNumId w:val="20"/>
  </w:num>
  <w:num w:numId="24">
    <w:abstractNumId w:val="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E9"/>
    <w:rsid w:val="00010059"/>
    <w:rsid w:val="00010F52"/>
    <w:rsid w:val="000150CF"/>
    <w:rsid w:val="00233513"/>
    <w:rsid w:val="00371B85"/>
    <w:rsid w:val="00384427"/>
    <w:rsid w:val="003E61D8"/>
    <w:rsid w:val="00502119"/>
    <w:rsid w:val="005D57DC"/>
    <w:rsid w:val="0061194A"/>
    <w:rsid w:val="006620B2"/>
    <w:rsid w:val="006D2AB5"/>
    <w:rsid w:val="0075440B"/>
    <w:rsid w:val="007754B6"/>
    <w:rsid w:val="007817E9"/>
    <w:rsid w:val="00857F6B"/>
    <w:rsid w:val="008657C7"/>
    <w:rsid w:val="008833BD"/>
    <w:rsid w:val="0089632D"/>
    <w:rsid w:val="008C783F"/>
    <w:rsid w:val="008D7A78"/>
    <w:rsid w:val="00910B40"/>
    <w:rsid w:val="009274BE"/>
    <w:rsid w:val="00A12D46"/>
    <w:rsid w:val="00A57F33"/>
    <w:rsid w:val="00A94B45"/>
    <w:rsid w:val="00BF6E6D"/>
    <w:rsid w:val="00C2104C"/>
    <w:rsid w:val="00CB1892"/>
    <w:rsid w:val="00D03371"/>
    <w:rsid w:val="00D66745"/>
    <w:rsid w:val="00DE3144"/>
    <w:rsid w:val="00EC3E48"/>
    <w:rsid w:val="00F1107D"/>
    <w:rsid w:val="00F67BAE"/>
    <w:rsid w:val="00F925F0"/>
    <w:rsid w:val="00FC5A48"/>
    <w:rsid w:val="00FE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CC912-A39A-41EA-BD35-982A3C4C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17E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57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F6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D7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7A78"/>
  </w:style>
  <w:style w:type="paragraph" w:styleId="Zpat">
    <w:name w:val="footer"/>
    <w:basedOn w:val="Normln"/>
    <w:link w:val="ZpatChar"/>
    <w:uiPriority w:val="99"/>
    <w:unhideWhenUsed/>
    <w:rsid w:val="008D7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7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instalace.w10@outlook.cz</cp:lastModifiedBy>
  <cp:revision>3</cp:revision>
  <cp:lastPrinted>2021-08-16T10:05:00Z</cp:lastPrinted>
  <dcterms:created xsi:type="dcterms:W3CDTF">2024-12-18T12:49:00Z</dcterms:created>
  <dcterms:modified xsi:type="dcterms:W3CDTF">2024-12-18T12:50:00Z</dcterms:modified>
</cp:coreProperties>
</file>