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4E3D3" w14:textId="6B16FD55" w:rsidR="006F4638" w:rsidRDefault="005C618C" w:rsidP="1A401CFA">
      <w:pPr>
        <w:rPr>
          <w:rFonts w:asciiTheme="minorHAnsi" w:hAnsiTheme="minorHAnsi" w:cstheme="minorBidi"/>
          <w:color w:val="000000"/>
        </w:rPr>
      </w:pPr>
      <w:r w:rsidRPr="00F65A9D">
        <w:rPr>
          <w:rFonts w:asciiTheme="minorHAnsi" w:hAnsiTheme="minorHAnsi" w:cstheme="minorHAnsi"/>
          <w:i/>
          <w:iCs/>
          <w:color w:val="000000"/>
          <w:szCs w:val="24"/>
        </w:rPr>
        <w:tab/>
      </w:r>
      <w:r w:rsidRPr="00F65A9D">
        <w:rPr>
          <w:rFonts w:asciiTheme="minorHAnsi" w:hAnsiTheme="minorHAnsi" w:cstheme="minorHAnsi"/>
          <w:i/>
          <w:iCs/>
          <w:color w:val="000000"/>
          <w:szCs w:val="24"/>
        </w:rPr>
        <w:tab/>
      </w:r>
      <w:r w:rsidRPr="00F65A9D">
        <w:rPr>
          <w:rFonts w:asciiTheme="minorHAnsi" w:hAnsiTheme="minorHAnsi" w:cstheme="minorHAnsi"/>
          <w:i/>
          <w:iCs/>
          <w:color w:val="000000"/>
          <w:szCs w:val="24"/>
        </w:rPr>
        <w:tab/>
      </w:r>
      <w:r w:rsidRPr="00F65A9D">
        <w:rPr>
          <w:rFonts w:asciiTheme="minorHAnsi" w:hAnsiTheme="minorHAnsi" w:cstheme="minorHAnsi"/>
          <w:i/>
          <w:iCs/>
          <w:color w:val="000000"/>
          <w:szCs w:val="24"/>
        </w:rPr>
        <w:tab/>
      </w:r>
      <w:r w:rsidRPr="00F65A9D">
        <w:rPr>
          <w:rFonts w:asciiTheme="minorHAnsi" w:hAnsiTheme="minorHAnsi" w:cstheme="minorHAnsi"/>
          <w:i/>
          <w:iCs/>
          <w:color w:val="000000"/>
          <w:szCs w:val="24"/>
        </w:rPr>
        <w:tab/>
      </w:r>
      <w:r w:rsidRPr="00F65A9D">
        <w:rPr>
          <w:rFonts w:asciiTheme="minorHAnsi" w:hAnsiTheme="minorHAnsi" w:cstheme="minorHAnsi"/>
          <w:i/>
          <w:iCs/>
          <w:color w:val="000000"/>
          <w:szCs w:val="24"/>
        </w:rPr>
        <w:tab/>
      </w:r>
      <w:r w:rsidRPr="00F65A9D">
        <w:rPr>
          <w:rFonts w:asciiTheme="minorHAnsi" w:hAnsiTheme="minorHAnsi" w:cstheme="minorHAnsi"/>
          <w:i/>
          <w:iCs/>
          <w:color w:val="000000"/>
          <w:szCs w:val="24"/>
        </w:rPr>
        <w:tab/>
      </w:r>
      <w:r w:rsidR="00122E38" w:rsidRPr="1A401CFA">
        <w:rPr>
          <w:rFonts w:asciiTheme="minorHAnsi" w:hAnsiTheme="minorHAnsi" w:cstheme="minorBidi"/>
          <w:i/>
          <w:iCs/>
          <w:color w:val="000000"/>
        </w:rPr>
        <w:t xml:space="preserve">      </w:t>
      </w:r>
      <w:r w:rsidR="00122E38">
        <w:rPr>
          <w:rFonts w:asciiTheme="minorHAnsi" w:hAnsiTheme="minorHAnsi" w:cstheme="minorHAnsi"/>
          <w:i/>
          <w:iCs/>
          <w:color w:val="000000"/>
          <w:szCs w:val="24"/>
        </w:rPr>
        <w:tab/>
      </w:r>
      <w:r w:rsidR="00122E38">
        <w:rPr>
          <w:rFonts w:asciiTheme="minorHAnsi" w:hAnsiTheme="minorHAnsi" w:cstheme="minorHAnsi"/>
          <w:i/>
          <w:iCs/>
          <w:color w:val="000000"/>
          <w:szCs w:val="24"/>
        </w:rPr>
        <w:tab/>
      </w:r>
      <w:r w:rsidR="00122E38">
        <w:rPr>
          <w:rFonts w:asciiTheme="minorHAnsi" w:hAnsiTheme="minorHAnsi" w:cstheme="minorHAnsi"/>
          <w:i/>
          <w:iCs/>
          <w:color w:val="000000"/>
          <w:szCs w:val="24"/>
        </w:rPr>
        <w:tab/>
      </w:r>
      <w:r w:rsidRPr="1A401CFA">
        <w:rPr>
          <w:rFonts w:asciiTheme="minorHAnsi" w:hAnsiTheme="minorHAnsi" w:cstheme="minorBidi"/>
          <w:color w:val="000000"/>
        </w:rPr>
        <w:t>Čj.</w:t>
      </w:r>
      <w:r w:rsidR="00DC6F26" w:rsidRPr="1A401CFA">
        <w:rPr>
          <w:rFonts w:asciiTheme="minorHAnsi" w:hAnsiTheme="minorHAnsi" w:cstheme="minorBidi"/>
          <w:color w:val="000000"/>
        </w:rPr>
        <w:t xml:space="preserve"> </w:t>
      </w:r>
      <w:r w:rsidR="62159FDD" w:rsidRPr="1A401CFA">
        <w:rPr>
          <w:rFonts w:asciiTheme="minorHAnsi" w:hAnsiTheme="minorHAnsi" w:cstheme="minorBidi"/>
          <w:color w:val="000000" w:themeColor="text1"/>
        </w:rPr>
        <w:t xml:space="preserve"> 2024/4371/NM</w:t>
      </w:r>
      <w:r w:rsidR="62159FDD" w:rsidRPr="1A401CFA">
        <w:rPr>
          <w:rFonts w:asciiTheme="minorHAnsi" w:hAnsiTheme="minorHAnsi" w:cstheme="minorBidi"/>
          <w:color w:val="000000"/>
        </w:rPr>
        <w:t xml:space="preserve"> </w:t>
      </w:r>
    </w:p>
    <w:p w14:paraId="602A1ACB" w14:textId="7D9E0737" w:rsidR="00CE6794" w:rsidRDefault="00CE6794" w:rsidP="1A401CFA">
      <w:pPr>
        <w:rPr>
          <w:rFonts w:asciiTheme="minorHAnsi" w:hAnsiTheme="minorHAnsi" w:cstheme="minorBidi"/>
          <w:color w:val="000000"/>
        </w:rPr>
      </w:pP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ab/>
      </w:r>
      <w:r w:rsidRPr="1A401CFA">
        <w:rPr>
          <w:rFonts w:asciiTheme="minorHAnsi" w:hAnsiTheme="minorHAnsi" w:cstheme="minorBidi"/>
          <w:color w:val="000000"/>
        </w:rPr>
        <w:t xml:space="preserve">Č.int. </w:t>
      </w:r>
      <w:r w:rsidR="686DE8D4" w:rsidRPr="1A401CFA">
        <w:rPr>
          <w:rFonts w:asciiTheme="minorHAnsi" w:hAnsiTheme="minorHAnsi" w:cstheme="minorBidi"/>
          <w:color w:val="000000"/>
        </w:rPr>
        <w:t>207</w:t>
      </w:r>
      <w:r w:rsidRPr="1A401CFA">
        <w:rPr>
          <w:rFonts w:asciiTheme="minorHAnsi" w:hAnsiTheme="minorHAnsi" w:cstheme="minorBidi"/>
          <w:color w:val="000000"/>
        </w:rPr>
        <w:t>/2024</w:t>
      </w:r>
    </w:p>
    <w:p w14:paraId="386E5361" w14:textId="77777777" w:rsidR="00CE6794" w:rsidRDefault="00CE6794" w:rsidP="00122E38">
      <w:pPr>
        <w:rPr>
          <w:rFonts w:asciiTheme="minorHAnsi" w:hAnsiTheme="minorHAnsi" w:cstheme="minorHAnsi"/>
          <w:color w:val="000000"/>
          <w:szCs w:val="24"/>
        </w:rPr>
      </w:pPr>
    </w:p>
    <w:p w14:paraId="1611C7AF" w14:textId="3633E925" w:rsidR="006F4638" w:rsidRPr="008A620F" w:rsidRDefault="005C618C" w:rsidP="1A401CFA">
      <w:pPr>
        <w:pStyle w:val="Nadpis3"/>
        <w:spacing w:before="0" w:after="0"/>
        <w:jc w:val="center"/>
        <w:rPr>
          <w:rFonts w:ascii="Calibri" w:eastAsia="Calibri" w:hAnsi="Calibri" w:cs="Calibri"/>
          <w:sz w:val="28"/>
          <w:szCs w:val="28"/>
        </w:rPr>
      </w:pPr>
      <w:r w:rsidRPr="1A401CFA">
        <w:rPr>
          <w:rFonts w:asciiTheme="minorHAnsi" w:hAnsiTheme="minorHAnsi" w:cstheme="minorBidi"/>
          <w:sz w:val="28"/>
          <w:szCs w:val="28"/>
        </w:rPr>
        <w:t xml:space="preserve">Smlouva o spolupráci č. </w:t>
      </w:r>
      <w:r w:rsidR="3B6F4BD3" w:rsidRPr="1A401CFA">
        <w:rPr>
          <w:rFonts w:ascii="Calibri" w:eastAsia="Calibri" w:hAnsi="Calibri" w:cs="Calibri"/>
          <w:sz w:val="28"/>
          <w:szCs w:val="28"/>
        </w:rPr>
        <w:t>241235</w:t>
      </w:r>
    </w:p>
    <w:p w14:paraId="43264EE7" w14:textId="68626D99" w:rsidR="006F4638" w:rsidRPr="005C618C" w:rsidRDefault="005C618C">
      <w:pPr>
        <w:jc w:val="center"/>
        <w:rPr>
          <w:rFonts w:asciiTheme="minorHAnsi" w:hAnsiTheme="minorHAnsi" w:cstheme="minorHAnsi"/>
          <w:color w:val="000000"/>
          <w:szCs w:val="24"/>
        </w:rPr>
      </w:pPr>
      <w:r w:rsidRPr="005C618C">
        <w:rPr>
          <w:rFonts w:asciiTheme="minorHAnsi" w:hAnsiTheme="minorHAnsi" w:cstheme="minorHAnsi"/>
          <w:color w:val="000000"/>
          <w:szCs w:val="24"/>
        </w:rPr>
        <w:t xml:space="preserve">uzavřená dle § 1746 odst. 2 </w:t>
      </w:r>
      <w:r w:rsidR="002253DD">
        <w:rPr>
          <w:rFonts w:asciiTheme="minorHAnsi" w:hAnsiTheme="minorHAnsi" w:cstheme="minorHAnsi"/>
          <w:color w:val="000000"/>
          <w:szCs w:val="24"/>
        </w:rPr>
        <w:t xml:space="preserve">zákona </w:t>
      </w:r>
      <w:r w:rsidRPr="005C618C">
        <w:rPr>
          <w:rFonts w:asciiTheme="minorHAnsi" w:hAnsiTheme="minorHAnsi" w:cstheme="minorHAnsi"/>
          <w:color w:val="000000"/>
          <w:szCs w:val="24"/>
        </w:rPr>
        <w:t>č. 89/2012 Sb.</w:t>
      </w:r>
      <w:r w:rsidR="002253DD">
        <w:rPr>
          <w:rFonts w:asciiTheme="minorHAnsi" w:hAnsiTheme="minorHAnsi" w:cstheme="minorHAnsi"/>
          <w:color w:val="000000"/>
          <w:szCs w:val="24"/>
        </w:rPr>
        <w:t>,</w:t>
      </w:r>
      <w:r w:rsidR="002253DD" w:rsidRPr="002253DD">
        <w:rPr>
          <w:rFonts w:asciiTheme="minorHAnsi" w:hAnsiTheme="minorHAnsi" w:cstheme="minorHAnsi"/>
          <w:color w:val="000000"/>
          <w:szCs w:val="24"/>
        </w:rPr>
        <w:t xml:space="preserve"> </w:t>
      </w:r>
      <w:r w:rsidR="002253DD" w:rsidRPr="005C618C">
        <w:rPr>
          <w:rFonts w:asciiTheme="minorHAnsi" w:hAnsiTheme="minorHAnsi" w:cstheme="minorHAnsi"/>
          <w:color w:val="000000"/>
          <w:szCs w:val="24"/>
        </w:rPr>
        <w:t>občanského zákoníku</w:t>
      </w:r>
      <w:r w:rsidR="002253DD">
        <w:rPr>
          <w:rFonts w:asciiTheme="minorHAnsi" w:hAnsiTheme="minorHAnsi" w:cstheme="minorHAnsi"/>
          <w:color w:val="000000"/>
          <w:szCs w:val="24"/>
        </w:rPr>
        <w:t>, ve znění pozdějších předpisů</w:t>
      </w:r>
    </w:p>
    <w:p w14:paraId="2FADD4F4" w14:textId="7AB32C0D" w:rsidR="006F4638" w:rsidRDefault="006F4638">
      <w:pPr>
        <w:rPr>
          <w:rFonts w:asciiTheme="minorHAnsi" w:hAnsiTheme="minorHAnsi" w:cstheme="minorHAnsi"/>
          <w:szCs w:val="24"/>
        </w:rPr>
      </w:pPr>
    </w:p>
    <w:p w14:paraId="0B9C237D" w14:textId="77777777" w:rsidR="00F33611" w:rsidRDefault="00F33611">
      <w:pPr>
        <w:rPr>
          <w:rFonts w:asciiTheme="minorHAnsi" w:hAnsiTheme="minorHAnsi" w:cstheme="minorHAnsi"/>
          <w:szCs w:val="24"/>
        </w:rPr>
      </w:pPr>
    </w:p>
    <w:p w14:paraId="3ACF50BC" w14:textId="77777777" w:rsidR="006F4638" w:rsidRDefault="006F4638">
      <w:pPr>
        <w:rPr>
          <w:rFonts w:asciiTheme="minorHAnsi" w:hAnsiTheme="minorHAnsi" w:cstheme="minorHAnsi"/>
          <w:szCs w:val="24"/>
        </w:rPr>
      </w:pPr>
    </w:p>
    <w:p w14:paraId="3E5909B3" w14:textId="586238B8" w:rsidR="006F4638" w:rsidRPr="00B8345A" w:rsidRDefault="00681E27" w:rsidP="23C7984D">
      <w:pPr>
        <w:rPr>
          <w:rFonts w:asciiTheme="minorHAnsi" w:hAnsiTheme="minorHAnsi" w:cstheme="minorBidi"/>
          <w:b/>
          <w:color w:val="2C353C"/>
          <w:shd w:val="clear" w:color="auto" w:fill="FFFFFF"/>
        </w:rPr>
      </w:pPr>
      <w:r w:rsidRPr="23C7984D">
        <w:rPr>
          <w:rFonts w:asciiTheme="minorHAnsi" w:hAnsiTheme="minorHAnsi" w:cstheme="minorBidi"/>
          <w:b/>
          <w:color w:val="2C353C"/>
          <w:shd w:val="clear" w:color="auto" w:fill="FFFFFF"/>
        </w:rPr>
        <w:t>Knihovna Václava Havla</w:t>
      </w:r>
      <w:r w:rsidR="008962DD">
        <w:rPr>
          <w:rFonts w:asciiTheme="minorHAnsi" w:hAnsiTheme="minorHAnsi" w:cstheme="minorBidi"/>
          <w:b/>
          <w:color w:val="2C353C"/>
          <w:shd w:val="clear" w:color="auto" w:fill="FFFFFF"/>
        </w:rPr>
        <w:t>, nadační fond</w:t>
      </w:r>
    </w:p>
    <w:p w14:paraId="40931B81" w14:textId="71587BB9" w:rsidR="00E47E49" w:rsidRPr="00B8345A" w:rsidRDefault="002253DD" w:rsidP="23C7984D">
      <w:pPr>
        <w:pStyle w:val="Nadpis2"/>
        <w:tabs>
          <w:tab w:val="left" w:pos="708"/>
        </w:tabs>
        <w:rPr>
          <w:rFonts w:asciiTheme="minorHAnsi" w:hAnsiTheme="minorHAnsi" w:cstheme="minorBidi"/>
          <w:b w:val="0"/>
          <w:bCs w:val="0"/>
          <w:u w:val="none"/>
        </w:rPr>
      </w:pPr>
      <w:r w:rsidRPr="23C7984D">
        <w:rPr>
          <w:rFonts w:asciiTheme="minorHAnsi" w:hAnsiTheme="minorHAnsi" w:cstheme="minorBidi"/>
          <w:b w:val="0"/>
          <w:bCs w:val="0"/>
          <w:u w:val="none"/>
        </w:rPr>
        <w:t>se sídl</w:t>
      </w:r>
      <w:r w:rsidR="22C5D7DC" w:rsidRPr="23C7984D">
        <w:rPr>
          <w:rFonts w:asciiTheme="minorHAnsi" w:hAnsiTheme="minorHAnsi" w:cstheme="minorBidi"/>
          <w:b w:val="0"/>
          <w:bCs w:val="0"/>
          <w:u w:val="none"/>
        </w:rPr>
        <w:t>em: Ostrovní 129/13, 110 00 Praha 1</w:t>
      </w:r>
    </w:p>
    <w:p w14:paraId="308EAEE4" w14:textId="78284E78" w:rsidR="00E47E49" w:rsidRPr="00B8345A" w:rsidRDefault="00E47E49" w:rsidP="23C7984D">
      <w:pPr>
        <w:pStyle w:val="Nadpis2"/>
        <w:tabs>
          <w:tab w:val="left" w:pos="708"/>
        </w:tabs>
        <w:rPr>
          <w:rFonts w:asciiTheme="minorHAnsi" w:hAnsiTheme="minorHAnsi" w:cstheme="minorBidi"/>
          <w:b w:val="0"/>
          <w:bCs w:val="0"/>
          <w:highlight w:val="yellow"/>
          <w:u w:val="none"/>
        </w:rPr>
      </w:pPr>
      <w:r w:rsidRPr="23C7984D">
        <w:rPr>
          <w:rFonts w:asciiTheme="minorHAnsi" w:hAnsiTheme="minorHAnsi" w:cstheme="minorBidi"/>
          <w:b w:val="0"/>
          <w:bCs w:val="0"/>
          <w:u w:val="none"/>
        </w:rPr>
        <w:t>IČO:</w:t>
      </w:r>
      <w:r w:rsidR="0034357A" w:rsidRPr="23C7984D">
        <w:rPr>
          <w:rFonts w:asciiTheme="minorHAnsi" w:hAnsiTheme="minorHAnsi" w:cstheme="minorBidi"/>
          <w:b w:val="0"/>
          <w:bCs w:val="0"/>
          <w:u w:val="none"/>
        </w:rPr>
        <w:t xml:space="preserve"> </w:t>
      </w:r>
      <w:r w:rsidR="37B9821F" w:rsidRPr="23C7984D">
        <w:rPr>
          <w:rFonts w:asciiTheme="minorHAnsi" w:hAnsiTheme="minorHAnsi" w:cstheme="minorBidi"/>
          <w:b w:val="0"/>
          <w:bCs w:val="0"/>
          <w:u w:val="none"/>
        </w:rPr>
        <w:t>27169413</w:t>
      </w:r>
      <w:r w:rsidR="002253DD" w:rsidRPr="23C7984D">
        <w:rPr>
          <w:rFonts w:asciiTheme="minorHAnsi" w:hAnsiTheme="minorHAnsi" w:cstheme="minorBidi"/>
          <w:b w:val="0"/>
          <w:bCs w:val="0"/>
          <w:u w:val="none"/>
        </w:rPr>
        <w:t xml:space="preserve">, </w:t>
      </w:r>
      <w:r w:rsidR="0034357A" w:rsidRPr="23C7984D">
        <w:rPr>
          <w:rFonts w:asciiTheme="minorHAnsi" w:hAnsiTheme="minorHAnsi" w:cstheme="minorBidi"/>
          <w:b w:val="0"/>
          <w:bCs w:val="0"/>
          <w:u w:val="none"/>
        </w:rPr>
        <w:t>DIČ: CZ</w:t>
      </w:r>
      <w:r w:rsidR="765E6750" w:rsidRPr="23C7984D">
        <w:rPr>
          <w:rFonts w:asciiTheme="minorHAnsi" w:hAnsiTheme="minorHAnsi" w:cstheme="minorBidi"/>
          <w:b w:val="0"/>
          <w:bCs w:val="0"/>
          <w:u w:val="none"/>
        </w:rPr>
        <w:t>27169413</w:t>
      </w:r>
    </w:p>
    <w:p w14:paraId="6CD82ED3" w14:textId="489BBA09" w:rsidR="00E47E49" w:rsidRPr="00B8345A" w:rsidRDefault="00E47E49" w:rsidP="23C7984D">
      <w:pPr>
        <w:pStyle w:val="Nadpis2"/>
        <w:tabs>
          <w:tab w:val="left" w:pos="708"/>
        </w:tabs>
        <w:rPr>
          <w:rFonts w:asciiTheme="minorHAnsi" w:hAnsiTheme="minorHAnsi" w:cstheme="minorBidi"/>
          <w:b w:val="0"/>
          <w:bCs w:val="0"/>
          <w:u w:val="none"/>
        </w:rPr>
      </w:pPr>
      <w:r w:rsidRPr="23C7984D">
        <w:rPr>
          <w:rFonts w:asciiTheme="minorHAnsi" w:hAnsiTheme="minorHAnsi" w:cstheme="minorBidi"/>
          <w:b w:val="0"/>
          <w:bCs w:val="0"/>
          <w:u w:val="none"/>
        </w:rPr>
        <w:t xml:space="preserve">bankovní spojení: </w:t>
      </w:r>
      <w:r w:rsidR="003B3C35">
        <w:rPr>
          <w:rFonts w:asciiTheme="minorHAnsi" w:hAnsiTheme="minorHAnsi" w:cstheme="minorBidi"/>
          <w:b w:val="0"/>
          <w:bCs w:val="0"/>
          <w:u w:val="none"/>
        </w:rPr>
        <w:t>XXXXXXXXXX</w:t>
      </w:r>
      <w:r w:rsidR="23D92180" w:rsidRPr="23C7984D">
        <w:rPr>
          <w:rFonts w:asciiTheme="minorHAnsi" w:hAnsiTheme="minorHAnsi" w:cstheme="minorBidi"/>
          <w:b w:val="0"/>
          <w:bCs w:val="0"/>
          <w:u w:val="none"/>
        </w:rPr>
        <w:t xml:space="preserve"> </w:t>
      </w:r>
    </w:p>
    <w:p w14:paraId="3C89583A" w14:textId="03E87E29" w:rsidR="00E47E49" w:rsidRPr="00B8345A" w:rsidRDefault="00E47E49" w:rsidP="04EF5208">
      <w:pPr>
        <w:rPr>
          <w:rFonts w:asciiTheme="minorHAnsi" w:hAnsiTheme="minorHAnsi" w:cstheme="minorBidi"/>
        </w:rPr>
      </w:pPr>
      <w:r w:rsidRPr="04EF5208">
        <w:rPr>
          <w:rFonts w:asciiTheme="minorHAnsi" w:hAnsiTheme="minorHAnsi" w:cstheme="minorBidi"/>
        </w:rPr>
        <w:t>zastoupen</w:t>
      </w:r>
      <w:r w:rsidR="32CA18A9" w:rsidRPr="04EF5208">
        <w:rPr>
          <w:rFonts w:asciiTheme="minorHAnsi" w:hAnsiTheme="minorHAnsi" w:cstheme="minorBidi"/>
        </w:rPr>
        <w:t>á</w:t>
      </w:r>
      <w:r w:rsidRPr="04EF5208">
        <w:rPr>
          <w:rFonts w:asciiTheme="minorHAnsi" w:hAnsiTheme="minorHAnsi" w:cstheme="minorBidi"/>
        </w:rPr>
        <w:t xml:space="preserve">: </w:t>
      </w:r>
      <w:r w:rsidR="30EADD8C" w:rsidRPr="04EF5208">
        <w:rPr>
          <w:rFonts w:asciiTheme="minorHAnsi" w:hAnsiTheme="minorHAnsi" w:cstheme="minorBidi"/>
        </w:rPr>
        <w:t xml:space="preserve">Milanem </w:t>
      </w:r>
      <w:proofErr w:type="spellStart"/>
      <w:r w:rsidR="30EADD8C" w:rsidRPr="04EF5208">
        <w:rPr>
          <w:rFonts w:asciiTheme="minorHAnsi" w:hAnsiTheme="minorHAnsi" w:cstheme="minorBidi"/>
        </w:rPr>
        <w:t>Babíkem</w:t>
      </w:r>
      <w:proofErr w:type="spellEnd"/>
      <w:r w:rsidR="30EADD8C" w:rsidRPr="04EF5208">
        <w:rPr>
          <w:rFonts w:asciiTheme="minorHAnsi" w:hAnsiTheme="minorHAnsi" w:cstheme="minorBidi"/>
        </w:rPr>
        <w:t>, výkonným ředitelem</w:t>
      </w:r>
    </w:p>
    <w:p w14:paraId="7C0A8168" w14:textId="529E6A86" w:rsidR="00EE2CEA" w:rsidRPr="005C618C" w:rsidRDefault="00957911" w:rsidP="23C7984D">
      <w:pPr>
        <w:rPr>
          <w:rFonts w:asciiTheme="minorHAnsi" w:hAnsiTheme="minorHAnsi" w:cstheme="minorBidi"/>
        </w:rPr>
      </w:pPr>
      <w:r w:rsidRPr="23C7984D">
        <w:rPr>
          <w:rFonts w:asciiTheme="minorHAnsi" w:hAnsiTheme="minorHAnsi" w:cstheme="minorBidi"/>
        </w:rPr>
        <w:t xml:space="preserve">(dále jen </w:t>
      </w:r>
      <w:proofErr w:type="spellStart"/>
      <w:r w:rsidR="00DC6F26" w:rsidRPr="23C7984D">
        <w:rPr>
          <w:rFonts w:asciiTheme="minorHAnsi" w:hAnsiTheme="minorHAnsi" w:cstheme="minorBidi"/>
          <w:color w:val="000000" w:themeColor="text1"/>
        </w:rPr>
        <w:t>K</w:t>
      </w:r>
      <w:r w:rsidR="798A95F5" w:rsidRPr="23C7984D">
        <w:rPr>
          <w:rFonts w:asciiTheme="minorHAnsi" w:hAnsiTheme="minorHAnsi" w:cstheme="minorBidi"/>
          <w:color w:val="000000" w:themeColor="text1"/>
        </w:rPr>
        <w:t>n</w:t>
      </w:r>
      <w:r w:rsidR="00DC6F26" w:rsidRPr="23C7984D">
        <w:rPr>
          <w:rFonts w:asciiTheme="minorHAnsi" w:hAnsiTheme="minorHAnsi" w:cstheme="minorBidi"/>
          <w:color w:val="000000" w:themeColor="text1"/>
        </w:rPr>
        <w:t>VH</w:t>
      </w:r>
      <w:proofErr w:type="spellEnd"/>
      <w:r w:rsidRPr="23C7984D">
        <w:rPr>
          <w:rFonts w:asciiTheme="minorHAnsi" w:hAnsiTheme="minorHAnsi" w:cstheme="minorBidi"/>
          <w:color w:val="000000" w:themeColor="text1"/>
        </w:rPr>
        <w:t>)</w:t>
      </w:r>
    </w:p>
    <w:p w14:paraId="3A1378E7" w14:textId="77777777" w:rsidR="006F4638" w:rsidRPr="005C618C" w:rsidRDefault="006F4638">
      <w:pPr>
        <w:rPr>
          <w:rFonts w:asciiTheme="minorHAnsi" w:hAnsiTheme="minorHAnsi" w:cstheme="minorHAnsi"/>
          <w:szCs w:val="24"/>
        </w:rPr>
      </w:pPr>
    </w:p>
    <w:p w14:paraId="18121528"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a</w:t>
      </w:r>
    </w:p>
    <w:p w14:paraId="08C24DD7" w14:textId="77777777" w:rsidR="006F4638" w:rsidRPr="005C618C" w:rsidRDefault="006F4638">
      <w:pPr>
        <w:rPr>
          <w:rFonts w:asciiTheme="minorHAnsi" w:hAnsiTheme="minorHAnsi" w:cstheme="minorHAnsi"/>
          <w:szCs w:val="24"/>
        </w:rPr>
      </w:pPr>
    </w:p>
    <w:p w14:paraId="2130EE53" w14:textId="77777777" w:rsidR="006F4638" w:rsidRPr="005C618C" w:rsidRDefault="005C618C" w:rsidP="49B5DA6A">
      <w:pPr>
        <w:rPr>
          <w:rFonts w:asciiTheme="minorHAnsi" w:hAnsiTheme="minorHAnsi" w:cstheme="minorBidi"/>
        </w:rPr>
      </w:pPr>
      <w:r w:rsidRPr="49B5DA6A">
        <w:rPr>
          <w:rFonts w:asciiTheme="minorHAnsi" w:hAnsiTheme="minorHAnsi" w:cstheme="minorBidi"/>
          <w:b/>
        </w:rPr>
        <w:t>Národní muzeum</w:t>
      </w:r>
    </w:p>
    <w:p w14:paraId="6D33A8FC" w14:textId="21DBCC33" w:rsidR="006F4638" w:rsidRPr="005C618C" w:rsidRDefault="005C618C">
      <w:pPr>
        <w:rPr>
          <w:rFonts w:asciiTheme="minorHAnsi" w:hAnsiTheme="minorHAnsi" w:cstheme="minorHAnsi"/>
          <w:szCs w:val="24"/>
        </w:rPr>
      </w:pPr>
      <w:r w:rsidRPr="005C618C">
        <w:rPr>
          <w:rFonts w:asciiTheme="minorHAnsi" w:hAnsiTheme="minorHAnsi" w:cstheme="minorHAnsi"/>
          <w:szCs w:val="24"/>
        </w:rPr>
        <w:t>příspěvková organizace nepodléhající zápisu do obchodního rejstříku, zřízená rozhodnutím Ministerstva kultury ČR č. 43/2012 ze dne 20. prosince 2012</w:t>
      </w:r>
    </w:p>
    <w:p w14:paraId="71E6CCA5" w14:textId="77777777" w:rsidR="006F4638" w:rsidRPr="005C618C" w:rsidRDefault="005C618C" w:rsidP="49B5DA6A">
      <w:pPr>
        <w:rPr>
          <w:rFonts w:asciiTheme="minorHAnsi" w:hAnsiTheme="minorHAnsi" w:cstheme="minorBidi"/>
        </w:rPr>
      </w:pPr>
      <w:r w:rsidRPr="49B5DA6A">
        <w:rPr>
          <w:rFonts w:asciiTheme="minorHAnsi" w:hAnsiTheme="minorHAnsi" w:cstheme="minorBidi"/>
        </w:rPr>
        <w:t>se sídlem Václavské náměstí 1700/68, 110 00 Praha 1</w:t>
      </w:r>
    </w:p>
    <w:p w14:paraId="3E45D4F2" w14:textId="77777777" w:rsidR="006F4638" w:rsidRPr="005C618C" w:rsidRDefault="005C618C">
      <w:pPr>
        <w:pStyle w:val="Nadpis2"/>
        <w:tabs>
          <w:tab w:val="left" w:pos="708"/>
        </w:tabs>
        <w:rPr>
          <w:rFonts w:asciiTheme="minorHAnsi" w:hAnsiTheme="minorHAnsi" w:cstheme="minorHAnsi"/>
          <w:b w:val="0"/>
          <w:bCs w:val="0"/>
          <w:szCs w:val="24"/>
          <w:u w:val="none"/>
        </w:rPr>
      </w:pPr>
      <w:r w:rsidRPr="005C618C">
        <w:rPr>
          <w:rFonts w:asciiTheme="minorHAnsi" w:hAnsiTheme="minorHAnsi" w:cstheme="minorHAnsi"/>
          <w:b w:val="0"/>
          <w:bCs w:val="0"/>
          <w:szCs w:val="24"/>
          <w:u w:val="none"/>
        </w:rPr>
        <w:t>IČO: 00023272</w:t>
      </w:r>
      <w:r w:rsidR="008A620F">
        <w:rPr>
          <w:rFonts w:asciiTheme="minorHAnsi" w:hAnsiTheme="minorHAnsi" w:cstheme="minorHAnsi"/>
          <w:b w:val="0"/>
          <w:bCs w:val="0"/>
          <w:szCs w:val="24"/>
          <w:u w:val="none"/>
        </w:rPr>
        <w:t xml:space="preserve">, </w:t>
      </w:r>
      <w:r w:rsidRPr="005C618C">
        <w:rPr>
          <w:rFonts w:asciiTheme="minorHAnsi" w:hAnsiTheme="minorHAnsi" w:cstheme="minorHAnsi"/>
          <w:b w:val="0"/>
          <w:bCs w:val="0"/>
          <w:szCs w:val="24"/>
          <w:u w:val="none"/>
        </w:rPr>
        <w:t>DIČ: CZ00023272</w:t>
      </w:r>
    </w:p>
    <w:p w14:paraId="18071D43" w14:textId="4CB5C595" w:rsidR="006F4638" w:rsidRPr="005C618C" w:rsidRDefault="005C618C">
      <w:pPr>
        <w:pStyle w:val="Nadpis2"/>
        <w:tabs>
          <w:tab w:val="left" w:pos="708"/>
        </w:tabs>
        <w:rPr>
          <w:rFonts w:asciiTheme="minorHAnsi" w:hAnsiTheme="minorHAnsi" w:cstheme="minorHAnsi"/>
          <w:b w:val="0"/>
          <w:bCs w:val="0"/>
          <w:szCs w:val="24"/>
          <w:u w:val="none"/>
        </w:rPr>
      </w:pPr>
      <w:r w:rsidRPr="005C618C">
        <w:rPr>
          <w:rFonts w:asciiTheme="minorHAnsi" w:hAnsiTheme="minorHAnsi" w:cstheme="minorHAnsi"/>
          <w:b w:val="0"/>
          <w:bCs w:val="0"/>
          <w:szCs w:val="24"/>
          <w:u w:val="none"/>
        </w:rPr>
        <w:t xml:space="preserve">bankovní spojení: </w:t>
      </w:r>
      <w:r w:rsidR="003B3C35">
        <w:rPr>
          <w:rFonts w:asciiTheme="minorHAnsi" w:hAnsiTheme="minorHAnsi" w:cstheme="minorBidi"/>
          <w:b w:val="0"/>
          <w:bCs w:val="0"/>
          <w:u w:val="none"/>
        </w:rPr>
        <w:t>XXXXXXXXXX</w:t>
      </w:r>
      <w:r w:rsidR="003B3C35" w:rsidRPr="23C7984D">
        <w:rPr>
          <w:rFonts w:asciiTheme="minorHAnsi" w:hAnsiTheme="minorHAnsi" w:cstheme="minorBidi"/>
          <w:b w:val="0"/>
          <w:bCs w:val="0"/>
          <w:u w:val="none"/>
        </w:rPr>
        <w:t xml:space="preserve"> </w:t>
      </w:r>
    </w:p>
    <w:p w14:paraId="63FA428B"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zastoupené: PhDr. Michalem Lukešem, Ph.D., generálním ředitelem</w:t>
      </w:r>
    </w:p>
    <w:p w14:paraId="12D7B8F9"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(dále jen NM)</w:t>
      </w:r>
    </w:p>
    <w:p w14:paraId="78DFE033" w14:textId="77777777" w:rsidR="006F4638" w:rsidRDefault="006F4638">
      <w:pPr>
        <w:snapToGrid w:val="0"/>
        <w:rPr>
          <w:rFonts w:asciiTheme="minorHAnsi" w:hAnsiTheme="minorHAnsi" w:cstheme="minorHAnsi"/>
          <w:szCs w:val="24"/>
        </w:rPr>
      </w:pPr>
    </w:p>
    <w:p w14:paraId="3FA90A20" w14:textId="77777777" w:rsidR="009B0F1B" w:rsidRPr="005C618C" w:rsidRDefault="009B0F1B">
      <w:pPr>
        <w:snapToGrid w:val="0"/>
        <w:rPr>
          <w:rFonts w:asciiTheme="minorHAnsi" w:hAnsiTheme="minorHAnsi" w:cstheme="minorHAnsi"/>
          <w:szCs w:val="24"/>
        </w:rPr>
      </w:pPr>
    </w:p>
    <w:p w14:paraId="4C5CFAB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I.</w:t>
      </w:r>
    </w:p>
    <w:p w14:paraId="260A63BF"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Předmět smlouvy</w:t>
      </w:r>
    </w:p>
    <w:p w14:paraId="77A14B22" w14:textId="6B270C77" w:rsidR="006F4638" w:rsidRPr="005C618C" w:rsidRDefault="005C618C" w:rsidP="255FD753">
      <w:pPr>
        <w:numPr>
          <w:ilvl w:val="0"/>
          <w:numId w:val="4"/>
        </w:numPr>
        <w:ind w:left="426" w:hanging="426"/>
        <w:jc w:val="both"/>
        <w:rPr>
          <w:rFonts w:asciiTheme="minorHAnsi" w:hAnsiTheme="minorHAnsi" w:cstheme="minorBidi"/>
          <w:color w:val="FF0000"/>
        </w:rPr>
      </w:pPr>
      <w:r w:rsidRPr="255FD753">
        <w:rPr>
          <w:rFonts w:asciiTheme="minorHAnsi" w:hAnsiTheme="minorHAnsi" w:cstheme="minorBidi"/>
        </w:rPr>
        <w:t>Předmětem smlouvy je vzájemná spolupráce smluvních stran na vydání neperiodické publikace</w:t>
      </w:r>
      <w:r w:rsidR="00197666" w:rsidRPr="255FD753">
        <w:rPr>
          <w:rFonts w:asciiTheme="minorHAnsi" w:hAnsiTheme="minorHAnsi" w:cstheme="minorBidi"/>
        </w:rPr>
        <w:t xml:space="preserve"> </w:t>
      </w:r>
      <w:r w:rsidR="6F612923" w:rsidRPr="255FD753">
        <w:rPr>
          <w:rFonts w:asciiTheme="minorHAnsi" w:hAnsiTheme="minorHAnsi" w:cstheme="minorBidi"/>
          <w:color w:val="auto"/>
        </w:rPr>
        <w:t xml:space="preserve">s pracovním názvem </w:t>
      </w:r>
      <w:r w:rsidR="194C41D2" w:rsidRPr="255FD753">
        <w:rPr>
          <w:rFonts w:asciiTheme="minorHAnsi" w:hAnsiTheme="minorHAnsi" w:cstheme="minorBidi"/>
          <w:color w:val="auto"/>
        </w:rPr>
        <w:t xml:space="preserve">Neznámý </w:t>
      </w:r>
      <w:r w:rsidR="00DC6F26" w:rsidRPr="255FD753">
        <w:rPr>
          <w:rFonts w:asciiTheme="minorHAnsi" w:hAnsiTheme="minorHAnsi" w:cstheme="minorBidi"/>
          <w:color w:val="auto"/>
        </w:rPr>
        <w:t>Filip Topol</w:t>
      </w:r>
      <w:r w:rsidR="00EE2CEA" w:rsidRPr="255FD753">
        <w:rPr>
          <w:rFonts w:asciiTheme="minorHAnsi" w:hAnsiTheme="minorHAnsi" w:cstheme="minorBidi"/>
          <w:color w:val="auto"/>
        </w:rPr>
        <w:t xml:space="preserve"> </w:t>
      </w:r>
      <w:r w:rsidRPr="255FD753">
        <w:rPr>
          <w:rFonts w:asciiTheme="minorHAnsi" w:hAnsiTheme="minorHAnsi" w:cstheme="minorBidi"/>
          <w:color w:val="auto"/>
        </w:rPr>
        <w:t xml:space="preserve">(dále jen publikace) </w:t>
      </w:r>
      <w:r w:rsidR="2C16BB0C" w:rsidRPr="255FD753">
        <w:rPr>
          <w:rFonts w:asciiTheme="minorHAnsi" w:hAnsiTheme="minorHAnsi" w:cstheme="minorBidi"/>
          <w:color w:val="auto"/>
        </w:rPr>
        <w:t>a 2xLP desky s výběrem z filmové a divadelní hudby Filipa Topola</w:t>
      </w:r>
      <w:r w:rsidR="11CFC409" w:rsidRPr="255FD753">
        <w:rPr>
          <w:rFonts w:asciiTheme="minorHAnsi" w:hAnsiTheme="minorHAnsi" w:cstheme="minorBidi"/>
          <w:color w:val="auto"/>
        </w:rPr>
        <w:t xml:space="preserve"> (dále jen desek)</w:t>
      </w:r>
      <w:r w:rsidR="2C16BB0C" w:rsidRPr="255FD753">
        <w:rPr>
          <w:rFonts w:asciiTheme="minorHAnsi" w:hAnsiTheme="minorHAnsi" w:cstheme="minorBidi"/>
          <w:color w:val="auto"/>
        </w:rPr>
        <w:t xml:space="preserve"> </w:t>
      </w:r>
      <w:r w:rsidRPr="255FD753">
        <w:rPr>
          <w:rFonts w:asciiTheme="minorHAnsi" w:hAnsiTheme="minorHAnsi" w:cstheme="minorBidi"/>
          <w:color w:val="auto"/>
        </w:rPr>
        <w:t xml:space="preserve">za podmínek dále touto smlouvou stanovených. Publikaci vydá </w:t>
      </w:r>
      <w:proofErr w:type="spellStart"/>
      <w:r w:rsidR="00DC6F26" w:rsidRPr="255FD753">
        <w:rPr>
          <w:rFonts w:asciiTheme="minorHAnsi" w:hAnsiTheme="minorHAnsi" w:cstheme="minorBidi"/>
          <w:color w:val="auto"/>
        </w:rPr>
        <w:t>K</w:t>
      </w:r>
      <w:r w:rsidR="35F6474E" w:rsidRPr="255FD753">
        <w:rPr>
          <w:rFonts w:asciiTheme="minorHAnsi" w:hAnsiTheme="minorHAnsi" w:cstheme="minorBidi"/>
          <w:color w:val="auto"/>
        </w:rPr>
        <w:t>n</w:t>
      </w:r>
      <w:r w:rsidR="00DC6F26" w:rsidRPr="255FD753">
        <w:rPr>
          <w:rFonts w:asciiTheme="minorHAnsi" w:hAnsiTheme="minorHAnsi" w:cstheme="minorBidi"/>
          <w:color w:val="auto"/>
        </w:rPr>
        <w:t>VH</w:t>
      </w:r>
      <w:proofErr w:type="spellEnd"/>
      <w:r w:rsidR="00EE2CEA" w:rsidRPr="255FD753">
        <w:rPr>
          <w:rFonts w:asciiTheme="minorHAnsi" w:hAnsiTheme="minorHAnsi" w:cstheme="minorBidi"/>
          <w:color w:val="auto"/>
        </w:rPr>
        <w:t xml:space="preserve"> </w:t>
      </w:r>
      <w:r w:rsidRPr="255FD753">
        <w:rPr>
          <w:rFonts w:asciiTheme="minorHAnsi" w:hAnsiTheme="minorHAnsi" w:cstheme="minorBidi"/>
          <w:color w:val="auto"/>
        </w:rPr>
        <w:t xml:space="preserve">společně s NM nákladem nejméně </w:t>
      </w:r>
      <w:r w:rsidR="41D0794A" w:rsidRPr="255FD753">
        <w:rPr>
          <w:rFonts w:asciiTheme="minorHAnsi" w:hAnsiTheme="minorHAnsi" w:cstheme="minorBidi"/>
          <w:color w:val="auto"/>
        </w:rPr>
        <w:t>5</w:t>
      </w:r>
      <w:r w:rsidR="00DF6F53" w:rsidRPr="255FD753">
        <w:rPr>
          <w:rFonts w:asciiTheme="minorHAnsi" w:hAnsiTheme="minorHAnsi" w:cstheme="minorBidi"/>
          <w:color w:val="auto"/>
        </w:rPr>
        <w:t>00 </w:t>
      </w:r>
      <w:r w:rsidRPr="255FD753">
        <w:rPr>
          <w:rFonts w:asciiTheme="minorHAnsi" w:hAnsiTheme="minorHAnsi" w:cstheme="minorBidi"/>
          <w:color w:val="auto"/>
        </w:rPr>
        <w:t xml:space="preserve">ks výtisků do </w:t>
      </w:r>
      <w:r w:rsidR="00323B5A" w:rsidRPr="255FD753">
        <w:rPr>
          <w:rFonts w:asciiTheme="minorHAnsi" w:hAnsiTheme="minorHAnsi" w:cstheme="minorBidi"/>
          <w:color w:val="auto"/>
        </w:rPr>
        <w:t>1. června 2025</w:t>
      </w:r>
      <w:r w:rsidRPr="255FD753">
        <w:rPr>
          <w:rFonts w:asciiTheme="minorHAnsi" w:hAnsiTheme="minorHAnsi" w:cstheme="minorBidi"/>
          <w:color w:val="auto"/>
        </w:rPr>
        <w:t>.</w:t>
      </w:r>
      <w:r w:rsidR="7AADF2EE" w:rsidRPr="255FD753">
        <w:rPr>
          <w:rFonts w:asciiTheme="minorHAnsi" w:hAnsiTheme="minorHAnsi" w:cstheme="minorBidi"/>
          <w:color w:val="auto"/>
        </w:rPr>
        <w:t xml:space="preserve"> Desky vydá </w:t>
      </w:r>
      <w:proofErr w:type="spellStart"/>
      <w:r w:rsidR="7AADF2EE" w:rsidRPr="255FD753">
        <w:rPr>
          <w:rFonts w:asciiTheme="minorHAnsi" w:hAnsiTheme="minorHAnsi" w:cstheme="minorBidi"/>
          <w:color w:val="auto"/>
        </w:rPr>
        <w:t>KnVH</w:t>
      </w:r>
      <w:proofErr w:type="spellEnd"/>
      <w:r w:rsidR="7AADF2EE" w:rsidRPr="255FD753">
        <w:rPr>
          <w:rFonts w:asciiTheme="minorHAnsi" w:hAnsiTheme="minorHAnsi" w:cstheme="minorBidi"/>
          <w:color w:val="auto"/>
        </w:rPr>
        <w:t xml:space="preserve"> společně s NM nákladem nejméně 300 ks do 1. června 2025.</w:t>
      </w:r>
    </w:p>
    <w:p w14:paraId="01CC52C3" w14:textId="4A297B53" w:rsidR="006F4638" w:rsidRPr="005C618C" w:rsidRDefault="005C618C" w:rsidP="23C7984D">
      <w:pPr>
        <w:numPr>
          <w:ilvl w:val="0"/>
          <w:numId w:val="4"/>
        </w:numPr>
        <w:ind w:left="426" w:hanging="426"/>
        <w:jc w:val="both"/>
        <w:rPr>
          <w:rFonts w:asciiTheme="minorHAnsi" w:hAnsiTheme="minorHAnsi" w:cstheme="minorBidi"/>
          <w:color w:val="FF0000"/>
        </w:rPr>
      </w:pPr>
      <w:r w:rsidRPr="23C7984D">
        <w:rPr>
          <w:rFonts w:asciiTheme="minorHAnsi" w:hAnsiTheme="minorHAnsi" w:cstheme="minorBidi"/>
        </w:rPr>
        <w:t>Smluvní strany jso</w:t>
      </w:r>
      <w:r w:rsidRPr="23C7984D">
        <w:rPr>
          <w:rFonts w:asciiTheme="minorHAnsi" w:hAnsiTheme="minorHAnsi" w:cstheme="minorBidi"/>
          <w:color w:val="000000" w:themeColor="text1"/>
        </w:rPr>
        <w:t>u spolu</w:t>
      </w:r>
      <w:r w:rsidRPr="23C7984D">
        <w:rPr>
          <w:rFonts w:asciiTheme="minorHAnsi" w:hAnsiTheme="minorHAnsi" w:cstheme="minorBidi"/>
        </w:rPr>
        <w:t xml:space="preserve">nakladateli publikace </w:t>
      </w:r>
      <w:r w:rsidR="49589560" w:rsidRPr="23C7984D">
        <w:rPr>
          <w:rFonts w:asciiTheme="minorHAnsi" w:hAnsiTheme="minorHAnsi" w:cstheme="minorBidi"/>
        </w:rPr>
        <w:t xml:space="preserve">a desek </w:t>
      </w:r>
      <w:r w:rsidRPr="23C7984D">
        <w:rPr>
          <w:rFonts w:asciiTheme="minorHAnsi" w:hAnsiTheme="minorHAnsi" w:cstheme="minorBidi"/>
        </w:rPr>
        <w:t xml:space="preserve">ve smyslu příslušných ustanovení </w:t>
      </w:r>
      <w:r w:rsidR="002253DD" w:rsidRPr="23C7984D">
        <w:rPr>
          <w:rFonts w:asciiTheme="minorHAnsi" w:hAnsiTheme="minorHAnsi" w:cstheme="minorBidi"/>
        </w:rPr>
        <w:t xml:space="preserve">zákona č. 121/2000 Sb., </w:t>
      </w:r>
      <w:r w:rsidRPr="23C7984D">
        <w:rPr>
          <w:rFonts w:asciiTheme="minorHAnsi" w:hAnsiTheme="minorHAnsi" w:cstheme="minorBidi"/>
        </w:rPr>
        <w:t>autorského zákona</w:t>
      </w:r>
      <w:r w:rsidR="002253DD" w:rsidRPr="23C7984D">
        <w:rPr>
          <w:rFonts w:asciiTheme="minorHAnsi" w:hAnsiTheme="minorHAnsi" w:cstheme="minorBidi"/>
        </w:rPr>
        <w:t>, ve znění pozdějších</w:t>
      </w:r>
      <w:r w:rsidRPr="23C7984D">
        <w:rPr>
          <w:rFonts w:asciiTheme="minorHAnsi" w:hAnsiTheme="minorHAnsi" w:cstheme="minorBidi"/>
        </w:rPr>
        <w:t xml:space="preserve"> </w:t>
      </w:r>
      <w:r w:rsidR="002253DD" w:rsidRPr="23C7984D">
        <w:rPr>
          <w:rFonts w:asciiTheme="minorHAnsi" w:hAnsiTheme="minorHAnsi" w:cstheme="minorBidi"/>
        </w:rPr>
        <w:t xml:space="preserve">předpisů. </w:t>
      </w:r>
      <w:r w:rsidRPr="23C7984D">
        <w:rPr>
          <w:rFonts w:asciiTheme="minorHAnsi" w:hAnsiTheme="minorHAnsi" w:cstheme="minorBidi"/>
        </w:rPr>
        <w:t>Na všech obvyklých místech v </w:t>
      </w:r>
      <w:r w:rsidRPr="008C5F8D">
        <w:rPr>
          <w:rFonts w:asciiTheme="minorHAnsi" w:hAnsiTheme="minorHAnsi" w:cstheme="minorBidi"/>
          <w:color w:val="auto"/>
        </w:rPr>
        <w:t xml:space="preserve">publikaci </w:t>
      </w:r>
      <w:r w:rsidR="3DC51830" w:rsidRPr="008C5F8D">
        <w:rPr>
          <w:rFonts w:asciiTheme="minorHAnsi" w:hAnsiTheme="minorHAnsi" w:cstheme="minorBidi"/>
          <w:color w:val="auto"/>
        </w:rPr>
        <w:t xml:space="preserve">a desek </w:t>
      </w:r>
      <w:r w:rsidRPr="008C5F8D">
        <w:rPr>
          <w:rFonts w:asciiTheme="minorHAnsi" w:hAnsiTheme="minorHAnsi" w:cstheme="minorBidi"/>
          <w:color w:val="auto"/>
        </w:rPr>
        <w:t xml:space="preserve">bude </w:t>
      </w:r>
      <w:r w:rsidR="00B8345A" w:rsidRPr="008C5F8D">
        <w:rPr>
          <w:rFonts w:asciiTheme="minorHAnsi" w:hAnsiTheme="minorHAnsi" w:cstheme="minorBidi"/>
          <w:color w:val="auto"/>
        </w:rPr>
        <w:t>případně</w:t>
      </w:r>
      <w:r w:rsidRPr="008C5F8D">
        <w:rPr>
          <w:rFonts w:asciiTheme="minorHAnsi" w:hAnsiTheme="minorHAnsi" w:cstheme="minorBidi"/>
          <w:color w:val="auto"/>
        </w:rPr>
        <w:t xml:space="preserve"> uveden</w:t>
      </w:r>
      <w:r w:rsidR="00B7739D" w:rsidRPr="008C5F8D">
        <w:rPr>
          <w:rFonts w:asciiTheme="minorHAnsi" w:hAnsiTheme="minorHAnsi" w:cstheme="minorBidi"/>
          <w:color w:val="auto"/>
        </w:rPr>
        <w:t>o</w:t>
      </w:r>
      <w:r w:rsidR="000E59B8" w:rsidRPr="008C5F8D">
        <w:rPr>
          <w:rFonts w:asciiTheme="minorHAnsi" w:hAnsiTheme="minorHAnsi" w:cstheme="minorBidi"/>
          <w:color w:val="auto"/>
        </w:rPr>
        <w:t xml:space="preserve"> logo, </w:t>
      </w:r>
      <w:r w:rsidRPr="008C5F8D">
        <w:rPr>
          <w:rFonts w:asciiTheme="minorHAnsi" w:hAnsiTheme="minorHAnsi" w:cstheme="minorBidi"/>
          <w:color w:val="auto"/>
        </w:rPr>
        <w:t>copyright</w:t>
      </w:r>
      <w:r w:rsidR="00323B5A" w:rsidRPr="008C5F8D">
        <w:rPr>
          <w:rFonts w:asciiTheme="minorHAnsi" w:hAnsiTheme="minorHAnsi" w:cstheme="minorBidi"/>
          <w:color w:val="auto"/>
        </w:rPr>
        <w:t>, 2x</w:t>
      </w:r>
      <w:r w:rsidR="00B7739D" w:rsidRPr="008C5F8D">
        <w:rPr>
          <w:rFonts w:asciiTheme="minorHAnsi" w:hAnsiTheme="minorHAnsi" w:cstheme="minorBidi"/>
          <w:color w:val="auto"/>
        </w:rPr>
        <w:t xml:space="preserve"> </w:t>
      </w:r>
      <w:r w:rsidRPr="008C5F8D">
        <w:rPr>
          <w:rFonts w:asciiTheme="minorHAnsi" w:hAnsiTheme="minorHAnsi" w:cstheme="minorBidi"/>
          <w:color w:val="auto"/>
        </w:rPr>
        <w:t>ISBN smluvních stran</w:t>
      </w:r>
      <w:r w:rsidR="0076793C" w:rsidRPr="008C5F8D">
        <w:rPr>
          <w:rFonts w:asciiTheme="minorHAnsi" w:hAnsiTheme="minorHAnsi" w:cstheme="minorBidi"/>
          <w:color w:val="auto"/>
        </w:rPr>
        <w:t xml:space="preserve"> a projektová dedikace</w:t>
      </w:r>
      <w:r w:rsidRPr="008C5F8D">
        <w:rPr>
          <w:rFonts w:asciiTheme="minorHAnsi" w:hAnsiTheme="minorHAnsi" w:cstheme="minorBidi"/>
          <w:color w:val="auto"/>
        </w:rPr>
        <w:t>.</w:t>
      </w:r>
    </w:p>
    <w:p w14:paraId="168FBC9D" w14:textId="77777777" w:rsidR="006F4638" w:rsidRDefault="006F4638" w:rsidP="23C7984D">
      <w:pPr>
        <w:pStyle w:val="Tlotextu"/>
        <w:jc w:val="center"/>
        <w:rPr>
          <w:rFonts w:asciiTheme="minorHAnsi" w:hAnsiTheme="minorHAnsi" w:cstheme="minorBidi"/>
          <w:b/>
        </w:rPr>
      </w:pPr>
    </w:p>
    <w:p w14:paraId="2343883D" w14:textId="77777777" w:rsidR="001A54AE" w:rsidRDefault="001A54AE" w:rsidP="23C7984D">
      <w:pPr>
        <w:pStyle w:val="Tlotextu"/>
        <w:jc w:val="center"/>
        <w:rPr>
          <w:rFonts w:asciiTheme="minorHAnsi" w:hAnsiTheme="minorHAnsi" w:cstheme="minorBidi"/>
          <w:b/>
        </w:rPr>
      </w:pPr>
    </w:p>
    <w:p w14:paraId="36AADC83" w14:textId="77777777" w:rsidR="006F4638" w:rsidRPr="005C618C" w:rsidRDefault="005C618C" w:rsidP="23C7984D">
      <w:pPr>
        <w:pStyle w:val="Tlotextu"/>
        <w:jc w:val="center"/>
        <w:rPr>
          <w:rFonts w:asciiTheme="minorHAnsi" w:hAnsiTheme="minorHAnsi" w:cstheme="minorBidi"/>
          <w:b/>
        </w:rPr>
      </w:pPr>
      <w:r w:rsidRPr="23C7984D">
        <w:rPr>
          <w:rFonts w:asciiTheme="minorHAnsi" w:hAnsiTheme="minorHAnsi" w:cstheme="minorBidi"/>
          <w:b/>
        </w:rPr>
        <w:t>II.</w:t>
      </w:r>
    </w:p>
    <w:p w14:paraId="53DA6554" w14:textId="77777777" w:rsidR="006F4638" w:rsidRPr="005C618C" w:rsidRDefault="005C618C" w:rsidP="23C7984D">
      <w:pPr>
        <w:pStyle w:val="Tlotextu"/>
        <w:jc w:val="center"/>
        <w:rPr>
          <w:rFonts w:asciiTheme="minorHAnsi" w:hAnsiTheme="minorHAnsi" w:cstheme="minorBidi"/>
          <w:b/>
        </w:rPr>
      </w:pPr>
      <w:r w:rsidRPr="23C7984D">
        <w:rPr>
          <w:rFonts w:asciiTheme="minorHAnsi" w:hAnsiTheme="minorHAnsi" w:cstheme="minorBidi"/>
          <w:b/>
        </w:rPr>
        <w:t>Práva a povinnosti NM</w:t>
      </w:r>
    </w:p>
    <w:p w14:paraId="7C6E3C40" w14:textId="2104DD6A" w:rsidR="006F4638" w:rsidRPr="005C618C" w:rsidRDefault="005C618C" w:rsidP="23C7984D">
      <w:pPr>
        <w:pStyle w:val="Tlotextu"/>
        <w:numPr>
          <w:ilvl w:val="0"/>
          <w:numId w:val="5"/>
        </w:numPr>
        <w:ind w:left="426" w:hanging="426"/>
        <w:rPr>
          <w:rFonts w:asciiTheme="minorHAnsi" w:hAnsiTheme="minorHAnsi" w:cstheme="minorBidi"/>
        </w:rPr>
      </w:pPr>
      <w:r w:rsidRPr="23C7984D">
        <w:rPr>
          <w:rFonts w:asciiTheme="minorHAnsi" w:hAnsiTheme="minorHAnsi" w:cstheme="minorBidi"/>
        </w:rPr>
        <w:t xml:space="preserve">NM se zavazuje zajistit přípravu rukopisu v českém </w:t>
      </w:r>
      <w:r w:rsidR="0002355E" w:rsidRPr="23C7984D">
        <w:rPr>
          <w:rFonts w:asciiTheme="minorHAnsi" w:hAnsiTheme="minorHAnsi" w:cstheme="minorBidi"/>
        </w:rPr>
        <w:t xml:space="preserve">jazyce </w:t>
      </w:r>
      <w:r w:rsidRPr="23C7984D">
        <w:rPr>
          <w:rFonts w:asciiTheme="minorHAnsi" w:hAnsiTheme="minorHAnsi" w:cstheme="minorBidi"/>
        </w:rPr>
        <w:t xml:space="preserve">a kompletní rukopis </w:t>
      </w:r>
      <w:r w:rsidR="00897046" w:rsidRPr="23C7984D">
        <w:rPr>
          <w:rFonts w:asciiTheme="minorHAnsi" w:hAnsiTheme="minorHAnsi" w:cstheme="minorBidi"/>
          <w:lang w:eastAsia="en-US"/>
        </w:rPr>
        <w:t xml:space="preserve">včetně redakce </w:t>
      </w:r>
      <w:r w:rsidR="00897046" w:rsidRPr="23C7984D">
        <w:rPr>
          <w:rFonts w:asciiTheme="minorHAnsi" w:hAnsiTheme="minorHAnsi" w:cstheme="minorBidi"/>
        </w:rPr>
        <w:t xml:space="preserve">a následně korektury </w:t>
      </w:r>
      <w:r w:rsidR="00897046" w:rsidRPr="23C7984D">
        <w:rPr>
          <w:rFonts w:asciiTheme="minorHAnsi" w:hAnsiTheme="minorHAnsi" w:cstheme="minorBidi"/>
          <w:lang w:eastAsia="en-US"/>
        </w:rPr>
        <w:t>sazb</w:t>
      </w:r>
      <w:r w:rsidR="00AE58D7" w:rsidRPr="23C7984D">
        <w:rPr>
          <w:rFonts w:asciiTheme="minorHAnsi" w:hAnsiTheme="minorHAnsi" w:cstheme="minorBidi"/>
          <w:lang w:eastAsia="en-US"/>
        </w:rPr>
        <w:t>y</w:t>
      </w:r>
      <w:r w:rsidR="00897046" w:rsidRPr="23C7984D">
        <w:rPr>
          <w:rFonts w:asciiTheme="minorHAnsi" w:hAnsiTheme="minorHAnsi" w:cstheme="minorBidi"/>
          <w:lang w:eastAsia="en-US"/>
        </w:rPr>
        <w:t xml:space="preserve"> publikace před tiskem</w:t>
      </w:r>
      <w:r w:rsidR="00173FD2" w:rsidRPr="23C7984D">
        <w:rPr>
          <w:rFonts w:asciiTheme="minorHAnsi" w:hAnsiTheme="minorHAnsi" w:cstheme="minorBidi"/>
          <w:lang w:eastAsia="en-US"/>
        </w:rPr>
        <w:t xml:space="preserve"> dle harmonogramu v příloze č.</w:t>
      </w:r>
      <w:r w:rsidR="00D91142" w:rsidRPr="23C7984D">
        <w:rPr>
          <w:rFonts w:asciiTheme="minorHAnsi" w:hAnsiTheme="minorHAnsi" w:cstheme="minorBidi"/>
          <w:lang w:eastAsia="en-US"/>
        </w:rPr>
        <w:t> </w:t>
      </w:r>
      <w:r w:rsidR="00173FD2" w:rsidRPr="23C7984D">
        <w:rPr>
          <w:rFonts w:asciiTheme="minorHAnsi" w:hAnsiTheme="minorHAnsi" w:cstheme="minorBidi"/>
          <w:lang w:eastAsia="en-US"/>
        </w:rPr>
        <w:t>2 této smlouvy</w:t>
      </w:r>
      <w:r w:rsidRPr="23C7984D">
        <w:rPr>
          <w:rFonts w:asciiTheme="minorHAnsi" w:hAnsiTheme="minorHAnsi" w:cstheme="minorBidi"/>
        </w:rPr>
        <w:t>.</w:t>
      </w:r>
      <w:r w:rsidR="0058137C" w:rsidRPr="23C7984D">
        <w:rPr>
          <w:rFonts w:asciiTheme="minorHAnsi" w:hAnsiTheme="minorHAnsi" w:cstheme="minorBidi"/>
        </w:rPr>
        <w:t xml:space="preserve"> </w:t>
      </w:r>
    </w:p>
    <w:p w14:paraId="10D84B2E" w14:textId="7529D6B5" w:rsidR="007E605C" w:rsidRPr="007E605C" w:rsidRDefault="007E605C" w:rsidP="007E605C">
      <w:pPr>
        <w:pStyle w:val="Tlotextu"/>
        <w:numPr>
          <w:ilvl w:val="0"/>
          <w:numId w:val="5"/>
        </w:numPr>
        <w:ind w:left="426" w:hanging="426"/>
        <w:rPr>
          <w:rFonts w:asciiTheme="minorHAnsi" w:hAnsiTheme="minorHAnsi" w:cstheme="minorBidi"/>
        </w:rPr>
      </w:pPr>
      <w:r w:rsidRPr="007E605C">
        <w:rPr>
          <w:rFonts w:asciiTheme="minorHAnsi" w:hAnsiTheme="minorHAnsi" w:cstheme="minorBidi"/>
        </w:rPr>
        <w:lastRenderedPageBreak/>
        <w:t xml:space="preserve">NM v této souvislosti prohlašuje, že je nebo do doby vydání publikace a desky bude oprávněným nositelem autorských majetkových práv  (nebo licence k užití těchto práv) v   částech: autorské statě, editované texty třetích osob, obrazová, výtvarná či hudební autorská díla poskytnutá do knižní publikace nebo desky ze strany NM.  </w:t>
      </w:r>
    </w:p>
    <w:p w14:paraId="0122DD5E" w14:textId="77777777" w:rsidR="007E605C" w:rsidRDefault="005C618C" w:rsidP="007E605C">
      <w:pPr>
        <w:pStyle w:val="Tlotextu"/>
        <w:numPr>
          <w:ilvl w:val="0"/>
          <w:numId w:val="5"/>
        </w:numPr>
        <w:ind w:left="426" w:hanging="426"/>
        <w:rPr>
          <w:rFonts w:asciiTheme="minorHAnsi" w:hAnsiTheme="minorHAnsi" w:cstheme="minorBidi"/>
        </w:rPr>
      </w:pPr>
      <w:r w:rsidRPr="3E3311AA">
        <w:rPr>
          <w:rFonts w:asciiTheme="minorHAnsi" w:hAnsiTheme="minorHAnsi" w:cstheme="minorBidi"/>
        </w:rPr>
        <w:t xml:space="preserve">Bere na vědomí, že </w:t>
      </w:r>
      <w:proofErr w:type="spellStart"/>
      <w:r w:rsidR="00D0452F" w:rsidRPr="3E3311AA">
        <w:rPr>
          <w:rFonts w:asciiTheme="minorHAnsi" w:hAnsiTheme="minorHAnsi" w:cstheme="minorBidi"/>
        </w:rPr>
        <w:t>K</w:t>
      </w:r>
      <w:r w:rsidR="0CAEB632" w:rsidRPr="3E3311AA">
        <w:rPr>
          <w:rFonts w:asciiTheme="minorHAnsi" w:hAnsiTheme="minorHAnsi" w:cstheme="minorBidi"/>
        </w:rPr>
        <w:t>n</w:t>
      </w:r>
      <w:r w:rsidR="00D0452F" w:rsidRPr="3E3311AA">
        <w:rPr>
          <w:rFonts w:asciiTheme="minorHAnsi" w:hAnsiTheme="minorHAnsi" w:cstheme="minorBidi"/>
        </w:rPr>
        <w:t>VH</w:t>
      </w:r>
      <w:proofErr w:type="spellEnd"/>
      <w:r w:rsidR="00E47E49" w:rsidRPr="3E3311AA">
        <w:rPr>
          <w:rFonts w:asciiTheme="minorHAnsi" w:hAnsiTheme="minorHAnsi" w:cstheme="minorBidi"/>
        </w:rPr>
        <w:t xml:space="preserve"> </w:t>
      </w:r>
      <w:r w:rsidRPr="3E3311AA">
        <w:rPr>
          <w:rFonts w:asciiTheme="minorHAnsi" w:hAnsiTheme="minorHAnsi" w:cstheme="minorBidi"/>
        </w:rPr>
        <w:t>neodpovíd</w:t>
      </w:r>
      <w:r w:rsidR="003517D9" w:rsidRPr="3E3311AA">
        <w:rPr>
          <w:rFonts w:asciiTheme="minorHAnsi" w:hAnsiTheme="minorHAnsi" w:cstheme="minorBidi"/>
        </w:rPr>
        <w:t>á</w:t>
      </w:r>
      <w:r w:rsidRPr="3E3311AA">
        <w:rPr>
          <w:rFonts w:asciiTheme="minorHAnsi" w:hAnsiTheme="minorHAnsi" w:cstheme="minorBidi"/>
        </w:rPr>
        <w:t xml:space="preserve"> ani do budoucna za případné porušení autorských práv k dílům poskytnutý</w:t>
      </w:r>
      <w:r w:rsidR="00D77C17" w:rsidRPr="3E3311AA">
        <w:rPr>
          <w:rFonts w:asciiTheme="minorHAnsi" w:hAnsiTheme="minorHAnsi" w:cstheme="minorBidi"/>
        </w:rPr>
        <w:t>m</w:t>
      </w:r>
      <w:r w:rsidRPr="3E3311AA">
        <w:rPr>
          <w:rFonts w:asciiTheme="minorHAnsi" w:hAnsiTheme="minorHAnsi" w:cstheme="minorBidi"/>
        </w:rPr>
        <w:t xml:space="preserve"> do publikace ze strany NM. NM se zavazuje uhradit případnou náhradu škody, bezdůvodné obohacení či jiné náklady, které by v souvislosti s užitím těchto děl dle této smlouvy mohly </w:t>
      </w:r>
      <w:proofErr w:type="spellStart"/>
      <w:r w:rsidR="00DC6F26" w:rsidRPr="3E3311AA">
        <w:rPr>
          <w:rFonts w:asciiTheme="minorHAnsi" w:hAnsiTheme="minorHAnsi" w:cstheme="minorBidi"/>
        </w:rPr>
        <w:t>K</w:t>
      </w:r>
      <w:r w:rsidR="5C12E4D2" w:rsidRPr="3E3311AA">
        <w:rPr>
          <w:rFonts w:asciiTheme="minorHAnsi" w:hAnsiTheme="minorHAnsi" w:cstheme="minorBidi"/>
        </w:rPr>
        <w:t>n</w:t>
      </w:r>
      <w:r w:rsidR="00DC6F26" w:rsidRPr="3E3311AA">
        <w:rPr>
          <w:rFonts w:asciiTheme="minorHAnsi" w:hAnsiTheme="minorHAnsi" w:cstheme="minorBidi"/>
        </w:rPr>
        <w:t>VH</w:t>
      </w:r>
      <w:proofErr w:type="spellEnd"/>
      <w:r w:rsidR="00DC6F26" w:rsidRPr="3E3311AA">
        <w:rPr>
          <w:rFonts w:asciiTheme="minorHAnsi" w:hAnsiTheme="minorHAnsi" w:cstheme="minorBidi"/>
          <w:color w:val="000000" w:themeColor="text1"/>
        </w:rPr>
        <w:t xml:space="preserve"> </w:t>
      </w:r>
      <w:r w:rsidRPr="3E3311AA">
        <w:rPr>
          <w:rFonts w:asciiTheme="minorHAnsi" w:hAnsiTheme="minorHAnsi" w:cstheme="minorBidi"/>
        </w:rPr>
        <w:t>vzniknout v důsledku porušení autorských práv třetích osob k těmto autorským dílům ze strany NM.</w:t>
      </w:r>
    </w:p>
    <w:p w14:paraId="306B530B" w14:textId="19DB4840" w:rsidR="00351B25" w:rsidRPr="0032694E" w:rsidRDefault="007E605C" w:rsidP="255FD753">
      <w:pPr>
        <w:pStyle w:val="Tlotextu"/>
        <w:numPr>
          <w:ilvl w:val="0"/>
          <w:numId w:val="5"/>
        </w:numPr>
        <w:ind w:left="426" w:hanging="426"/>
        <w:rPr>
          <w:rFonts w:asciiTheme="minorHAnsi" w:hAnsiTheme="minorHAnsi" w:cstheme="minorBidi"/>
          <w:szCs w:val="24"/>
        </w:rPr>
      </w:pPr>
      <w:r w:rsidRPr="0032694E">
        <w:rPr>
          <w:rFonts w:asciiTheme="minorHAnsi" w:hAnsiTheme="minorHAnsi" w:cstheme="minorBidi"/>
          <w:color w:val="auto"/>
          <w:szCs w:val="24"/>
        </w:rPr>
        <w:t xml:space="preserve">Zavazuje se zdigitalizovat veškerý obrazový materiál poskytnutý </w:t>
      </w:r>
      <w:proofErr w:type="spellStart"/>
      <w:r w:rsidRPr="0032694E">
        <w:rPr>
          <w:rFonts w:asciiTheme="minorHAnsi" w:hAnsiTheme="minorHAnsi" w:cstheme="minorBidi"/>
          <w:color w:val="auto"/>
          <w:szCs w:val="24"/>
        </w:rPr>
        <w:t>KnVH</w:t>
      </w:r>
      <w:proofErr w:type="spellEnd"/>
      <w:r w:rsidRPr="0032694E">
        <w:rPr>
          <w:rFonts w:asciiTheme="minorHAnsi" w:hAnsiTheme="minorHAnsi" w:cstheme="minorBidi"/>
          <w:color w:val="auto"/>
          <w:szCs w:val="24"/>
        </w:rPr>
        <w:t xml:space="preserve">, potřebný k přípravě a realizaci knihy, a následně ho postoupit </w:t>
      </w:r>
      <w:proofErr w:type="spellStart"/>
      <w:r w:rsidRPr="0032694E">
        <w:rPr>
          <w:rFonts w:asciiTheme="minorHAnsi" w:hAnsiTheme="minorHAnsi" w:cstheme="minorBidi"/>
          <w:color w:val="auto"/>
          <w:szCs w:val="24"/>
        </w:rPr>
        <w:t>KnVH.</w:t>
      </w:r>
      <w:r w:rsidR="005C618C" w:rsidRPr="0032694E">
        <w:rPr>
          <w:rFonts w:asciiTheme="minorHAnsi" w:hAnsiTheme="minorHAnsi" w:cstheme="minorBidi"/>
          <w:szCs w:val="24"/>
        </w:rPr>
        <w:t>NM</w:t>
      </w:r>
      <w:proofErr w:type="spellEnd"/>
      <w:r w:rsidR="005C618C" w:rsidRPr="0032694E">
        <w:rPr>
          <w:rFonts w:asciiTheme="minorHAnsi" w:hAnsiTheme="minorHAnsi" w:cstheme="minorBidi"/>
          <w:szCs w:val="24"/>
        </w:rPr>
        <w:t xml:space="preserve"> obdrží </w:t>
      </w:r>
      <w:r w:rsidR="0087087C" w:rsidRPr="0032694E">
        <w:rPr>
          <w:rFonts w:asciiTheme="minorHAnsi" w:hAnsiTheme="minorHAnsi" w:cstheme="minorBidi"/>
          <w:szCs w:val="24"/>
        </w:rPr>
        <w:t>dle vložených financí</w:t>
      </w:r>
      <w:r w:rsidR="00B29892" w:rsidRPr="0032694E">
        <w:rPr>
          <w:rFonts w:asciiTheme="minorHAnsi" w:hAnsiTheme="minorHAnsi" w:cstheme="minorBidi"/>
          <w:szCs w:val="24"/>
        </w:rPr>
        <w:t xml:space="preserve"> 50</w:t>
      </w:r>
      <w:r w:rsidR="679A7598" w:rsidRPr="0032694E">
        <w:rPr>
          <w:rFonts w:asciiTheme="minorHAnsi" w:hAnsiTheme="minorHAnsi" w:cstheme="minorBidi"/>
          <w:szCs w:val="24"/>
        </w:rPr>
        <w:t xml:space="preserve"> </w:t>
      </w:r>
      <w:r w:rsidR="00122DCE" w:rsidRPr="0032694E">
        <w:rPr>
          <w:rFonts w:asciiTheme="minorHAnsi" w:hAnsiTheme="minorHAnsi" w:cstheme="minorBidi"/>
          <w:szCs w:val="24"/>
        </w:rPr>
        <w:t>%</w:t>
      </w:r>
      <w:r w:rsidR="0087087C" w:rsidRPr="0032694E">
        <w:rPr>
          <w:rFonts w:asciiTheme="minorHAnsi" w:hAnsiTheme="minorHAnsi" w:cstheme="minorBidi"/>
          <w:szCs w:val="24"/>
        </w:rPr>
        <w:t xml:space="preserve"> </w:t>
      </w:r>
      <w:r w:rsidR="005C618C" w:rsidRPr="0032694E">
        <w:rPr>
          <w:rFonts w:asciiTheme="minorHAnsi" w:hAnsiTheme="minorHAnsi" w:cstheme="minorBidi"/>
          <w:szCs w:val="24"/>
        </w:rPr>
        <w:t xml:space="preserve">výtisků </w:t>
      </w:r>
      <w:r w:rsidR="6B3FD25F" w:rsidRPr="0032694E">
        <w:rPr>
          <w:rFonts w:asciiTheme="minorHAnsi" w:hAnsiTheme="minorHAnsi" w:cstheme="minorBidi"/>
          <w:color w:val="auto"/>
          <w:szCs w:val="24"/>
        </w:rPr>
        <w:t xml:space="preserve">a nákladu desek </w:t>
      </w:r>
      <w:r w:rsidR="005C618C" w:rsidRPr="0032694E">
        <w:rPr>
          <w:rFonts w:asciiTheme="minorHAnsi" w:hAnsiTheme="minorHAnsi" w:cstheme="minorBidi"/>
          <w:szCs w:val="24"/>
        </w:rPr>
        <w:t>k interní potřebě a za</w:t>
      </w:r>
      <w:r w:rsidR="005C618C" w:rsidRPr="0032694E">
        <w:rPr>
          <w:rFonts w:asciiTheme="minorHAnsi" w:hAnsiTheme="minorHAnsi" w:cstheme="minorBidi"/>
          <w:i/>
          <w:iCs/>
          <w:szCs w:val="24"/>
        </w:rPr>
        <w:t xml:space="preserve"> </w:t>
      </w:r>
      <w:r w:rsidR="005C618C" w:rsidRPr="0032694E">
        <w:rPr>
          <w:rFonts w:asciiTheme="minorHAnsi" w:hAnsiTheme="minorHAnsi" w:cstheme="minorBidi"/>
          <w:szCs w:val="24"/>
        </w:rPr>
        <w:t xml:space="preserve">účelem prodeje. </w:t>
      </w:r>
      <w:r w:rsidR="00351B25" w:rsidRPr="0032694E">
        <w:rPr>
          <w:rFonts w:asciiTheme="minorHAnsi" w:hAnsiTheme="minorHAnsi" w:cstheme="minorBidi"/>
          <w:szCs w:val="24"/>
        </w:rPr>
        <w:t xml:space="preserve">Veškerý výnos z prodeje těchto publikací </w:t>
      </w:r>
      <w:r w:rsidR="00562C09" w:rsidRPr="0032694E">
        <w:rPr>
          <w:rFonts w:asciiTheme="minorHAnsi" w:hAnsiTheme="minorHAnsi" w:cstheme="minorBidi"/>
          <w:szCs w:val="24"/>
        </w:rPr>
        <w:t xml:space="preserve">a desek </w:t>
      </w:r>
      <w:r w:rsidR="00351B25" w:rsidRPr="0032694E">
        <w:rPr>
          <w:rFonts w:asciiTheme="minorHAnsi" w:hAnsiTheme="minorHAnsi" w:cstheme="minorBidi"/>
          <w:color w:val="000000" w:themeColor="text1"/>
          <w:szCs w:val="24"/>
        </w:rPr>
        <w:t>náleží NM.</w:t>
      </w:r>
    </w:p>
    <w:p w14:paraId="415DCDDE" w14:textId="2C7F8500" w:rsidR="00CD6CE4" w:rsidRPr="0032694E" w:rsidRDefault="007E605C" w:rsidP="23C7984D">
      <w:pPr>
        <w:pStyle w:val="Tlotextu"/>
        <w:numPr>
          <w:ilvl w:val="0"/>
          <w:numId w:val="5"/>
        </w:numPr>
        <w:ind w:left="426" w:hanging="426"/>
        <w:rPr>
          <w:rFonts w:asciiTheme="minorHAnsi" w:hAnsiTheme="minorHAnsi" w:cstheme="minorBidi"/>
          <w:szCs w:val="24"/>
        </w:rPr>
      </w:pPr>
      <w:r w:rsidRPr="0032694E">
        <w:rPr>
          <w:rFonts w:asciiTheme="minorHAnsi" w:hAnsiTheme="minorHAnsi" w:cstheme="minorBidi"/>
          <w:szCs w:val="24"/>
        </w:rPr>
        <w:t>Zajistí zhotovení recenzních posudků</w:t>
      </w:r>
      <w:r w:rsidR="00CD6CE4" w:rsidRPr="0032694E">
        <w:rPr>
          <w:rFonts w:asciiTheme="minorHAnsi" w:hAnsiTheme="minorHAnsi" w:cstheme="minorBidi"/>
          <w:szCs w:val="24"/>
        </w:rPr>
        <w:t>.</w:t>
      </w:r>
    </w:p>
    <w:p w14:paraId="46AF88F4" w14:textId="331E181C" w:rsidR="00CD6CE4" w:rsidRPr="0032694E" w:rsidRDefault="007E605C" w:rsidP="23C7984D">
      <w:pPr>
        <w:pStyle w:val="Tlotextu"/>
        <w:numPr>
          <w:ilvl w:val="0"/>
          <w:numId w:val="5"/>
        </w:numPr>
        <w:ind w:left="426" w:hanging="426"/>
        <w:rPr>
          <w:rFonts w:asciiTheme="minorHAnsi" w:hAnsiTheme="minorHAnsi" w:cstheme="minorBidi"/>
          <w:szCs w:val="24"/>
        </w:rPr>
      </w:pPr>
      <w:r w:rsidRPr="0032694E">
        <w:rPr>
          <w:rFonts w:asciiTheme="minorHAnsi" w:hAnsiTheme="minorHAnsi" w:cstheme="minorBidi"/>
          <w:szCs w:val="24"/>
        </w:rPr>
        <w:t>Z</w:t>
      </w:r>
      <w:r w:rsidR="00CD6CE4" w:rsidRPr="0032694E">
        <w:rPr>
          <w:rFonts w:asciiTheme="minorHAnsi" w:hAnsiTheme="minorHAnsi" w:cstheme="minorBidi"/>
          <w:szCs w:val="24"/>
        </w:rPr>
        <w:t>ajistí jazykovou redakci díla.</w:t>
      </w:r>
    </w:p>
    <w:p w14:paraId="11935976" w14:textId="77777777" w:rsidR="007E605C" w:rsidRPr="0032694E" w:rsidRDefault="007E605C" w:rsidP="007E605C">
      <w:pPr>
        <w:pStyle w:val="Tlotextu"/>
        <w:numPr>
          <w:ilvl w:val="0"/>
          <w:numId w:val="5"/>
        </w:numPr>
        <w:ind w:left="426" w:hanging="426"/>
        <w:rPr>
          <w:rFonts w:asciiTheme="minorHAnsi" w:hAnsiTheme="minorHAnsi" w:cstheme="minorBidi"/>
          <w:szCs w:val="24"/>
        </w:rPr>
      </w:pPr>
      <w:r w:rsidRPr="0032694E">
        <w:rPr>
          <w:rFonts w:asciiTheme="minorHAnsi" w:hAnsiTheme="minorHAnsi" w:cstheme="minorBidi"/>
          <w:szCs w:val="24"/>
        </w:rPr>
        <w:t>Zajistí zákonnou distribuci povinného výtisku a oznámení publikace dle nabídkové povinnosti.</w:t>
      </w:r>
    </w:p>
    <w:p w14:paraId="5725C12C" w14:textId="2B830AAB" w:rsidR="00391785" w:rsidRPr="0032694E" w:rsidRDefault="007E605C" w:rsidP="04EF5208">
      <w:pPr>
        <w:pStyle w:val="Tlotextu"/>
        <w:numPr>
          <w:ilvl w:val="0"/>
          <w:numId w:val="5"/>
        </w:numPr>
        <w:ind w:left="426" w:hanging="426"/>
        <w:rPr>
          <w:rFonts w:asciiTheme="minorHAnsi" w:hAnsiTheme="minorHAnsi" w:cstheme="minorHAnsi"/>
          <w:szCs w:val="24"/>
        </w:rPr>
      </w:pPr>
      <w:r w:rsidRPr="0032694E">
        <w:rPr>
          <w:rFonts w:asciiTheme="minorHAnsi" w:hAnsiTheme="minorHAnsi" w:cstheme="minorHAnsi"/>
          <w:szCs w:val="24"/>
        </w:rPr>
        <w:t>Odvede autorské a recenzní výtisky.</w:t>
      </w:r>
    </w:p>
    <w:p w14:paraId="435F865B" w14:textId="2436E245" w:rsidR="0032694E" w:rsidRPr="0032694E" w:rsidRDefault="007E605C" w:rsidP="00C36779">
      <w:pPr>
        <w:pStyle w:val="Tlotextu"/>
        <w:numPr>
          <w:ilvl w:val="0"/>
          <w:numId w:val="5"/>
        </w:numPr>
        <w:ind w:left="426" w:hanging="426"/>
        <w:rPr>
          <w:rFonts w:asciiTheme="minorHAnsi" w:hAnsiTheme="minorHAnsi" w:cstheme="minorHAnsi"/>
          <w:szCs w:val="24"/>
        </w:rPr>
      </w:pPr>
      <w:r w:rsidRPr="0032694E">
        <w:rPr>
          <w:rFonts w:asciiTheme="minorHAnsi" w:hAnsiTheme="minorHAnsi" w:cstheme="minorHAnsi"/>
          <w:szCs w:val="24"/>
        </w:rPr>
        <w:t xml:space="preserve">Poskytne </w:t>
      </w:r>
      <w:proofErr w:type="spellStart"/>
      <w:r w:rsidRPr="0032694E">
        <w:rPr>
          <w:rFonts w:asciiTheme="minorHAnsi" w:hAnsiTheme="minorHAnsi" w:cstheme="minorHAnsi"/>
          <w:szCs w:val="24"/>
        </w:rPr>
        <w:t>KnVH</w:t>
      </w:r>
      <w:proofErr w:type="spellEnd"/>
      <w:r w:rsidRPr="0032694E">
        <w:rPr>
          <w:rFonts w:asciiTheme="minorHAnsi" w:hAnsiTheme="minorHAnsi" w:cstheme="minorHAnsi"/>
          <w:szCs w:val="24"/>
        </w:rPr>
        <w:t xml:space="preserve"> logo NM a součinnost při kontrole jeho zpracování v grafice knižní publikace a desky</w:t>
      </w:r>
      <w:r w:rsidR="003517D9" w:rsidRPr="0032694E">
        <w:rPr>
          <w:rFonts w:asciiTheme="minorHAnsi" w:hAnsiTheme="minorHAnsi" w:cstheme="minorHAnsi"/>
          <w:szCs w:val="24"/>
        </w:rPr>
        <w:t>.</w:t>
      </w:r>
    </w:p>
    <w:p w14:paraId="43C158F0" w14:textId="3197A821" w:rsidR="0032694E" w:rsidRPr="0032694E" w:rsidRDefault="007E605C" w:rsidP="0032694E">
      <w:pPr>
        <w:pStyle w:val="Tlotextu"/>
        <w:numPr>
          <w:ilvl w:val="0"/>
          <w:numId w:val="5"/>
        </w:numPr>
        <w:ind w:left="426" w:hanging="426"/>
        <w:rPr>
          <w:rFonts w:asciiTheme="minorHAnsi" w:hAnsiTheme="minorHAnsi" w:cstheme="minorHAnsi"/>
          <w:szCs w:val="24"/>
        </w:rPr>
      </w:pPr>
      <w:r w:rsidRPr="0032694E">
        <w:rPr>
          <w:rFonts w:asciiTheme="minorHAnsi" w:hAnsiTheme="minorHAnsi" w:cstheme="minorHAnsi"/>
          <w:szCs w:val="24"/>
        </w:rPr>
        <w:t xml:space="preserve">Obdrží od </w:t>
      </w:r>
      <w:proofErr w:type="spellStart"/>
      <w:r w:rsidRPr="0032694E">
        <w:rPr>
          <w:rFonts w:asciiTheme="minorHAnsi" w:hAnsiTheme="minorHAnsi" w:cstheme="minorHAnsi"/>
          <w:szCs w:val="24"/>
        </w:rPr>
        <w:t>KnVH</w:t>
      </w:r>
      <w:proofErr w:type="spellEnd"/>
      <w:r w:rsidRPr="0032694E">
        <w:rPr>
          <w:rFonts w:asciiTheme="minorHAnsi" w:hAnsiTheme="minorHAnsi" w:cstheme="minorHAnsi"/>
          <w:szCs w:val="24"/>
        </w:rPr>
        <w:t xml:space="preserve"> polovinu počtu výtisků z celkového nákladu knižní publikace a polovinu počtu výlisků z celkového nákladu desky</w:t>
      </w:r>
      <w:r w:rsidR="0032694E" w:rsidRPr="0032694E">
        <w:rPr>
          <w:rFonts w:asciiTheme="minorHAnsi" w:hAnsiTheme="minorHAnsi" w:cstheme="minorHAnsi"/>
          <w:szCs w:val="24"/>
        </w:rPr>
        <w:t>.</w:t>
      </w:r>
    </w:p>
    <w:p w14:paraId="23437350" w14:textId="7201A26E" w:rsidR="0032694E" w:rsidRPr="0032694E" w:rsidRDefault="0032694E" w:rsidP="0032694E">
      <w:pPr>
        <w:pStyle w:val="Tlotextu"/>
        <w:numPr>
          <w:ilvl w:val="0"/>
          <w:numId w:val="5"/>
        </w:numPr>
        <w:ind w:left="426" w:hanging="426"/>
        <w:rPr>
          <w:rFonts w:asciiTheme="minorHAnsi" w:hAnsiTheme="minorHAnsi" w:cstheme="minorHAnsi"/>
          <w:szCs w:val="24"/>
        </w:rPr>
      </w:pPr>
      <w:r w:rsidRPr="0032694E">
        <w:rPr>
          <w:rFonts w:asciiTheme="minorHAnsi" w:hAnsiTheme="minorHAnsi" w:cstheme="minorHAnsi"/>
          <w:szCs w:val="24"/>
        </w:rPr>
        <w:t xml:space="preserve">NM se zavazuje uhradit </w:t>
      </w:r>
      <w:proofErr w:type="spellStart"/>
      <w:r w:rsidRPr="0032694E">
        <w:rPr>
          <w:rFonts w:asciiTheme="minorHAnsi" w:hAnsiTheme="minorHAnsi" w:cstheme="minorHAnsi"/>
          <w:szCs w:val="24"/>
        </w:rPr>
        <w:t>KnVH</w:t>
      </w:r>
      <w:proofErr w:type="spellEnd"/>
      <w:r w:rsidRPr="0032694E">
        <w:rPr>
          <w:rFonts w:asciiTheme="minorHAnsi" w:hAnsiTheme="minorHAnsi" w:cstheme="minorHAnsi"/>
          <w:szCs w:val="24"/>
        </w:rPr>
        <w:t xml:space="preserve"> na výrobu knižní publikace a desky celkovou částku 150 000,- Kč. Tato částka je maximální možná a zahrnuje i DPH v aktuálně platné výši dle předmětu plnění při výrobě publikace a desky. Tato částka je určena na úhradu sazby, grafické a předtiskové přípravy, zčásti na tisk. Úhrada bude provedena ve dvou splátkách: 100 000,- a 50 000,-.</w:t>
      </w:r>
    </w:p>
    <w:p w14:paraId="17A24BE1" w14:textId="46AC2BB0" w:rsidR="006F4638" w:rsidRPr="0032694E" w:rsidRDefault="0032694E" w:rsidP="609B90BE">
      <w:pPr>
        <w:pStyle w:val="Tlotextu"/>
        <w:numPr>
          <w:ilvl w:val="0"/>
          <w:numId w:val="5"/>
        </w:numPr>
        <w:spacing w:line="252" w:lineRule="auto"/>
        <w:ind w:left="426" w:hanging="426"/>
        <w:rPr>
          <w:rFonts w:asciiTheme="minorHAnsi" w:eastAsiaTheme="minorEastAsia" w:hAnsiTheme="minorHAnsi" w:cstheme="minorHAnsi"/>
          <w:szCs w:val="24"/>
        </w:rPr>
      </w:pPr>
      <w:r w:rsidRPr="0032694E">
        <w:rPr>
          <w:rFonts w:asciiTheme="minorHAnsi" w:hAnsiTheme="minorHAnsi"/>
          <w:szCs w:val="24"/>
        </w:rPr>
        <w:t xml:space="preserve">NM uhradí první splátku uvedenou v bodě 11 formou bezhotovostního převodu na účet </w:t>
      </w:r>
      <w:proofErr w:type="spellStart"/>
      <w:r w:rsidRPr="0032694E">
        <w:rPr>
          <w:rFonts w:asciiTheme="minorHAnsi" w:hAnsiTheme="minorHAnsi"/>
          <w:szCs w:val="24"/>
        </w:rPr>
        <w:t>KnVH</w:t>
      </w:r>
      <w:proofErr w:type="spellEnd"/>
      <w:r w:rsidRPr="0032694E">
        <w:rPr>
          <w:rFonts w:asciiTheme="minorHAnsi" w:hAnsiTheme="minorHAnsi"/>
          <w:szCs w:val="24"/>
        </w:rPr>
        <w:t xml:space="preserve"> uvedený v záhlaví smlouvy na základě prvního daňového dokladu (faktury), který je </w:t>
      </w:r>
      <w:proofErr w:type="spellStart"/>
      <w:r w:rsidRPr="0032694E">
        <w:rPr>
          <w:rFonts w:asciiTheme="minorHAnsi" w:hAnsiTheme="minorHAnsi"/>
          <w:szCs w:val="24"/>
        </w:rPr>
        <w:t>KnVH</w:t>
      </w:r>
      <w:proofErr w:type="spellEnd"/>
      <w:r w:rsidRPr="0032694E">
        <w:rPr>
          <w:rFonts w:asciiTheme="minorHAnsi" w:hAnsiTheme="minorHAnsi"/>
          <w:szCs w:val="24"/>
        </w:rPr>
        <w:t xml:space="preserve"> oprávněna vystavit do 1 měsíce od nabytí účinnosti této smlouvy. Druhou splátku </w:t>
      </w:r>
      <w:r w:rsidRPr="0032694E">
        <w:rPr>
          <w:rFonts w:asciiTheme="minorHAnsi" w:hAnsiTheme="minorHAnsi" w:cs="Arial"/>
          <w:szCs w:val="24"/>
        </w:rPr>
        <w:t xml:space="preserve">uhradí NM na základě druhé faktury, kterou je </w:t>
      </w:r>
      <w:proofErr w:type="spellStart"/>
      <w:r w:rsidRPr="0032694E">
        <w:rPr>
          <w:rFonts w:asciiTheme="minorHAnsi" w:hAnsiTheme="minorHAnsi" w:cs="Arial"/>
          <w:szCs w:val="24"/>
        </w:rPr>
        <w:t>KnVH</w:t>
      </w:r>
      <w:proofErr w:type="spellEnd"/>
      <w:r w:rsidRPr="0032694E">
        <w:rPr>
          <w:rFonts w:asciiTheme="minorHAnsi" w:hAnsiTheme="minorHAnsi" w:cs="Arial"/>
          <w:szCs w:val="24"/>
        </w:rPr>
        <w:t xml:space="preserve"> oprávněna vystavit v termínu od 15.3.2025.  Splatnost daňových dokladů činí 14 dnů ode dne jeho doručení NM. Daňový doklad musí obsahovat veškeré náležitosti dle zákona o dani z přidané hodnoty č.</w:t>
      </w:r>
      <w:r>
        <w:rPr>
          <w:rFonts w:asciiTheme="minorHAnsi" w:hAnsiTheme="minorHAnsi" w:cs="Arial"/>
          <w:szCs w:val="24"/>
        </w:rPr>
        <w:t> </w:t>
      </w:r>
      <w:r w:rsidRPr="0032694E">
        <w:rPr>
          <w:rFonts w:asciiTheme="minorHAnsi" w:hAnsiTheme="minorHAnsi" w:cs="Arial"/>
          <w:szCs w:val="24"/>
        </w:rPr>
        <w:t xml:space="preserve">235/2004 Sb., v platném znění, a to ve vztahu k těm nákladům na výrobu, které nejsou od daně osvobozeny. V případě potřeby je tedy </w:t>
      </w:r>
      <w:proofErr w:type="spellStart"/>
      <w:r w:rsidRPr="0032694E">
        <w:rPr>
          <w:rFonts w:asciiTheme="minorHAnsi" w:hAnsiTheme="minorHAnsi" w:cs="Arial"/>
          <w:szCs w:val="24"/>
        </w:rPr>
        <w:t>KnVH</w:t>
      </w:r>
      <w:proofErr w:type="spellEnd"/>
      <w:r w:rsidRPr="0032694E">
        <w:rPr>
          <w:rFonts w:asciiTheme="minorHAnsi" w:hAnsiTheme="minorHAnsi" w:cs="Arial"/>
          <w:szCs w:val="24"/>
        </w:rPr>
        <w:t xml:space="preserve"> oprávněna vystavit více než dva daňové doklady</w:t>
      </w:r>
      <w:r w:rsidR="005C618C" w:rsidRPr="0032694E">
        <w:rPr>
          <w:rFonts w:asciiTheme="minorHAnsi" w:eastAsiaTheme="minorEastAsia" w:hAnsiTheme="minorHAnsi" w:cstheme="minorHAnsi"/>
          <w:szCs w:val="24"/>
        </w:rPr>
        <w:t xml:space="preserve">. </w:t>
      </w:r>
    </w:p>
    <w:p w14:paraId="0E49A010" w14:textId="29E511CE" w:rsidR="002253DD" w:rsidRPr="0032694E" w:rsidRDefault="0032694E" w:rsidP="255FD753">
      <w:pPr>
        <w:pStyle w:val="Tlotextu"/>
        <w:numPr>
          <w:ilvl w:val="0"/>
          <w:numId w:val="5"/>
        </w:numPr>
        <w:ind w:left="426" w:hanging="426"/>
        <w:rPr>
          <w:rFonts w:asciiTheme="minorHAnsi" w:hAnsiTheme="minorHAnsi" w:cstheme="minorHAnsi"/>
          <w:szCs w:val="24"/>
        </w:rPr>
      </w:pPr>
      <w:r w:rsidRPr="0032694E">
        <w:rPr>
          <w:rFonts w:asciiTheme="minorHAnsi" w:hAnsiTheme="minorHAnsi" w:cs="Arial"/>
          <w:szCs w:val="24"/>
        </w:rPr>
        <w:t xml:space="preserve">Do společných nákladů na vydání publikace NM započítá 50 000,- Kč na přímou úhradu výplat Dohod o provedení práce uzavřených s autory a redaktory knižní publikace. Doklad o vyplacených částkách předá </w:t>
      </w:r>
      <w:proofErr w:type="spellStart"/>
      <w:r w:rsidRPr="0032694E">
        <w:rPr>
          <w:rFonts w:asciiTheme="minorHAnsi" w:hAnsiTheme="minorHAnsi" w:cs="Arial"/>
          <w:szCs w:val="24"/>
        </w:rPr>
        <w:t>KnVH</w:t>
      </w:r>
      <w:proofErr w:type="spellEnd"/>
      <w:r w:rsidR="49676209" w:rsidRPr="0032694E">
        <w:rPr>
          <w:rFonts w:asciiTheme="minorHAnsi" w:hAnsiTheme="minorHAnsi" w:cstheme="minorHAnsi"/>
          <w:szCs w:val="24"/>
        </w:rPr>
        <w:t>.</w:t>
      </w:r>
    </w:p>
    <w:p w14:paraId="4E49D08B" w14:textId="3D60FA57" w:rsidR="255FD753" w:rsidRDefault="255FD753" w:rsidP="255FD753">
      <w:pPr>
        <w:pStyle w:val="Tlotextu"/>
        <w:ind w:left="426" w:hanging="426"/>
        <w:rPr>
          <w:rFonts w:asciiTheme="minorHAnsi" w:hAnsiTheme="minorHAnsi" w:cstheme="minorBidi"/>
        </w:rPr>
      </w:pPr>
    </w:p>
    <w:p w14:paraId="22F44944" w14:textId="77777777" w:rsidR="00F33611" w:rsidRDefault="00F33611" w:rsidP="255FD753">
      <w:pPr>
        <w:pStyle w:val="Tlotextu"/>
        <w:ind w:left="426" w:hanging="426"/>
        <w:rPr>
          <w:rFonts w:asciiTheme="minorHAnsi" w:hAnsiTheme="minorHAnsi" w:cstheme="minorBidi"/>
        </w:rPr>
      </w:pPr>
    </w:p>
    <w:p w14:paraId="1FC2A0EB" w14:textId="77777777" w:rsidR="006F4638" w:rsidRPr="0032694E" w:rsidRDefault="005C618C">
      <w:pPr>
        <w:pStyle w:val="Tlotextu"/>
        <w:jc w:val="center"/>
        <w:rPr>
          <w:rFonts w:asciiTheme="minorHAnsi" w:hAnsiTheme="minorHAnsi" w:cstheme="minorHAnsi"/>
          <w:b/>
          <w:szCs w:val="24"/>
        </w:rPr>
      </w:pPr>
      <w:r w:rsidRPr="0032694E">
        <w:rPr>
          <w:rFonts w:asciiTheme="minorHAnsi" w:hAnsiTheme="minorHAnsi" w:cstheme="minorHAnsi"/>
          <w:b/>
          <w:szCs w:val="24"/>
        </w:rPr>
        <w:t>III.</w:t>
      </w:r>
    </w:p>
    <w:p w14:paraId="08A40FDF" w14:textId="28E76D46" w:rsidR="006F4638" w:rsidRPr="0032694E" w:rsidRDefault="005C618C" w:rsidP="23C7984D">
      <w:pPr>
        <w:pStyle w:val="Tlotextu"/>
        <w:jc w:val="center"/>
        <w:rPr>
          <w:rFonts w:asciiTheme="minorHAnsi" w:hAnsiTheme="minorHAnsi" w:cstheme="minorBidi"/>
          <w:szCs w:val="24"/>
        </w:rPr>
      </w:pPr>
      <w:r w:rsidRPr="0032694E">
        <w:rPr>
          <w:rFonts w:asciiTheme="minorHAnsi" w:hAnsiTheme="minorHAnsi" w:cstheme="minorBidi"/>
          <w:b/>
          <w:szCs w:val="24"/>
        </w:rPr>
        <w:t xml:space="preserve">Práva a povinnosti </w:t>
      </w:r>
      <w:r w:rsidR="0034357A" w:rsidRPr="0032694E">
        <w:rPr>
          <w:rFonts w:asciiTheme="minorHAnsi" w:hAnsiTheme="minorHAnsi" w:cstheme="minorBidi"/>
          <w:b/>
          <w:szCs w:val="24"/>
        </w:rPr>
        <w:t xml:space="preserve">společnosti </w:t>
      </w:r>
      <w:proofErr w:type="spellStart"/>
      <w:r w:rsidR="00DC6F26" w:rsidRPr="0032694E">
        <w:rPr>
          <w:rFonts w:asciiTheme="minorHAnsi" w:hAnsiTheme="minorHAnsi" w:cstheme="minorBidi"/>
          <w:b/>
          <w:color w:val="000000" w:themeColor="text1"/>
          <w:szCs w:val="24"/>
        </w:rPr>
        <w:t>K</w:t>
      </w:r>
      <w:r w:rsidR="77F7BD51" w:rsidRPr="0032694E">
        <w:rPr>
          <w:rFonts w:asciiTheme="minorHAnsi" w:hAnsiTheme="minorHAnsi" w:cstheme="minorBidi"/>
          <w:b/>
          <w:color w:val="000000" w:themeColor="text1"/>
          <w:szCs w:val="24"/>
        </w:rPr>
        <w:t>n</w:t>
      </w:r>
      <w:r w:rsidR="00DC6F26" w:rsidRPr="0032694E">
        <w:rPr>
          <w:rFonts w:asciiTheme="minorHAnsi" w:hAnsiTheme="minorHAnsi" w:cstheme="minorBidi"/>
          <w:b/>
          <w:color w:val="000000" w:themeColor="text1"/>
          <w:szCs w:val="24"/>
        </w:rPr>
        <w:t>VH</w:t>
      </w:r>
      <w:proofErr w:type="spellEnd"/>
    </w:p>
    <w:p w14:paraId="19018FD7" w14:textId="77777777" w:rsidR="006F4638" w:rsidRPr="0032694E" w:rsidRDefault="005C618C" w:rsidP="23C7984D">
      <w:pPr>
        <w:pStyle w:val="Tlotextu"/>
        <w:numPr>
          <w:ilvl w:val="0"/>
          <w:numId w:val="6"/>
        </w:numPr>
        <w:rPr>
          <w:rFonts w:asciiTheme="minorHAnsi" w:hAnsiTheme="minorHAnsi" w:cstheme="minorBidi"/>
          <w:szCs w:val="24"/>
        </w:rPr>
      </w:pPr>
      <w:r w:rsidRPr="0032694E">
        <w:rPr>
          <w:rFonts w:asciiTheme="minorHAnsi" w:hAnsiTheme="minorHAnsi" w:cstheme="minorBidi"/>
          <w:szCs w:val="24"/>
        </w:rPr>
        <w:t>Zajistí předtiskovou přípravu, odpovídající typografickou a polygrafickou kvalitu publikace v součinnosti s grafikem, tisk a dopravu publikace</w:t>
      </w:r>
      <w:r w:rsidR="00FD35F6" w:rsidRPr="0032694E">
        <w:rPr>
          <w:rFonts w:asciiTheme="minorHAnsi" w:hAnsiTheme="minorHAnsi" w:cstheme="minorBidi"/>
          <w:szCs w:val="24"/>
        </w:rPr>
        <w:t xml:space="preserve"> dle harmonogramu v příloze č. 2 této smlouvy</w:t>
      </w:r>
      <w:r w:rsidRPr="0032694E">
        <w:rPr>
          <w:rFonts w:asciiTheme="minorHAnsi" w:hAnsiTheme="minorHAnsi" w:cstheme="minorBidi"/>
          <w:szCs w:val="24"/>
        </w:rPr>
        <w:t>.</w:t>
      </w:r>
    </w:p>
    <w:p w14:paraId="227E8A5F" w14:textId="3E9CFE0C" w:rsidR="0032694E" w:rsidRPr="0032694E" w:rsidRDefault="0032694E" w:rsidP="00582223">
      <w:pPr>
        <w:pStyle w:val="Tlotextu"/>
        <w:numPr>
          <w:ilvl w:val="0"/>
          <w:numId w:val="6"/>
        </w:numPr>
        <w:rPr>
          <w:rFonts w:asciiTheme="minorHAnsi" w:hAnsiTheme="minorHAnsi" w:cstheme="minorBidi"/>
          <w:szCs w:val="24"/>
        </w:rPr>
      </w:pPr>
      <w:r w:rsidRPr="0032694E">
        <w:rPr>
          <w:rFonts w:asciiTheme="minorHAnsi" w:hAnsiTheme="minorHAnsi" w:cstheme="minorBidi"/>
          <w:szCs w:val="24"/>
        </w:rPr>
        <w:lastRenderedPageBreak/>
        <w:t>Z</w:t>
      </w:r>
      <w:r w:rsidRPr="0032694E">
        <w:rPr>
          <w:rFonts w:asciiTheme="minorHAnsi" w:hAnsiTheme="minorHAnsi"/>
          <w:szCs w:val="24"/>
        </w:rPr>
        <w:t xml:space="preserve">ajistí </w:t>
      </w:r>
      <w:proofErr w:type="spellStart"/>
      <w:r w:rsidRPr="0032694E">
        <w:rPr>
          <w:rFonts w:asciiTheme="minorHAnsi" w:hAnsiTheme="minorHAnsi"/>
          <w:szCs w:val="24"/>
        </w:rPr>
        <w:t>mastering</w:t>
      </w:r>
      <w:proofErr w:type="spellEnd"/>
      <w:r w:rsidRPr="0032694E">
        <w:rPr>
          <w:rFonts w:asciiTheme="minorHAnsi" w:hAnsiTheme="minorHAnsi"/>
          <w:szCs w:val="24"/>
        </w:rPr>
        <w:t xml:space="preserve"> vybraných nahrávek filmové a divadelní hudby Filipa Topola, grafickou úpravu desek, vylisování desek. Vypořádá všechna příslušná autorská a majetková práva s vydáním desky a knižní publikace spojená, pokud se nevztahují k zodpovědnosti NM dle čl. II, bod 2.</w:t>
      </w:r>
    </w:p>
    <w:p w14:paraId="1C8F02BE" w14:textId="49CB9777" w:rsidR="00582223" w:rsidRPr="0032694E" w:rsidRDefault="00582223" w:rsidP="00582223">
      <w:pPr>
        <w:pStyle w:val="Tlotextu"/>
        <w:numPr>
          <w:ilvl w:val="0"/>
          <w:numId w:val="6"/>
        </w:numPr>
        <w:rPr>
          <w:rFonts w:asciiTheme="minorHAnsi" w:hAnsiTheme="minorHAnsi" w:cstheme="minorBidi"/>
          <w:szCs w:val="24"/>
        </w:rPr>
      </w:pPr>
      <w:r w:rsidRPr="0032694E">
        <w:rPr>
          <w:rFonts w:asciiTheme="minorHAnsi" w:hAnsiTheme="minorHAnsi" w:cstheme="minorBidi"/>
          <w:szCs w:val="24"/>
        </w:rPr>
        <w:t xml:space="preserve">Bere na vědomí, že NM neodpovídá ani do budoucna za případné porušení autorských práv k dílům poskytnutým do publikace ze strany </w:t>
      </w:r>
      <w:proofErr w:type="spellStart"/>
      <w:r w:rsidRPr="0032694E">
        <w:rPr>
          <w:rFonts w:asciiTheme="minorHAnsi" w:hAnsiTheme="minorHAnsi" w:cstheme="minorBidi"/>
          <w:szCs w:val="24"/>
        </w:rPr>
        <w:t>KnVH</w:t>
      </w:r>
      <w:proofErr w:type="spellEnd"/>
      <w:r w:rsidRPr="0032694E">
        <w:rPr>
          <w:rFonts w:asciiTheme="minorHAnsi" w:hAnsiTheme="minorHAnsi" w:cstheme="minorBidi"/>
          <w:szCs w:val="24"/>
        </w:rPr>
        <w:t xml:space="preserve">. </w:t>
      </w:r>
      <w:proofErr w:type="spellStart"/>
      <w:r w:rsidRPr="0032694E">
        <w:rPr>
          <w:rFonts w:asciiTheme="minorHAnsi" w:hAnsiTheme="minorHAnsi" w:cstheme="minorBidi"/>
          <w:szCs w:val="24"/>
        </w:rPr>
        <w:t>KnVH</w:t>
      </w:r>
      <w:proofErr w:type="spellEnd"/>
      <w:r w:rsidRPr="0032694E">
        <w:rPr>
          <w:rFonts w:asciiTheme="minorHAnsi" w:hAnsiTheme="minorHAnsi" w:cstheme="minorBidi"/>
          <w:szCs w:val="24"/>
        </w:rPr>
        <w:t xml:space="preserve"> se zavazuje uhradit případnou náhradu škody, bezdůvodné obohacení či jiné náklady, které by v souvislosti s užitím těchto děl dle této smlouvy mohly </w:t>
      </w:r>
      <w:r w:rsidR="0099526C" w:rsidRPr="0032694E">
        <w:rPr>
          <w:rFonts w:asciiTheme="minorHAnsi" w:hAnsiTheme="minorHAnsi" w:cstheme="minorBidi"/>
          <w:szCs w:val="24"/>
        </w:rPr>
        <w:t>NM</w:t>
      </w:r>
      <w:r w:rsidRPr="0032694E">
        <w:rPr>
          <w:rFonts w:asciiTheme="minorHAnsi" w:hAnsiTheme="minorHAnsi" w:cstheme="minorBidi"/>
          <w:color w:val="000000" w:themeColor="text1"/>
          <w:szCs w:val="24"/>
        </w:rPr>
        <w:t xml:space="preserve"> </w:t>
      </w:r>
      <w:r w:rsidRPr="0032694E">
        <w:rPr>
          <w:rFonts w:asciiTheme="minorHAnsi" w:hAnsiTheme="minorHAnsi" w:cstheme="minorBidi"/>
          <w:szCs w:val="24"/>
        </w:rPr>
        <w:t xml:space="preserve">vzniknout v důsledku porušení autorských práv třetích osob k těmto autorským dílům ze strany </w:t>
      </w:r>
      <w:proofErr w:type="spellStart"/>
      <w:r w:rsidR="0099526C" w:rsidRPr="0032694E">
        <w:rPr>
          <w:rFonts w:asciiTheme="minorHAnsi" w:hAnsiTheme="minorHAnsi" w:cstheme="minorBidi"/>
          <w:szCs w:val="24"/>
        </w:rPr>
        <w:t>KnVH</w:t>
      </w:r>
      <w:proofErr w:type="spellEnd"/>
      <w:r w:rsidRPr="0032694E">
        <w:rPr>
          <w:rFonts w:asciiTheme="minorHAnsi" w:hAnsiTheme="minorHAnsi" w:cstheme="minorBidi"/>
          <w:szCs w:val="24"/>
        </w:rPr>
        <w:t>.</w:t>
      </w:r>
    </w:p>
    <w:p w14:paraId="6AD13C1E" w14:textId="1ABEA407" w:rsidR="00BF10B7" w:rsidRPr="0032694E" w:rsidRDefault="00BF10B7" w:rsidP="23C7984D">
      <w:pPr>
        <w:pStyle w:val="Tlotextu"/>
        <w:numPr>
          <w:ilvl w:val="0"/>
          <w:numId w:val="6"/>
        </w:numPr>
        <w:rPr>
          <w:rFonts w:asciiTheme="minorHAnsi" w:hAnsiTheme="minorHAnsi" w:cstheme="minorBidi"/>
          <w:szCs w:val="24"/>
        </w:rPr>
      </w:pPr>
      <w:r w:rsidRPr="0032694E">
        <w:rPr>
          <w:rFonts w:asciiTheme="minorHAnsi" w:hAnsiTheme="minorHAnsi" w:cstheme="minorBidi"/>
          <w:szCs w:val="24"/>
        </w:rPr>
        <w:t>Zajistí překlad resumé do anglického jazyka a korekturu anglického resumé.</w:t>
      </w:r>
    </w:p>
    <w:p w14:paraId="6BF7FCED" w14:textId="1766077F" w:rsidR="006F4638" w:rsidRPr="0032694E" w:rsidRDefault="005C618C" w:rsidP="23C7984D">
      <w:pPr>
        <w:pStyle w:val="Tlotextu"/>
        <w:numPr>
          <w:ilvl w:val="0"/>
          <w:numId w:val="6"/>
        </w:numPr>
        <w:rPr>
          <w:rFonts w:asciiTheme="minorHAnsi" w:hAnsiTheme="minorHAnsi" w:cstheme="minorBidi"/>
          <w:szCs w:val="24"/>
        </w:rPr>
      </w:pPr>
      <w:r w:rsidRPr="0032694E">
        <w:rPr>
          <w:rFonts w:asciiTheme="minorHAnsi" w:hAnsiTheme="minorHAnsi" w:cstheme="minorBidi"/>
          <w:szCs w:val="24"/>
        </w:rPr>
        <w:t>Zkoordinuje a zkontroluje veškeré výrobní fáze potřebné pro vydání publikace</w:t>
      </w:r>
      <w:r w:rsidR="0F1285B0" w:rsidRPr="0032694E">
        <w:rPr>
          <w:rFonts w:asciiTheme="minorHAnsi" w:hAnsiTheme="minorHAnsi" w:cstheme="minorBidi"/>
          <w:szCs w:val="24"/>
        </w:rPr>
        <w:t xml:space="preserve"> </w:t>
      </w:r>
      <w:r w:rsidR="0F1285B0" w:rsidRPr="0032694E">
        <w:rPr>
          <w:rFonts w:asciiTheme="minorHAnsi" w:hAnsiTheme="minorHAnsi" w:cstheme="minorBidi"/>
          <w:color w:val="auto"/>
          <w:szCs w:val="24"/>
        </w:rPr>
        <w:t>a desek</w:t>
      </w:r>
      <w:r w:rsidRPr="0032694E">
        <w:rPr>
          <w:rFonts w:asciiTheme="minorHAnsi" w:hAnsiTheme="minorHAnsi" w:cstheme="minorBidi"/>
          <w:szCs w:val="24"/>
        </w:rPr>
        <w:t xml:space="preserve">. </w:t>
      </w:r>
    </w:p>
    <w:p w14:paraId="43C6D480" w14:textId="074CFEF6" w:rsidR="0032694E" w:rsidRPr="00992B66" w:rsidRDefault="0032694E" w:rsidP="23C7984D">
      <w:pPr>
        <w:pStyle w:val="Tlotextu"/>
        <w:numPr>
          <w:ilvl w:val="0"/>
          <w:numId w:val="6"/>
        </w:numPr>
        <w:rPr>
          <w:rFonts w:asciiTheme="minorHAnsi" w:hAnsiTheme="minorHAnsi"/>
          <w:szCs w:val="24"/>
        </w:rPr>
      </w:pPr>
      <w:r w:rsidRPr="0032694E">
        <w:rPr>
          <w:rFonts w:asciiTheme="minorHAnsi" w:hAnsiTheme="minorHAnsi"/>
          <w:szCs w:val="24"/>
        </w:rPr>
        <w:t>Při grafickém zpracování knižní publikace a desky převezme logo poskytnuté NM a zajistí kontrolu jeho využití v součinnosti s pověřeným zástupcem NM.</w:t>
      </w:r>
      <w:r w:rsidR="00992B66">
        <w:rPr>
          <w:rFonts w:asciiTheme="minorHAnsi" w:hAnsiTheme="minorHAnsi"/>
          <w:szCs w:val="24"/>
        </w:rPr>
        <w:t xml:space="preserve"> P</w:t>
      </w:r>
      <w:r w:rsidR="00992B66" w:rsidRPr="00992B66">
        <w:rPr>
          <w:rFonts w:asciiTheme="minorHAnsi" w:hAnsiTheme="minorHAnsi"/>
          <w:szCs w:val="24"/>
        </w:rPr>
        <w:t xml:space="preserve">oužití loga Národního muzea podléhá předchozímu schválení oddělení marketingu Národního muzea na emailu </w:t>
      </w:r>
      <w:r w:rsidR="003B3C35">
        <w:rPr>
          <w:rFonts w:asciiTheme="minorHAnsi" w:hAnsiTheme="minorHAnsi" w:cstheme="minorBidi"/>
          <w:b/>
          <w:bCs w:val="0"/>
        </w:rPr>
        <w:t>XXXXXXXXXX.</w:t>
      </w:r>
      <w:hyperlink r:id="rId9" w:history="1"/>
    </w:p>
    <w:p w14:paraId="23AEF76D" w14:textId="62A9ACD7" w:rsidR="006F4638" w:rsidRPr="0032694E" w:rsidRDefault="005C618C" w:rsidP="255FD753">
      <w:pPr>
        <w:pStyle w:val="Tlotextu"/>
        <w:numPr>
          <w:ilvl w:val="0"/>
          <w:numId w:val="6"/>
        </w:numPr>
        <w:rPr>
          <w:rFonts w:asciiTheme="minorHAnsi" w:hAnsiTheme="minorHAnsi" w:cstheme="minorBidi"/>
          <w:szCs w:val="24"/>
        </w:rPr>
      </w:pPr>
      <w:r w:rsidRPr="0032694E">
        <w:rPr>
          <w:rFonts w:asciiTheme="minorHAnsi" w:hAnsiTheme="minorHAnsi" w:cstheme="minorBidi"/>
          <w:szCs w:val="24"/>
        </w:rPr>
        <w:t>P</w:t>
      </w:r>
      <w:r w:rsidR="0032694E" w:rsidRPr="0032694E">
        <w:rPr>
          <w:rFonts w:asciiTheme="minorHAnsi" w:hAnsiTheme="minorHAnsi"/>
          <w:szCs w:val="24"/>
        </w:rPr>
        <w:t>ředá nejpozději do 15 pracovních dnů NM polovinu počtu výtisků z celkového nákladu knižní publikace a polovinu počtu výlisků z celkového nákladu desky</w:t>
      </w:r>
      <w:r w:rsidRPr="0032694E">
        <w:rPr>
          <w:rFonts w:asciiTheme="minorHAnsi" w:hAnsiTheme="minorHAnsi" w:cstheme="minorBidi"/>
          <w:szCs w:val="24"/>
        </w:rPr>
        <w:t>.</w:t>
      </w:r>
    </w:p>
    <w:p w14:paraId="0A56D6A9" w14:textId="6B54DC01" w:rsidR="001D4D6C" w:rsidRPr="0032694E" w:rsidRDefault="005C618C" w:rsidP="255FD753">
      <w:pPr>
        <w:pStyle w:val="Tlotextu"/>
        <w:numPr>
          <w:ilvl w:val="0"/>
          <w:numId w:val="6"/>
        </w:numPr>
        <w:rPr>
          <w:rFonts w:asciiTheme="minorHAnsi" w:hAnsiTheme="minorHAnsi" w:cstheme="minorBidi"/>
          <w:szCs w:val="24"/>
        </w:rPr>
      </w:pPr>
      <w:r w:rsidRPr="0032694E">
        <w:rPr>
          <w:rFonts w:asciiTheme="minorHAnsi" w:hAnsiTheme="minorHAnsi" w:cstheme="minorBidi"/>
          <w:szCs w:val="24"/>
        </w:rPr>
        <w:t>P</w:t>
      </w:r>
      <w:r w:rsidR="0032694E" w:rsidRPr="0032694E">
        <w:rPr>
          <w:rFonts w:asciiTheme="minorHAnsi" w:hAnsiTheme="minorHAnsi"/>
          <w:szCs w:val="24"/>
        </w:rPr>
        <w:t>řispěje na vydání knihy částkou ve výši 200 000,- Kč formou přímých úhrad svým dodavatelům spojeným s výrobou a dalšími činnostmi spojenými s vydáním knižní publikace a desky. Doklad o vyplacených částkách předá NM</w:t>
      </w:r>
      <w:r w:rsidR="00E84C8B" w:rsidRPr="0032694E">
        <w:rPr>
          <w:rFonts w:asciiTheme="minorHAnsi" w:eastAsiaTheme="minorEastAsia" w:hAnsiTheme="minorHAnsi" w:cstheme="minorBidi"/>
          <w:szCs w:val="24"/>
        </w:rPr>
        <w:t xml:space="preserve">.  </w:t>
      </w:r>
    </w:p>
    <w:p w14:paraId="1BEEBD83" w14:textId="77777777" w:rsidR="00F33611" w:rsidRDefault="00F33611" w:rsidP="00F33611">
      <w:pPr>
        <w:pStyle w:val="Tlotextu"/>
        <w:rPr>
          <w:rFonts w:asciiTheme="minorHAnsi" w:hAnsiTheme="minorHAnsi" w:cstheme="minorBidi"/>
          <w:color w:val="000000" w:themeColor="text1"/>
        </w:rPr>
      </w:pPr>
    </w:p>
    <w:p w14:paraId="783363A4" w14:textId="77777777" w:rsidR="00F33611" w:rsidRDefault="00F33611" w:rsidP="00F33611">
      <w:pPr>
        <w:pStyle w:val="Tlotextu"/>
        <w:rPr>
          <w:rFonts w:asciiTheme="minorHAnsi" w:hAnsiTheme="minorHAnsi" w:cstheme="minorBidi"/>
          <w:color w:val="000000" w:themeColor="text1"/>
        </w:rPr>
      </w:pPr>
    </w:p>
    <w:p w14:paraId="39BEAAB9" w14:textId="77777777" w:rsidR="00B8345A" w:rsidRDefault="005C618C">
      <w:pPr>
        <w:jc w:val="center"/>
        <w:rPr>
          <w:rFonts w:asciiTheme="minorHAnsi" w:hAnsiTheme="minorHAnsi" w:cstheme="minorHAnsi"/>
          <w:b/>
          <w:szCs w:val="24"/>
        </w:rPr>
      </w:pPr>
      <w:r w:rsidRPr="005C618C">
        <w:rPr>
          <w:rFonts w:asciiTheme="minorHAnsi" w:hAnsiTheme="minorHAnsi" w:cstheme="minorHAnsi"/>
          <w:b/>
          <w:szCs w:val="24"/>
        </w:rPr>
        <w:t>IV.</w:t>
      </w:r>
    </w:p>
    <w:p w14:paraId="62A84DC3"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Další ujednání</w:t>
      </w:r>
    </w:p>
    <w:p w14:paraId="6DBC21A1" w14:textId="3D07449D" w:rsidR="006F4638" w:rsidRPr="0032694E" w:rsidRDefault="005C618C" w:rsidP="04EF5208">
      <w:pPr>
        <w:numPr>
          <w:ilvl w:val="0"/>
          <w:numId w:val="7"/>
        </w:numPr>
        <w:ind w:left="426" w:hanging="426"/>
        <w:jc w:val="both"/>
        <w:rPr>
          <w:rFonts w:asciiTheme="minorHAnsi" w:hAnsiTheme="minorHAnsi" w:cstheme="minorHAnsi"/>
        </w:rPr>
      </w:pPr>
      <w:r w:rsidRPr="0032694E">
        <w:rPr>
          <w:rFonts w:asciiTheme="minorHAnsi" w:hAnsiTheme="minorHAnsi" w:cstheme="minorHAnsi"/>
        </w:rPr>
        <w:t xml:space="preserve">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w:t>
      </w:r>
      <w:r w:rsidR="00B8345A" w:rsidRPr="0032694E">
        <w:rPr>
          <w:rFonts w:asciiTheme="minorHAnsi" w:hAnsiTheme="minorHAnsi" w:cstheme="minorHAnsi"/>
        </w:rPr>
        <w:t>stranou</w:t>
      </w:r>
      <w:r w:rsidRPr="0032694E">
        <w:rPr>
          <w:rFonts w:asciiTheme="minorHAnsi" w:hAnsiTheme="minorHAnsi" w:cstheme="minorHAnsi"/>
        </w:rPr>
        <w:t>, která se porušení smlouvy v tomto bodě dopustila.</w:t>
      </w:r>
    </w:p>
    <w:p w14:paraId="65631DFD" w14:textId="77777777" w:rsidR="006F4638" w:rsidRPr="0032694E" w:rsidRDefault="005C618C">
      <w:pPr>
        <w:numPr>
          <w:ilvl w:val="0"/>
          <w:numId w:val="7"/>
        </w:numPr>
        <w:ind w:left="426" w:hanging="426"/>
        <w:jc w:val="both"/>
        <w:rPr>
          <w:rFonts w:asciiTheme="minorHAnsi" w:hAnsiTheme="minorHAnsi" w:cstheme="minorHAnsi"/>
          <w:szCs w:val="24"/>
        </w:rPr>
      </w:pPr>
      <w:r w:rsidRPr="0032694E">
        <w:rPr>
          <w:rFonts w:asciiTheme="minorHAnsi" w:hAnsiTheme="minorHAnsi" w:cstheme="minorHAnsi"/>
          <w:szCs w:val="24"/>
        </w:rPr>
        <w:t>Obě smluvní strany zajistí splnění svých povinností ze smlouvy na své náklady. Žádná ze smluvních stran není povinna poskytnout druhé smluvní straně finanční plnění či jiná plnění než plnění výslovně uvedená v této smlouvě.</w:t>
      </w:r>
    </w:p>
    <w:p w14:paraId="75F35CA6" w14:textId="50E1684A" w:rsidR="0032694E" w:rsidRPr="0032694E" w:rsidRDefault="0032694E">
      <w:pPr>
        <w:numPr>
          <w:ilvl w:val="0"/>
          <w:numId w:val="7"/>
        </w:numPr>
        <w:ind w:left="426" w:hanging="426"/>
        <w:jc w:val="both"/>
        <w:rPr>
          <w:rFonts w:asciiTheme="minorHAnsi" w:hAnsiTheme="minorHAnsi" w:cstheme="minorHAnsi"/>
          <w:szCs w:val="24"/>
        </w:rPr>
      </w:pPr>
      <w:r w:rsidRPr="0032694E">
        <w:rPr>
          <w:rFonts w:asciiTheme="minorHAnsi" w:hAnsiTheme="minorHAnsi" w:cstheme="minorHAnsi"/>
          <w:szCs w:val="24"/>
        </w:rPr>
        <w:t>N</w:t>
      </w:r>
      <w:r w:rsidRPr="0032694E">
        <w:rPr>
          <w:rFonts w:asciiTheme="minorHAnsi" w:hAnsiTheme="minorHAnsi" w:cstheme="minorHAnsi"/>
        </w:rPr>
        <w:t xml:space="preserve">M garantuje a </w:t>
      </w:r>
      <w:proofErr w:type="spellStart"/>
      <w:r w:rsidRPr="0032694E">
        <w:rPr>
          <w:rFonts w:asciiTheme="minorHAnsi" w:hAnsiTheme="minorHAnsi" w:cstheme="minorHAnsi"/>
        </w:rPr>
        <w:t>KnVH</w:t>
      </w:r>
      <w:proofErr w:type="spellEnd"/>
      <w:r w:rsidRPr="0032694E">
        <w:rPr>
          <w:rFonts w:asciiTheme="minorHAnsi" w:hAnsiTheme="minorHAnsi" w:cstheme="minorHAnsi"/>
        </w:rPr>
        <w:t xml:space="preserve"> souhlasí, že všichni autoři knižní publikace jsou zaměstnanci NM nebo jsou smluvně zapojeni do řešení výzkumného cíle </w:t>
      </w:r>
      <w:r w:rsidR="00CF6AF1">
        <w:rPr>
          <w:rFonts w:asciiTheme="minorHAnsi" w:hAnsiTheme="minorHAnsi" w:cstheme="minorHAnsi"/>
        </w:rPr>
        <w:t xml:space="preserve">IP </w:t>
      </w:r>
      <w:r w:rsidRPr="0032694E">
        <w:rPr>
          <w:rFonts w:asciiTheme="minorHAnsi" w:hAnsiTheme="minorHAnsi" w:cstheme="minorHAnsi"/>
        </w:rPr>
        <w:t xml:space="preserve">DKRVO </w:t>
      </w:r>
      <w:r w:rsidR="00CF6AF1">
        <w:rPr>
          <w:rFonts w:asciiTheme="minorHAnsi" w:hAnsiTheme="minorHAnsi" w:cstheme="minorHAnsi"/>
        </w:rPr>
        <w:t>Národního muzea, kontrolovatelného cíle</w:t>
      </w:r>
      <w:r w:rsidRPr="0032694E">
        <w:rPr>
          <w:rFonts w:asciiTheme="minorHAnsi" w:hAnsiTheme="minorHAnsi" w:cstheme="minorHAnsi"/>
        </w:rPr>
        <w:t xml:space="preserve"> 20.I.b. Publikace bude vykázána do RIV jako výsledek B – odborná kniha</w:t>
      </w:r>
      <w:r w:rsidR="00CF6AF1">
        <w:rPr>
          <w:rFonts w:asciiTheme="minorHAnsi" w:hAnsiTheme="minorHAnsi" w:cstheme="minorHAnsi"/>
        </w:rPr>
        <w:t xml:space="preserve"> Národního muzea</w:t>
      </w:r>
      <w:r w:rsidRPr="0032694E">
        <w:rPr>
          <w:rFonts w:asciiTheme="minorHAnsi" w:hAnsiTheme="minorHAnsi" w:cstheme="minorHAnsi"/>
        </w:rPr>
        <w:t>.</w:t>
      </w:r>
    </w:p>
    <w:p w14:paraId="6E591CB7" w14:textId="7FD95640" w:rsidR="0032694E" w:rsidRPr="0032694E" w:rsidRDefault="0032694E">
      <w:pPr>
        <w:numPr>
          <w:ilvl w:val="0"/>
          <w:numId w:val="7"/>
        </w:numPr>
        <w:ind w:left="426" w:hanging="426"/>
        <w:jc w:val="both"/>
        <w:rPr>
          <w:rFonts w:asciiTheme="minorHAnsi" w:hAnsiTheme="minorHAnsi" w:cstheme="minorHAnsi"/>
          <w:szCs w:val="24"/>
        </w:rPr>
      </w:pPr>
      <w:r w:rsidRPr="0032694E">
        <w:rPr>
          <w:rFonts w:asciiTheme="minorHAnsi" w:hAnsiTheme="minorHAnsi" w:cstheme="minorHAnsi"/>
        </w:rPr>
        <w:t>Výše maloobchodní prodejní ceny bude oběma smluvními stranami domluvena tak, aby každá ze stran svůj podíl výtisků knihy a výlisků desky neprodávala za cenu levnější. Distribuci si zajišťuje každá smluvní strana samostatně.</w:t>
      </w:r>
    </w:p>
    <w:p w14:paraId="311B23D3" w14:textId="34BEACD3" w:rsidR="007E605C" w:rsidRPr="0032694E" w:rsidRDefault="007E605C">
      <w:pPr>
        <w:numPr>
          <w:ilvl w:val="0"/>
          <w:numId w:val="7"/>
        </w:numPr>
        <w:ind w:left="426" w:hanging="426"/>
        <w:jc w:val="both"/>
        <w:rPr>
          <w:rFonts w:asciiTheme="minorHAnsi" w:hAnsiTheme="minorHAnsi" w:cstheme="minorHAnsi"/>
          <w:szCs w:val="24"/>
        </w:rPr>
      </w:pPr>
      <w:r w:rsidRPr="0032694E">
        <w:rPr>
          <w:rFonts w:asciiTheme="minorHAnsi" w:hAnsiTheme="minorHAnsi" w:cstheme="minorHAnsi"/>
        </w:rPr>
        <w:t>Smluvní strany si vzájemně nebudou bránit v případném záměru vydat tištěnou publikaci ve formě e-knihy. Ta smí být vydána nejdříve 1 rok po vydání tištěné formy a její vydání bude zajištěno samostatnou smlouvou mezi smluvními stranami.</w:t>
      </w:r>
    </w:p>
    <w:p w14:paraId="0BA170F5" w14:textId="77777777" w:rsidR="006F4638" w:rsidRPr="0032694E" w:rsidRDefault="006F4638" w:rsidP="0032694E">
      <w:pPr>
        <w:tabs>
          <w:tab w:val="left" w:pos="2250"/>
        </w:tabs>
        <w:jc w:val="both"/>
        <w:rPr>
          <w:rFonts w:asciiTheme="minorHAnsi" w:hAnsiTheme="minorHAnsi" w:cstheme="minorHAnsi"/>
          <w:color w:val="000000"/>
        </w:rPr>
      </w:pPr>
    </w:p>
    <w:p w14:paraId="4B7730BC" w14:textId="77777777" w:rsidR="009B0F1B" w:rsidRPr="0032694E" w:rsidRDefault="009B0F1B">
      <w:pPr>
        <w:tabs>
          <w:tab w:val="left" w:pos="2250"/>
        </w:tabs>
        <w:jc w:val="both"/>
        <w:rPr>
          <w:rFonts w:asciiTheme="minorHAnsi" w:hAnsiTheme="minorHAnsi" w:cstheme="minorHAnsi"/>
          <w:color w:val="000000"/>
          <w:szCs w:val="24"/>
        </w:rPr>
      </w:pPr>
    </w:p>
    <w:p w14:paraId="36957773"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Článek V.</w:t>
      </w:r>
    </w:p>
    <w:p w14:paraId="1F143C2A"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Ukončení smlouvy</w:t>
      </w:r>
    </w:p>
    <w:p w14:paraId="5227B895" w14:textId="5678DFD0" w:rsidR="007E605C" w:rsidRPr="007E605C" w:rsidRDefault="007E605C" w:rsidP="0032694E">
      <w:pPr>
        <w:numPr>
          <w:ilvl w:val="0"/>
          <w:numId w:val="12"/>
        </w:numPr>
        <w:jc w:val="both"/>
        <w:rPr>
          <w:rFonts w:asciiTheme="minorHAnsi" w:hAnsiTheme="minorHAnsi" w:cstheme="minorHAnsi"/>
        </w:rPr>
      </w:pPr>
      <w:r w:rsidRPr="0032694E">
        <w:rPr>
          <w:rFonts w:asciiTheme="minorHAnsi" w:hAnsiTheme="minorHAnsi" w:cstheme="minorHAnsi"/>
        </w:rPr>
        <w:lastRenderedPageBreak/>
        <w:t>Tato smlouva se uzavírá na dobu určitou do 31.8.</w:t>
      </w:r>
      <w:r w:rsidR="00D0266B" w:rsidRPr="0032694E">
        <w:rPr>
          <w:rFonts w:asciiTheme="minorHAnsi" w:hAnsiTheme="minorHAnsi" w:cstheme="minorHAnsi"/>
        </w:rPr>
        <w:t>202</w:t>
      </w:r>
      <w:r w:rsidR="00D0266B">
        <w:rPr>
          <w:rFonts w:asciiTheme="minorHAnsi" w:hAnsiTheme="minorHAnsi" w:cstheme="minorHAnsi"/>
        </w:rPr>
        <w:t>5</w:t>
      </w:r>
      <w:r w:rsidRPr="0032694E">
        <w:rPr>
          <w:rFonts w:asciiTheme="minorHAnsi" w:hAnsiTheme="minorHAnsi" w:cstheme="minorHAnsi"/>
        </w:rPr>
        <w:t>.</w:t>
      </w:r>
    </w:p>
    <w:p w14:paraId="6654D260" w14:textId="752FF4DF" w:rsidR="006F4638" w:rsidRPr="00975BD0" w:rsidRDefault="005C618C" w:rsidP="0032694E">
      <w:pPr>
        <w:numPr>
          <w:ilvl w:val="0"/>
          <w:numId w:val="12"/>
        </w:numPr>
        <w:jc w:val="both"/>
        <w:rPr>
          <w:rFonts w:asciiTheme="minorHAnsi" w:hAnsiTheme="minorHAnsi" w:cstheme="minorBidi"/>
        </w:rPr>
      </w:pPr>
      <w:r w:rsidRPr="0032694E">
        <w:rPr>
          <w:rFonts w:asciiTheme="minorHAnsi" w:hAnsiTheme="minorHAnsi" w:cstheme="minorBidi"/>
        </w:rPr>
        <w:t xml:space="preserve">Tuto smlouvu lze předčasně ukončit buď na základě dohody smluvních stran, nebo odstoupením od smlouvy kteroukoliv ze smluvních stran. Smluvní strana je oprávněna od smlouvy bez dalšího písemně odstoupit, pokud druhá smluvní strana podstatným způsobem poruší své povinnosti ze smlouvy, zejména nesplní-li řádně své závazky v termínech uvedených ve smlouvě. Při nepodstatném porušení smluvních </w:t>
      </w:r>
      <w:r w:rsidRPr="00975BD0">
        <w:rPr>
          <w:rFonts w:asciiTheme="minorHAnsi" w:hAnsiTheme="minorHAnsi" w:cstheme="minorBidi"/>
        </w:rPr>
        <w:t>povinností jedné ze stran je druhá smluvní strana oprávněna od smlouvy písemně odstoupit až po předchozím písemném upozornění a marném uplynutí dodatečně poskytnuté lhůty k plnění. Odstoupení je účinné doručením doporučeného dopisu druhé smluvní straně na adresu uvedenou v záhlaví této smlouvy. Odstoupení od smlouvy se nedotýká práva na náhradu škody vzniklé z porušení smluvní povinnosti.</w:t>
      </w:r>
    </w:p>
    <w:p w14:paraId="5F1792C7" w14:textId="04032E7D" w:rsidR="009B0F1B" w:rsidRDefault="009B0F1B">
      <w:pPr>
        <w:jc w:val="both"/>
        <w:rPr>
          <w:rFonts w:asciiTheme="minorHAnsi" w:hAnsiTheme="minorHAnsi" w:cstheme="minorHAnsi"/>
          <w:color w:val="000000"/>
          <w:szCs w:val="24"/>
        </w:rPr>
      </w:pPr>
    </w:p>
    <w:p w14:paraId="091B2B7C" w14:textId="77777777" w:rsidR="005D0E1C" w:rsidRPr="005C618C" w:rsidRDefault="005D0E1C">
      <w:pPr>
        <w:jc w:val="both"/>
        <w:rPr>
          <w:rFonts w:asciiTheme="minorHAnsi" w:hAnsiTheme="minorHAnsi" w:cstheme="minorHAnsi"/>
          <w:color w:val="000000"/>
          <w:szCs w:val="24"/>
        </w:rPr>
      </w:pPr>
    </w:p>
    <w:p w14:paraId="4D9405F4"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VI.</w:t>
      </w:r>
    </w:p>
    <w:p w14:paraId="42B545D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Závěrečná ustanovení</w:t>
      </w:r>
    </w:p>
    <w:p w14:paraId="3F445D82" w14:textId="77777777" w:rsidR="006F4638" w:rsidRPr="005C618C" w:rsidRDefault="005C618C">
      <w:pPr>
        <w:numPr>
          <w:ilvl w:val="0"/>
          <w:numId w:val="9"/>
        </w:numPr>
        <w:ind w:left="425" w:hanging="425"/>
        <w:jc w:val="both"/>
        <w:rPr>
          <w:rFonts w:asciiTheme="minorHAnsi" w:hAnsiTheme="minorHAnsi" w:cstheme="minorHAnsi"/>
          <w:color w:val="000000"/>
          <w:szCs w:val="24"/>
        </w:rPr>
      </w:pPr>
      <w:r w:rsidRPr="005C618C">
        <w:rPr>
          <w:rFonts w:asciiTheme="minorHAnsi" w:hAnsiTheme="minorHAnsi" w:cstheme="minorHAnsi"/>
          <w:szCs w:val="24"/>
        </w:rPr>
        <w:t xml:space="preserve">Veškeré vztahy vzniklé mezi smluvními stranami, které nejsou upraveny přímo touto smlouvou, se řídí příslušnými </w:t>
      </w:r>
      <w:r w:rsidRPr="005C618C">
        <w:rPr>
          <w:rFonts w:asciiTheme="minorHAnsi" w:hAnsiTheme="minorHAnsi" w:cstheme="minorHAnsi"/>
          <w:color w:val="000000"/>
          <w:szCs w:val="24"/>
        </w:rPr>
        <w:t xml:space="preserve">ustanoveními občanského zákoníku a autorského zákona. </w:t>
      </w:r>
    </w:p>
    <w:p w14:paraId="3CC4245C" w14:textId="77777777" w:rsidR="006F4638" w:rsidRPr="005C618C" w:rsidRDefault="005C618C">
      <w:pPr>
        <w:numPr>
          <w:ilvl w:val="0"/>
          <w:numId w:val="9"/>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 xml:space="preserve">Změny a dodatky této smlouvy platí pouze tehdy, jestliže jsou podány písemně a podepsány oprávněnými osobami dle této smlouvy. </w:t>
      </w:r>
    </w:p>
    <w:p w14:paraId="48CC7409" w14:textId="77777777" w:rsidR="006F4638" w:rsidRPr="005C618C" w:rsidRDefault="005C618C">
      <w:pPr>
        <w:numPr>
          <w:ilvl w:val="0"/>
          <w:numId w:val="9"/>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Tato smlouva nabývá účinnosti dnem zveřejnění v registru smluv.</w:t>
      </w:r>
    </w:p>
    <w:p w14:paraId="668C6AF6" w14:textId="2645CAB4" w:rsidR="006F4638" w:rsidRPr="005C618C" w:rsidRDefault="005C618C" w:rsidP="23C7984D">
      <w:pPr>
        <w:numPr>
          <w:ilvl w:val="0"/>
          <w:numId w:val="9"/>
        </w:numPr>
        <w:suppressAutoHyphens w:val="0"/>
        <w:ind w:left="425" w:hanging="425"/>
        <w:jc w:val="both"/>
        <w:rPr>
          <w:rFonts w:asciiTheme="minorHAnsi" w:hAnsiTheme="minorHAnsi" w:cstheme="minorBidi"/>
          <w:color w:val="000000"/>
        </w:rPr>
      </w:pPr>
      <w:r w:rsidRPr="23C7984D">
        <w:rPr>
          <w:rFonts w:asciiTheme="minorHAnsi" w:hAnsiTheme="minorHAnsi" w:cstheme="minorBidi"/>
          <w:color w:val="000000" w:themeColor="text1"/>
        </w:rPr>
        <w:t>Tato smlouva je vyhotovena v</w:t>
      </w:r>
      <w:r w:rsidR="00290294" w:rsidRPr="23C7984D">
        <w:rPr>
          <w:rFonts w:asciiTheme="minorHAnsi" w:hAnsiTheme="minorHAnsi" w:cstheme="minorBidi"/>
          <w:color w:val="000000" w:themeColor="text1"/>
        </w:rPr>
        <w:t>e</w:t>
      </w:r>
      <w:r w:rsidRPr="23C7984D">
        <w:rPr>
          <w:rFonts w:asciiTheme="minorHAnsi" w:hAnsiTheme="minorHAnsi" w:cstheme="minorBidi"/>
          <w:color w:val="000000" w:themeColor="text1"/>
        </w:rPr>
        <w:t xml:space="preserve"> </w:t>
      </w:r>
      <w:r w:rsidR="00290294" w:rsidRPr="23C7984D">
        <w:rPr>
          <w:rFonts w:asciiTheme="minorHAnsi" w:hAnsiTheme="minorHAnsi" w:cstheme="minorBidi"/>
          <w:color w:val="000000" w:themeColor="text1"/>
        </w:rPr>
        <w:t>třech</w:t>
      </w:r>
      <w:r w:rsidRPr="23C7984D">
        <w:rPr>
          <w:rFonts w:asciiTheme="minorHAnsi" w:hAnsiTheme="minorHAnsi" w:cstheme="minorBidi"/>
          <w:color w:val="000000" w:themeColor="text1"/>
        </w:rPr>
        <w:t xml:space="preserve"> stejnopisech, z nichž </w:t>
      </w:r>
      <w:r w:rsidR="00290294" w:rsidRPr="23C7984D">
        <w:rPr>
          <w:rFonts w:asciiTheme="minorHAnsi" w:hAnsiTheme="minorHAnsi" w:cstheme="minorBidi"/>
          <w:color w:val="000000" w:themeColor="text1"/>
        </w:rPr>
        <w:t>NM</w:t>
      </w:r>
      <w:r w:rsidRPr="23C7984D">
        <w:rPr>
          <w:rFonts w:asciiTheme="minorHAnsi" w:hAnsiTheme="minorHAnsi" w:cstheme="minorBidi"/>
          <w:color w:val="000000" w:themeColor="text1"/>
        </w:rPr>
        <w:t xml:space="preserve"> obdrží dva </w:t>
      </w:r>
      <w:r w:rsidR="00290294" w:rsidRPr="23C7984D">
        <w:rPr>
          <w:rFonts w:asciiTheme="minorHAnsi" w:hAnsiTheme="minorHAnsi" w:cstheme="minorBidi"/>
          <w:color w:val="000000" w:themeColor="text1"/>
        </w:rPr>
        <w:t xml:space="preserve">a </w:t>
      </w:r>
      <w:proofErr w:type="spellStart"/>
      <w:r w:rsidR="005713D1" w:rsidRPr="23C7984D">
        <w:rPr>
          <w:rFonts w:asciiTheme="minorHAnsi" w:hAnsiTheme="minorHAnsi" w:cstheme="minorBidi"/>
          <w:color w:val="000000" w:themeColor="text1"/>
        </w:rPr>
        <w:t>K</w:t>
      </w:r>
      <w:r w:rsidR="000675F3" w:rsidRPr="23C7984D">
        <w:rPr>
          <w:rFonts w:asciiTheme="minorHAnsi" w:hAnsiTheme="minorHAnsi" w:cstheme="minorBidi"/>
          <w:color w:val="000000" w:themeColor="text1"/>
        </w:rPr>
        <w:t>n</w:t>
      </w:r>
      <w:r w:rsidR="005713D1" w:rsidRPr="23C7984D">
        <w:rPr>
          <w:rFonts w:asciiTheme="minorHAnsi" w:hAnsiTheme="minorHAnsi" w:cstheme="minorBidi"/>
          <w:color w:val="000000" w:themeColor="text1"/>
        </w:rPr>
        <w:t>VH</w:t>
      </w:r>
      <w:proofErr w:type="spellEnd"/>
      <w:r w:rsidR="00290294" w:rsidRPr="23C7984D">
        <w:rPr>
          <w:rFonts w:asciiTheme="minorHAnsi" w:hAnsiTheme="minorHAnsi" w:cstheme="minorBidi"/>
          <w:color w:val="000000" w:themeColor="text1"/>
        </w:rPr>
        <w:t xml:space="preserve"> jeden </w:t>
      </w:r>
      <w:r w:rsidRPr="23C7984D">
        <w:rPr>
          <w:rFonts w:asciiTheme="minorHAnsi" w:hAnsiTheme="minorHAnsi" w:cstheme="minorBidi"/>
          <w:color w:val="000000" w:themeColor="text1"/>
        </w:rPr>
        <w:t>podepsan</w:t>
      </w:r>
      <w:r w:rsidR="00290294" w:rsidRPr="23C7984D">
        <w:rPr>
          <w:rFonts w:asciiTheme="minorHAnsi" w:hAnsiTheme="minorHAnsi" w:cstheme="minorBidi"/>
          <w:color w:val="000000" w:themeColor="text1"/>
        </w:rPr>
        <w:t>ý</w:t>
      </w:r>
      <w:r w:rsidRPr="23C7984D">
        <w:rPr>
          <w:rFonts w:asciiTheme="minorHAnsi" w:hAnsiTheme="minorHAnsi" w:cstheme="minorBidi"/>
          <w:color w:val="000000" w:themeColor="text1"/>
        </w:rPr>
        <w:t xml:space="preserve"> výtisk.</w:t>
      </w:r>
    </w:p>
    <w:p w14:paraId="33F05C93" w14:textId="77777777" w:rsidR="006F4638" w:rsidRPr="005C618C" w:rsidRDefault="005C618C">
      <w:pPr>
        <w:numPr>
          <w:ilvl w:val="0"/>
          <w:numId w:val="9"/>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Smluvní strany prohlašují, že je jim znám obsah této smlouvy včetně přílohy, že s jejím obsahem souhlasí, a že smlouvu uzavírají svobodně, nikoliv v tísni či za nevýhodných podmínek.</w:t>
      </w:r>
    </w:p>
    <w:p w14:paraId="271C3AE3" w14:textId="77777777" w:rsidR="006F4638" w:rsidRPr="005C618C" w:rsidRDefault="006F4638">
      <w:pPr>
        <w:ind w:left="426" w:hanging="426"/>
        <w:jc w:val="both"/>
        <w:rPr>
          <w:rFonts w:asciiTheme="minorHAnsi" w:hAnsiTheme="minorHAnsi" w:cstheme="minorHAnsi"/>
          <w:szCs w:val="24"/>
        </w:rPr>
      </w:pPr>
    </w:p>
    <w:p w14:paraId="010BD4E2" w14:textId="77777777" w:rsidR="006F4638" w:rsidRPr="005C618C" w:rsidRDefault="006F4638">
      <w:pPr>
        <w:ind w:left="426" w:hanging="426"/>
        <w:jc w:val="both"/>
        <w:rPr>
          <w:rFonts w:asciiTheme="minorHAnsi" w:hAnsiTheme="minorHAnsi" w:cstheme="minorHAnsi"/>
          <w:szCs w:val="24"/>
        </w:rPr>
      </w:pPr>
    </w:p>
    <w:p w14:paraId="3DF2A157" w14:textId="77777777" w:rsidR="006F4638" w:rsidRPr="005C618C" w:rsidRDefault="005C618C">
      <w:pPr>
        <w:jc w:val="both"/>
        <w:rPr>
          <w:rFonts w:asciiTheme="minorHAnsi" w:hAnsiTheme="minorHAnsi" w:cstheme="minorHAnsi"/>
          <w:szCs w:val="24"/>
        </w:rPr>
      </w:pPr>
      <w:r w:rsidRPr="005C618C">
        <w:rPr>
          <w:rFonts w:asciiTheme="minorHAnsi" w:hAnsiTheme="minorHAnsi" w:cstheme="minorHAnsi"/>
          <w:szCs w:val="24"/>
        </w:rPr>
        <w:t>V Praze dne ………………….</w:t>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t>V Praze dne ………………….</w:t>
      </w:r>
    </w:p>
    <w:p w14:paraId="20246C23" w14:textId="77777777" w:rsidR="006F4638" w:rsidRPr="005C618C" w:rsidRDefault="006F4638">
      <w:pPr>
        <w:jc w:val="both"/>
        <w:rPr>
          <w:rFonts w:asciiTheme="minorHAnsi" w:hAnsiTheme="minorHAnsi" w:cstheme="minorHAnsi"/>
          <w:szCs w:val="24"/>
        </w:rPr>
      </w:pPr>
    </w:p>
    <w:p w14:paraId="30553E60" w14:textId="77777777" w:rsidR="006F4638" w:rsidRPr="005C618C" w:rsidRDefault="006F4638">
      <w:pPr>
        <w:jc w:val="both"/>
        <w:rPr>
          <w:rFonts w:asciiTheme="minorHAnsi" w:hAnsiTheme="minorHAnsi" w:cstheme="minorHAnsi"/>
          <w:szCs w:val="24"/>
        </w:rPr>
      </w:pPr>
    </w:p>
    <w:p w14:paraId="5146C38A" w14:textId="3C3941E9" w:rsidR="006F4638" w:rsidRPr="005C618C" w:rsidRDefault="009B0F1B">
      <w:pPr>
        <w:jc w:val="both"/>
        <w:rPr>
          <w:rFonts w:asciiTheme="minorHAnsi" w:hAnsiTheme="minorHAnsi" w:cstheme="minorHAnsi"/>
          <w:i/>
          <w:szCs w:val="24"/>
        </w:rPr>
      </w:pPr>
      <w:r>
        <w:rPr>
          <w:rFonts w:asciiTheme="minorHAnsi" w:hAnsiTheme="minorHAnsi" w:cstheme="minorHAnsi"/>
          <w:szCs w:val="24"/>
        </w:rPr>
        <w:t>K</w:t>
      </w:r>
      <w:r w:rsidR="00DC6F26">
        <w:rPr>
          <w:rFonts w:asciiTheme="minorHAnsi" w:hAnsiTheme="minorHAnsi" w:cstheme="minorHAnsi"/>
          <w:szCs w:val="24"/>
        </w:rPr>
        <w:t xml:space="preserve">nihovna Václava Havla </w:t>
      </w:r>
      <w:r w:rsidR="00DC6F26">
        <w:rPr>
          <w:rFonts w:asciiTheme="minorHAnsi" w:hAnsiTheme="minorHAnsi" w:cstheme="minorHAnsi"/>
          <w:szCs w:val="24"/>
        </w:rPr>
        <w:tab/>
      </w:r>
      <w:r w:rsidR="00DC6F26">
        <w:rPr>
          <w:rFonts w:asciiTheme="minorHAnsi" w:hAnsiTheme="minorHAnsi" w:cstheme="minorHAnsi"/>
          <w:szCs w:val="24"/>
        </w:rPr>
        <w:tab/>
      </w:r>
      <w:r w:rsidR="00C01E7A" w:rsidRPr="005C618C">
        <w:rPr>
          <w:rFonts w:asciiTheme="minorHAnsi" w:hAnsiTheme="minorHAnsi" w:cstheme="minorHAnsi"/>
          <w:szCs w:val="24"/>
        </w:rPr>
        <w:t xml:space="preserve">       </w:t>
      </w:r>
      <w:r w:rsidR="00061960">
        <w:rPr>
          <w:rFonts w:asciiTheme="minorHAnsi" w:hAnsiTheme="minorHAnsi" w:cstheme="minorHAnsi"/>
          <w:szCs w:val="24"/>
        </w:rPr>
        <w:tab/>
      </w:r>
      <w:r w:rsidR="00061960">
        <w:rPr>
          <w:rFonts w:asciiTheme="minorHAnsi" w:hAnsiTheme="minorHAnsi" w:cstheme="minorHAnsi"/>
          <w:szCs w:val="24"/>
        </w:rPr>
        <w:tab/>
      </w:r>
      <w:r w:rsidR="005C618C" w:rsidRPr="005C618C">
        <w:rPr>
          <w:rFonts w:asciiTheme="minorHAnsi" w:hAnsiTheme="minorHAnsi" w:cstheme="minorHAnsi"/>
          <w:szCs w:val="24"/>
        </w:rPr>
        <w:t>Národní muzeum</w:t>
      </w:r>
    </w:p>
    <w:p w14:paraId="22C856BB" w14:textId="77777777" w:rsidR="006F4638" w:rsidRDefault="006F4638">
      <w:pPr>
        <w:jc w:val="both"/>
        <w:rPr>
          <w:rFonts w:asciiTheme="minorHAnsi" w:hAnsiTheme="minorHAnsi" w:cstheme="minorHAnsi"/>
          <w:szCs w:val="24"/>
        </w:rPr>
      </w:pPr>
    </w:p>
    <w:p w14:paraId="3A747C92" w14:textId="77777777" w:rsidR="00F33611" w:rsidRPr="005C618C" w:rsidRDefault="00F33611">
      <w:pPr>
        <w:jc w:val="both"/>
        <w:rPr>
          <w:rFonts w:asciiTheme="minorHAnsi" w:hAnsiTheme="minorHAnsi" w:cstheme="minorHAnsi"/>
          <w:szCs w:val="24"/>
        </w:rPr>
      </w:pPr>
    </w:p>
    <w:p w14:paraId="7AB4165A" w14:textId="77777777" w:rsidR="006F4638" w:rsidRPr="005C618C" w:rsidRDefault="006F4638">
      <w:pPr>
        <w:jc w:val="both"/>
        <w:rPr>
          <w:rFonts w:asciiTheme="minorHAnsi" w:hAnsiTheme="minorHAnsi" w:cstheme="minorHAnsi"/>
          <w:szCs w:val="24"/>
        </w:rPr>
      </w:pPr>
    </w:p>
    <w:p w14:paraId="61EABA41" w14:textId="77777777" w:rsidR="00DC6F26" w:rsidRDefault="005C618C" w:rsidP="00DC6F26">
      <w:pPr>
        <w:jc w:val="both"/>
        <w:rPr>
          <w:rFonts w:asciiTheme="minorHAnsi" w:hAnsiTheme="minorHAnsi" w:cstheme="minorHAnsi"/>
          <w:szCs w:val="24"/>
        </w:rPr>
      </w:pPr>
      <w:r w:rsidRPr="005C618C">
        <w:rPr>
          <w:rFonts w:asciiTheme="minorHAnsi" w:hAnsiTheme="minorHAnsi" w:cstheme="minorHAnsi"/>
          <w:szCs w:val="24"/>
        </w:rPr>
        <w:t>………………………….………….</w:t>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t xml:space="preserve">            ………………………………….</w:t>
      </w:r>
    </w:p>
    <w:p w14:paraId="16BA283D" w14:textId="51FA1C24" w:rsidR="0034357A" w:rsidRDefault="0034357A" w:rsidP="00DC6F26">
      <w:pPr>
        <w:jc w:val="both"/>
        <w:rPr>
          <w:rFonts w:asciiTheme="minorHAnsi" w:hAnsiTheme="minorHAnsi" w:cstheme="minorHAnsi"/>
          <w:szCs w:val="24"/>
        </w:rPr>
      </w:pPr>
      <w:r>
        <w:rPr>
          <w:rFonts w:asciiTheme="minorHAnsi" w:hAnsiTheme="minorHAnsi" w:cstheme="minorHAnsi"/>
          <w:szCs w:val="24"/>
        </w:rPr>
        <w:tab/>
      </w:r>
      <w:r w:rsidR="00DC6F26">
        <w:rPr>
          <w:rFonts w:asciiTheme="minorHAnsi" w:hAnsiTheme="minorHAnsi" w:cstheme="minorHAnsi"/>
          <w:szCs w:val="24"/>
        </w:rPr>
        <w:tab/>
      </w:r>
      <w:r w:rsidR="00DC6F26">
        <w:rPr>
          <w:rFonts w:asciiTheme="minorHAnsi" w:hAnsiTheme="minorHAnsi" w:cstheme="minorHAnsi"/>
          <w:szCs w:val="24"/>
        </w:rPr>
        <w:tab/>
      </w:r>
      <w:r w:rsidR="00DC6F26">
        <w:rPr>
          <w:rFonts w:asciiTheme="minorHAnsi" w:hAnsiTheme="minorHAnsi" w:cstheme="minorHAnsi"/>
          <w:szCs w:val="24"/>
        </w:rPr>
        <w:tab/>
      </w:r>
      <w:r w:rsidR="00DC6F26">
        <w:rPr>
          <w:rFonts w:asciiTheme="minorHAnsi" w:hAnsiTheme="minorHAnsi" w:cstheme="minorHAnsi"/>
          <w:szCs w:val="24"/>
        </w:rPr>
        <w:tab/>
      </w:r>
      <w:r w:rsidR="00DC6F26">
        <w:rPr>
          <w:rFonts w:asciiTheme="minorHAnsi" w:hAnsiTheme="minorHAnsi" w:cstheme="minorHAnsi"/>
          <w:szCs w:val="24"/>
        </w:rPr>
        <w:tab/>
      </w:r>
      <w:r w:rsidR="00DC6F26">
        <w:rPr>
          <w:rFonts w:asciiTheme="minorHAnsi" w:hAnsiTheme="minorHAnsi" w:cstheme="minorHAnsi"/>
          <w:szCs w:val="24"/>
        </w:rPr>
        <w:tab/>
      </w:r>
      <w:r w:rsidR="005C618C" w:rsidRPr="005C618C">
        <w:rPr>
          <w:rFonts w:asciiTheme="minorHAnsi" w:hAnsiTheme="minorHAnsi" w:cstheme="minorHAnsi"/>
          <w:szCs w:val="24"/>
        </w:rPr>
        <w:t>PhDr. Michal Lukeš, Ph.D.</w:t>
      </w:r>
    </w:p>
    <w:p w14:paraId="7EA65C43" w14:textId="04F82D21" w:rsidR="00AD1FD9" w:rsidRDefault="0034357A" w:rsidP="0034357A">
      <w:pPr>
        <w:tabs>
          <w:tab w:val="left" w:pos="0"/>
          <w:tab w:val="left" w:pos="4962"/>
        </w:tabs>
        <w:jc w:val="both"/>
        <w:rPr>
          <w:rFonts w:asciiTheme="minorHAnsi" w:hAnsiTheme="minorHAnsi" w:cstheme="minorHAnsi"/>
          <w:szCs w:val="24"/>
        </w:rPr>
      </w:pPr>
      <w:r>
        <w:rPr>
          <w:rFonts w:asciiTheme="minorHAnsi" w:hAnsiTheme="minorHAnsi" w:cstheme="minorHAnsi"/>
          <w:szCs w:val="24"/>
        </w:rPr>
        <w:tab/>
      </w:r>
      <w:r w:rsidR="00AD1FD9" w:rsidRPr="005C618C">
        <w:rPr>
          <w:rFonts w:asciiTheme="minorHAnsi" w:hAnsiTheme="minorHAnsi" w:cstheme="minorHAnsi"/>
          <w:szCs w:val="24"/>
        </w:rPr>
        <w:t>generální ředitel Národního muzea</w:t>
      </w:r>
    </w:p>
    <w:p w14:paraId="03277DD2" w14:textId="77777777" w:rsidR="00717DB6" w:rsidRDefault="00717DB6" w:rsidP="00FC39EE">
      <w:pPr>
        <w:jc w:val="both"/>
        <w:rPr>
          <w:rFonts w:asciiTheme="minorHAnsi" w:hAnsiTheme="minorHAnsi" w:cstheme="minorHAnsi"/>
          <w:b/>
          <w:bCs w:val="0"/>
          <w:szCs w:val="24"/>
        </w:rPr>
      </w:pPr>
    </w:p>
    <w:p w14:paraId="6C0356D8" w14:textId="77777777" w:rsidR="00E63313" w:rsidRDefault="00E63313" w:rsidP="00FC39EE">
      <w:pPr>
        <w:jc w:val="both"/>
        <w:rPr>
          <w:rFonts w:asciiTheme="minorHAnsi" w:hAnsiTheme="minorHAnsi" w:cstheme="minorHAnsi"/>
          <w:b/>
          <w:bCs w:val="0"/>
          <w:szCs w:val="24"/>
        </w:rPr>
      </w:pPr>
    </w:p>
    <w:p w14:paraId="2322E1B8" w14:textId="77777777" w:rsidR="00E63313" w:rsidRDefault="00E63313" w:rsidP="00FC39EE">
      <w:pPr>
        <w:jc w:val="both"/>
        <w:rPr>
          <w:rFonts w:asciiTheme="minorHAnsi" w:hAnsiTheme="minorHAnsi" w:cstheme="minorHAnsi"/>
          <w:b/>
          <w:bCs w:val="0"/>
          <w:szCs w:val="24"/>
        </w:rPr>
      </w:pPr>
    </w:p>
    <w:p w14:paraId="2C6CA69F" w14:textId="77777777" w:rsidR="00E63313" w:rsidRDefault="00E63313" w:rsidP="00FC39EE">
      <w:pPr>
        <w:jc w:val="both"/>
        <w:rPr>
          <w:rFonts w:asciiTheme="minorHAnsi" w:hAnsiTheme="minorHAnsi" w:cstheme="minorHAnsi"/>
          <w:b/>
          <w:bCs w:val="0"/>
          <w:szCs w:val="24"/>
        </w:rPr>
      </w:pPr>
    </w:p>
    <w:p w14:paraId="588B90F0" w14:textId="77777777" w:rsidR="00E63313" w:rsidRDefault="00E63313" w:rsidP="00FC39EE">
      <w:pPr>
        <w:jc w:val="both"/>
        <w:rPr>
          <w:rFonts w:asciiTheme="minorHAnsi" w:hAnsiTheme="minorHAnsi" w:cstheme="minorHAnsi"/>
          <w:b/>
          <w:bCs w:val="0"/>
          <w:szCs w:val="24"/>
        </w:rPr>
      </w:pPr>
    </w:p>
    <w:p w14:paraId="3CA7D934" w14:textId="77777777" w:rsidR="00E63313" w:rsidRDefault="00E63313" w:rsidP="00FC39EE">
      <w:pPr>
        <w:jc w:val="both"/>
        <w:rPr>
          <w:rFonts w:asciiTheme="minorHAnsi" w:hAnsiTheme="minorHAnsi" w:cstheme="minorHAnsi"/>
          <w:b/>
          <w:bCs w:val="0"/>
          <w:szCs w:val="24"/>
        </w:rPr>
      </w:pPr>
    </w:p>
    <w:p w14:paraId="727D9DEF" w14:textId="77777777" w:rsidR="00E63313" w:rsidRDefault="00E63313" w:rsidP="00FC39EE">
      <w:pPr>
        <w:jc w:val="both"/>
        <w:rPr>
          <w:rFonts w:asciiTheme="minorHAnsi" w:hAnsiTheme="minorHAnsi" w:cstheme="minorHAnsi"/>
          <w:b/>
          <w:bCs w:val="0"/>
          <w:szCs w:val="24"/>
        </w:rPr>
      </w:pPr>
    </w:p>
    <w:p w14:paraId="7BCCB927" w14:textId="77777777" w:rsidR="00E63313" w:rsidRDefault="00E63313" w:rsidP="00FC39EE">
      <w:pPr>
        <w:jc w:val="both"/>
        <w:rPr>
          <w:rFonts w:asciiTheme="minorHAnsi" w:hAnsiTheme="minorHAnsi" w:cstheme="minorHAnsi"/>
          <w:b/>
          <w:bCs w:val="0"/>
          <w:szCs w:val="24"/>
        </w:rPr>
      </w:pPr>
    </w:p>
    <w:p w14:paraId="1CFF5FB5" w14:textId="77777777" w:rsidR="00E63313" w:rsidRDefault="00E63313" w:rsidP="00FC39EE">
      <w:pPr>
        <w:jc w:val="both"/>
        <w:rPr>
          <w:rFonts w:asciiTheme="minorHAnsi" w:hAnsiTheme="minorHAnsi" w:cstheme="minorHAnsi"/>
          <w:b/>
          <w:bCs w:val="0"/>
          <w:szCs w:val="24"/>
        </w:rPr>
      </w:pPr>
    </w:p>
    <w:p w14:paraId="109AE613" w14:textId="77777777" w:rsidR="00E63313" w:rsidRDefault="00E63313" w:rsidP="00FC39EE">
      <w:pPr>
        <w:jc w:val="both"/>
        <w:rPr>
          <w:rFonts w:asciiTheme="minorHAnsi" w:hAnsiTheme="minorHAnsi" w:cstheme="minorHAnsi"/>
          <w:b/>
          <w:bCs w:val="0"/>
          <w:szCs w:val="24"/>
        </w:rPr>
      </w:pPr>
    </w:p>
    <w:p w14:paraId="3EB38460" w14:textId="77777777" w:rsidR="00E63313" w:rsidRDefault="00E63313" w:rsidP="00FC39EE">
      <w:pPr>
        <w:jc w:val="both"/>
        <w:rPr>
          <w:rFonts w:asciiTheme="minorHAnsi" w:hAnsiTheme="minorHAnsi" w:cstheme="minorHAnsi"/>
          <w:b/>
          <w:bCs w:val="0"/>
          <w:szCs w:val="24"/>
        </w:rPr>
      </w:pPr>
    </w:p>
    <w:p w14:paraId="3DC634E1" w14:textId="77777777" w:rsidR="00E63313" w:rsidRDefault="00E63313" w:rsidP="00FC39EE">
      <w:pPr>
        <w:jc w:val="both"/>
        <w:rPr>
          <w:rFonts w:asciiTheme="minorHAnsi" w:hAnsiTheme="minorHAnsi" w:cstheme="minorHAnsi"/>
          <w:b/>
          <w:bCs w:val="0"/>
          <w:szCs w:val="24"/>
        </w:rPr>
      </w:pPr>
    </w:p>
    <w:p w14:paraId="0323DCA2" w14:textId="77777777" w:rsidR="00E63313" w:rsidRDefault="00E63313" w:rsidP="00FC39EE">
      <w:pPr>
        <w:jc w:val="both"/>
        <w:rPr>
          <w:rFonts w:asciiTheme="minorHAnsi" w:hAnsiTheme="minorHAnsi" w:cstheme="minorHAnsi"/>
          <w:b/>
          <w:bCs w:val="0"/>
          <w:szCs w:val="24"/>
        </w:rPr>
      </w:pPr>
    </w:p>
    <w:p w14:paraId="0B8DDB4B" w14:textId="77777777" w:rsidR="00E63313" w:rsidRDefault="00E63313" w:rsidP="00FC39EE">
      <w:pPr>
        <w:jc w:val="both"/>
        <w:rPr>
          <w:rFonts w:asciiTheme="minorHAnsi" w:hAnsiTheme="minorHAnsi" w:cstheme="minorHAnsi"/>
          <w:b/>
          <w:bCs w:val="0"/>
          <w:szCs w:val="24"/>
        </w:rPr>
      </w:pPr>
    </w:p>
    <w:p w14:paraId="33F1FDB7" w14:textId="77777777" w:rsidR="00E63313" w:rsidRDefault="00E63313" w:rsidP="00FC39EE">
      <w:pPr>
        <w:jc w:val="both"/>
        <w:rPr>
          <w:rFonts w:asciiTheme="minorHAnsi" w:hAnsiTheme="minorHAnsi" w:cstheme="minorHAnsi"/>
          <w:b/>
          <w:bCs w:val="0"/>
          <w:szCs w:val="24"/>
        </w:rPr>
      </w:pPr>
    </w:p>
    <w:p w14:paraId="24606B90" w14:textId="77777777" w:rsidR="00E63313" w:rsidRDefault="00E63313" w:rsidP="00FC39EE">
      <w:pPr>
        <w:jc w:val="both"/>
        <w:rPr>
          <w:rFonts w:asciiTheme="minorHAnsi" w:hAnsiTheme="minorHAnsi" w:cstheme="minorHAnsi"/>
          <w:b/>
          <w:bCs w:val="0"/>
          <w:szCs w:val="24"/>
        </w:rPr>
      </w:pPr>
    </w:p>
    <w:p w14:paraId="21C4BA95" w14:textId="77777777" w:rsidR="00E63313" w:rsidRDefault="00E63313" w:rsidP="00FC39EE">
      <w:pPr>
        <w:jc w:val="both"/>
        <w:rPr>
          <w:rFonts w:asciiTheme="minorHAnsi" w:hAnsiTheme="minorHAnsi" w:cstheme="minorHAnsi"/>
          <w:b/>
          <w:bCs w:val="0"/>
          <w:szCs w:val="24"/>
        </w:rPr>
      </w:pPr>
    </w:p>
    <w:p w14:paraId="32562DF8" w14:textId="77777777" w:rsidR="00E63313" w:rsidRDefault="00E63313" w:rsidP="00FC39EE">
      <w:pPr>
        <w:jc w:val="both"/>
        <w:rPr>
          <w:rFonts w:asciiTheme="minorHAnsi" w:hAnsiTheme="minorHAnsi" w:cstheme="minorHAnsi"/>
          <w:b/>
          <w:bCs w:val="0"/>
          <w:szCs w:val="24"/>
        </w:rPr>
      </w:pPr>
    </w:p>
    <w:p w14:paraId="21D26170" w14:textId="77777777" w:rsidR="00E63313" w:rsidRDefault="00E63313" w:rsidP="00FC39EE">
      <w:pPr>
        <w:jc w:val="both"/>
        <w:rPr>
          <w:rFonts w:asciiTheme="minorHAnsi" w:hAnsiTheme="minorHAnsi" w:cstheme="minorHAnsi"/>
          <w:b/>
          <w:bCs w:val="0"/>
          <w:szCs w:val="24"/>
        </w:rPr>
      </w:pPr>
    </w:p>
    <w:p w14:paraId="14C868C0" w14:textId="77777777" w:rsidR="00E63313" w:rsidRDefault="00E63313" w:rsidP="00FC39EE">
      <w:pPr>
        <w:jc w:val="both"/>
        <w:rPr>
          <w:rFonts w:asciiTheme="minorHAnsi" w:hAnsiTheme="minorHAnsi" w:cstheme="minorHAnsi"/>
          <w:b/>
          <w:bCs w:val="0"/>
          <w:szCs w:val="24"/>
        </w:rPr>
      </w:pPr>
    </w:p>
    <w:p w14:paraId="0151E7D2" w14:textId="77777777" w:rsidR="00E63313" w:rsidRDefault="00E63313" w:rsidP="00FC39EE">
      <w:pPr>
        <w:jc w:val="both"/>
        <w:rPr>
          <w:rFonts w:asciiTheme="minorHAnsi" w:hAnsiTheme="minorHAnsi" w:cstheme="minorHAnsi"/>
          <w:b/>
          <w:bCs w:val="0"/>
          <w:szCs w:val="24"/>
        </w:rPr>
      </w:pPr>
    </w:p>
    <w:p w14:paraId="631AC73E" w14:textId="77777777" w:rsidR="00E63313" w:rsidRDefault="00E63313" w:rsidP="00FC39EE">
      <w:pPr>
        <w:jc w:val="both"/>
        <w:rPr>
          <w:rFonts w:asciiTheme="minorHAnsi" w:hAnsiTheme="minorHAnsi" w:cstheme="minorHAnsi"/>
          <w:b/>
          <w:bCs w:val="0"/>
          <w:szCs w:val="24"/>
        </w:rPr>
      </w:pPr>
    </w:p>
    <w:p w14:paraId="4EE4159B" w14:textId="77777777" w:rsidR="00E63313" w:rsidRDefault="00E63313" w:rsidP="00FC39EE">
      <w:pPr>
        <w:jc w:val="both"/>
        <w:rPr>
          <w:rFonts w:asciiTheme="minorHAnsi" w:hAnsiTheme="minorHAnsi" w:cstheme="minorHAnsi"/>
          <w:b/>
          <w:bCs w:val="0"/>
          <w:szCs w:val="24"/>
        </w:rPr>
      </w:pPr>
    </w:p>
    <w:p w14:paraId="507952F6" w14:textId="77777777" w:rsidR="00E63313" w:rsidRDefault="00E63313" w:rsidP="00FC39EE">
      <w:pPr>
        <w:jc w:val="both"/>
        <w:rPr>
          <w:rFonts w:asciiTheme="minorHAnsi" w:hAnsiTheme="minorHAnsi" w:cstheme="minorHAnsi"/>
          <w:b/>
          <w:bCs w:val="0"/>
          <w:szCs w:val="24"/>
        </w:rPr>
      </w:pPr>
    </w:p>
    <w:p w14:paraId="4C365EA2" w14:textId="77777777" w:rsidR="00E63313" w:rsidRDefault="00E63313" w:rsidP="00FC39EE">
      <w:pPr>
        <w:jc w:val="both"/>
        <w:rPr>
          <w:rFonts w:asciiTheme="minorHAnsi" w:hAnsiTheme="minorHAnsi" w:cstheme="minorHAnsi"/>
          <w:b/>
          <w:bCs w:val="0"/>
          <w:szCs w:val="24"/>
        </w:rPr>
      </w:pPr>
    </w:p>
    <w:p w14:paraId="15FB4BAA" w14:textId="77777777" w:rsidR="00E63313" w:rsidRDefault="00E63313" w:rsidP="00FC39EE">
      <w:pPr>
        <w:jc w:val="both"/>
        <w:rPr>
          <w:rFonts w:asciiTheme="minorHAnsi" w:hAnsiTheme="minorHAnsi" w:cstheme="minorHAnsi"/>
          <w:b/>
          <w:bCs w:val="0"/>
          <w:szCs w:val="24"/>
        </w:rPr>
      </w:pPr>
    </w:p>
    <w:p w14:paraId="757D98D6" w14:textId="7A853CD8" w:rsidR="609B90BE" w:rsidRDefault="609B90BE">
      <w:r>
        <w:br w:type="page"/>
      </w:r>
    </w:p>
    <w:p w14:paraId="6A8EEFA5" w14:textId="6C76DEF4" w:rsidR="00717DB6" w:rsidRDefault="00717DB6" w:rsidP="255FD753">
      <w:pPr>
        <w:jc w:val="both"/>
        <w:rPr>
          <w:rFonts w:asciiTheme="minorHAnsi" w:hAnsiTheme="minorHAnsi" w:cstheme="minorBidi"/>
          <w:b/>
        </w:rPr>
      </w:pPr>
    </w:p>
    <w:p w14:paraId="4883860F" w14:textId="1D128542" w:rsidR="00FC39EE" w:rsidRDefault="00FC39EE" w:rsidP="00FC39EE">
      <w:pPr>
        <w:jc w:val="both"/>
        <w:rPr>
          <w:rFonts w:asciiTheme="minorHAnsi" w:hAnsiTheme="minorHAnsi" w:cstheme="minorHAnsi"/>
          <w:b/>
          <w:bCs w:val="0"/>
          <w:szCs w:val="24"/>
        </w:rPr>
      </w:pPr>
      <w:r w:rsidRPr="00BE1AEB">
        <w:rPr>
          <w:rFonts w:asciiTheme="minorHAnsi" w:hAnsiTheme="minorHAnsi" w:cstheme="minorHAnsi"/>
          <w:b/>
          <w:bCs w:val="0"/>
          <w:szCs w:val="24"/>
        </w:rPr>
        <w:t>Příloha č. 1</w:t>
      </w:r>
    </w:p>
    <w:tbl>
      <w:tblPr>
        <w:tblW w:w="10016" w:type="dxa"/>
        <w:tblCellMar>
          <w:left w:w="70" w:type="dxa"/>
          <w:right w:w="70" w:type="dxa"/>
        </w:tblCellMar>
        <w:tblLook w:val="04A0" w:firstRow="1" w:lastRow="0" w:firstColumn="1" w:lastColumn="0" w:noHBand="0" w:noVBand="1"/>
      </w:tblPr>
      <w:tblGrid>
        <w:gridCol w:w="5020"/>
        <w:gridCol w:w="2161"/>
        <w:gridCol w:w="2835"/>
      </w:tblGrid>
      <w:tr w:rsidR="00BE1AEB" w:rsidRPr="00BE1AEB" w14:paraId="24CCAD10" w14:textId="77777777" w:rsidTr="3E3311AA">
        <w:trPr>
          <w:trHeight w:val="285"/>
        </w:trPr>
        <w:tc>
          <w:tcPr>
            <w:tcW w:w="502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C5E0B3" w:themeFill="accent6" w:themeFillTint="66"/>
            <w:noWrap/>
            <w:vAlign w:val="bottom"/>
            <w:hideMark/>
          </w:tcPr>
          <w:p w14:paraId="78BAC051" w14:textId="77777777" w:rsidR="00BE1AEB" w:rsidRPr="00BE1AEB" w:rsidRDefault="00BE1AEB" w:rsidP="00BE1AEB">
            <w:pPr>
              <w:suppressAutoHyphens w:val="0"/>
              <w:rPr>
                <w:rFonts w:ascii="Calibri" w:hAnsi="Calibri" w:cs="Calibri"/>
                <w:b/>
                <w:color w:val="000000"/>
                <w:sz w:val="28"/>
                <w:szCs w:val="28"/>
                <w:lang w:eastAsia="cs-CZ"/>
              </w:rPr>
            </w:pPr>
            <w:r w:rsidRPr="00BE1AEB">
              <w:rPr>
                <w:rFonts w:ascii="Calibri" w:hAnsi="Calibri" w:cs="Calibri"/>
                <w:b/>
                <w:color w:val="000000"/>
                <w:sz w:val="28"/>
                <w:szCs w:val="28"/>
                <w:lang w:eastAsia="cs-CZ"/>
              </w:rPr>
              <w:t>ROZPOČET PROJEKTU</w:t>
            </w:r>
          </w:p>
        </w:tc>
        <w:tc>
          <w:tcPr>
            <w:tcW w:w="2161" w:type="dxa"/>
            <w:tcBorders>
              <w:top w:val="single" w:sz="4" w:space="0" w:color="auto"/>
              <w:left w:val="nil"/>
              <w:bottom w:val="single" w:sz="4" w:space="0" w:color="000000" w:themeColor="text1"/>
              <w:right w:val="single" w:sz="4" w:space="0" w:color="000000" w:themeColor="text1"/>
            </w:tcBorders>
            <w:shd w:val="clear" w:color="auto" w:fill="C5E0B3" w:themeFill="accent6" w:themeFillTint="66"/>
            <w:noWrap/>
            <w:vAlign w:val="bottom"/>
            <w:hideMark/>
          </w:tcPr>
          <w:p w14:paraId="2F70DF95" w14:textId="77777777" w:rsidR="00BE1AEB" w:rsidRPr="00BE1AEB" w:rsidRDefault="00BE1AEB" w:rsidP="00BE1AEB">
            <w:pPr>
              <w:suppressAutoHyphens w:val="0"/>
              <w:rPr>
                <w:rFonts w:ascii="Calibri" w:hAnsi="Calibri" w:cs="Calibri"/>
                <w:bCs w:val="0"/>
                <w:color w:val="000000"/>
                <w:sz w:val="22"/>
                <w:szCs w:val="22"/>
                <w:lang w:eastAsia="cs-CZ"/>
              </w:rPr>
            </w:pPr>
            <w:r w:rsidRPr="00BE1AEB">
              <w:rPr>
                <w:rFonts w:ascii="Calibri" w:hAnsi="Calibri" w:cs="Calibri"/>
                <w:bCs w:val="0"/>
                <w:color w:val="000000"/>
                <w:sz w:val="22"/>
                <w:szCs w:val="22"/>
                <w:lang w:eastAsia="cs-CZ"/>
              </w:rPr>
              <w:t> </w:t>
            </w:r>
          </w:p>
        </w:tc>
        <w:tc>
          <w:tcPr>
            <w:tcW w:w="2835" w:type="dxa"/>
            <w:tcBorders>
              <w:top w:val="single" w:sz="4" w:space="0" w:color="auto"/>
              <w:left w:val="nil"/>
              <w:bottom w:val="single" w:sz="4" w:space="0" w:color="000000" w:themeColor="text1"/>
              <w:right w:val="single" w:sz="4" w:space="0" w:color="000000" w:themeColor="text1"/>
            </w:tcBorders>
            <w:shd w:val="clear" w:color="auto" w:fill="C5E0B3" w:themeFill="accent6" w:themeFillTint="66"/>
            <w:noWrap/>
            <w:vAlign w:val="bottom"/>
            <w:hideMark/>
          </w:tcPr>
          <w:p w14:paraId="183E3039" w14:textId="77777777" w:rsidR="00BE1AEB" w:rsidRPr="00BE1AEB" w:rsidRDefault="00BE1AEB" w:rsidP="00BE1AEB">
            <w:pPr>
              <w:suppressAutoHyphens w:val="0"/>
              <w:rPr>
                <w:rFonts w:ascii="Calibri" w:hAnsi="Calibri" w:cs="Calibri"/>
                <w:bCs w:val="0"/>
                <w:color w:val="000000"/>
                <w:sz w:val="22"/>
                <w:szCs w:val="22"/>
                <w:lang w:eastAsia="cs-CZ"/>
              </w:rPr>
            </w:pPr>
            <w:r w:rsidRPr="00BE1AEB">
              <w:rPr>
                <w:rFonts w:ascii="Calibri" w:hAnsi="Calibri" w:cs="Calibri"/>
                <w:bCs w:val="0"/>
                <w:color w:val="000000"/>
                <w:sz w:val="22"/>
                <w:szCs w:val="22"/>
                <w:lang w:eastAsia="cs-CZ"/>
              </w:rPr>
              <w:t> </w:t>
            </w:r>
          </w:p>
        </w:tc>
      </w:tr>
      <w:tr w:rsidR="00BE1AEB" w:rsidRPr="00BE1AEB" w14:paraId="6776CD88"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B17F4AF"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Název knihy:</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4112CE6B" w14:textId="40C539F1" w:rsidR="00BE1AEB" w:rsidRPr="00DC6F26" w:rsidRDefault="45EB9976"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xml:space="preserve">Neznámý </w:t>
            </w:r>
            <w:r w:rsidR="2243D4B9" w:rsidRPr="04EF5208">
              <w:rPr>
                <w:rFonts w:ascii="Calibri" w:hAnsi="Calibri" w:cs="Calibri"/>
                <w:color w:val="000000" w:themeColor="text1"/>
                <w:sz w:val="22"/>
                <w:szCs w:val="22"/>
                <w:lang w:eastAsia="cs-CZ"/>
              </w:rPr>
              <w:t xml:space="preserve">Filip Topol </w:t>
            </w:r>
            <w:r w:rsidR="327D10BE" w:rsidRPr="04EF5208">
              <w:rPr>
                <w:rFonts w:ascii="Calibri" w:hAnsi="Calibri" w:cs="Calibri"/>
                <w:color w:val="000000" w:themeColor="text1"/>
                <w:sz w:val="22"/>
                <w:szCs w:val="22"/>
                <w:lang w:eastAsia="cs-CZ"/>
              </w:rPr>
              <w:t>(pracovní název)</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0985A77B"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17A18105"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3B7CEEB"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Autor, editor:</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4D89F885" w14:textId="2F5F05A4" w:rsidR="00BE1AEB" w:rsidRPr="00DC6F26" w:rsidRDefault="7B16FFF5"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Petr Ferenc (</w:t>
            </w:r>
            <w:proofErr w:type="spellStart"/>
            <w:r w:rsidRPr="04EF5208">
              <w:rPr>
                <w:rFonts w:ascii="Calibri" w:hAnsi="Calibri" w:cs="Calibri"/>
                <w:color w:val="000000" w:themeColor="text1"/>
                <w:sz w:val="22"/>
                <w:szCs w:val="22"/>
                <w:lang w:eastAsia="cs-CZ"/>
              </w:rPr>
              <w:t>ed</w:t>
            </w:r>
            <w:proofErr w:type="spellEnd"/>
            <w:r w:rsidRPr="04EF5208">
              <w:rPr>
                <w:rFonts w:ascii="Calibri" w:hAnsi="Calibri" w:cs="Calibri"/>
                <w:color w:val="000000" w:themeColor="text1"/>
                <w:sz w:val="22"/>
                <w:szCs w:val="22"/>
                <w:lang w:eastAsia="cs-CZ"/>
              </w:rPr>
              <w:t>.) a kolektiv</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410FD66A"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00EDE047"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9DF4E7F"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Termín vydání knihy:</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6D32205" w14:textId="4EBB7CD0" w:rsidR="00BE1AEB" w:rsidRPr="00DC6F26" w:rsidRDefault="7B16FFF5"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xml:space="preserve">1. </w:t>
            </w:r>
            <w:r w:rsidR="03AB78B6" w:rsidRPr="04EF5208">
              <w:rPr>
                <w:rFonts w:ascii="Calibri" w:hAnsi="Calibri" w:cs="Calibri"/>
                <w:color w:val="000000" w:themeColor="text1"/>
                <w:sz w:val="22"/>
                <w:szCs w:val="22"/>
                <w:lang w:eastAsia="cs-CZ"/>
              </w:rPr>
              <w:t>červen 2025</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1CCD0963"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5A6955FC"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0C1B7F1"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Počet výtisků: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62BA8293" w14:textId="52E3CFEF" w:rsidR="00BE1AEB" w:rsidRPr="00DC6F26" w:rsidRDefault="76F9F299"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600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28302788"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098D9210"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6148CA0"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Formát knihy:</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2D639511" w14:textId="26973A14" w:rsidR="00BE1AEB" w:rsidRPr="00DC6F26" w:rsidRDefault="04E81AA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C</w:t>
            </w:r>
            <w:r w:rsidR="09C2B6BD" w:rsidRPr="04EF5208">
              <w:rPr>
                <w:rFonts w:ascii="Calibri" w:hAnsi="Calibri" w:cs="Calibri"/>
                <w:color w:val="000000" w:themeColor="text1"/>
                <w:sz w:val="22"/>
                <w:szCs w:val="22"/>
                <w:lang w:eastAsia="cs-CZ"/>
              </w:rPr>
              <w:t>ca 32</w:t>
            </w:r>
            <w:r w:rsidR="397D4CC8" w:rsidRPr="04EF5208">
              <w:rPr>
                <w:rFonts w:ascii="Calibri" w:hAnsi="Calibri" w:cs="Calibri"/>
                <w:color w:val="000000" w:themeColor="text1"/>
                <w:sz w:val="22"/>
                <w:szCs w:val="22"/>
                <w:lang w:eastAsia="cs-CZ"/>
              </w:rPr>
              <w:t>x</w:t>
            </w:r>
            <w:r w:rsidR="09C2B6BD" w:rsidRPr="04EF5208">
              <w:rPr>
                <w:rFonts w:ascii="Calibri" w:hAnsi="Calibri" w:cs="Calibri"/>
                <w:color w:val="000000" w:themeColor="text1"/>
                <w:sz w:val="22"/>
                <w:szCs w:val="22"/>
                <w:lang w:eastAsia="cs-CZ"/>
              </w:rPr>
              <w:t>32 cm, vložené LP desky</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605A76D4"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3EC16FEB"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7292AA2"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Vazba:</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215552E2" w14:textId="438AAE04" w:rsidR="00BE1AEB" w:rsidRPr="00DC6F26" w:rsidRDefault="0C8C3602"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V8</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61596D42"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2D341AF2"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DEF5647"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Počet tiskových stran: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01CD9559" w14:textId="3F070BF8" w:rsidR="00BE1AEB" w:rsidRPr="00DC6F26" w:rsidRDefault="6AC81179" w:rsidP="04EF5208">
            <w:pPr>
              <w:rPr>
                <w:rFonts w:ascii="Calibri" w:hAnsi="Calibri" w:cs="Calibri"/>
                <w:color w:val="000000" w:themeColor="text1"/>
                <w:sz w:val="22"/>
                <w:szCs w:val="22"/>
                <w:lang w:eastAsia="cs-CZ"/>
              </w:rPr>
            </w:pPr>
            <w:r w:rsidRPr="04EF5208">
              <w:rPr>
                <w:rFonts w:ascii="Calibri" w:hAnsi="Calibri" w:cs="Calibri"/>
                <w:color w:val="000000" w:themeColor="text1"/>
                <w:sz w:val="22"/>
                <w:szCs w:val="22"/>
                <w:lang w:eastAsia="cs-CZ"/>
              </w:rPr>
              <w:t>250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46E7299C"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5AA09A63"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2FA7527"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Počet černobílých ilustrací: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1D6D3EB3" w14:textId="5699681E" w:rsidR="00BE1AEB" w:rsidRPr="00DC6F26" w:rsidRDefault="10A22A67" w:rsidP="04EF5208">
            <w:pPr>
              <w:rPr>
                <w:rFonts w:ascii="Calibri" w:hAnsi="Calibri" w:cs="Calibri"/>
                <w:color w:val="000000" w:themeColor="text1"/>
                <w:sz w:val="22"/>
                <w:szCs w:val="22"/>
                <w:lang w:eastAsia="cs-CZ"/>
              </w:rPr>
            </w:pPr>
            <w:r w:rsidRPr="04EF5208">
              <w:rPr>
                <w:rFonts w:ascii="Calibri" w:hAnsi="Calibri" w:cs="Calibri"/>
                <w:color w:val="000000" w:themeColor="text1"/>
                <w:sz w:val="22"/>
                <w:szCs w:val="22"/>
                <w:lang w:eastAsia="cs-CZ"/>
              </w:rPr>
              <w:t>100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030B113A"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1C0EB7F9"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E4FAA46"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Počet barevných ilustrací: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314415E6" w14:textId="642DD809" w:rsidR="00BE1AEB" w:rsidRPr="00DC6F26" w:rsidRDefault="0A96F052" w:rsidP="04EF5208">
            <w:pPr>
              <w:rPr>
                <w:rFonts w:ascii="Calibri" w:hAnsi="Calibri" w:cs="Calibri"/>
                <w:color w:val="000000" w:themeColor="text1"/>
                <w:sz w:val="22"/>
                <w:szCs w:val="22"/>
                <w:lang w:eastAsia="cs-CZ"/>
              </w:rPr>
            </w:pPr>
            <w:r w:rsidRPr="04EF5208">
              <w:rPr>
                <w:rFonts w:ascii="Calibri" w:hAnsi="Calibri" w:cs="Calibri"/>
                <w:color w:val="000000" w:themeColor="text1"/>
                <w:sz w:val="22"/>
                <w:szCs w:val="22"/>
                <w:lang w:eastAsia="cs-CZ"/>
              </w:rPr>
              <w:t>100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1C08E38F"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4A3A88C6"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BB488D2"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Doporučená prodejní cena vč. DPH:</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57F1D76D" w14:textId="4B4E0BCD" w:rsidR="00BE1AEB" w:rsidRPr="00DC6F26" w:rsidRDefault="5F7D68C9" w:rsidP="04EF5208">
            <w:pPr>
              <w:rPr>
                <w:rFonts w:ascii="Calibri" w:hAnsi="Calibri" w:cs="Calibri"/>
                <w:color w:val="000000" w:themeColor="text1"/>
                <w:sz w:val="22"/>
                <w:szCs w:val="22"/>
                <w:lang w:eastAsia="cs-CZ"/>
              </w:rPr>
            </w:pPr>
            <w:r w:rsidRPr="04EF5208">
              <w:rPr>
                <w:rFonts w:ascii="Calibri" w:hAnsi="Calibri" w:cs="Calibri"/>
                <w:color w:val="000000" w:themeColor="text1"/>
                <w:sz w:val="22"/>
                <w:szCs w:val="22"/>
                <w:lang w:eastAsia="cs-CZ"/>
              </w:rPr>
              <w:t>min. 900 Kč</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73E2433E"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3CE4A814"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29DF975"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Rozměry, specifikace:</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4177DC10" w14:textId="148E452F" w:rsidR="00BE1AEB" w:rsidRPr="00DC6F26" w:rsidRDefault="2E0FCDA9" w:rsidP="04EF5208">
            <w:pPr>
              <w:rPr>
                <w:rFonts w:ascii="Calibri" w:hAnsi="Calibri" w:cs="Calibri"/>
                <w:color w:val="000000" w:themeColor="text1"/>
                <w:sz w:val="22"/>
                <w:szCs w:val="22"/>
                <w:lang w:eastAsia="cs-CZ"/>
              </w:rPr>
            </w:pPr>
            <w:r w:rsidRPr="04EF5208">
              <w:rPr>
                <w:rFonts w:ascii="Calibri" w:hAnsi="Calibri" w:cs="Calibri"/>
                <w:color w:val="000000" w:themeColor="text1"/>
                <w:sz w:val="22"/>
                <w:szCs w:val="22"/>
                <w:lang w:eastAsia="cs-CZ"/>
              </w:rPr>
              <w:t>viz výše</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2E42347F"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3A51D992"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2B10ED18" w14:textId="77777777" w:rsidR="00BE1AEB" w:rsidRPr="00BE1AEB" w:rsidRDefault="00BE1AEB" w:rsidP="00BE1AEB">
            <w:pPr>
              <w:suppressAutoHyphens w:val="0"/>
              <w:rPr>
                <w:rFonts w:ascii="Calibri" w:hAnsi="Calibri" w:cs="Calibri"/>
                <w:color w:val="000000"/>
                <w:sz w:val="22"/>
                <w:szCs w:val="22"/>
                <w:lang w:eastAsia="cs-CZ"/>
              </w:rPr>
            </w:pP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436485CA"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026D6895"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BE1AEB" w:rsidRPr="00BE1AEB" w14:paraId="2089E9A0"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tcPr>
          <w:p w14:paraId="71148DC8" w14:textId="77777777" w:rsidR="00BE1AEB" w:rsidRPr="00BE1AEB" w:rsidRDefault="00BE1AEB" w:rsidP="00BE1AEB">
            <w:pPr>
              <w:suppressAutoHyphens w:val="0"/>
              <w:rPr>
                <w:rFonts w:ascii="Calibri" w:hAnsi="Calibri" w:cs="Calibri"/>
                <w:color w:val="000000"/>
                <w:sz w:val="22"/>
                <w:szCs w:val="22"/>
                <w:lang w:eastAsia="cs-CZ"/>
              </w:rPr>
            </w:pP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3C901709" w14:textId="77777777" w:rsidR="00BE1AEB" w:rsidRPr="00BE1AEB" w:rsidRDefault="4E6A83DB"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7ED084F7" w14:textId="77777777" w:rsidR="00BE1AEB" w:rsidRPr="00BE1AEB" w:rsidRDefault="4E6A83DB"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 </w:t>
            </w:r>
          </w:p>
        </w:tc>
      </w:tr>
      <w:tr w:rsidR="00BE1AEB" w:rsidRPr="00BE1AEB" w14:paraId="1F183258"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E2EFD9" w:themeFill="accent6" w:themeFillTint="33"/>
            <w:noWrap/>
            <w:vAlign w:val="bottom"/>
            <w:hideMark/>
          </w:tcPr>
          <w:p w14:paraId="65D45632" w14:textId="77777777" w:rsidR="00BE1AEB" w:rsidRPr="00BE1AEB" w:rsidRDefault="4E6A83DB"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A. NÁKLADY NA PROJEKT</w:t>
            </w:r>
          </w:p>
        </w:tc>
        <w:tc>
          <w:tcPr>
            <w:tcW w:w="2161" w:type="dxa"/>
            <w:tcBorders>
              <w:top w:val="nil"/>
              <w:left w:val="nil"/>
              <w:bottom w:val="single" w:sz="4" w:space="0" w:color="000000" w:themeColor="text1"/>
              <w:right w:val="single" w:sz="4" w:space="0" w:color="000000" w:themeColor="text1"/>
            </w:tcBorders>
            <w:shd w:val="clear" w:color="auto" w:fill="E2EFD9" w:themeFill="accent6" w:themeFillTint="33"/>
            <w:noWrap/>
            <w:vAlign w:val="bottom"/>
            <w:hideMark/>
          </w:tcPr>
          <w:p w14:paraId="1DFBA969" w14:textId="0204247A" w:rsidR="00BE1AEB" w:rsidRPr="00BE1AEB" w:rsidRDefault="0034357A" w:rsidP="04EF5208">
            <w:pPr>
              <w:suppressAutoHyphens w:val="0"/>
              <w:rPr>
                <w:rFonts w:ascii="Calibri" w:hAnsi="Calibri" w:cs="Calibri"/>
                <w:b/>
                <w:strike/>
                <w:color w:val="000000"/>
                <w:sz w:val="22"/>
                <w:szCs w:val="22"/>
                <w:lang w:eastAsia="cs-CZ"/>
              </w:rPr>
            </w:pPr>
            <w:r w:rsidRPr="04EF5208">
              <w:rPr>
                <w:rFonts w:ascii="Calibri" w:hAnsi="Calibri" w:cs="Calibri"/>
                <w:b/>
                <w:color w:val="000000" w:themeColor="text1"/>
                <w:sz w:val="22"/>
                <w:szCs w:val="22"/>
                <w:lang w:eastAsia="cs-CZ"/>
              </w:rPr>
              <w:t xml:space="preserve">částka </w:t>
            </w:r>
          </w:p>
        </w:tc>
        <w:tc>
          <w:tcPr>
            <w:tcW w:w="2835" w:type="dxa"/>
            <w:tcBorders>
              <w:top w:val="nil"/>
              <w:left w:val="nil"/>
              <w:bottom w:val="single" w:sz="4" w:space="0" w:color="000000" w:themeColor="text1"/>
              <w:right w:val="single" w:sz="4" w:space="0" w:color="000000" w:themeColor="text1"/>
            </w:tcBorders>
            <w:shd w:val="clear" w:color="auto" w:fill="E2EFD9" w:themeFill="accent6" w:themeFillTint="33"/>
            <w:noWrap/>
            <w:vAlign w:val="bottom"/>
            <w:hideMark/>
          </w:tcPr>
          <w:p w14:paraId="5A9EF48A" w14:textId="77777777" w:rsidR="00BE1AEB" w:rsidRPr="00BE1AEB" w:rsidRDefault="4E6A83DB"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ZDROJ FINANCOVÁNÍ</w:t>
            </w:r>
          </w:p>
        </w:tc>
      </w:tr>
      <w:tr w:rsidR="00BE1AEB" w:rsidRPr="00BE1AEB" w14:paraId="43CEA617"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E501622" w14:textId="77777777" w:rsidR="00BE1AEB" w:rsidRPr="00BE1AEB" w:rsidRDefault="4E6A83DB"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1. Umělecké honoráře:</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616E1115"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569240D9" w14:textId="77777777" w:rsidR="00BE1AEB" w:rsidRPr="00BE1AEB" w:rsidRDefault="4E6A83DB" w:rsidP="00BE1AEB">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CC5B0C" w:rsidRPr="00BE1AEB" w14:paraId="798E56A6"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9C6915A" w14:textId="77777777" w:rsidR="00CC5B0C" w:rsidRPr="00BE1AEB" w:rsidRDefault="49427194"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překlad resumé (AJ)</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01C3111A" w14:textId="3884CBA9" w:rsidR="00CC5B0C" w:rsidRPr="00DC6F26" w:rsidRDefault="12496358"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3000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3373B909" w14:textId="184CCD36" w:rsidR="00CC5B0C" w:rsidRPr="00DC6F26" w:rsidRDefault="73495709" w:rsidP="04EF5208">
            <w:pPr>
              <w:suppressAutoHyphens w:val="0"/>
              <w:rPr>
                <w:rFonts w:ascii="Calibri" w:hAnsi="Calibri" w:cs="Calibri"/>
                <w:color w:val="000000"/>
                <w:sz w:val="22"/>
                <w:szCs w:val="22"/>
                <w:lang w:eastAsia="cs-CZ"/>
              </w:rPr>
            </w:pPr>
            <w:r w:rsidRPr="3E3311AA">
              <w:rPr>
                <w:rFonts w:ascii="Calibri" w:hAnsi="Calibri" w:cs="Calibri"/>
                <w:color w:val="000000" w:themeColor="text1"/>
                <w:sz w:val="22"/>
                <w:szCs w:val="22"/>
                <w:lang w:eastAsia="cs-CZ"/>
              </w:rPr>
              <w:t>K</w:t>
            </w:r>
            <w:r w:rsidR="72AEC096" w:rsidRPr="3E3311AA">
              <w:rPr>
                <w:rFonts w:ascii="Calibri" w:hAnsi="Calibri" w:cs="Calibri"/>
                <w:color w:val="000000" w:themeColor="text1"/>
                <w:sz w:val="22"/>
                <w:szCs w:val="22"/>
                <w:lang w:eastAsia="cs-CZ"/>
              </w:rPr>
              <w:t xml:space="preserve">nihovna Václava Havla (dále jen </w:t>
            </w:r>
            <w:proofErr w:type="spellStart"/>
            <w:r w:rsidR="72AEC096" w:rsidRPr="3E3311AA">
              <w:rPr>
                <w:rFonts w:ascii="Calibri" w:hAnsi="Calibri" w:cs="Calibri"/>
                <w:color w:val="000000" w:themeColor="text1"/>
                <w:sz w:val="22"/>
                <w:szCs w:val="22"/>
                <w:lang w:eastAsia="cs-CZ"/>
              </w:rPr>
              <w:t>K</w:t>
            </w:r>
            <w:r w:rsidR="2318E4FE" w:rsidRPr="3E3311AA">
              <w:rPr>
                <w:rFonts w:ascii="Calibri" w:hAnsi="Calibri" w:cs="Calibri"/>
                <w:color w:val="000000" w:themeColor="text1"/>
                <w:sz w:val="22"/>
                <w:szCs w:val="22"/>
                <w:lang w:eastAsia="cs-CZ"/>
              </w:rPr>
              <w:t>n</w:t>
            </w:r>
            <w:r w:rsidR="72AEC096" w:rsidRPr="3E3311AA">
              <w:rPr>
                <w:rFonts w:ascii="Calibri" w:hAnsi="Calibri" w:cs="Calibri"/>
                <w:color w:val="000000" w:themeColor="text1"/>
                <w:sz w:val="22"/>
                <w:szCs w:val="22"/>
                <w:lang w:eastAsia="cs-CZ"/>
              </w:rPr>
              <w:t>VH</w:t>
            </w:r>
            <w:proofErr w:type="spellEnd"/>
            <w:r w:rsidR="72AEC096" w:rsidRPr="3E3311AA">
              <w:rPr>
                <w:rFonts w:ascii="Calibri" w:hAnsi="Calibri" w:cs="Calibri"/>
                <w:color w:val="000000" w:themeColor="text1"/>
                <w:sz w:val="22"/>
                <w:szCs w:val="22"/>
                <w:lang w:eastAsia="cs-CZ"/>
              </w:rPr>
              <w:t>)</w:t>
            </w:r>
          </w:p>
        </w:tc>
      </w:tr>
      <w:tr w:rsidR="00CC5B0C" w:rsidRPr="00BE1AEB" w14:paraId="756D16AE"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77E4801" w14:textId="77777777" w:rsidR="00CC5B0C" w:rsidRPr="00BE1AEB" w:rsidRDefault="49427194"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grafická koncepce a návrh obálky</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29D4B44" w14:textId="7C179959" w:rsidR="00CC5B0C" w:rsidRPr="00DC6F26" w:rsidRDefault="2E13CF94"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7000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175D680A" w14:textId="3128E548" w:rsidR="00CC5B0C" w:rsidRPr="00DC6F26" w:rsidRDefault="73495709" w:rsidP="04EF5208">
            <w:pPr>
              <w:suppressAutoHyphens w:val="0"/>
              <w:rPr>
                <w:rFonts w:ascii="Calibri" w:hAnsi="Calibri" w:cs="Calibri"/>
                <w:color w:val="000000"/>
                <w:sz w:val="22"/>
                <w:szCs w:val="22"/>
                <w:lang w:eastAsia="cs-CZ"/>
              </w:rPr>
            </w:pPr>
            <w:proofErr w:type="spellStart"/>
            <w:r w:rsidRPr="3E3311AA">
              <w:rPr>
                <w:rFonts w:ascii="Calibri" w:hAnsi="Calibri" w:cs="Calibri"/>
                <w:color w:val="000000" w:themeColor="text1"/>
                <w:sz w:val="22"/>
                <w:szCs w:val="22"/>
                <w:lang w:eastAsia="cs-CZ"/>
              </w:rPr>
              <w:t>K</w:t>
            </w:r>
            <w:r w:rsidR="31C74455" w:rsidRPr="3E3311AA">
              <w:rPr>
                <w:rFonts w:ascii="Calibri" w:hAnsi="Calibri" w:cs="Calibri"/>
                <w:color w:val="000000" w:themeColor="text1"/>
                <w:sz w:val="22"/>
                <w:szCs w:val="22"/>
                <w:lang w:eastAsia="cs-CZ"/>
              </w:rPr>
              <w:t>n</w:t>
            </w:r>
            <w:r w:rsidRPr="3E3311AA">
              <w:rPr>
                <w:rFonts w:ascii="Calibri" w:hAnsi="Calibri" w:cs="Calibri"/>
                <w:color w:val="000000" w:themeColor="text1"/>
                <w:sz w:val="22"/>
                <w:szCs w:val="22"/>
                <w:lang w:eastAsia="cs-CZ"/>
              </w:rPr>
              <w:t>VH</w:t>
            </w:r>
            <w:proofErr w:type="spellEnd"/>
          </w:p>
        </w:tc>
      </w:tr>
      <w:tr w:rsidR="00CC5B0C" w:rsidRPr="00BE1AEB" w14:paraId="4C9AE000"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50C0340" w14:textId="77777777" w:rsidR="00CC5B0C" w:rsidRPr="00BE1AEB" w:rsidRDefault="49427194"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grafická úprava a sazba včetně korektur</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68E599C5" w14:textId="4031F40C" w:rsidR="00CC5B0C" w:rsidRPr="00DC6F26" w:rsidRDefault="0BD8358B" w:rsidP="04EF5208">
            <w:pPr>
              <w:suppressAutoHyphens w:val="0"/>
              <w:rPr>
                <w:rFonts w:ascii="Calibri" w:hAnsi="Calibri" w:cs="Calibri"/>
                <w:color w:val="000000"/>
                <w:sz w:val="22"/>
                <w:szCs w:val="22"/>
                <w:lang w:eastAsia="cs-CZ"/>
              </w:rPr>
            </w:pPr>
            <w:r w:rsidRPr="3E3311AA">
              <w:rPr>
                <w:rFonts w:ascii="Calibri" w:hAnsi="Calibri" w:cs="Calibri"/>
                <w:color w:val="000000" w:themeColor="text1"/>
                <w:sz w:val="22"/>
                <w:szCs w:val="22"/>
                <w:lang w:eastAsia="cs-CZ"/>
              </w:rPr>
              <w:t>7</w:t>
            </w:r>
            <w:r w:rsidR="11764C0B" w:rsidRPr="3E3311AA">
              <w:rPr>
                <w:rFonts w:ascii="Calibri" w:hAnsi="Calibri" w:cs="Calibri"/>
                <w:color w:val="000000" w:themeColor="text1"/>
                <w:sz w:val="22"/>
                <w:szCs w:val="22"/>
                <w:lang w:eastAsia="cs-CZ"/>
              </w:rPr>
              <w:t>0000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4B490D95" w14:textId="0AA899FE" w:rsidR="00CC5B0C" w:rsidRPr="00DC6F26" w:rsidRDefault="73495709" w:rsidP="04EF5208">
            <w:pPr>
              <w:suppressAutoHyphens w:val="0"/>
              <w:rPr>
                <w:rFonts w:ascii="Calibri" w:hAnsi="Calibri" w:cs="Calibri"/>
                <w:color w:val="000000"/>
                <w:sz w:val="22"/>
                <w:szCs w:val="22"/>
                <w:lang w:eastAsia="cs-CZ"/>
              </w:rPr>
            </w:pPr>
            <w:proofErr w:type="spellStart"/>
            <w:r w:rsidRPr="3E3311AA">
              <w:rPr>
                <w:rFonts w:ascii="Calibri" w:hAnsi="Calibri" w:cs="Calibri"/>
                <w:color w:val="000000" w:themeColor="text1"/>
                <w:sz w:val="22"/>
                <w:szCs w:val="22"/>
                <w:lang w:eastAsia="cs-CZ"/>
              </w:rPr>
              <w:t>K</w:t>
            </w:r>
            <w:r w:rsidR="3929456B" w:rsidRPr="3E3311AA">
              <w:rPr>
                <w:rFonts w:ascii="Calibri" w:hAnsi="Calibri" w:cs="Calibri"/>
                <w:color w:val="000000" w:themeColor="text1"/>
                <w:sz w:val="22"/>
                <w:szCs w:val="22"/>
                <w:lang w:eastAsia="cs-CZ"/>
              </w:rPr>
              <w:t>n</w:t>
            </w:r>
            <w:r w:rsidRPr="3E3311AA">
              <w:rPr>
                <w:rFonts w:ascii="Calibri" w:hAnsi="Calibri" w:cs="Calibri"/>
                <w:color w:val="000000" w:themeColor="text1"/>
                <w:sz w:val="22"/>
                <w:szCs w:val="22"/>
                <w:lang w:eastAsia="cs-CZ"/>
              </w:rPr>
              <w:t>VH</w:t>
            </w:r>
            <w:proofErr w:type="spellEnd"/>
          </w:p>
        </w:tc>
      </w:tr>
      <w:tr w:rsidR="00CC5B0C" w:rsidRPr="00BE1AEB" w14:paraId="304A69ED"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C9035CA" w14:textId="317A67FF" w:rsidR="00CC5B0C" w:rsidRPr="00BE1AEB" w:rsidRDefault="73495709" w:rsidP="00CC5B0C">
            <w:pPr>
              <w:suppressAutoHyphens w:val="0"/>
              <w:rPr>
                <w:rFonts w:ascii="Calibri" w:hAnsi="Calibri" w:cs="Calibri"/>
                <w:color w:val="000000"/>
                <w:sz w:val="22"/>
                <w:szCs w:val="22"/>
                <w:lang w:eastAsia="cs-CZ"/>
              </w:rPr>
            </w:pPr>
            <w:r w:rsidRPr="3E3311AA">
              <w:rPr>
                <w:rFonts w:ascii="Calibri" w:hAnsi="Calibri" w:cs="Calibri"/>
                <w:color w:val="000000" w:themeColor="text1"/>
                <w:sz w:val="22"/>
                <w:szCs w:val="22"/>
                <w:lang w:eastAsia="cs-CZ"/>
              </w:rPr>
              <w:t>předtisková příprava reprodukcí</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36C85C2" w14:textId="29D9576C" w:rsidR="00CC5B0C" w:rsidRPr="00DC6F26" w:rsidRDefault="067A830A" w:rsidP="04EF5208">
            <w:pPr>
              <w:suppressAutoHyphens w:val="0"/>
              <w:rPr>
                <w:rFonts w:ascii="Calibri" w:hAnsi="Calibri" w:cs="Calibri"/>
                <w:color w:val="000000"/>
                <w:sz w:val="22"/>
                <w:szCs w:val="22"/>
                <w:lang w:eastAsia="cs-CZ"/>
              </w:rPr>
            </w:pPr>
            <w:r w:rsidRPr="3E3311AA">
              <w:rPr>
                <w:rFonts w:ascii="Calibri" w:hAnsi="Calibri" w:cs="Calibri"/>
                <w:color w:val="000000" w:themeColor="text1"/>
                <w:sz w:val="22"/>
                <w:szCs w:val="22"/>
                <w:lang w:eastAsia="cs-CZ"/>
              </w:rPr>
              <w:t>3</w:t>
            </w:r>
            <w:r w:rsidR="5754AE17" w:rsidRPr="3E3311AA">
              <w:rPr>
                <w:rFonts w:ascii="Calibri" w:hAnsi="Calibri" w:cs="Calibri"/>
                <w:color w:val="000000" w:themeColor="text1"/>
                <w:sz w:val="22"/>
                <w:szCs w:val="22"/>
                <w:lang w:eastAsia="cs-CZ"/>
              </w:rPr>
              <w:t>0000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25545B97" w14:textId="59781573" w:rsidR="00CC5B0C" w:rsidRPr="00DC6F26" w:rsidRDefault="73495709" w:rsidP="04EF5208">
            <w:pPr>
              <w:suppressAutoHyphens w:val="0"/>
              <w:rPr>
                <w:rFonts w:ascii="Calibri" w:hAnsi="Calibri" w:cs="Calibri"/>
                <w:color w:val="000000"/>
                <w:sz w:val="22"/>
                <w:szCs w:val="22"/>
                <w:lang w:eastAsia="cs-CZ"/>
              </w:rPr>
            </w:pPr>
            <w:proofErr w:type="spellStart"/>
            <w:r w:rsidRPr="3E3311AA">
              <w:rPr>
                <w:rFonts w:ascii="Calibri" w:hAnsi="Calibri" w:cs="Calibri"/>
                <w:color w:val="000000" w:themeColor="text1"/>
                <w:sz w:val="22"/>
                <w:szCs w:val="22"/>
                <w:lang w:eastAsia="cs-CZ"/>
              </w:rPr>
              <w:t>K</w:t>
            </w:r>
            <w:r w:rsidR="7467D80D" w:rsidRPr="3E3311AA">
              <w:rPr>
                <w:rFonts w:ascii="Calibri" w:hAnsi="Calibri" w:cs="Calibri"/>
                <w:color w:val="000000" w:themeColor="text1"/>
                <w:sz w:val="22"/>
                <w:szCs w:val="22"/>
                <w:lang w:eastAsia="cs-CZ"/>
              </w:rPr>
              <w:t>n</w:t>
            </w:r>
            <w:r w:rsidRPr="3E3311AA">
              <w:rPr>
                <w:rFonts w:ascii="Calibri" w:hAnsi="Calibri" w:cs="Calibri"/>
                <w:color w:val="000000" w:themeColor="text1"/>
                <w:sz w:val="22"/>
                <w:szCs w:val="22"/>
                <w:lang w:eastAsia="cs-CZ"/>
              </w:rPr>
              <w:t>VH</w:t>
            </w:r>
            <w:proofErr w:type="spellEnd"/>
          </w:p>
        </w:tc>
      </w:tr>
      <w:tr w:rsidR="00CC5B0C" w:rsidRPr="00BE1AEB" w14:paraId="4F70A290"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1CE7A2C" w14:textId="0DB55088" w:rsidR="00CC5B0C" w:rsidRPr="00BE1AEB" w:rsidRDefault="6FE94B86"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r w:rsidR="3B6F858F" w:rsidRPr="04EF5208">
              <w:rPr>
                <w:rFonts w:ascii="Calibri" w:hAnsi="Calibri" w:cs="Calibri"/>
                <w:color w:val="000000" w:themeColor="text1"/>
                <w:sz w:val="22"/>
                <w:szCs w:val="22"/>
                <w:lang w:eastAsia="cs-CZ"/>
              </w:rPr>
              <w:t>autorské honoráře</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5931B1FD" w14:textId="2B38166D" w:rsidR="00CC5B0C" w:rsidRPr="00BE1AEB" w:rsidRDefault="02C81C13" w:rsidP="00CC5B0C">
            <w:pPr>
              <w:suppressAutoHyphens w:val="0"/>
              <w:rPr>
                <w:rFonts w:ascii="Calibri" w:hAnsi="Calibri" w:cs="Calibri"/>
                <w:color w:val="000000"/>
                <w:sz w:val="22"/>
                <w:szCs w:val="22"/>
                <w:lang w:eastAsia="cs-CZ"/>
              </w:rPr>
            </w:pPr>
            <w:r w:rsidRPr="3E3311AA">
              <w:rPr>
                <w:rFonts w:ascii="Calibri" w:hAnsi="Calibri" w:cs="Calibri"/>
                <w:color w:val="000000" w:themeColor="text1"/>
                <w:sz w:val="22"/>
                <w:szCs w:val="22"/>
                <w:lang w:eastAsia="cs-CZ"/>
              </w:rPr>
              <w:t>5</w:t>
            </w:r>
            <w:r w:rsidR="04512211" w:rsidRPr="3E3311AA">
              <w:rPr>
                <w:rFonts w:ascii="Calibri" w:hAnsi="Calibri" w:cs="Calibri"/>
                <w:color w:val="000000" w:themeColor="text1"/>
                <w:sz w:val="22"/>
                <w:szCs w:val="22"/>
                <w:lang w:eastAsia="cs-CZ"/>
              </w:rPr>
              <w:t>0000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6286261A" w14:textId="761A6FB5" w:rsidR="00CC5B0C" w:rsidRPr="00DC6F26" w:rsidRDefault="1E9454F8"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NM</w:t>
            </w:r>
          </w:p>
        </w:tc>
      </w:tr>
      <w:tr w:rsidR="00CC5B0C" w:rsidRPr="00BE1AEB" w14:paraId="441EF317"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F195677" w14:textId="17296379" w:rsidR="00CC5B0C" w:rsidRPr="00BE1AEB" w:rsidRDefault="6FE94B86"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r w:rsidR="3657730F" w:rsidRPr="04EF5208">
              <w:rPr>
                <w:rFonts w:ascii="Calibri" w:hAnsi="Calibri" w:cs="Calibri"/>
                <w:color w:val="000000" w:themeColor="text1"/>
                <w:sz w:val="22"/>
                <w:szCs w:val="22"/>
                <w:lang w:eastAsia="cs-CZ"/>
              </w:rPr>
              <w:t>recenze</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A16D923" w14:textId="2FF2EAD2" w:rsidR="00CC5B0C" w:rsidRPr="00BE1AEB" w:rsidRDefault="28E64F5B"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6000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5994FF9C" w14:textId="076D9F12" w:rsidR="00CC5B0C" w:rsidRPr="00DC6F26" w:rsidRDefault="5A1C973F"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NM</w:t>
            </w:r>
          </w:p>
        </w:tc>
      </w:tr>
      <w:tr w:rsidR="00CC5B0C" w:rsidRPr="00BE1AEB" w14:paraId="577C05DD"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2609703" w14:textId="24068F10" w:rsidR="00CC5B0C" w:rsidRPr="00BE1AEB" w:rsidRDefault="6FE94B86"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r w:rsidR="6086636E" w:rsidRPr="04EF5208">
              <w:rPr>
                <w:rFonts w:ascii="Calibri" w:hAnsi="Calibri" w:cs="Calibri"/>
                <w:color w:val="000000" w:themeColor="text1"/>
                <w:sz w:val="22"/>
                <w:szCs w:val="22"/>
                <w:lang w:eastAsia="cs-CZ"/>
              </w:rPr>
              <w:t>vědecká redakce</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E8E503D" w14:textId="399B2F97" w:rsidR="00CC5B0C" w:rsidRPr="00BE1AEB" w:rsidRDefault="0981737C"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4000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34A921A2" w14:textId="59EE64DC" w:rsidR="00CC5B0C" w:rsidRPr="00DC6F26" w:rsidRDefault="307D17C6"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NM</w:t>
            </w:r>
          </w:p>
        </w:tc>
      </w:tr>
      <w:tr w:rsidR="00CC5B0C" w:rsidRPr="00BE1AEB" w14:paraId="676F3BDC" w14:textId="77777777" w:rsidTr="3E3311AA">
        <w:trPr>
          <w:trHeight w:val="285"/>
        </w:trPr>
        <w:tc>
          <w:tcPr>
            <w:tcW w:w="5020" w:type="dxa"/>
            <w:tcBorders>
              <w:top w:val="nil"/>
              <w:left w:val="single" w:sz="4" w:space="0" w:color="000000" w:themeColor="text1"/>
              <w:bottom w:val="single" w:sz="8" w:space="0" w:color="000000" w:themeColor="text1"/>
              <w:right w:val="single" w:sz="4" w:space="0" w:color="000000" w:themeColor="text1"/>
            </w:tcBorders>
            <w:shd w:val="clear" w:color="auto" w:fill="auto"/>
            <w:noWrap/>
            <w:vAlign w:val="bottom"/>
            <w:hideMark/>
          </w:tcPr>
          <w:p w14:paraId="4BF9CA19" w14:textId="6164AFAA" w:rsidR="00CC5B0C" w:rsidRPr="00BE1AEB" w:rsidRDefault="49427194"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r w:rsidR="4485C4DC" w:rsidRPr="04EF5208">
              <w:rPr>
                <w:rFonts w:ascii="Calibri" w:hAnsi="Calibri" w:cs="Calibri"/>
                <w:color w:val="000000" w:themeColor="text1"/>
                <w:sz w:val="22"/>
                <w:szCs w:val="22"/>
                <w:lang w:eastAsia="cs-CZ"/>
              </w:rPr>
              <w:t>vyrovnání autorských práv</w:t>
            </w:r>
          </w:p>
        </w:tc>
        <w:tc>
          <w:tcPr>
            <w:tcW w:w="2161" w:type="dxa"/>
            <w:tcBorders>
              <w:top w:val="nil"/>
              <w:left w:val="nil"/>
              <w:bottom w:val="single" w:sz="8" w:space="0" w:color="000000" w:themeColor="text1"/>
              <w:right w:val="single" w:sz="4" w:space="0" w:color="000000" w:themeColor="text1"/>
            </w:tcBorders>
            <w:shd w:val="clear" w:color="auto" w:fill="auto"/>
            <w:noWrap/>
            <w:vAlign w:val="bottom"/>
            <w:hideMark/>
          </w:tcPr>
          <w:p w14:paraId="48CB009E" w14:textId="7FAFADD8" w:rsidR="00CC5B0C" w:rsidRPr="00BE1AEB" w:rsidRDefault="39189DD7"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50000</w:t>
            </w:r>
          </w:p>
        </w:tc>
        <w:tc>
          <w:tcPr>
            <w:tcW w:w="2835" w:type="dxa"/>
            <w:tcBorders>
              <w:top w:val="nil"/>
              <w:left w:val="nil"/>
              <w:bottom w:val="single" w:sz="8" w:space="0" w:color="000000" w:themeColor="text1"/>
              <w:right w:val="single" w:sz="4" w:space="0" w:color="000000" w:themeColor="text1"/>
            </w:tcBorders>
            <w:shd w:val="clear" w:color="auto" w:fill="auto"/>
            <w:noWrap/>
            <w:vAlign w:val="bottom"/>
            <w:hideMark/>
          </w:tcPr>
          <w:p w14:paraId="2EE37794" w14:textId="4EDAD245" w:rsidR="00CC5B0C" w:rsidRPr="00DC6F26" w:rsidRDefault="65816223" w:rsidP="3E3311AA">
            <w:pPr>
              <w:rPr>
                <w:rFonts w:ascii="Calibri" w:hAnsi="Calibri" w:cs="Calibri"/>
                <w:color w:val="000000" w:themeColor="text1"/>
                <w:sz w:val="22"/>
                <w:szCs w:val="22"/>
                <w:lang w:eastAsia="cs-CZ"/>
              </w:rPr>
            </w:pPr>
            <w:proofErr w:type="spellStart"/>
            <w:r w:rsidRPr="3E3311AA">
              <w:rPr>
                <w:rFonts w:ascii="Calibri" w:hAnsi="Calibri" w:cs="Calibri"/>
                <w:color w:val="000000" w:themeColor="text1"/>
                <w:sz w:val="22"/>
                <w:szCs w:val="22"/>
                <w:lang w:eastAsia="cs-CZ"/>
              </w:rPr>
              <w:t>KnVH</w:t>
            </w:r>
            <w:proofErr w:type="spellEnd"/>
          </w:p>
        </w:tc>
      </w:tr>
      <w:tr w:rsidR="00CC5B0C" w:rsidRPr="00BE1AEB" w14:paraId="2A4A5508"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158519F" w14:textId="77777777" w:rsidR="00CC5B0C" w:rsidRPr="00BE1AEB" w:rsidRDefault="49427194"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2. Další náklady:</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24400D6A" w14:textId="77777777" w:rsidR="00CC5B0C" w:rsidRPr="00BE1AEB" w:rsidRDefault="49427194"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484F6E61" w14:textId="77777777" w:rsidR="00CC5B0C" w:rsidRPr="00DC6F26" w:rsidRDefault="49427194"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CC5B0C" w:rsidRPr="00BE1AEB" w14:paraId="3770B199"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0ACECED" w14:textId="77777777" w:rsidR="00CC5B0C" w:rsidRPr="00BE1AEB" w:rsidRDefault="49427194"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a) Náklady na projekt přímé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0509EB7C" w14:textId="77777777" w:rsidR="00CC5B0C" w:rsidRPr="00BE1AEB" w:rsidRDefault="49427194" w:rsidP="00CC5B0C">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689BAE0A" w14:textId="77777777" w:rsidR="00CC5B0C" w:rsidRPr="00DC6F26" w:rsidRDefault="49427194"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1431EE" w:rsidRPr="00BE1AEB" w14:paraId="5462FF88"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95A0DC0" w14:textId="77777777" w:rsidR="001431EE" w:rsidRPr="00BE1AEB" w:rsidRDefault="100259C0" w:rsidP="001431EE">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tisk a výroba</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0ECE706B" w14:textId="7EDED002" w:rsidR="001431EE" w:rsidRPr="00DC6F26" w:rsidRDefault="503EB74F" w:rsidP="04EF5208">
            <w:pPr>
              <w:suppressAutoHyphens w:val="0"/>
              <w:rPr>
                <w:rFonts w:ascii="Calibri" w:hAnsi="Calibri" w:cs="Calibri"/>
                <w:color w:val="000000"/>
                <w:sz w:val="22"/>
                <w:szCs w:val="22"/>
                <w:lang w:eastAsia="cs-CZ"/>
              </w:rPr>
            </w:pPr>
            <w:r w:rsidRPr="3E3311AA">
              <w:rPr>
                <w:rFonts w:ascii="Calibri" w:hAnsi="Calibri" w:cs="Calibri"/>
                <w:color w:val="000000" w:themeColor="text1"/>
                <w:sz w:val="22"/>
                <w:szCs w:val="22"/>
                <w:lang w:eastAsia="cs-CZ"/>
              </w:rPr>
              <w:t>1</w:t>
            </w:r>
            <w:r w:rsidR="63A59756" w:rsidRPr="3E3311AA">
              <w:rPr>
                <w:rFonts w:ascii="Calibri" w:hAnsi="Calibri" w:cs="Calibri"/>
                <w:color w:val="000000" w:themeColor="text1"/>
                <w:sz w:val="22"/>
                <w:szCs w:val="22"/>
                <w:lang w:eastAsia="cs-CZ"/>
              </w:rPr>
              <w:t>8</w:t>
            </w:r>
            <w:r w:rsidRPr="3E3311AA">
              <w:rPr>
                <w:rFonts w:ascii="Calibri" w:hAnsi="Calibri" w:cs="Calibri"/>
                <w:color w:val="000000" w:themeColor="text1"/>
                <w:sz w:val="22"/>
                <w:szCs w:val="22"/>
                <w:lang w:eastAsia="cs-CZ"/>
              </w:rPr>
              <w:t>0000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20BB817B" w14:textId="6D56ACEE" w:rsidR="001431EE" w:rsidRPr="00DC6F26" w:rsidRDefault="5FC3E7FB" w:rsidP="04EF5208">
            <w:pPr>
              <w:suppressAutoHyphens w:val="0"/>
              <w:rPr>
                <w:rFonts w:ascii="Calibri" w:hAnsi="Calibri" w:cs="Calibri"/>
                <w:color w:val="000000"/>
                <w:sz w:val="22"/>
                <w:szCs w:val="22"/>
                <w:lang w:eastAsia="cs-CZ"/>
              </w:rPr>
            </w:pPr>
            <w:r w:rsidRPr="3E3311AA">
              <w:rPr>
                <w:rFonts w:ascii="Calibri" w:hAnsi="Calibri" w:cs="Calibri"/>
                <w:color w:val="000000" w:themeColor="text1"/>
                <w:sz w:val="22"/>
                <w:szCs w:val="22"/>
                <w:lang w:eastAsia="cs-CZ"/>
              </w:rPr>
              <w:t xml:space="preserve">NM / </w:t>
            </w:r>
            <w:r w:rsidR="60EF4504" w:rsidRPr="3E3311AA">
              <w:rPr>
                <w:rFonts w:ascii="Calibri" w:hAnsi="Calibri" w:cs="Calibri"/>
                <w:color w:val="000000" w:themeColor="text1"/>
                <w:sz w:val="22"/>
                <w:szCs w:val="22"/>
                <w:lang w:eastAsia="cs-CZ"/>
              </w:rPr>
              <w:t>1</w:t>
            </w:r>
            <w:r w:rsidR="29E26848" w:rsidRPr="3E3311AA">
              <w:rPr>
                <w:rFonts w:ascii="Calibri" w:hAnsi="Calibri" w:cs="Calibri"/>
                <w:color w:val="000000" w:themeColor="text1"/>
                <w:sz w:val="22"/>
                <w:szCs w:val="22"/>
                <w:lang w:eastAsia="cs-CZ"/>
              </w:rPr>
              <w:t>4</w:t>
            </w:r>
            <w:r w:rsidR="60EF4504" w:rsidRPr="3E3311AA">
              <w:rPr>
                <w:rFonts w:ascii="Calibri" w:hAnsi="Calibri" w:cs="Calibri"/>
                <w:color w:val="000000" w:themeColor="text1"/>
                <w:sz w:val="22"/>
                <w:szCs w:val="22"/>
                <w:lang w:eastAsia="cs-CZ"/>
              </w:rPr>
              <w:t>0000</w:t>
            </w:r>
            <w:r w:rsidRPr="3E3311AA">
              <w:rPr>
                <w:rFonts w:ascii="Calibri" w:hAnsi="Calibri" w:cs="Calibri"/>
                <w:color w:val="000000" w:themeColor="text1"/>
                <w:sz w:val="22"/>
                <w:szCs w:val="22"/>
                <w:lang w:eastAsia="cs-CZ"/>
              </w:rPr>
              <w:t xml:space="preserve"> + </w:t>
            </w:r>
            <w:proofErr w:type="spellStart"/>
            <w:r w:rsidRPr="3E3311AA">
              <w:rPr>
                <w:rFonts w:ascii="Calibri" w:hAnsi="Calibri" w:cs="Calibri"/>
                <w:color w:val="000000" w:themeColor="text1"/>
                <w:sz w:val="22"/>
                <w:szCs w:val="22"/>
                <w:lang w:eastAsia="cs-CZ"/>
              </w:rPr>
              <w:t>K</w:t>
            </w:r>
            <w:r w:rsidR="6CEBE7DD" w:rsidRPr="3E3311AA">
              <w:rPr>
                <w:rFonts w:ascii="Calibri" w:hAnsi="Calibri" w:cs="Calibri"/>
                <w:color w:val="000000" w:themeColor="text1"/>
                <w:sz w:val="22"/>
                <w:szCs w:val="22"/>
                <w:lang w:eastAsia="cs-CZ"/>
              </w:rPr>
              <w:t>n</w:t>
            </w:r>
            <w:r w:rsidRPr="3E3311AA">
              <w:rPr>
                <w:rFonts w:ascii="Calibri" w:hAnsi="Calibri" w:cs="Calibri"/>
                <w:color w:val="000000" w:themeColor="text1"/>
                <w:sz w:val="22"/>
                <w:szCs w:val="22"/>
                <w:lang w:eastAsia="cs-CZ"/>
              </w:rPr>
              <w:t>VH</w:t>
            </w:r>
            <w:proofErr w:type="spellEnd"/>
            <w:r w:rsidRPr="3E3311AA">
              <w:rPr>
                <w:rFonts w:asciiTheme="minorHAnsi" w:hAnsiTheme="minorHAnsi" w:cstheme="minorBidi"/>
                <w:color w:val="000000" w:themeColor="text1"/>
              </w:rPr>
              <w:t xml:space="preserve"> /</w:t>
            </w:r>
            <w:r w:rsidRPr="3E3311AA">
              <w:rPr>
                <w:rFonts w:ascii="Calibri" w:hAnsi="Calibri" w:cs="Calibri"/>
                <w:color w:val="000000" w:themeColor="text1"/>
                <w:sz w:val="22"/>
                <w:szCs w:val="22"/>
                <w:lang w:eastAsia="cs-CZ"/>
              </w:rPr>
              <w:t xml:space="preserve"> </w:t>
            </w:r>
            <w:r w:rsidR="4D96049C" w:rsidRPr="3E3311AA">
              <w:rPr>
                <w:rFonts w:ascii="Calibri" w:hAnsi="Calibri" w:cs="Calibri"/>
                <w:color w:val="000000" w:themeColor="text1"/>
                <w:sz w:val="22"/>
                <w:szCs w:val="22"/>
                <w:lang w:eastAsia="cs-CZ"/>
              </w:rPr>
              <w:t>4</w:t>
            </w:r>
            <w:r w:rsidR="7646DADB" w:rsidRPr="3E3311AA">
              <w:rPr>
                <w:rFonts w:ascii="Calibri" w:hAnsi="Calibri" w:cs="Calibri"/>
                <w:color w:val="000000" w:themeColor="text1"/>
                <w:sz w:val="22"/>
                <w:szCs w:val="22"/>
                <w:lang w:eastAsia="cs-CZ"/>
              </w:rPr>
              <w:t>0000</w:t>
            </w:r>
          </w:p>
        </w:tc>
      </w:tr>
      <w:tr w:rsidR="001431EE" w:rsidRPr="00BE1AEB" w14:paraId="4C9A12C2"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4F1F8EB" w14:textId="77777777" w:rsidR="001431EE" w:rsidRPr="00BE1AEB" w:rsidRDefault="100259C0"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01E73A86"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1EBCD091"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1431EE" w:rsidRPr="00BE1AEB" w14:paraId="32FA0643"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DCE8347" w14:textId="77777777" w:rsidR="001431EE" w:rsidRPr="00BE1AEB" w:rsidRDefault="100259C0"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068F1CBA"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3B4DCE8F"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1431EE" w:rsidRPr="00BE1AEB" w14:paraId="4D7ABCE6"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CCF08AA" w14:textId="77777777" w:rsidR="001431EE" w:rsidRPr="00BE1AEB" w:rsidRDefault="100259C0"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b) produkce a režie nakladatelství</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6D8C30CE" w14:textId="26EBF22A" w:rsidR="001431EE" w:rsidRPr="00DC6F26" w:rsidRDefault="6C91E29A" w:rsidP="04EF5208">
            <w:pPr>
              <w:rPr>
                <w:rFonts w:ascii="Calibri" w:hAnsi="Calibri" w:cs="Calibri"/>
                <w:color w:val="000000" w:themeColor="text1"/>
                <w:sz w:val="22"/>
                <w:szCs w:val="22"/>
                <w:lang w:eastAsia="cs-CZ"/>
              </w:rPr>
            </w:pPr>
            <w:r w:rsidRPr="04EF5208">
              <w:rPr>
                <w:rFonts w:ascii="Calibri" w:hAnsi="Calibri" w:cs="Calibri"/>
                <w:color w:val="000000" w:themeColor="text1"/>
                <w:sz w:val="22"/>
                <w:szCs w:val="22"/>
                <w:lang w:eastAsia="cs-CZ"/>
              </w:rPr>
              <w:t>0</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363940E1" w14:textId="25E1202E" w:rsidR="001431EE" w:rsidRPr="00DC6F26" w:rsidRDefault="001431EE" w:rsidP="04EF5208">
            <w:pPr>
              <w:suppressAutoHyphens w:val="0"/>
              <w:rPr>
                <w:rFonts w:asciiTheme="minorHAnsi" w:hAnsiTheme="minorHAnsi" w:cstheme="minorBidi"/>
                <w:color w:val="000000"/>
                <w:lang w:eastAsia="cs-CZ"/>
              </w:rPr>
            </w:pPr>
          </w:p>
        </w:tc>
      </w:tr>
      <w:tr w:rsidR="001431EE" w:rsidRPr="00BE1AEB" w14:paraId="0306A28F"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D0CECE" w:themeFill="background2" w:themeFillShade="E6"/>
            <w:noWrap/>
            <w:vAlign w:val="bottom"/>
            <w:hideMark/>
          </w:tcPr>
          <w:p w14:paraId="78AD9021" w14:textId="77777777" w:rsidR="001431EE" w:rsidRPr="00BE1AEB" w:rsidRDefault="100259C0"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 </w:t>
            </w:r>
          </w:p>
        </w:tc>
        <w:tc>
          <w:tcPr>
            <w:tcW w:w="2161" w:type="dxa"/>
            <w:tcBorders>
              <w:top w:val="nil"/>
              <w:left w:val="nil"/>
              <w:bottom w:val="single" w:sz="4" w:space="0" w:color="000000" w:themeColor="text1"/>
              <w:right w:val="single" w:sz="4" w:space="0" w:color="000000" w:themeColor="text1"/>
            </w:tcBorders>
            <w:shd w:val="clear" w:color="auto" w:fill="D0CECE" w:themeFill="background2" w:themeFillShade="E6"/>
            <w:noWrap/>
            <w:vAlign w:val="bottom"/>
            <w:hideMark/>
          </w:tcPr>
          <w:p w14:paraId="357F3441" w14:textId="77777777" w:rsidR="001431EE" w:rsidRPr="00BE1AEB" w:rsidRDefault="100259C0" w:rsidP="001431EE">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D0CECE" w:themeFill="background2" w:themeFillShade="E6"/>
            <w:noWrap/>
            <w:vAlign w:val="bottom"/>
            <w:hideMark/>
          </w:tcPr>
          <w:p w14:paraId="6C047B9A" w14:textId="77777777" w:rsidR="001431EE" w:rsidRPr="00BE1AEB" w:rsidRDefault="100259C0" w:rsidP="001431EE">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1431EE" w:rsidRPr="00BE1AEB" w14:paraId="19426D82"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D0CECE" w:themeFill="background2" w:themeFillShade="E6"/>
            <w:noWrap/>
            <w:vAlign w:val="bottom"/>
            <w:hideMark/>
          </w:tcPr>
          <w:p w14:paraId="3096F2BC" w14:textId="77777777" w:rsidR="001431EE" w:rsidRPr="00BE1AEB" w:rsidRDefault="100259C0"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CELKOVÉ NÁKLADY NA PROJEKT</w:t>
            </w:r>
          </w:p>
        </w:tc>
        <w:tc>
          <w:tcPr>
            <w:tcW w:w="2161" w:type="dxa"/>
            <w:tcBorders>
              <w:top w:val="nil"/>
              <w:left w:val="nil"/>
              <w:bottom w:val="single" w:sz="4" w:space="0" w:color="000000" w:themeColor="text1"/>
              <w:right w:val="single" w:sz="4" w:space="0" w:color="000000" w:themeColor="text1"/>
            </w:tcBorders>
            <w:shd w:val="clear" w:color="auto" w:fill="D0CECE" w:themeFill="background2" w:themeFillShade="E6"/>
            <w:noWrap/>
            <w:vAlign w:val="bottom"/>
            <w:hideMark/>
          </w:tcPr>
          <w:p w14:paraId="29EAE546" w14:textId="51685257" w:rsidR="001431EE" w:rsidRPr="00DC6F26" w:rsidRDefault="33900F14" w:rsidP="04EF5208">
            <w:pPr>
              <w:suppressAutoHyphens w:val="0"/>
              <w:rPr>
                <w:rFonts w:ascii="Calibri" w:hAnsi="Calibri" w:cs="Calibri"/>
                <w:b/>
                <w:color w:val="000000"/>
                <w:sz w:val="22"/>
                <w:szCs w:val="22"/>
                <w:lang w:eastAsia="cs-CZ"/>
              </w:rPr>
            </w:pPr>
            <w:r w:rsidRPr="04EF5208">
              <w:rPr>
                <w:rFonts w:ascii="Calibri" w:hAnsi="Calibri" w:cs="Calibri"/>
                <w:b/>
                <w:color w:val="000000" w:themeColor="text1"/>
                <w:sz w:val="22"/>
                <w:szCs w:val="22"/>
                <w:lang w:eastAsia="cs-CZ"/>
              </w:rPr>
              <w:t>400000</w:t>
            </w:r>
            <w:r w:rsidR="100259C0" w:rsidRPr="04EF5208">
              <w:rPr>
                <w:rFonts w:ascii="Calibri" w:hAnsi="Calibri" w:cs="Calibri"/>
                <w:b/>
                <w:color w:val="000000" w:themeColor="text1"/>
                <w:sz w:val="22"/>
                <w:szCs w:val="22"/>
                <w:lang w:eastAsia="cs-CZ"/>
              </w:rPr>
              <w:t xml:space="preserve"> Kč</w:t>
            </w:r>
          </w:p>
        </w:tc>
        <w:tc>
          <w:tcPr>
            <w:tcW w:w="2835" w:type="dxa"/>
            <w:tcBorders>
              <w:top w:val="nil"/>
              <w:left w:val="nil"/>
              <w:bottom w:val="single" w:sz="4" w:space="0" w:color="000000" w:themeColor="text1"/>
              <w:right w:val="single" w:sz="4" w:space="0" w:color="000000" w:themeColor="text1"/>
            </w:tcBorders>
            <w:shd w:val="clear" w:color="auto" w:fill="D0CECE" w:themeFill="background2" w:themeFillShade="E6"/>
            <w:noWrap/>
            <w:vAlign w:val="bottom"/>
            <w:hideMark/>
          </w:tcPr>
          <w:p w14:paraId="336A8A25" w14:textId="541B9A81"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xml:space="preserve">NM / </w:t>
            </w:r>
            <w:r w:rsidR="4B9EFEC9" w:rsidRPr="04EF5208">
              <w:rPr>
                <w:rFonts w:ascii="Calibri" w:hAnsi="Calibri" w:cs="Calibri"/>
                <w:color w:val="000000" w:themeColor="text1"/>
                <w:sz w:val="22"/>
                <w:szCs w:val="22"/>
                <w:lang w:eastAsia="cs-CZ"/>
              </w:rPr>
              <w:t>200000</w:t>
            </w:r>
            <w:r w:rsidRPr="04EF5208">
              <w:rPr>
                <w:rFonts w:ascii="Calibri" w:hAnsi="Calibri" w:cs="Calibri"/>
                <w:color w:val="000000" w:themeColor="text1"/>
                <w:sz w:val="22"/>
                <w:szCs w:val="22"/>
                <w:lang w:eastAsia="cs-CZ"/>
              </w:rPr>
              <w:t xml:space="preserve"> + </w:t>
            </w:r>
            <w:r w:rsidRPr="04EF5208">
              <w:rPr>
                <w:rFonts w:asciiTheme="minorHAnsi" w:hAnsiTheme="minorHAnsi" w:cstheme="minorBidi"/>
                <w:color w:val="000000" w:themeColor="text1"/>
              </w:rPr>
              <w:t xml:space="preserve">KVH / </w:t>
            </w:r>
            <w:r w:rsidR="55015DBE" w:rsidRPr="04EF5208">
              <w:rPr>
                <w:rFonts w:asciiTheme="minorHAnsi" w:hAnsiTheme="minorHAnsi" w:cstheme="minorBidi"/>
                <w:color w:val="000000" w:themeColor="text1"/>
              </w:rPr>
              <w:t>200000</w:t>
            </w:r>
          </w:p>
        </w:tc>
      </w:tr>
      <w:tr w:rsidR="001431EE" w:rsidRPr="00BE1AEB" w14:paraId="68F1518B"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46FD351" w14:textId="77777777" w:rsidR="001431EE" w:rsidRPr="00BE1AEB" w:rsidRDefault="100259C0" w:rsidP="001431EE">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xml:space="preserve">rozdělení knih: </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10AA204"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3FF65A41"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r>
      <w:tr w:rsidR="001431EE" w:rsidRPr="00BE1AEB" w14:paraId="7639CE40"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CD22AD9" w14:textId="77777777" w:rsidR="001431EE" w:rsidRPr="00BE1AEB" w:rsidRDefault="100259C0" w:rsidP="001431EE">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NM</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5C28924"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431420C4" w14:textId="5EC04F12" w:rsidR="001431EE" w:rsidRPr="00DC6F26" w:rsidRDefault="319915DF"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300</w:t>
            </w:r>
            <w:r w:rsidR="100259C0" w:rsidRPr="04EF5208">
              <w:rPr>
                <w:rFonts w:ascii="Calibri" w:hAnsi="Calibri" w:cs="Calibri"/>
                <w:color w:val="000000" w:themeColor="text1"/>
                <w:sz w:val="22"/>
                <w:szCs w:val="22"/>
                <w:lang w:eastAsia="cs-CZ"/>
              </w:rPr>
              <w:t xml:space="preserve"> </w:t>
            </w:r>
            <w:r w:rsidR="4275510A" w:rsidRPr="04EF5208">
              <w:rPr>
                <w:rFonts w:ascii="Calibri" w:hAnsi="Calibri" w:cs="Calibri"/>
                <w:color w:val="000000" w:themeColor="text1"/>
                <w:sz w:val="22"/>
                <w:szCs w:val="22"/>
                <w:lang w:eastAsia="cs-CZ"/>
              </w:rPr>
              <w:t>ks</w:t>
            </w:r>
          </w:p>
        </w:tc>
      </w:tr>
      <w:tr w:rsidR="001431EE" w:rsidRPr="00BE1AEB" w14:paraId="3CD59C7A" w14:textId="77777777" w:rsidTr="3E3311AA">
        <w:trPr>
          <w:trHeight w:val="285"/>
        </w:trPr>
        <w:tc>
          <w:tcPr>
            <w:tcW w:w="50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2AA5F4B" w14:textId="7F759E1A" w:rsidR="001431EE" w:rsidRPr="00BE1AEB" w:rsidRDefault="100259C0" w:rsidP="001431EE">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KVH</w:t>
            </w:r>
          </w:p>
        </w:tc>
        <w:tc>
          <w:tcPr>
            <w:tcW w:w="2161" w:type="dxa"/>
            <w:tcBorders>
              <w:top w:val="nil"/>
              <w:left w:val="nil"/>
              <w:bottom w:val="single" w:sz="4" w:space="0" w:color="000000" w:themeColor="text1"/>
              <w:right w:val="single" w:sz="4" w:space="0" w:color="000000" w:themeColor="text1"/>
            </w:tcBorders>
            <w:shd w:val="clear" w:color="auto" w:fill="auto"/>
            <w:noWrap/>
            <w:vAlign w:val="bottom"/>
            <w:hideMark/>
          </w:tcPr>
          <w:p w14:paraId="7D168567" w14:textId="77777777" w:rsidR="001431EE" w:rsidRPr="00DC6F26" w:rsidRDefault="100259C0"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 </w:t>
            </w:r>
          </w:p>
        </w:tc>
        <w:tc>
          <w:tcPr>
            <w:tcW w:w="2835" w:type="dxa"/>
            <w:tcBorders>
              <w:top w:val="nil"/>
              <w:left w:val="nil"/>
              <w:bottom w:val="single" w:sz="4" w:space="0" w:color="000000" w:themeColor="text1"/>
              <w:right w:val="single" w:sz="4" w:space="0" w:color="000000" w:themeColor="text1"/>
            </w:tcBorders>
            <w:shd w:val="clear" w:color="auto" w:fill="auto"/>
            <w:noWrap/>
            <w:vAlign w:val="bottom"/>
            <w:hideMark/>
          </w:tcPr>
          <w:p w14:paraId="6408B35B" w14:textId="610B5B4C" w:rsidR="001431EE" w:rsidRPr="00DC6F26" w:rsidRDefault="1DFFD639" w:rsidP="04EF5208">
            <w:pPr>
              <w:suppressAutoHyphens w:val="0"/>
              <w:rPr>
                <w:rFonts w:ascii="Calibri" w:hAnsi="Calibri" w:cs="Calibri"/>
                <w:color w:val="000000"/>
                <w:sz w:val="22"/>
                <w:szCs w:val="22"/>
                <w:lang w:eastAsia="cs-CZ"/>
              </w:rPr>
            </w:pPr>
            <w:r w:rsidRPr="04EF5208">
              <w:rPr>
                <w:rFonts w:ascii="Calibri" w:hAnsi="Calibri" w:cs="Calibri"/>
                <w:color w:val="000000" w:themeColor="text1"/>
                <w:sz w:val="22"/>
                <w:szCs w:val="22"/>
                <w:lang w:eastAsia="cs-CZ"/>
              </w:rPr>
              <w:t>300 ks</w:t>
            </w:r>
          </w:p>
        </w:tc>
      </w:tr>
    </w:tbl>
    <w:p w14:paraId="69E0B5CE" w14:textId="77777777" w:rsidR="00E03938" w:rsidRDefault="00E03938" w:rsidP="00FC39EE">
      <w:pPr>
        <w:jc w:val="both"/>
        <w:rPr>
          <w:rFonts w:asciiTheme="minorHAnsi" w:hAnsiTheme="minorHAnsi" w:cstheme="minorHAnsi"/>
          <w:b/>
          <w:bCs w:val="0"/>
          <w:szCs w:val="24"/>
        </w:rPr>
      </w:pPr>
    </w:p>
    <w:p w14:paraId="6CAB9698" w14:textId="77777777" w:rsidR="00E03938" w:rsidRDefault="00E03938">
      <w:pPr>
        <w:suppressAutoHyphens w:val="0"/>
        <w:spacing w:line="259" w:lineRule="auto"/>
        <w:rPr>
          <w:rFonts w:asciiTheme="minorHAnsi" w:hAnsiTheme="minorHAnsi" w:cstheme="minorHAnsi"/>
          <w:b/>
          <w:bCs w:val="0"/>
          <w:szCs w:val="24"/>
        </w:rPr>
      </w:pPr>
      <w:r>
        <w:rPr>
          <w:rFonts w:asciiTheme="minorHAnsi" w:hAnsiTheme="minorHAnsi" w:cstheme="minorHAnsi"/>
          <w:b/>
          <w:bCs w:val="0"/>
          <w:szCs w:val="24"/>
        </w:rPr>
        <w:br w:type="page"/>
      </w:r>
    </w:p>
    <w:p w14:paraId="0DBD419A" w14:textId="77777777" w:rsidR="00BE1AEB" w:rsidRDefault="00E03938" w:rsidP="00FC39EE">
      <w:pPr>
        <w:jc w:val="both"/>
        <w:rPr>
          <w:rFonts w:asciiTheme="minorHAnsi" w:hAnsiTheme="minorHAnsi" w:cstheme="minorHAnsi"/>
          <w:b/>
          <w:bCs w:val="0"/>
          <w:szCs w:val="24"/>
        </w:rPr>
      </w:pPr>
      <w:r>
        <w:rPr>
          <w:rFonts w:asciiTheme="minorHAnsi" w:hAnsiTheme="minorHAnsi" w:cstheme="minorHAnsi"/>
          <w:b/>
          <w:bCs w:val="0"/>
          <w:szCs w:val="24"/>
        </w:rPr>
        <w:lastRenderedPageBreak/>
        <w:t xml:space="preserve">Příloha č. </w:t>
      </w:r>
      <w:r w:rsidR="00042B6E">
        <w:rPr>
          <w:rFonts w:asciiTheme="minorHAnsi" w:hAnsiTheme="minorHAnsi" w:cstheme="minorHAnsi"/>
          <w:b/>
          <w:bCs w:val="0"/>
          <w:szCs w:val="24"/>
        </w:rPr>
        <w:t>2</w:t>
      </w:r>
    </w:p>
    <w:p w14:paraId="308A7881" w14:textId="77777777" w:rsidR="00042B6E" w:rsidRDefault="00042B6E" w:rsidP="00FC39EE">
      <w:pPr>
        <w:jc w:val="both"/>
        <w:rPr>
          <w:rFonts w:asciiTheme="minorHAnsi" w:hAnsiTheme="minorHAnsi" w:cstheme="minorHAnsi"/>
          <w:b/>
          <w:bCs w:val="0"/>
          <w:szCs w:val="24"/>
        </w:rPr>
      </w:pPr>
      <w:r w:rsidRPr="00037B91">
        <w:rPr>
          <w:rFonts w:asciiTheme="minorHAnsi" w:hAnsiTheme="minorHAnsi" w:cstheme="minorHAnsi"/>
          <w:b/>
          <w:bCs w:val="0"/>
          <w:szCs w:val="24"/>
        </w:rPr>
        <w:t>Harmonogram prací</w:t>
      </w:r>
    </w:p>
    <w:p w14:paraId="4B3DB23F" w14:textId="77777777" w:rsidR="002F4423" w:rsidRDefault="002F4423" w:rsidP="00FC39EE">
      <w:pPr>
        <w:jc w:val="both"/>
        <w:rPr>
          <w:rFonts w:asciiTheme="minorHAnsi" w:hAnsiTheme="minorHAnsi" w:cstheme="minorHAnsi"/>
          <w:b/>
          <w:bCs w:val="0"/>
          <w:szCs w:val="24"/>
        </w:rPr>
      </w:pPr>
    </w:p>
    <w:p w14:paraId="18EBFC5F" w14:textId="158BFEFF" w:rsidR="002F4423" w:rsidRDefault="0034357A" w:rsidP="002F4423">
      <w:pPr>
        <w:pStyle w:val="Normlnweb"/>
        <w:spacing w:before="0" w:beforeAutospacing="0" w:after="160" w:afterAutospacing="0"/>
        <w:rPr>
          <w:rFonts w:ascii="Calibri" w:hAnsi="Calibri" w:cs="Calibri"/>
          <w:color w:val="000000"/>
          <w:sz w:val="22"/>
          <w:szCs w:val="22"/>
        </w:rPr>
      </w:pPr>
      <w:r w:rsidRPr="0034357A">
        <w:rPr>
          <w:rFonts w:ascii="Calibri" w:hAnsi="Calibri" w:cs="Calibri"/>
          <w:color w:val="000000"/>
          <w:sz w:val="22"/>
          <w:szCs w:val="22"/>
        </w:rPr>
        <w:t>Odevzdání textů</w:t>
      </w:r>
      <w:r w:rsidR="002F4423" w:rsidRPr="0034357A">
        <w:rPr>
          <w:rFonts w:ascii="Calibri" w:hAnsi="Calibri" w:cs="Calibri"/>
          <w:color w:val="000000"/>
          <w:sz w:val="22"/>
          <w:szCs w:val="22"/>
        </w:rPr>
        <w:t xml:space="preserve"> s řazením obrázků a přílohy ke korektuře do </w:t>
      </w:r>
      <w:r w:rsidR="00E759FB">
        <w:rPr>
          <w:rFonts w:ascii="Calibri" w:hAnsi="Calibri" w:cs="Calibri"/>
          <w:color w:val="000000"/>
          <w:sz w:val="22"/>
          <w:szCs w:val="22"/>
        </w:rPr>
        <w:t>30. listopadu 2024</w:t>
      </w:r>
    </w:p>
    <w:p w14:paraId="52680DC1" w14:textId="1B1F8B6D" w:rsidR="004F7A15" w:rsidRPr="0034357A" w:rsidRDefault="004F7A15" w:rsidP="002F4423">
      <w:pPr>
        <w:pStyle w:val="Normlnweb"/>
        <w:spacing w:before="0" w:beforeAutospacing="0" w:after="160" w:afterAutospacing="0"/>
        <w:rPr>
          <w:rFonts w:ascii="Calibri" w:hAnsi="Calibri" w:cs="Calibri"/>
          <w:color w:val="000000"/>
          <w:sz w:val="22"/>
          <w:szCs w:val="22"/>
        </w:rPr>
      </w:pPr>
      <w:r>
        <w:rPr>
          <w:rFonts w:ascii="Calibri" w:hAnsi="Calibri" w:cs="Calibri"/>
          <w:color w:val="000000"/>
          <w:sz w:val="22"/>
          <w:szCs w:val="22"/>
        </w:rPr>
        <w:t>Recenzní posudky do 31. prosince 2024</w:t>
      </w:r>
    </w:p>
    <w:p w14:paraId="303D880D" w14:textId="714756BA" w:rsidR="002F4423" w:rsidRPr="0034357A" w:rsidRDefault="0034357A" w:rsidP="002F4423">
      <w:pPr>
        <w:pStyle w:val="Normlnweb"/>
        <w:spacing w:before="0" w:beforeAutospacing="0" w:after="160" w:afterAutospacing="0"/>
        <w:rPr>
          <w:rFonts w:ascii="Calibri" w:hAnsi="Calibri" w:cs="Calibri"/>
          <w:color w:val="000000"/>
          <w:sz w:val="22"/>
          <w:szCs w:val="22"/>
        </w:rPr>
      </w:pPr>
      <w:r w:rsidRPr="0034357A">
        <w:rPr>
          <w:rFonts w:ascii="Calibri" w:hAnsi="Calibri" w:cs="Calibri"/>
          <w:color w:val="000000"/>
          <w:sz w:val="22"/>
          <w:szCs w:val="22"/>
        </w:rPr>
        <w:t>Korektury ve W</w:t>
      </w:r>
      <w:r w:rsidR="002F4423" w:rsidRPr="0034357A">
        <w:rPr>
          <w:rFonts w:ascii="Calibri" w:hAnsi="Calibri" w:cs="Calibri"/>
          <w:color w:val="000000"/>
          <w:sz w:val="22"/>
          <w:szCs w:val="22"/>
        </w:rPr>
        <w:t>ordu</w:t>
      </w:r>
      <w:r w:rsidR="007C5103">
        <w:rPr>
          <w:rFonts w:ascii="Calibri" w:hAnsi="Calibri" w:cs="Calibri"/>
          <w:color w:val="000000"/>
          <w:sz w:val="22"/>
          <w:szCs w:val="22"/>
        </w:rPr>
        <w:t>, odevzdání textu KVH pro grafické zpracování</w:t>
      </w:r>
      <w:r w:rsidR="00DC6F26">
        <w:rPr>
          <w:rFonts w:ascii="Calibri" w:hAnsi="Calibri" w:cs="Calibri"/>
          <w:color w:val="000000"/>
          <w:sz w:val="22"/>
          <w:szCs w:val="22"/>
        </w:rPr>
        <w:t>:</w:t>
      </w:r>
      <w:r w:rsidR="002F4423" w:rsidRPr="0034357A">
        <w:rPr>
          <w:rFonts w:ascii="Calibri" w:hAnsi="Calibri" w:cs="Calibri"/>
          <w:color w:val="000000"/>
          <w:sz w:val="22"/>
          <w:szCs w:val="22"/>
        </w:rPr>
        <w:t xml:space="preserve"> </w:t>
      </w:r>
      <w:r w:rsidR="007C5103">
        <w:rPr>
          <w:rFonts w:ascii="Calibri" w:hAnsi="Calibri" w:cs="Calibri"/>
          <w:color w:val="000000"/>
          <w:sz w:val="22"/>
          <w:szCs w:val="22"/>
        </w:rPr>
        <w:t>31. ledna 2025</w:t>
      </w:r>
    </w:p>
    <w:p w14:paraId="439935C3" w14:textId="2DC41AAC" w:rsidR="002F4423" w:rsidRPr="0034357A" w:rsidRDefault="0034357A" w:rsidP="002F4423">
      <w:pPr>
        <w:pStyle w:val="Normlnweb"/>
        <w:spacing w:before="0" w:beforeAutospacing="0" w:after="160" w:afterAutospacing="0"/>
      </w:pPr>
      <w:r w:rsidRPr="0034357A">
        <w:rPr>
          <w:rFonts w:ascii="Calibri" w:hAnsi="Calibri" w:cs="Calibri"/>
          <w:color w:val="000000"/>
          <w:sz w:val="22"/>
          <w:szCs w:val="22"/>
        </w:rPr>
        <w:t>G</w:t>
      </w:r>
      <w:r w:rsidR="002F4423" w:rsidRPr="0034357A">
        <w:rPr>
          <w:rFonts w:ascii="Calibri" w:hAnsi="Calibri" w:cs="Calibri"/>
          <w:color w:val="000000"/>
          <w:sz w:val="22"/>
          <w:szCs w:val="22"/>
        </w:rPr>
        <w:t xml:space="preserve">rafické zpracování: </w:t>
      </w:r>
      <w:r w:rsidR="004F7A15">
        <w:rPr>
          <w:rFonts w:ascii="Calibri" w:hAnsi="Calibri" w:cs="Calibri"/>
          <w:color w:val="000000"/>
          <w:sz w:val="22"/>
          <w:szCs w:val="22"/>
        </w:rPr>
        <w:t>únor 2025</w:t>
      </w:r>
    </w:p>
    <w:p w14:paraId="67B047EA" w14:textId="76424B79" w:rsidR="002F4423" w:rsidRPr="0034357A" w:rsidRDefault="0034357A" w:rsidP="002F4423">
      <w:pPr>
        <w:pStyle w:val="Normlnweb"/>
        <w:spacing w:before="0" w:beforeAutospacing="0" w:after="160" w:afterAutospacing="0"/>
      </w:pPr>
      <w:r w:rsidRPr="0034357A">
        <w:rPr>
          <w:rFonts w:ascii="Calibri" w:hAnsi="Calibri" w:cs="Calibri"/>
          <w:color w:val="000000"/>
          <w:sz w:val="22"/>
          <w:szCs w:val="22"/>
        </w:rPr>
        <w:t>K</w:t>
      </w:r>
      <w:r w:rsidR="002F4423" w:rsidRPr="0034357A">
        <w:rPr>
          <w:rFonts w:ascii="Calibri" w:hAnsi="Calibri" w:cs="Calibri"/>
          <w:color w:val="000000"/>
          <w:sz w:val="22"/>
          <w:szCs w:val="22"/>
        </w:rPr>
        <w:t>orektura v</w:t>
      </w:r>
      <w:r w:rsidR="004F7A15">
        <w:rPr>
          <w:rFonts w:ascii="Calibri" w:hAnsi="Calibri" w:cs="Calibri"/>
          <w:color w:val="000000"/>
          <w:sz w:val="22"/>
          <w:szCs w:val="22"/>
        </w:rPr>
        <w:t> </w:t>
      </w:r>
      <w:r w:rsidR="002F4423" w:rsidRPr="0034357A">
        <w:rPr>
          <w:rFonts w:ascii="Calibri" w:hAnsi="Calibri" w:cs="Calibri"/>
          <w:color w:val="000000"/>
          <w:sz w:val="22"/>
          <w:szCs w:val="22"/>
        </w:rPr>
        <w:t>sazbě</w:t>
      </w:r>
      <w:r w:rsidR="004F7A15">
        <w:rPr>
          <w:rFonts w:ascii="Calibri" w:hAnsi="Calibri" w:cs="Calibri"/>
          <w:color w:val="000000"/>
          <w:sz w:val="22"/>
          <w:szCs w:val="22"/>
        </w:rPr>
        <w:t>: březen 2025</w:t>
      </w:r>
    </w:p>
    <w:p w14:paraId="70C3C02F" w14:textId="7A677194" w:rsidR="002F4423" w:rsidRPr="0034357A" w:rsidRDefault="0034357A" w:rsidP="002F4423">
      <w:pPr>
        <w:pStyle w:val="Normlnweb"/>
        <w:spacing w:before="0" w:beforeAutospacing="0" w:after="160" w:afterAutospacing="0"/>
      </w:pPr>
      <w:r w:rsidRPr="0034357A">
        <w:rPr>
          <w:rFonts w:ascii="Calibri" w:hAnsi="Calibri" w:cs="Calibri"/>
          <w:color w:val="000000"/>
          <w:sz w:val="22"/>
          <w:szCs w:val="22"/>
        </w:rPr>
        <w:t>O</w:t>
      </w:r>
      <w:r w:rsidR="002F4423" w:rsidRPr="0034357A">
        <w:rPr>
          <w:rFonts w:ascii="Calibri" w:hAnsi="Calibri" w:cs="Calibri"/>
          <w:color w:val="000000"/>
          <w:sz w:val="22"/>
          <w:szCs w:val="22"/>
        </w:rPr>
        <w:t>devzdání do tisku</w:t>
      </w:r>
      <w:r w:rsidR="004F7A15">
        <w:rPr>
          <w:rFonts w:ascii="Calibri" w:hAnsi="Calibri" w:cs="Calibri"/>
          <w:color w:val="000000"/>
          <w:sz w:val="22"/>
          <w:szCs w:val="22"/>
        </w:rPr>
        <w:t>: duben 2025</w:t>
      </w:r>
      <w:r w:rsidR="002F4423" w:rsidRPr="0034357A">
        <w:rPr>
          <w:rFonts w:ascii="Calibri" w:hAnsi="Calibri" w:cs="Calibri"/>
          <w:color w:val="000000"/>
          <w:sz w:val="22"/>
          <w:szCs w:val="22"/>
        </w:rPr>
        <w:t xml:space="preserve"> </w:t>
      </w:r>
    </w:p>
    <w:p w14:paraId="20B0C5A9" w14:textId="2D4386CE" w:rsidR="002F4423" w:rsidRDefault="0034357A" w:rsidP="002F4423">
      <w:pPr>
        <w:pStyle w:val="Normlnweb"/>
        <w:spacing w:before="0" w:beforeAutospacing="0" w:after="160" w:afterAutospacing="0"/>
      </w:pPr>
      <w:r w:rsidRPr="0034357A">
        <w:rPr>
          <w:rFonts w:ascii="Calibri" w:hAnsi="Calibri" w:cs="Calibri"/>
          <w:color w:val="000000"/>
          <w:sz w:val="22"/>
          <w:szCs w:val="22"/>
        </w:rPr>
        <w:t>V</w:t>
      </w:r>
      <w:r w:rsidR="002F4423" w:rsidRPr="0034357A">
        <w:rPr>
          <w:rFonts w:ascii="Calibri" w:hAnsi="Calibri" w:cs="Calibri"/>
          <w:color w:val="000000"/>
          <w:sz w:val="22"/>
          <w:szCs w:val="22"/>
        </w:rPr>
        <w:t xml:space="preserve">ydání do </w:t>
      </w:r>
      <w:r w:rsidR="004F7A15">
        <w:rPr>
          <w:rFonts w:ascii="Calibri" w:hAnsi="Calibri" w:cs="Calibri"/>
          <w:color w:val="000000"/>
          <w:sz w:val="22"/>
          <w:szCs w:val="22"/>
        </w:rPr>
        <w:t>1. června 2025</w:t>
      </w:r>
    </w:p>
    <w:p w14:paraId="389B9E2A" w14:textId="77777777" w:rsidR="002F4423" w:rsidRDefault="002F4423" w:rsidP="00FC39EE">
      <w:pPr>
        <w:jc w:val="both"/>
        <w:rPr>
          <w:rFonts w:asciiTheme="minorHAnsi" w:hAnsiTheme="minorHAnsi" w:cstheme="minorHAnsi"/>
          <w:b/>
          <w:bCs w:val="0"/>
          <w:szCs w:val="24"/>
        </w:rPr>
      </w:pPr>
    </w:p>
    <w:sectPr w:rsidR="002F4423" w:rsidSect="004D6939">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905B2"/>
    <w:multiLevelType w:val="multilevel"/>
    <w:tmpl w:val="7F28A9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A7A1B"/>
    <w:multiLevelType w:val="multilevel"/>
    <w:tmpl w:val="407AE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26CAFE"/>
    <w:multiLevelType w:val="hybridMultilevel"/>
    <w:tmpl w:val="7B002A02"/>
    <w:lvl w:ilvl="0" w:tplc="FEEE755A">
      <w:start w:val="1"/>
      <w:numFmt w:val="decimal"/>
      <w:lvlText w:val="%1."/>
      <w:lvlJc w:val="left"/>
      <w:pPr>
        <w:ind w:left="720" w:hanging="360"/>
      </w:pPr>
    </w:lvl>
    <w:lvl w:ilvl="1" w:tplc="92C8B0B4">
      <w:start w:val="1"/>
      <w:numFmt w:val="lowerLetter"/>
      <w:lvlText w:val="%2."/>
      <w:lvlJc w:val="left"/>
      <w:pPr>
        <w:ind w:left="1440" w:hanging="360"/>
      </w:pPr>
    </w:lvl>
    <w:lvl w:ilvl="2" w:tplc="939AE46C">
      <w:start w:val="1"/>
      <w:numFmt w:val="lowerRoman"/>
      <w:lvlText w:val="%3."/>
      <w:lvlJc w:val="right"/>
      <w:pPr>
        <w:ind w:left="2160" w:hanging="180"/>
      </w:pPr>
    </w:lvl>
    <w:lvl w:ilvl="3" w:tplc="BCE06A70">
      <w:start w:val="1"/>
      <w:numFmt w:val="decimal"/>
      <w:lvlText w:val="%4."/>
      <w:lvlJc w:val="left"/>
      <w:pPr>
        <w:ind w:left="2880" w:hanging="360"/>
      </w:pPr>
    </w:lvl>
    <w:lvl w:ilvl="4" w:tplc="BFFA7A5C">
      <w:start w:val="1"/>
      <w:numFmt w:val="lowerLetter"/>
      <w:lvlText w:val="%5."/>
      <w:lvlJc w:val="left"/>
      <w:pPr>
        <w:ind w:left="3600" w:hanging="360"/>
      </w:pPr>
    </w:lvl>
    <w:lvl w:ilvl="5" w:tplc="B0E61146">
      <w:start w:val="1"/>
      <w:numFmt w:val="lowerRoman"/>
      <w:lvlText w:val="%6."/>
      <w:lvlJc w:val="right"/>
      <w:pPr>
        <w:ind w:left="4320" w:hanging="180"/>
      </w:pPr>
    </w:lvl>
    <w:lvl w:ilvl="6" w:tplc="152C7C6E">
      <w:start w:val="1"/>
      <w:numFmt w:val="decimal"/>
      <w:lvlText w:val="%7."/>
      <w:lvlJc w:val="left"/>
      <w:pPr>
        <w:ind w:left="5040" w:hanging="360"/>
      </w:pPr>
    </w:lvl>
    <w:lvl w:ilvl="7" w:tplc="05805C68">
      <w:start w:val="1"/>
      <w:numFmt w:val="lowerLetter"/>
      <w:lvlText w:val="%8."/>
      <w:lvlJc w:val="left"/>
      <w:pPr>
        <w:ind w:left="5760" w:hanging="360"/>
      </w:pPr>
    </w:lvl>
    <w:lvl w:ilvl="8" w:tplc="53C8B314">
      <w:start w:val="1"/>
      <w:numFmt w:val="lowerRoman"/>
      <w:lvlText w:val="%9."/>
      <w:lvlJc w:val="right"/>
      <w:pPr>
        <w:ind w:left="6480" w:hanging="180"/>
      </w:pPr>
    </w:lvl>
  </w:abstractNum>
  <w:abstractNum w:abstractNumId="3" w15:restartNumberingAfterBreak="0">
    <w:nsid w:val="22164DE3"/>
    <w:multiLevelType w:val="multilevel"/>
    <w:tmpl w:val="E44AA442"/>
    <w:lvl w:ilvl="0">
      <w:start w:val="1"/>
      <w:numFmt w:val="decimal"/>
      <w:lvlText w:val="%1."/>
      <w:lvlJc w:val="left"/>
      <w:pPr>
        <w:ind w:left="720" w:hanging="360"/>
      </w:pPr>
      <w:rPr>
        <w:rFonts w:ascii="Calibri" w:hAnsi="Calibr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501F09"/>
    <w:multiLevelType w:val="multilevel"/>
    <w:tmpl w:val="C3DEB5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D7D203E"/>
    <w:multiLevelType w:val="multilevel"/>
    <w:tmpl w:val="28E406EE"/>
    <w:lvl w:ilvl="0">
      <w:start w:val="1"/>
      <w:numFmt w:val="decimal"/>
      <w:lvlText w:val="%1."/>
      <w:lvlJc w:val="left"/>
      <w:pPr>
        <w:ind w:left="720" w:hanging="360"/>
      </w:pPr>
      <w:rPr>
        <w:rFonts w:ascii="Calibri" w:hAnsi="Calibri"/>
        <w:color w:val="00000A"/>
      </w:rPr>
    </w:lvl>
    <w:lvl w:ilvl="1">
      <w:start w:val="2"/>
      <w:numFmt w:val="decimal"/>
      <w:lvlText w:val="%1.%2."/>
      <w:lvlJc w:val="left"/>
      <w:pPr>
        <w:ind w:left="1080" w:hanging="720"/>
      </w:pPr>
      <w:rPr>
        <w:rFonts w:ascii="Calibri" w:hAnsi="Calibri"/>
        <w:b/>
      </w:rPr>
    </w:lvl>
    <w:lvl w:ilvl="2">
      <w:start w:val="1"/>
      <w:numFmt w:val="decimal"/>
      <w:lvlText w:val="%1.%2.%3."/>
      <w:lvlJc w:val="left"/>
      <w:pPr>
        <w:ind w:left="1080" w:hanging="720"/>
      </w:pPr>
      <w:rPr>
        <w:rFonts w:ascii="Calibri" w:hAnsi="Calibri"/>
        <w:b/>
      </w:rPr>
    </w:lvl>
    <w:lvl w:ilvl="3">
      <w:start w:val="1"/>
      <w:numFmt w:val="decimal"/>
      <w:lvlText w:val="%1.%2.%3.%4."/>
      <w:lvlJc w:val="left"/>
      <w:pPr>
        <w:ind w:left="1440" w:hanging="1080"/>
      </w:pPr>
      <w:rPr>
        <w:rFonts w:ascii="Calibri" w:hAnsi="Calibri"/>
        <w:b/>
      </w:rPr>
    </w:lvl>
    <w:lvl w:ilvl="4">
      <w:start w:val="1"/>
      <w:numFmt w:val="decimal"/>
      <w:lvlText w:val="%1.%2.%3.%4.%5."/>
      <w:lvlJc w:val="left"/>
      <w:pPr>
        <w:ind w:left="1440" w:hanging="1080"/>
      </w:pPr>
      <w:rPr>
        <w:rFonts w:ascii="Calibri" w:hAnsi="Calibri"/>
        <w:b/>
      </w:rPr>
    </w:lvl>
    <w:lvl w:ilvl="5">
      <w:start w:val="1"/>
      <w:numFmt w:val="decimal"/>
      <w:lvlText w:val="%1.%2.%3.%4.%5.%6."/>
      <w:lvlJc w:val="left"/>
      <w:pPr>
        <w:ind w:left="1800" w:hanging="1440"/>
      </w:pPr>
      <w:rPr>
        <w:rFonts w:ascii="Calibri" w:hAnsi="Calibri"/>
        <w:b/>
      </w:rPr>
    </w:lvl>
    <w:lvl w:ilvl="6">
      <w:start w:val="1"/>
      <w:numFmt w:val="decimal"/>
      <w:lvlText w:val="%1.%2.%3.%4.%5.%6.%7."/>
      <w:lvlJc w:val="left"/>
      <w:pPr>
        <w:ind w:left="1800" w:hanging="1440"/>
      </w:pPr>
      <w:rPr>
        <w:rFonts w:ascii="Calibri" w:hAnsi="Calibri"/>
        <w:b/>
      </w:rPr>
    </w:lvl>
    <w:lvl w:ilvl="7">
      <w:start w:val="1"/>
      <w:numFmt w:val="decimal"/>
      <w:lvlText w:val="%1.%2.%3.%4.%5.%6.%7.%8."/>
      <w:lvlJc w:val="left"/>
      <w:pPr>
        <w:ind w:left="2160" w:hanging="1800"/>
      </w:pPr>
      <w:rPr>
        <w:rFonts w:ascii="Calibri" w:hAnsi="Calibri"/>
        <w:b/>
      </w:rPr>
    </w:lvl>
    <w:lvl w:ilvl="8">
      <w:start w:val="1"/>
      <w:numFmt w:val="decimal"/>
      <w:lvlText w:val="%1.%2.%3.%4.%5.%6.%7.%8.%9."/>
      <w:lvlJc w:val="left"/>
      <w:pPr>
        <w:ind w:left="2160" w:hanging="1800"/>
      </w:pPr>
      <w:rPr>
        <w:rFonts w:ascii="Calibri" w:hAnsi="Calibri"/>
        <w:b/>
      </w:rPr>
    </w:lvl>
  </w:abstractNum>
  <w:abstractNum w:abstractNumId="6" w15:restartNumberingAfterBreak="0">
    <w:nsid w:val="44204937"/>
    <w:multiLevelType w:val="multilevel"/>
    <w:tmpl w:val="27A2B6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7F711CF"/>
    <w:multiLevelType w:val="hybridMultilevel"/>
    <w:tmpl w:val="D49AAB64"/>
    <w:lvl w:ilvl="0" w:tplc="7B5E3EBA">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E273880"/>
    <w:multiLevelType w:val="multilevel"/>
    <w:tmpl w:val="00ECD44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3954F8"/>
    <w:multiLevelType w:val="hybridMultilevel"/>
    <w:tmpl w:val="063A607C"/>
    <w:lvl w:ilvl="0" w:tplc="4202C8F6">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D174D28"/>
    <w:multiLevelType w:val="multilevel"/>
    <w:tmpl w:val="63F4F394"/>
    <w:lvl w:ilvl="0">
      <w:start w:val="3"/>
      <w:numFmt w:val="bullet"/>
      <w:lvlText w:val="-"/>
      <w:lvlJc w:val="left"/>
      <w:pPr>
        <w:tabs>
          <w:tab w:val="num" w:pos="2373"/>
        </w:tabs>
        <w:ind w:left="1953" w:firstLine="0"/>
      </w:pPr>
      <w:rPr>
        <w:rFonts w:ascii="OpenSymbol" w:hAnsi="OpenSymbol" w:cs="OpenSymbol" w:hint="default"/>
      </w:rPr>
    </w:lvl>
    <w:lvl w:ilvl="1">
      <w:start w:val="1"/>
      <w:numFmt w:val="decimal"/>
      <w:lvlText w:val="%2."/>
      <w:lvlJc w:val="left"/>
      <w:pPr>
        <w:tabs>
          <w:tab w:val="num" w:pos="3033"/>
        </w:tabs>
        <w:ind w:left="3033" w:hanging="360"/>
      </w:pPr>
    </w:lvl>
    <w:lvl w:ilvl="2">
      <w:start w:val="1"/>
      <w:numFmt w:val="decimal"/>
      <w:lvlText w:val="%3."/>
      <w:lvlJc w:val="left"/>
      <w:pPr>
        <w:tabs>
          <w:tab w:val="num" w:pos="3393"/>
        </w:tabs>
        <w:ind w:left="3393" w:hanging="360"/>
      </w:pPr>
    </w:lvl>
    <w:lvl w:ilvl="3">
      <w:start w:val="1"/>
      <w:numFmt w:val="decimal"/>
      <w:lvlText w:val="%4."/>
      <w:lvlJc w:val="left"/>
      <w:pPr>
        <w:tabs>
          <w:tab w:val="num" w:pos="3753"/>
        </w:tabs>
        <w:ind w:left="3753" w:hanging="360"/>
      </w:pPr>
    </w:lvl>
    <w:lvl w:ilvl="4">
      <w:start w:val="1"/>
      <w:numFmt w:val="decimal"/>
      <w:lvlText w:val="%5."/>
      <w:lvlJc w:val="left"/>
      <w:pPr>
        <w:tabs>
          <w:tab w:val="num" w:pos="4113"/>
        </w:tabs>
        <w:ind w:left="4113" w:hanging="360"/>
      </w:pPr>
    </w:lvl>
    <w:lvl w:ilvl="5">
      <w:start w:val="1"/>
      <w:numFmt w:val="decimal"/>
      <w:lvlText w:val="%6."/>
      <w:lvlJc w:val="left"/>
      <w:pPr>
        <w:tabs>
          <w:tab w:val="num" w:pos="4473"/>
        </w:tabs>
        <w:ind w:left="4473" w:hanging="360"/>
      </w:pPr>
    </w:lvl>
    <w:lvl w:ilvl="6">
      <w:start w:val="1"/>
      <w:numFmt w:val="decimal"/>
      <w:lvlText w:val="%7."/>
      <w:lvlJc w:val="left"/>
      <w:pPr>
        <w:tabs>
          <w:tab w:val="num" w:pos="4833"/>
        </w:tabs>
        <w:ind w:left="4833" w:hanging="360"/>
      </w:pPr>
    </w:lvl>
    <w:lvl w:ilvl="7">
      <w:start w:val="1"/>
      <w:numFmt w:val="decimal"/>
      <w:lvlText w:val="%8."/>
      <w:lvlJc w:val="left"/>
      <w:pPr>
        <w:tabs>
          <w:tab w:val="num" w:pos="5193"/>
        </w:tabs>
        <w:ind w:left="5193" w:hanging="360"/>
      </w:pPr>
    </w:lvl>
    <w:lvl w:ilvl="8">
      <w:start w:val="1"/>
      <w:numFmt w:val="decimal"/>
      <w:lvlText w:val="%9."/>
      <w:lvlJc w:val="left"/>
      <w:pPr>
        <w:tabs>
          <w:tab w:val="num" w:pos="5553"/>
        </w:tabs>
        <w:ind w:left="5553" w:hanging="360"/>
      </w:pPr>
    </w:lvl>
  </w:abstractNum>
  <w:abstractNum w:abstractNumId="11" w15:restartNumberingAfterBreak="0">
    <w:nsid w:val="6D9D5D0E"/>
    <w:multiLevelType w:val="multilevel"/>
    <w:tmpl w:val="9E8AB5C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631B5A"/>
    <w:multiLevelType w:val="multilevel"/>
    <w:tmpl w:val="1E5E5CBA"/>
    <w:lvl w:ilvl="0">
      <w:start w:val="1"/>
      <w:numFmt w:val="decimal"/>
      <w:lvlText w:val="%1."/>
      <w:lvlJc w:val="left"/>
      <w:pPr>
        <w:ind w:left="360" w:hanging="360"/>
      </w:pPr>
      <w:rPr>
        <w:rFonts w:ascii="Calibri" w:hAnsi="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A66EF6"/>
    <w:multiLevelType w:val="hybridMultilevel"/>
    <w:tmpl w:val="3A620F86"/>
    <w:lvl w:ilvl="0" w:tplc="011E3F3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21B9B"/>
    <w:multiLevelType w:val="multilevel"/>
    <w:tmpl w:val="82AC9DF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7234863">
    <w:abstractNumId w:val="11"/>
  </w:num>
  <w:num w:numId="2" w16cid:durableId="846210974">
    <w:abstractNumId w:val="2"/>
  </w:num>
  <w:num w:numId="3" w16cid:durableId="1577276909">
    <w:abstractNumId w:val="6"/>
  </w:num>
  <w:num w:numId="4" w16cid:durableId="822938900">
    <w:abstractNumId w:val="5"/>
  </w:num>
  <w:num w:numId="5" w16cid:durableId="1009984388">
    <w:abstractNumId w:val="3"/>
  </w:num>
  <w:num w:numId="6" w16cid:durableId="1172644147">
    <w:abstractNumId w:val="0"/>
  </w:num>
  <w:num w:numId="7" w16cid:durableId="1633632910">
    <w:abstractNumId w:val="12"/>
  </w:num>
  <w:num w:numId="8" w16cid:durableId="2005468064">
    <w:abstractNumId w:val="10"/>
  </w:num>
  <w:num w:numId="9" w16cid:durableId="861435312">
    <w:abstractNumId w:val="14"/>
  </w:num>
  <w:num w:numId="10" w16cid:durableId="519702444">
    <w:abstractNumId w:val="1"/>
  </w:num>
  <w:num w:numId="11" w16cid:durableId="479349753">
    <w:abstractNumId w:val="4"/>
  </w:num>
  <w:num w:numId="12" w16cid:durableId="1371346467">
    <w:abstractNumId w:val="8"/>
  </w:num>
  <w:num w:numId="13" w16cid:durableId="1693263533">
    <w:abstractNumId w:val="13"/>
  </w:num>
  <w:num w:numId="14" w16cid:durableId="918028335">
    <w:abstractNumId w:val="7"/>
  </w:num>
  <w:num w:numId="15" w16cid:durableId="1080172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K0MLAwMbO0sDS3MLFQ0lEKTi0uzszPAykwqQUA+aJ2SSwAAAA="/>
  </w:docVars>
  <w:rsids>
    <w:rsidRoot w:val="006F4638"/>
    <w:rsid w:val="00021EC3"/>
    <w:rsid w:val="0002355E"/>
    <w:rsid w:val="00027109"/>
    <w:rsid w:val="00037B91"/>
    <w:rsid w:val="00042B6E"/>
    <w:rsid w:val="00061960"/>
    <w:rsid w:val="000675F3"/>
    <w:rsid w:val="00082795"/>
    <w:rsid w:val="000860D1"/>
    <w:rsid w:val="000C0B88"/>
    <w:rsid w:val="000C2E9F"/>
    <w:rsid w:val="000E59B8"/>
    <w:rsid w:val="001060AC"/>
    <w:rsid w:val="00106C8C"/>
    <w:rsid w:val="0010708C"/>
    <w:rsid w:val="00122DCE"/>
    <w:rsid w:val="00122E38"/>
    <w:rsid w:val="001431EE"/>
    <w:rsid w:val="00173FD2"/>
    <w:rsid w:val="001817C9"/>
    <w:rsid w:val="0018356E"/>
    <w:rsid w:val="00197666"/>
    <w:rsid w:val="00198AB9"/>
    <w:rsid w:val="001A54AE"/>
    <w:rsid w:val="001B37CB"/>
    <w:rsid w:val="001D29D2"/>
    <w:rsid w:val="001D4D6C"/>
    <w:rsid w:val="001D4E37"/>
    <w:rsid w:val="00220957"/>
    <w:rsid w:val="002253DD"/>
    <w:rsid w:val="00241503"/>
    <w:rsid w:val="00252F5E"/>
    <w:rsid w:val="00290294"/>
    <w:rsid w:val="002959D3"/>
    <w:rsid w:val="002B237F"/>
    <w:rsid w:val="002B2A82"/>
    <w:rsid w:val="002C180D"/>
    <w:rsid w:val="002F4423"/>
    <w:rsid w:val="00323B5A"/>
    <w:rsid w:val="0032694E"/>
    <w:rsid w:val="0034357A"/>
    <w:rsid w:val="003517D9"/>
    <w:rsid w:val="00351B25"/>
    <w:rsid w:val="003538A2"/>
    <w:rsid w:val="00391785"/>
    <w:rsid w:val="00394411"/>
    <w:rsid w:val="003B2FB7"/>
    <w:rsid w:val="003B3C35"/>
    <w:rsid w:val="003B4BE5"/>
    <w:rsid w:val="003D289C"/>
    <w:rsid w:val="00413C17"/>
    <w:rsid w:val="004558ED"/>
    <w:rsid w:val="00462D9A"/>
    <w:rsid w:val="00466AE8"/>
    <w:rsid w:val="004B0F5F"/>
    <w:rsid w:val="004B34B7"/>
    <w:rsid w:val="004B6FD5"/>
    <w:rsid w:val="004D5805"/>
    <w:rsid w:val="004D6654"/>
    <w:rsid w:val="004D6939"/>
    <w:rsid w:val="004F7A15"/>
    <w:rsid w:val="00521829"/>
    <w:rsid w:val="005405D4"/>
    <w:rsid w:val="00541FAB"/>
    <w:rsid w:val="00556D05"/>
    <w:rsid w:val="0055723E"/>
    <w:rsid w:val="00562C09"/>
    <w:rsid w:val="005713D1"/>
    <w:rsid w:val="005766A7"/>
    <w:rsid w:val="00576C92"/>
    <w:rsid w:val="0058137C"/>
    <w:rsid w:val="00582223"/>
    <w:rsid w:val="005949BA"/>
    <w:rsid w:val="005B109C"/>
    <w:rsid w:val="005C618C"/>
    <w:rsid w:val="005D0CDF"/>
    <w:rsid w:val="005D0E1C"/>
    <w:rsid w:val="005D2884"/>
    <w:rsid w:val="005D7806"/>
    <w:rsid w:val="005E1016"/>
    <w:rsid w:val="005F2DD2"/>
    <w:rsid w:val="005F71A2"/>
    <w:rsid w:val="00604347"/>
    <w:rsid w:val="00615E8D"/>
    <w:rsid w:val="00617C3E"/>
    <w:rsid w:val="00655061"/>
    <w:rsid w:val="00660104"/>
    <w:rsid w:val="00666BD1"/>
    <w:rsid w:val="00681E27"/>
    <w:rsid w:val="00684342"/>
    <w:rsid w:val="00684727"/>
    <w:rsid w:val="006D70DE"/>
    <w:rsid w:val="006D74C5"/>
    <w:rsid w:val="006E571A"/>
    <w:rsid w:val="006E6DFB"/>
    <w:rsid w:val="006F3086"/>
    <w:rsid w:val="006F4638"/>
    <w:rsid w:val="007014FF"/>
    <w:rsid w:val="00717DB6"/>
    <w:rsid w:val="007420BD"/>
    <w:rsid w:val="0074639C"/>
    <w:rsid w:val="00762989"/>
    <w:rsid w:val="0076793C"/>
    <w:rsid w:val="0078267B"/>
    <w:rsid w:val="007B155C"/>
    <w:rsid w:val="007C5103"/>
    <w:rsid w:val="007C7990"/>
    <w:rsid w:val="007E0E25"/>
    <w:rsid w:val="007E605C"/>
    <w:rsid w:val="007F5E3B"/>
    <w:rsid w:val="00844386"/>
    <w:rsid w:val="0086374D"/>
    <w:rsid w:val="0087087C"/>
    <w:rsid w:val="008738BE"/>
    <w:rsid w:val="008962DD"/>
    <w:rsid w:val="00897046"/>
    <w:rsid w:val="008A3BEC"/>
    <w:rsid w:val="008A620F"/>
    <w:rsid w:val="008C1F76"/>
    <w:rsid w:val="008C5F8D"/>
    <w:rsid w:val="008E3951"/>
    <w:rsid w:val="008F756D"/>
    <w:rsid w:val="00911EB7"/>
    <w:rsid w:val="00915776"/>
    <w:rsid w:val="009518DD"/>
    <w:rsid w:val="00957911"/>
    <w:rsid w:val="00962A2F"/>
    <w:rsid w:val="00970B16"/>
    <w:rsid w:val="00971011"/>
    <w:rsid w:val="00975BD0"/>
    <w:rsid w:val="00992B66"/>
    <w:rsid w:val="0099526C"/>
    <w:rsid w:val="009B0F1B"/>
    <w:rsid w:val="009C3851"/>
    <w:rsid w:val="009D2135"/>
    <w:rsid w:val="009E445C"/>
    <w:rsid w:val="009F3841"/>
    <w:rsid w:val="00A127EE"/>
    <w:rsid w:val="00A33777"/>
    <w:rsid w:val="00A51728"/>
    <w:rsid w:val="00AD1FD9"/>
    <w:rsid w:val="00AE58D7"/>
    <w:rsid w:val="00B25338"/>
    <w:rsid w:val="00B29892"/>
    <w:rsid w:val="00B37331"/>
    <w:rsid w:val="00B63D16"/>
    <w:rsid w:val="00B7739D"/>
    <w:rsid w:val="00B8045A"/>
    <w:rsid w:val="00B8345A"/>
    <w:rsid w:val="00BB4447"/>
    <w:rsid w:val="00BE1AEB"/>
    <w:rsid w:val="00BF0459"/>
    <w:rsid w:val="00BF10B7"/>
    <w:rsid w:val="00BF5566"/>
    <w:rsid w:val="00C01E7A"/>
    <w:rsid w:val="00C058A5"/>
    <w:rsid w:val="00C11AEF"/>
    <w:rsid w:val="00C134D2"/>
    <w:rsid w:val="00C14C3F"/>
    <w:rsid w:val="00C232A0"/>
    <w:rsid w:val="00C50AD4"/>
    <w:rsid w:val="00C60773"/>
    <w:rsid w:val="00C63507"/>
    <w:rsid w:val="00C6551C"/>
    <w:rsid w:val="00C77CC4"/>
    <w:rsid w:val="00CA4385"/>
    <w:rsid w:val="00CB6C98"/>
    <w:rsid w:val="00CC2E51"/>
    <w:rsid w:val="00CC5B0C"/>
    <w:rsid w:val="00CD0194"/>
    <w:rsid w:val="00CD6CE4"/>
    <w:rsid w:val="00CE6794"/>
    <w:rsid w:val="00CF50FD"/>
    <w:rsid w:val="00CF6AF1"/>
    <w:rsid w:val="00D0266B"/>
    <w:rsid w:val="00D0452F"/>
    <w:rsid w:val="00D15E5C"/>
    <w:rsid w:val="00D16A8B"/>
    <w:rsid w:val="00D21D92"/>
    <w:rsid w:val="00D32CCA"/>
    <w:rsid w:val="00D4582C"/>
    <w:rsid w:val="00D47FDC"/>
    <w:rsid w:val="00D600E0"/>
    <w:rsid w:val="00D77C17"/>
    <w:rsid w:val="00D91142"/>
    <w:rsid w:val="00DC6F26"/>
    <w:rsid w:val="00DF6F53"/>
    <w:rsid w:val="00E00131"/>
    <w:rsid w:val="00E03938"/>
    <w:rsid w:val="00E12218"/>
    <w:rsid w:val="00E16985"/>
    <w:rsid w:val="00E47E49"/>
    <w:rsid w:val="00E54636"/>
    <w:rsid w:val="00E56A5F"/>
    <w:rsid w:val="00E57930"/>
    <w:rsid w:val="00E63313"/>
    <w:rsid w:val="00E759FB"/>
    <w:rsid w:val="00E84C8B"/>
    <w:rsid w:val="00E91BB7"/>
    <w:rsid w:val="00E92522"/>
    <w:rsid w:val="00E92A6B"/>
    <w:rsid w:val="00EA19CC"/>
    <w:rsid w:val="00EB163B"/>
    <w:rsid w:val="00EC2B95"/>
    <w:rsid w:val="00ED0BF8"/>
    <w:rsid w:val="00EE2CEA"/>
    <w:rsid w:val="00F06037"/>
    <w:rsid w:val="00F11CC0"/>
    <w:rsid w:val="00F11D06"/>
    <w:rsid w:val="00F148D6"/>
    <w:rsid w:val="00F31B61"/>
    <w:rsid w:val="00F32910"/>
    <w:rsid w:val="00F33611"/>
    <w:rsid w:val="00F65A9D"/>
    <w:rsid w:val="00F92D07"/>
    <w:rsid w:val="00FB3F31"/>
    <w:rsid w:val="00FC09EE"/>
    <w:rsid w:val="00FC39EE"/>
    <w:rsid w:val="00FC4A63"/>
    <w:rsid w:val="00FD35F6"/>
    <w:rsid w:val="00FE07ED"/>
    <w:rsid w:val="025A08B8"/>
    <w:rsid w:val="026A0595"/>
    <w:rsid w:val="02C81C13"/>
    <w:rsid w:val="02D093C6"/>
    <w:rsid w:val="03AB78B6"/>
    <w:rsid w:val="03D89474"/>
    <w:rsid w:val="03E905B9"/>
    <w:rsid w:val="04512211"/>
    <w:rsid w:val="04E81AA0"/>
    <w:rsid w:val="04EF5208"/>
    <w:rsid w:val="04FBA8AF"/>
    <w:rsid w:val="050587A8"/>
    <w:rsid w:val="051AC5A6"/>
    <w:rsid w:val="05394F90"/>
    <w:rsid w:val="054E6349"/>
    <w:rsid w:val="0659B170"/>
    <w:rsid w:val="067A830A"/>
    <w:rsid w:val="06DCE6B9"/>
    <w:rsid w:val="08BF3129"/>
    <w:rsid w:val="092E3CD2"/>
    <w:rsid w:val="096009DC"/>
    <w:rsid w:val="0981737C"/>
    <w:rsid w:val="09C2B6BD"/>
    <w:rsid w:val="0A231C3A"/>
    <w:rsid w:val="0A96F052"/>
    <w:rsid w:val="0ACA0D33"/>
    <w:rsid w:val="0B4079ED"/>
    <w:rsid w:val="0B719F6D"/>
    <w:rsid w:val="0BABD531"/>
    <w:rsid w:val="0BD8358B"/>
    <w:rsid w:val="0BE41A8D"/>
    <w:rsid w:val="0C8C3602"/>
    <w:rsid w:val="0CAEB632"/>
    <w:rsid w:val="0D0D2ABC"/>
    <w:rsid w:val="0D40782A"/>
    <w:rsid w:val="0D414A6C"/>
    <w:rsid w:val="0DF38BEB"/>
    <w:rsid w:val="0E01ADF5"/>
    <w:rsid w:val="0E3592F2"/>
    <w:rsid w:val="0E8E4197"/>
    <w:rsid w:val="0EC3202E"/>
    <w:rsid w:val="0EEAD4CC"/>
    <w:rsid w:val="0F0B5552"/>
    <w:rsid w:val="0F1285B0"/>
    <w:rsid w:val="0F20C8F8"/>
    <w:rsid w:val="0F887EB8"/>
    <w:rsid w:val="0FB5726B"/>
    <w:rsid w:val="0FCB4590"/>
    <w:rsid w:val="100259C0"/>
    <w:rsid w:val="106CA9BC"/>
    <w:rsid w:val="10A22A67"/>
    <w:rsid w:val="11764C0B"/>
    <w:rsid w:val="11B2B973"/>
    <w:rsid w:val="11CFC409"/>
    <w:rsid w:val="11D523A7"/>
    <w:rsid w:val="11DB27A1"/>
    <w:rsid w:val="11E58944"/>
    <w:rsid w:val="12087A1D"/>
    <w:rsid w:val="12496358"/>
    <w:rsid w:val="13028ED3"/>
    <w:rsid w:val="13A44A7E"/>
    <w:rsid w:val="13B2D185"/>
    <w:rsid w:val="13C2CC2D"/>
    <w:rsid w:val="14019C09"/>
    <w:rsid w:val="14C0461C"/>
    <w:rsid w:val="155D7F75"/>
    <w:rsid w:val="15AABA3D"/>
    <w:rsid w:val="16028C99"/>
    <w:rsid w:val="160481D3"/>
    <w:rsid w:val="162EBC2B"/>
    <w:rsid w:val="167188F3"/>
    <w:rsid w:val="171846AD"/>
    <w:rsid w:val="17577A50"/>
    <w:rsid w:val="17F7E6DE"/>
    <w:rsid w:val="180BD98B"/>
    <w:rsid w:val="18CE2038"/>
    <w:rsid w:val="19198576"/>
    <w:rsid w:val="191D8446"/>
    <w:rsid w:val="194C41D2"/>
    <w:rsid w:val="1A401CFA"/>
    <w:rsid w:val="1A5B4772"/>
    <w:rsid w:val="1A61552C"/>
    <w:rsid w:val="1B27FF74"/>
    <w:rsid w:val="1BA1A336"/>
    <w:rsid w:val="1BC68B6C"/>
    <w:rsid w:val="1C1C43AF"/>
    <w:rsid w:val="1C526489"/>
    <w:rsid w:val="1CAE8E86"/>
    <w:rsid w:val="1D13AB59"/>
    <w:rsid w:val="1D178A51"/>
    <w:rsid w:val="1D48E1DF"/>
    <w:rsid w:val="1D5B9422"/>
    <w:rsid w:val="1DFFD639"/>
    <w:rsid w:val="1E3F6D56"/>
    <w:rsid w:val="1E9454F8"/>
    <w:rsid w:val="1F801BDA"/>
    <w:rsid w:val="20F6CF11"/>
    <w:rsid w:val="210F83A3"/>
    <w:rsid w:val="21432FD8"/>
    <w:rsid w:val="21780D8B"/>
    <w:rsid w:val="219F37DD"/>
    <w:rsid w:val="2210E4BA"/>
    <w:rsid w:val="2243D4B9"/>
    <w:rsid w:val="22C5D7DC"/>
    <w:rsid w:val="2318E4FE"/>
    <w:rsid w:val="2344ADF4"/>
    <w:rsid w:val="237E212D"/>
    <w:rsid w:val="23C25BCE"/>
    <w:rsid w:val="23C7984D"/>
    <w:rsid w:val="23CBFB8C"/>
    <w:rsid w:val="23D92180"/>
    <w:rsid w:val="251964A7"/>
    <w:rsid w:val="255FD753"/>
    <w:rsid w:val="25943B01"/>
    <w:rsid w:val="25FD789E"/>
    <w:rsid w:val="262BE371"/>
    <w:rsid w:val="264375D7"/>
    <w:rsid w:val="2678CA84"/>
    <w:rsid w:val="2717D028"/>
    <w:rsid w:val="28114E46"/>
    <w:rsid w:val="282AE4BA"/>
    <w:rsid w:val="2871D41D"/>
    <w:rsid w:val="28E64F5B"/>
    <w:rsid w:val="29E26848"/>
    <w:rsid w:val="2A319D52"/>
    <w:rsid w:val="2A58BB39"/>
    <w:rsid w:val="2ADCED5B"/>
    <w:rsid w:val="2BB114FB"/>
    <w:rsid w:val="2BB44556"/>
    <w:rsid w:val="2C16BB0C"/>
    <w:rsid w:val="2CE7961F"/>
    <w:rsid w:val="2D10E636"/>
    <w:rsid w:val="2D6BC542"/>
    <w:rsid w:val="2E0894AE"/>
    <w:rsid w:val="2E0FCDA9"/>
    <w:rsid w:val="2E13CF94"/>
    <w:rsid w:val="2E441FE6"/>
    <w:rsid w:val="2F1C0036"/>
    <w:rsid w:val="2F97FF31"/>
    <w:rsid w:val="30360C1F"/>
    <w:rsid w:val="307D17C6"/>
    <w:rsid w:val="30EADD8C"/>
    <w:rsid w:val="31354AA5"/>
    <w:rsid w:val="315E4DBD"/>
    <w:rsid w:val="31783E1A"/>
    <w:rsid w:val="317E9934"/>
    <w:rsid w:val="31813AE8"/>
    <w:rsid w:val="319915DF"/>
    <w:rsid w:val="31C74455"/>
    <w:rsid w:val="320D30CE"/>
    <w:rsid w:val="327D10BE"/>
    <w:rsid w:val="32CA18A9"/>
    <w:rsid w:val="32DC05D1"/>
    <w:rsid w:val="33900F14"/>
    <w:rsid w:val="33CD063D"/>
    <w:rsid w:val="343E17C0"/>
    <w:rsid w:val="3486CB4D"/>
    <w:rsid w:val="34B69BD8"/>
    <w:rsid w:val="35F6474E"/>
    <w:rsid w:val="3657730F"/>
    <w:rsid w:val="36D4B120"/>
    <w:rsid w:val="37356CB1"/>
    <w:rsid w:val="375AA25C"/>
    <w:rsid w:val="37B9821F"/>
    <w:rsid w:val="37EE3C9A"/>
    <w:rsid w:val="382CE37B"/>
    <w:rsid w:val="389E378E"/>
    <w:rsid w:val="38E6A12D"/>
    <w:rsid w:val="39189DD7"/>
    <w:rsid w:val="39231E2D"/>
    <w:rsid w:val="3929456B"/>
    <w:rsid w:val="3952D820"/>
    <w:rsid w:val="397D4CC8"/>
    <w:rsid w:val="39CC16B9"/>
    <w:rsid w:val="3A5AB44D"/>
    <w:rsid w:val="3B05CC3E"/>
    <w:rsid w:val="3B0EE293"/>
    <w:rsid w:val="3B27F2B3"/>
    <w:rsid w:val="3B6F4BD3"/>
    <w:rsid w:val="3B6F858F"/>
    <w:rsid w:val="3B8AFEA0"/>
    <w:rsid w:val="3C811A61"/>
    <w:rsid w:val="3D4815C0"/>
    <w:rsid w:val="3D6B30B5"/>
    <w:rsid w:val="3DC51830"/>
    <w:rsid w:val="3E3311AA"/>
    <w:rsid w:val="3E4C4347"/>
    <w:rsid w:val="3E97A651"/>
    <w:rsid w:val="3F5458E8"/>
    <w:rsid w:val="3FB613A0"/>
    <w:rsid w:val="3FE813A8"/>
    <w:rsid w:val="402D9CCF"/>
    <w:rsid w:val="40FE05FC"/>
    <w:rsid w:val="4106619B"/>
    <w:rsid w:val="412E003A"/>
    <w:rsid w:val="41D0794A"/>
    <w:rsid w:val="4241A033"/>
    <w:rsid w:val="4254FC99"/>
    <w:rsid w:val="4275510A"/>
    <w:rsid w:val="428956EA"/>
    <w:rsid w:val="42E24245"/>
    <w:rsid w:val="4485C4DC"/>
    <w:rsid w:val="44C2189F"/>
    <w:rsid w:val="44F622E5"/>
    <w:rsid w:val="4599DD66"/>
    <w:rsid w:val="45EB9976"/>
    <w:rsid w:val="464BE5FC"/>
    <w:rsid w:val="46FE7296"/>
    <w:rsid w:val="47432A99"/>
    <w:rsid w:val="486EA5F2"/>
    <w:rsid w:val="48A03554"/>
    <w:rsid w:val="4908FF80"/>
    <w:rsid w:val="49427194"/>
    <w:rsid w:val="49589560"/>
    <w:rsid w:val="49676209"/>
    <w:rsid w:val="49B5DA6A"/>
    <w:rsid w:val="49C71137"/>
    <w:rsid w:val="49CA6205"/>
    <w:rsid w:val="4A06ABC7"/>
    <w:rsid w:val="4B8ACE82"/>
    <w:rsid w:val="4B8BBC49"/>
    <w:rsid w:val="4B9EFEC9"/>
    <w:rsid w:val="4C0A0B1A"/>
    <w:rsid w:val="4CC696B0"/>
    <w:rsid w:val="4D96049C"/>
    <w:rsid w:val="4E2A0905"/>
    <w:rsid w:val="4E6A83DB"/>
    <w:rsid w:val="4E6B7CC6"/>
    <w:rsid w:val="4E9777BD"/>
    <w:rsid w:val="4EB6A967"/>
    <w:rsid w:val="4EB7E51F"/>
    <w:rsid w:val="4EFF58A8"/>
    <w:rsid w:val="4F6F95E4"/>
    <w:rsid w:val="503EB74F"/>
    <w:rsid w:val="50E03EA2"/>
    <w:rsid w:val="519A6C7A"/>
    <w:rsid w:val="519F0001"/>
    <w:rsid w:val="524EFAF5"/>
    <w:rsid w:val="5274A269"/>
    <w:rsid w:val="5335D834"/>
    <w:rsid w:val="53B2A7E5"/>
    <w:rsid w:val="541AA661"/>
    <w:rsid w:val="55015DBE"/>
    <w:rsid w:val="55869BB7"/>
    <w:rsid w:val="5614359F"/>
    <w:rsid w:val="564527C2"/>
    <w:rsid w:val="566D78F6"/>
    <w:rsid w:val="56D24182"/>
    <w:rsid w:val="5754AE17"/>
    <w:rsid w:val="5764DD07"/>
    <w:rsid w:val="5784C6DD"/>
    <w:rsid w:val="57D8667A"/>
    <w:rsid w:val="5809779F"/>
    <w:rsid w:val="5822A459"/>
    <w:rsid w:val="589EA557"/>
    <w:rsid w:val="58FD0C4A"/>
    <w:rsid w:val="58FF4C1C"/>
    <w:rsid w:val="59A519B8"/>
    <w:rsid w:val="5A12638E"/>
    <w:rsid w:val="5A1C973F"/>
    <w:rsid w:val="5A7D674B"/>
    <w:rsid w:val="5B4E1666"/>
    <w:rsid w:val="5BB94096"/>
    <w:rsid w:val="5C12E4D2"/>
    <w:rsid w:val="5D6483E3"/>
    <w:rsid w:val="5DB75510"/>
    <w:rsid w:val="5E72A506"/>
    <w:rsid w:val="5F00EBB2"/>
    <w:rsid w:val="5F2D8828"/>
    <w:rsid w:val="5F7D68C9"/>
    <w:rsid w:val="5FA88EDD"/>
    <w:rsid w:val="5FC3E7FB"/>
    <w:rsid w:val="5FCBF278"/>
    <w:rsid w:val="606D314F"/>
    <w:rsid w:val="6086636E"/>
    <w:rsid w:val="609B90BE"/>
    <w:rsid w:val="60EF4504"/>
    <w:rsid w:val="61531AE5"/>
    <w:rsid w:val="6177D7D8"/>
    <w:rsid w:val="62159FDD"/>
    <w:rsid w:val="621BD600"/>
    <w:rsid w:val="62A62E62"/>
    <w:rsid w:val="62EACE66"/>
    <w:rsid w:val="631D3188"/>
    <w:rsid w:val="637601FD"/>
    <w:rsid w:val="63A59756"/>
    <w:rsid w:val="6441FEC3"/>
    <w:rsid w:val="64F63365"/>
    <w:rsid w:val="64F94432"/>
    <w:rsid w:val="654F3503"/>
    <w:rsid w:val="65816223"/>
    <w:rsid w:val="659E5925"/>
    <w:rsid w:val="65D36725"/>
    <w:rsid w:val="668A5E42"/>
    <w:rsid w:val="6705817E"/>
    <w:rsid w:val="671AD246"/>
    <w:rsid w:val="6749F006"/>
    <w:rsid w:val="674FA6A5"/>
    <w:rsid w:val="67607728"/>
    <w:rsid w:val="67657233"/>
    <w:rsid w:val="679A7598"/>
    <w:rsid w:val="686DE8D4"/>
    <w:rsid w:val="686EC3C4"/>
    <w:rsid w:val="6901F53D"/>
    <w:rsid w:val="6961208C"/>
    <w:rsid w:val="69D3A160"/>
    <w:rsid w:val="6AAEA69D"/>
    <w:rsid w:val="6AC81179"/>
    <w:rsid w:val="6B3FD25F"/>
    <w:rsid w:val="6B5573C4"/>
    <w:rsid w:val="6BD7C9F3"/>
    <w:rsid w:val="6C3CAECC"/>
    <w:rsid w:val="6C91E29A"/>
    <w:rsid w:val="6CEBE7DD"/>
    <w:rsid w:val="6F612923"/>
    <w:rsid w:val="6F7136C1"/>
    <w:rsid w:val="6FE94B86"/>
    <w:rsid w:val="701EF52D"/>
    <w:rsid w:val="70BC9833"/>
    <w:rsid w:val="70F73C26"/>
    <w:rsid w:val="710013E9"/>
    <w:rsid w:val="710D0722"/>
    <w:rsid w:val="715365D8"/>
    <w:rsid w:val="72033772"/>
    <w:rsid w:val="72AEC096"/>
    <w:rsid w:val="72B46F49"/>
    <w:rsid w:val="7328013E"/>
    <w:rsid w:val="73495709"/>
    <w:rsid w:val="7355E74A"/>
    <w:rsid w:val="735C812A"/>
    <w:rsid w:val="740D219E"/>
    <w:rsid w:val="7467D80D"/>
    <w:rsid w:val="74F6A117"/>
    <w:rsid w:val="7646DADB"/>
    <w:rsid w:val="764AAB2A"/>
    <w:rsid w:val="765E6750"/>
    <w:rsid w:val="7675C8E8"/>
    <w:rsid w:val="76C83C2A"/>
    <w:rsid w:val="76F9F299"/>
    <w:rsid w:val="7756D358"/>
    <w:rsid w:val="77745B20"/>
    <w:rsid w:val="77F7BD51"/>
    <w:rsid w:val="791AAA7A"/>
    <w:rsid w:val="798A95F5"/>
    <w:rsid w:val="79F1F37F"/>
    <w:rsid w:val="7AADF2EE"/>
    <w:rsid w:val="7B16FFF5"/>
    <w:rsid w:val="7B29745F"/>
    <w:rsid w:val="7B47C6A7"/>
    <w:rsid w:val="7C2B223C"/>
    <w:rsid w:val="7D271FD4"/>
    <w:rsid w:val="7D2A545F"/>
    <w:rsid w:val="7D64288B"/>
    <w:rsid w:val="7DCE818D"/>
    <w:rsid w:val="7DEDC9FC"/>
    <w:rsid w:val="7DEF4B5A"/>
    <w:rsid w:val="7ED99F69"/>
    <w:rsid w:val="7F644737"/>
    <w:rsid w:val="7F6E178E"/>
    <w:rsid w:val="7F7B3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2CC9"/>
  <w15:docId w15:val="{ACBAC547-735C-4D0C-87D6-EEB08694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E49"/>
    <w:pPr>
      <w:suppressAutoHyphens/>
      <w:spacing w:line="240" w:lineRule="auto"/>
    </w:pPr>
    <w:rPr>
      <w:rFonts w:ascii="Times New Roman" w:eastAsia="Times New Roman" w:hAnsi="Times New Roman" w:cs="Times New Roman"/>
      <w:bCs/>
      <w:color w:val="00000A"/>
      <w:sz w:val="24"/>
      <w:szCs w:val="20"/>
      <w:lang w:eastAsia="ar-SA"/>
    </w:rPr>
  </w:style>
  <w:style w:type="paragraph" w:styleId="Nadpis1">
    <w:name w:val="heading 1"/>
    <w:basedOn w:val="Normln"/>
    <w:link w:val="Nadpis1Char"/>
    <w:qFormat/>
    <w:rsid w:val="00F74EDE"/>
    <w:pPr>
      <w:keepNext/>
      <w:jc w:val="center"/>
      <w:outlineLvl w:val="0"/>
    </w:pPr>
    <w:rPr>
      <w:b/>
      <w:bCs w:val="0"/>
      <w:sz w:val="28"/>
    </w:rPr>
  </w:style>
  <w:style w:type="paragraph" w:styleId="Nadpis2">
    <w:name w:val="heading 2"/>
    <w:basedOn w:val="Normln"/>
    <w:link w:val="Nadpis2Char"/>
    <w:unhideWhenUsed/>
    <w:qFormat/>
    <w:rsid w:val="00F74EDE"/>
    <w:pPr>
      <w:keepNext/>
      <w:outlineLvl w:val="1"/>
    </w:pPr>
    <w:rPr>
      <w:b/>
      <w:u w:val="single"/>
    </w:rPr>
  </w:style>
  <w:style w:type="paragraph" w:styleId="Nadpis3">
    <w:name w:val="heading 3"/>
    <w:basedOn w:val="Normln"/>
    <w:link w:val="Nadpis3Char"/>
    <w:semiHidden/>
    <w:unhideWhenUsed/>
    <w:qFormat/>
    <w:rsid w:val="00F74EDE"/>
    <w:pPr>
      <w:keepNext/>
      <w:spacing w:before="240" w:after="60"/>
      <w:outlineLvl w:val="2"/>
    </w:pPr>
    <w:rPr>
      <w:rFonts w:ascii="Cambria" w:hAnsi="Cambria"/>
      <w:b/>
      <w:sz w:val="26"/>
      <w:szCs w:val="26"/>
    </w:rPr>
  </w:style>
  <w:style w:type="paragraph" w:styleId="Nadpis4">
    <w:name w:val="heading 4"/>
    <w:basedOn w:val="Normln"/>
    <w:link w:val="Nadpis4Char"/>
    <w:semiHidden/>
    <w:unhideWhenUsed/>
    <w:qFormat/>
    <w:rsid w:val="00F74EDE"/>
    <w:pPr>
      <w:keepNext/>
      <w:snapToGrid w:val="0"/>
      <w:outlineLvl w:val="3"/>
    </w:pPr>
    <w:rPr>
      <w:rFonts w:eastAsia="Arial Unicode MS"/>
      <w:b/>
      <w:bCs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74EDE"/>
    <w:rPr>
      <w:rFonts w:ascii="Times New Roman" w:eastAsia="Times New Roman" w:hAnsi="Times New Roman" w:cs="Times New Roman"/>
      <w:b/>
      <w:sz w:val="28"/>
      <w:szCs w:val="20"/>
      <w:lang w:eastAsia="ar-SA"/>
    </w:rPr>
  </w:style>
  <w:style w:type="character" w:customStyle="1" w:styleId="Nadpis2Char">
    <w:name w:val="Nadpis 2 Char"/>
    <w:basedOn w:val="Standardnpsmoodstavce"/>
    <w:link w:val="Nadpis2"/>
    <w:qFormat/>
    <w:rsid w:val="00F74EDE"/>
    <w:rPr>
      <w:rFonts w:ascii="Times New Roman" w:eastAsia="Times New Roman" w:hAnsi="Times New Roman" w:cs="Times New Roman"/>
      <w:b/>
      <w:bCs/>
      <w:sz w:val="24"/>
      <w:szCs w:val="20"/>
      <w:u w:val="single"/>
      <w:lang w:eastAsia="ar-SA"/>
    </w:rPr>
  </w:style>
  <w:style w:type="character" w:customStyle="1" w:styleId="Nadpis3Char">
    <w:name w:val="Nadpis 3 Char"/>
    <w:basedOn w:val="Standardnpsmoodstavce"/>
    <w:link w:val="Nadpis3"/>
    <w:semiHidden/>
    <w:qFormat/>
    <w:rsid w:val="00F74EDE"/>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semiHidden/>
    <w:qFormat/>
    <w:rsid w:val="00F74EDE"/>
    <w:rPr>
      <w:rFonts w:ascii="Times New Roman" w:eastAsia="Arial Unicode MS" w:hAnsi="Times New Roman" w:cs="Times New Roman"/>
      <w:b/>
      <w:color w:val="000000"/>
      <w:sz w:val="24"/>
      <w:szCs w:val="20"/>
      <w:lang w:eastAsia="ar-SA"/>
    </w:rPr>
  </w:style>
  <w:style w:type="character" w:customStyle="1" w:styleId="Internetovodkaz">
    <w:name w:val="Internetový odkaz"/>
    <w:semiHidden/>
    <w:unhideWhenUsed/>
    <w:rsid w:val="00F74EDE"/>
    <w:rPr>
      <w:color w:val="0000FF"/>
      <w:u w:val="single"/>
    </w:rPr>
  </w:style>
  <w:style w:type="character" w:customStyle="1" w:styleId="ZkladntextChar">
    <w:name w:val="Základní text Char"/>
    <w:basedOn w:val="Standardnpsmoodstavce"/>
    <w:link w:val="Tlotextu"/>
    <w:qFormat/>
    <w:rsid w:val="00F74EDE"/>
    <w:rPr>
      <w:rFonts w:ascii="Times New Roman" w:eastAsia="Times New Roman" w:hAnsi="Times New Roman" w:cs="Times New Roman"/>
      <w:bCs/>
      <w:sz w:val="24"/>
      <w:szCs w:val="20"/>
      <w:lang w:eastAsia="ar-SA"/>
    </w:rPr>
  </w:style>
  <w:style w:type="character" w:styleId="Odkaznakoment">
    <w:name w:val="annotation reference"/>
    <w:basedOn w:val="Standardnpsmoodstavce"/>
    <w:uiPriority w:val="99"/>
    <w:semiHidden/>
    <w:unhideWhenUsed/>
    <w:qFormat/>
    <w:rsid w:val="00637366"/>
    <w:rPr>
      <w:sz w:val="16"/>
      <w:szCs w:val="16"/>
    </w:rPr>
  </w:style>
  <w:style w:type="character" w:customStyle="1" w:styleId="TextkomenteChar">
    <w:name w:val="Text komentáře Char"/>
    <w:basedOn w:val="Standardnpsmoodstavce"/>
    <w:link w:val="Textkomente"/>
    <w:uiPriority w:val="99"/>
    <w:qFormat/>
    <w:rsid w:val="00637366"/>
    <w:rPr>
      <w:rFonts w:ascii="Times New Roman" w:eastAsia="Times New Roman" w:hAnsi="Times New Roman" w:cs="Times New Roman"/>
      <w:bCs/>
      <w:sz w:val="20"/>
      <w:szCs w:val="20"/>
      <w:lang w:eastAsia="ar-SA"/>
    </w:rPr>
  </w:style>
  <w:style w:type="character" w:customStyle="1" w:styleId="PedmtkomenteChar">
    <w:name w:val="Předmět komentáře Char"/>
    <w:basedOn w:val="TextkomenteChar"/>
    <w:link w:val="Pedmtkomente"/>
    <w:uiPriority w:val="99"/>
    <w:semiHidden/>
    <w:qFormat/>
    <w:rsid w:val="00637366"/>
    <w:rPr>
      <w:rFonts w:ascii="Times New Roman" w:eastAsia="Times New Roman" w:hAnsi="Times New Roman" w:cs="Times New Roman"/>
      <w:b/>
      <w:bCs/>
      <w:sz w:val="20"/>
      <w:szCs w:val="20"/>
      <w:lang w:eastAsia="ar-SA"/>
    </w:rPr>
  </w:style>
  <w:style w:type="character" w:customStyle="1" w:styleId="TextbublinyChar">
    <w:name w:val="Text bubliny Char"/>
    <w:basedOn w:val="Standardnpsmoodstavce"/>
    <w:link w:val="Textbubliny"/>
    <w:uiPriority w:val="99"/>
    <w:semiHidden/>
    <w:qFormat/>
    <w:rsid w:val="00637366"/>
    <w:rPr>
      <w:rFonts w:ascii="Segoe UI" w:eastAsia="Times New Roman" w:hAnsi="Segoe UI" w:cs="Segoe UI"/>
      <w:bCs/>
      <w:sz w:val="18"/>
      <w:szCs w:val="18"/>
      <w:lang w:eastAsia="ar-SA"/>
    </w:rPr>
  </w:style>
  <w:style w:type="character" w:customStyle="1" w:styleId="ListLabel1">
    <w:name w:val="ListLabel 1"/>
    <w:qFormat/>
    <w:rsid w:val="00CA4385"/>
    <w:rPr>
      <w:color w:val="00000A"/>
    </w:rPr>
  </w:style>
  <w:style w:type="character" w:customStyle="1" w:styleId="ListLabel2">
    <w:name w:val="ListLabel 2"/>
    <w:qFormat/>
    <w:rsid w:val="00CA4385"/>
    <w:rPr>
      <w:b/>
    </w:rPr>
  </w:style>
  <w:style w:type="character" w:customStyle="1" w:styleId="ListLabel3">
    <w:name w:val="ListLabel 3"/>
    <w:qFormat/>
    <w:rsid w:val="00CA4385"/>
    <w:rPr>
      <w:i w:val="0"/>
    </w:rPr>
  </w:style>
  <w:style w:type="character" w:customStyle="1" w:styleId="ListLabel4">
    <w:name w:val="ListLabel 4"/>
    <w:qFormat/>
    <w:rsid w:val="00CA4385"/>
    <w:rPr>
      <w:rFonts w:ascii="Calibri" w:hAnsi="Calibri"/>
      <w:color w:val="00000A"/>
    </w:rPr>
  </w:style>
  <w:style w:type="character" w:customStyle="1" w:styleId="ListLabel5">
    <w:name w:val="ListLabel 5"/>
    <w:qFormat/>
    <w:rsid w:val="00CA4385"/>
    <w:rPr>
      <w:rFonts w:ascii="Calibri" w:hAnsi="Calibri"/>
      <w:b/>
    </w:rPr>
  </w:style>
  <w:style w:type="character" w:customStyle="1" w:styleId="ListLabel6">
    <w:name w:val="ListLabel 6"/>
    <w:qFormat/>
    <w:rsid w:val="00CA4385"/>
    <w:rPr>
      <w:rFonts w:ascii="Calibri" w:hAnsi="Calibri"/>
      <w:i w:val="0"/>
    </w:rPr>
  </w:style>
  <w:style w:type="character" w:customStyle="1" w:styleId="ListLabel7">
    <w:name w:val="ListLabel 7"/>
    <w:qFormat/>
    <w:rsid w:val="00CA4385"/>
    <w:rPr>
      <w:rFonts w:ascii="Calibri" w:hAnsi="Calibri" w:cs="OpenSymbol"/>
    </w:rPr>
  </w:style>
  <w:style w:type="character" w:customStyle="1" w:styleId="ListLabel8">
    <w:name w:val="ListLabel 8"/>
    <w:qFormat/>
    <w:rsid w:val="00CA4385"/>
    <w:rPr>
      <w:rFonts w:ascii="Calibri" w:hAnsi="Calibri"/>
      <w:color w:val="00000A"/>
    </w:rPr>
  </w:style>
  <w:style w:type="character" w:customStyle="1" w:styleId="ListLabel9">
    <w:name w:val="ListLabel 9"/>
    <w:qFormat/>
    <w:rsid w:val="00CA4385"/>
    <w:rPr>
      <w:rFonts w:ascii="Calibri" w:hAnsi="Calibri"/>
      <w:b/>
    </w:rPr>
  </w:style>
  <w:style w:type="character" w:customStyle="1" w:styleId="ListLabel10">
    <w:name w:val="ListLabel 10"/>
    <w:qFormat/>
    <w:rsid w:val="00CA4385"/>
    <w:rPr>
      <w:rFonts w:ascii="Calibri" w:hAnsi="Calibri"/>
      <w:i w:val="0"/>
    </w:rPr>
  </w:style>
  <w:style w:type="character" w:customStyle="1" w:styleId="ListLabel11">
    <w:name w:val="ListLabel 11"/>
    <w:qFormat/>
    <w:rsid w:val="00CA4385"/>
    <w:rPr>
      <w:rFonts w:ascii="Calibri" w:hAnsi="Calibri" w:cs="OpenSymbol"/>
    </w:rPr>
  </w:style>
  <w:style w:type="paragraph" w:customStyle="1" w:styleId="Nadpis">
    <w:name w:val="Nadpis"/>
    <w:basedOn w:val="Normln"/>
    <w:next w:val="Tlotextu"/>
    <w:qFormat/>
    <w:rsid w:val="00CA4385"/>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unhideWhenUsed/>
    <w:rsid w:val="00F74EDE"/>
    <w:pPr>
      <w:jc w:val="both"/>
    </w:pPr>
  </w:style>
  <w:style w:type="paragraph" w:styleId="Seznam">
    <w:name w:val="List"/>
    <w:basedOn w:val="Tlotextu"/>
    <w:rsid w:val="00CA4385"/>
    <w:rPr>
      <w:rFonts w:cs="Arial"/>
    </w:rPr>
  </w:style>
  <w:style w:type="paragraph" w:customStyle="1" w:styleId="Popisek">
    <w:name w:val="Popisek"/>
    <w:basedOn w:val="Normln"/>
    <w:rsid w:val="00CA4385"/>
    <w:pPr>
      <w:suppressLineNumbers/>
      <w:spacing w:before="120" w:after="120"/>
    </w:pPr>
    <w:rPr>
      <w:rFonts w:cs="Arial"/>
      <w:i/>
      <w:iCs/>
      <w:szCs w:val="24"/>
    </w:rPr>
  </w:style>
  <w:style w:type="paragraph" w:customStyle="1" w:styleId="Rejstk">
    <w:name w:val="Rejstřík"/>
    <w:basedOn w:val="Normln"/>
    <w:qFormat/>
    <w:rsid w:val="00CA4385"/>
    <w:pPr>
      <w:suppressLineNumbers/>
    </w:pPr>
    <w:rPr>
      <w:rFonts w:cs="Arial"/>
    </w:rPr>
  </w:style>
  <w:style w:type="paragraph" w:styleId="Odstavecseseznamem">
    <w:name w:val="List Paragraph"/>
    <w:basedOn w:val="Normln"/>
    <w:uiPriority w:val="34"/>
    <w:qFormat/>
    <w:rsid w:val="00F74EDE"/>
    <w:pPr>
      <w:ind w:left="720"/>
      <w:contextualSpacing/>
    </w:pPr>
  </w:style>
  <w:style w:type="paragraph" w:styleId="Textkomente">
    <w:name w:val="annotation text"/>
    <w:basedOn w:val="Normln"/>
    <w:link w:val="TextkomenteChar"/>
    <w:uiPriority w:val="99"/>
    <w:unhideWhenUsed/>
    <w:qFormat/>
    <w:rsid w:val="00637366"/>
    <w:rPr>
      <w:sz w:val="20"/>
    </w:rPr>
  </w:style>
  <w:style w:type="paragraph" w:styleId="Pedmtkomente">
    <w:name w:val="annotation subject"/>
    <w:basedOn w:val="Textkomente"/>
    <w:link w:val="PedmtkomenteChar"/>
    <w:uiPriority w:val="99"/>
    <w:semiHidden/>
    <w:unhideWhenUsed/>
    <w:qFormat/>
    <w:rsid w:val="00637366"/>
    <w:rPr>
      <w:b/>
    </w:rPr>
  </w:style>
  <w:style w:type="paragraph" w:styleId="Textbubliny">
    <w:name w:val="Balloon Text"/>
    <w:basedOn w:val="Normln"/>
    <w:link w:val="TextbublinyChar"/>
    <w:uiPriority w:val="99"/>
    <w:semiHidden/>
    <w:unhideWhenUsed/>
    <w:qFormat/>
    <w:rsid w:val="00637366"/>
    <w:rPr>
      <w:rFonts w:ascii="Segoe UI" w:hAnsi="Segoe UI" w:cs="Segoe UI"/>
      <w:sz w:val="18"/>
      <w:szCs w:val="18"/>
    </w:rPr>
  </w:style>
  <w:style w:type="paragraph" w:styleId="Normlnweb">
    <w:name w:val="Normal (Web)"/>
    <w:basedOn w:val="Normln"/>
    <w:uiPriority w:val="99"/>
    <w:semiHidden/>
    <w:unhideWhenUsed/>
    <w:rsid w:val="002F4423"/>
    <w:pPr>
      <w:suppressAutoHyphens w:val="0"/>
      <w:spacing w:before="100" w:beforeAutospacing="1" w:after="100" w:afterAutospacing="1"/>
    </w:pPr>
    <w:rPr>
      <w:bCs w:val="0"/>
      <w:color w:val="auto"/>
      <w:szCs w:val="24"/>
      <w:lang w:eastAsia="cs-CZ"/>
    </w:rPr>
  </w:style>
  <w:style w:type="paragraph" w:styleId="Revize">
    <w:name w:val="Revision"/>
    <w:hidden/>
    <w:uiPriority w:val="99"/>
    <w:semiHidden/>
    <w:rsid w:val="002253DD"/>
    <w:pPr>
      <w:spacing w:line="240" w:lineRule="auto"/>
    </w:pPr>
    <w:rPr>
      <w:rFonts w:ascii="Times New Roman" w:eastAsia="Times New Roman" w:hAnsi="Times New Roman" w:cs="Times New Roman"/>
      <w:bCs/>
      <w:color w:val="00000A"/>
      <w:sz w:val="24"/>
      <w:szCs w:val="20"/>
      <w:lang w:eastAsia="ar-SA"/>
    </w:rPr>
  </w:style>
  <w:style w:type="paragraph" w:styleId="Zkladntext">
    <w:name w:val="Body Text"/>
    <w:basedOn w:val="Normln"/>
    <w:rsid w:val="007E605C"/>
    <w:pPr>
      <w:jc w:val="both"/>
    </w:pPr>
    <w:rPr>
      <w:color w:val="auto"/>
      <w:kern w:val="1"/>
    </w:rPr>
  </w:style>
  <w:style w:type="character" w:customStyle="1" w:styleId="ZkladntextChar1">
    <w:name w:val="Základní text Char1"/>
    <w:basedOn w:val="Standardnpsmoodstavce"/>
    <w:semiHidden/>
    <w:rsid w:val="007E605C"/>
    <w:rPr>
      <w:rFonts w:ascii="Times New Roman" w:eastAsia="Times New Roman" w:hAnsi="Times New Roman" w:cs="Times New Roman"/>
      <w:bCs/>
      <w:color w:val="00000A"/>
      <w:sz w:val="24"/>
      <w:szCs w:val="20"/>
      <w:lang w:eastAsia="ar-SA"/>
    </w:rPr>
  </w:style>
  <w:style w:type="character" w:styleId="Hypertextovodkaz">
    <w:name w:val="Hyperlink"/>
    <w:basedOn w:val="Standardnpsmoodstavce"/>
    <w:uiPriority w:val="99"/>
    <w:unhideWhenUsed/>
    <w:rsid w:val="0032694E"/>
    <w:rPr>
      <w:color w:val="0563C1" w:themeColor="hyperlink"/>
      <w:u w:val="single"/>
    </w:rPr>
  </w:style>
  <w:style w:type="character" w:styleId="Nevyeenzmnka">
    <w:name w:val="Unresolved Mention"/>
    <w:basedOn w:val="Standardnpsmoodstavce"/>
    <w:uiPriority w:val="99"/>
    <w:semiHidden/>
    <w:unhideWhenUsed/>
    <w:rsid w:val="0032694E"/>
    <w:rPr>
      <w:color w:val="605E5C"/>
      <w:shd w:val="clear" w:color="auto" w:fill="E1DFDD"/>
    </w:rPr>
  </w:style>
  <w:style w:type="character" w:customStyle="1" w:styleId="cf01">
    <w:name w:val="cf01"/>
    <w:basedOn w:val="Standardnpsmoodstavce"/>
    <w:rsid w:val="00992B66"/>
    <w:rPr>
      <w:rFonts w:ascii="Segoe UI" w:hAnsi="Segoe UI" w:cs="Segoe UI" w:hint="default"/>
      <w:color w:val="00000A"/>
      <w:sz w:val="18"/>
      <w:szCs w:val="18"/>
    </w:rPr>
  </w:style>
  <w:style w:type="character" w:customStyle="1" w:styleId="cf11">
    <w:name w:val="cf11"/>
    <w:basedOn w:val="Standardnpsmoodstavce"/>
    <w:rsid w:val="00992B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598791">
      <w:bodyDiv w:val="1"/>
      <w:marLeft w:val="0"/>
      <w:marRight w:val="0"/>
      <w:marTop w:val="0"/>
      <w:marBottom w:val="0"/>
      <w:divBdr>
        <w:top w:val="none" w:sz="0" w:space="0" w:color="auto"/>
        <w:left w:val="none" w:sz="0" w:space="0" w:color="auto"/>
        <w:bottom w:val="none" w:sz="0" w:space="0" w:color="auto"/>
        <w:right w:val="none" w:sz="0" w:space="0" w:color="auto"/>
      </w:divBdr>
    </w:div>
    <w:div w:id="113779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E8C059D63DD9469788AC38DA8F7352" ma:contentTypeVersion="14" ma:contentTypeDescription="Vytvoří nový dokument" ma:contentTypeScope="" ma:versionID="24fd476334a519ffe98ffa77225367c4">
  <xsd:schema xmlns:xsd="http://www.w3.org/2001/XMLSchema" xmlns:xs="http://www.w3.org/2001/XMLSchema" xmlns:p="http://schemas.microsoft.com/office/2006/metadata/properties" xmlns:ns2="6bac4408-cd20-495b-ab5a-336a94788d7a" xmlns:ns3="c9e1b025-1237-4273-add2-99ebeac5bb03" targetNamespace="http://schemas.microsoft.com/office/2006/metadata/properties" ma:root="true" ma:fieldsID="94dab37d6f34002c941be5f1f858ae47" ns2:_="" ns3:_="">
    <xsd:import namespace="6bac4408-cd20-495b-ab5a-336a94788d7a"/>
    <xsd:import namespace="c9e1b025-1237-4273-add2-99ebeac5bb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4408-cd20-495b-ab5a-336a94788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1b025-1237-4273-add2-99ebeac5bb0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78634b2b-11bd-4809-a2e9-fba79db602e3}" ma:internalName="TaxCatchAll" ma:showField="CatchAllData" ma:web="c9e1b025-1237-4273-add2-99ebeac5b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9e1b025-1237-4273-add2-99ebeac5bb03">
      <UserInfo>
        <DisplayName>Vogelová Pavlína</DisplayName>
        <AccountId>13</AccountId>
        <AccountType/>
      </UserInfo>
      <UserInfo>
        <DisplayName>Ferenc Petr</DisplayName>
        <AccountId>9</AccountId>
        <AccountType/>
      </UserInfo>
    </SharedWithUsers>
    <lcf76f155ced4ddcb4097134ff3c332f xmlns="6bac4408-cd20-495b-ab5a-336a94788d7a">
      <Terms xmlns="http://schemas.microsoft.com/office/infopath/2007/PartnerControls"/>
    </lcf76f155ced4ddcb4097134ff3c332f>
    <TaxCatchAll xmlns="c9e1b025-1237-4273-add2-99ebeac5bb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B0284-66D2-4558-AA72-3E59C7260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c4408-cd20-495b-ab5a-336a94788d7a"/>
    <ds:schemaRef ds:uri="c9e1b025-1237-4273-add2-99ebeac5b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7F4FF-3477-43A1-9856-DD0D080B1299}">
  <ds:schemaRefs>
    <ds:schemaRef ds:uri="http://schemas.microsoft.com/office/2006/metadata/properties"/>
    <ds:schemaRef ds:uri="http://schemas.microsoft.com/office/infopath/2007/PartnerControls"/>
    <ds:schemaRef ds:uri="c9e1b025-1237-4273-add2-99ebeac5bb03"/>
    <ds:schemaRef ds:uri="6bac4408-cd20-495b-ab5a-336a94788d7a"/>
  </ds:schemaRefs>
</ds:datastoreItem>
</file>

<file path=customXml/itemProps3.xml><?xml version="1.0" encoding="utf-8"?>
<ds:datastoreItem xmlns:ds="http://schemas.openxmlformats.org/officeDocument/2006/customXml" ds:itemID="{61A560FD-5CD2-4B94-95D4-9E9B4D743437}">
  <ds:schemaRefs>
    <ds:schemaRef ds:uri="http://schemas.openxmlformats.org/officeDocument/2006/bibliography"/>
  </ds:schemaRefs>
</ds:datastoreItem>
</file>

<file path=customXml/itemProps4.xml><?xml version="1.0" encoding="utf-8"?>
<ds:datastoreItem xmlns:ds="http://schemas.openxmlformats.org/officeDocument/2006/customXml" ds:itemID="{66F7CDF0-1F06-4D05-AE51-C0C4D0FCC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1575</Words>
  <Characters>9298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Jaroslav</dc:creator>
  <cp:keywords/>
  <cp:lastModifiedBy>Ferenc Petr</cp:lastModifiedBy>
  <cp:revision>4</cp:revision>
  <cp:lastPrinted>2023-05-05T18:41:00Z</cp:lastPrinted>
  <dcterms:created xsi:type="dcterms:W3CDTF">2024-10-24T12:14:00Z</dcterms:created>
  <dcterms:modified xsi:type="dcterms:W3CDTF">2024-12-02T08:56:00Z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0x010100D6E8C059D63DD9469788AC38DA8F7352</vt:lpwstr>
  </property>
  <property fmtid="{D5CDD505-2E9C-101B-9397-08002B2CF9AE}" pid="9" name="MediaServiceImageTags">
    <vt:lpwstr/>
  </property>
</Properties>
</file>