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0F7AF" w14:textId="10FC257D" w:rsidR="004E467C" w:rsidRPr="003071A2" w:rsidRDefault="004E467C" w:rsidP="00F50BAC">
      <w:pPr>
        <w:pStyle w:val="Zhlav"/>
        <w:jc w:val="left"/>
        <w:rPr>
          <w:rFonts w:cstheme="minorHAnsi"/>
          <w:sz w:val="16"/>
          <w:szCs w:val="16"/>
        </w:rPr>
      </w:pPr>
      <w:r w:rsidRPr="003071A2">
        <w:rPr>
          <w:rFonts w:cstheme="minorHAnsi"/>
          <w:sz w:val="16"/>
          <w:szCs w:val="16"/>
        </w:rPr>
        <w:t xml:space="preserve">č.j.: </w:t>
      </w:r>
      <w:r w:rsidR="00FD6015" w:rsidRPr="003071A2">
        <w:rPr>
          <w:rFonts w:cstheme="minorHAnsi"/>
          <w:sz w:val="16"/>
          <w:szCs w:val="16"/>
        </w:rPr>
        <w:t>MSMT-5043/2024</w:t>
      </w:r>
      <w:r w:rsidR="00D55EF4">
        <w:rPr>
          <w:rFonts w:cstheme="minorHAnsi"/>
          <w:sz w:val="16"/>
          <w:szCs w:val="16"/>
        </w:rPr>
        <w:t>-19</w:t>
      </w:r>
    </w:p>
    <w:p w14:paraId="03E078BC" w14:textId="77777777" w:rsidR="004E467C" w:rsidRPr="002A238D" w:rsidRDefault="004E467C" w:rsidP="004E467C">
      <w:pPr>
        <w:rPr>
          <w:rFonts w:cstheme="minorHAnsi"/>
        </w:rPr>
      </w:pPr>
    </w:p>
    <w:p w14:paraId="35843102" w14:textId="504268B7" w:rsidR="00B40C3D" w:rsidRPr="003071A2" w:rsidRDefault="003B69CE" w:rsidP="00265109">
      <w:pPr>
        <w:pStyle w:val="Nadpis1"/>
        <w:spacing w:after="0" w:line="240" w:lineRule="auto"/>
        <w:jc w:val="center"/>
        <w:rPr>
          <w:rFonts w:eastAsia="Times New Roman" w:cstheme="minorHAnsi"/>
          <w:color w:val="000000"/>
          <w:sz w:val="24"/>
        </w:rPr>
      </w:pPr>
      <w:r w:rsidRPr="003071A2">
        <w:rPr>
          <w:rFonts w:eastAsia="Times New Roman" w:cstheme="minorHAnsi"/>
          <w:color w:val="000000"/>
          <w:sz w:val="40"/>
        </w:rPr>
        <w:t>Smlouva</w:t>
      </w:r>
      <w:r w:rsidR="00D92180" w:rsidRPr="003071A2">
        <w:rPr>
          <w:rFonts w:eastAsia="Times New Roman" w:cstheme="minorHAnsi"/>
          <w:color w:val="000000"/>
          <w:sz w:val="40"/>
        </w:rPr>
        <w:br/>
        <w:t>o poskytování služeb</w:t>
      </w:r>
      <w:r w:rsidR="00265109" w:rsidRPr="003071A2">
        <w:rPr>
          <w:rFonts w:eastAsia="Times New Roman" w:cstheme="minorHAnsi"/>
          <w:color w:val="000000"/>
          <w:sz w:val="40"/>
        </w:rPr>
        <w:br/>
      </w:r>
      <w:r w:rsidR="00265109" w:rsidRPr="003071A2">
        <w:rPr>
          <w:rFonts w:eastAsia="Times New Roman" w:cstheme="minorHAnsi"/>
          <w:color w:val="000000"/>
          <w:sz w:val="36"/>
        </w:rPr>
        <w:t>(</w:t>
      </w:r>
      <w:r w:rsidR="0052496D" w:rsidRPr="003071A2">
        <w:rPr>
          <w:rFonts w:eastAsia="Times New Roman" w:cstheme="minorHAnsi"/>
          <w:color w:val="000000"/>
          <w:sz w:val="36"/>
        </w:rPr>
        <w:t>Portál opvvv.msmt.cz a p</w:t>
      </w:r>
      <w:r w:rsidR="000B1241" w:rsidRPr="003071A2">
        <w:rPr>
          <w:rFonts w:eastAsia="Times New Roman" w:cstheme="minorHAnsi"/>
          <w:color w:val="000000"/>
          <w:sz w:val="36"/>
        </w:rPr>
        <w:t>ortál</w:t>
      </w:r>
      <w:r w:rsidR="00C00679" w:rsidRPr="003071A2">
        <w:rPr>
          <w:rFonts w:eastAsia="Times New Roman" w:cstheme="minorHAnsi"/>
          <w:color w:val="000000"/>
          <w:sz w:val="36"/>
        </w:rPr>
        <w:t>y</w:t>
      </w:r>
      <w:r w:rsidR="000B1241" w:rsidRPr="003071A2">
        <w:rPr>
          <w:rFonts w:eastAsia="Times New Roman" w:cstheme="minorHAnsi"/>
          <w:color w:val="000000"/>
          <w:sz w:val="36"/>
        </w:rPr>
        <w:t xml:space="preserve"> databaze.op-vk.cz</w:t>
      </w:r>
      <w:r w:rsidR="0052496D" w:rsidRPr="003071A2">
        <w:rPr>
          <w:rFonts w:eastAsia="Times New Roman" w:cstheme="minorHAnsi"/>
          <w:color w:val="000000"/>
          <w:sz w:val="36"/>
        </w:rPr>
        <w:t xml:space="preserve"> a</w:t>
      </w:r>
      <w:r w:rsidR="00C439E2">
        <w:rPr>
          <w:rFonts w:eastAsia="Times New Roman" w:cstheme="minorHAnsi"/>
          <w:color w:val="000000"/>
          <w:sz w:val="36"/>
        </w:rPr>
        <w:t> </w:t>
      </w:r>
      <w:r w:rsidR="00A817A6" w:rsidRPr="003071A2">
        <w:rPr>
          <w:rFonts w:eastAsia="Times New Roman" w:cstheme="minorHAnsi"/>
          <w:color w:val="000000"/>
          <w:sz w:val="36"/>
        </w:rPr>
        <w:t>databaze.opvvv.msmt.cz</w:t>
      </w:r>
      <w:r w:rsidR="00265109" w:rsidRPr="003071A2">
        <w:rPr>
          <w:rFonts w:eastAsia="Times New Roman" w:cstheme="minorHAnsi"/>
          <w:color w:val="000000"/>
          <w:sz w:val="36"/>
        </w:rPr>
        <w:t>)</w:t>
      </w:r>
    </w:p>
    <w:p w14:paraId="24886FC2" w14:textId="369EE197" w:rsidR="00D92180" w:rsidRPr="003071A2" w:rsidRDefault="0086375C" w:rsidP="00F85299">
      <w:pPr>
        <w:pStyle w:val="Nadpis1"/>
        <w:spacing w:before="120" w:after="0" w:line="240" w:lineRule="auto"/>
        <w:jc w:val="center"/>
        <w:rPr>
          <w:rFonts w:eastAsia="Times New Roman" w:cstheme="minorHAnsi"/>
          <w:b w:val="0"/>
          <w:color w:val="000000"/>
          <w:sz w:val="22"/>
          <w:szCs w:val="22"/>
        </w:rPr>
      </w:pPr>
      <w:r w:rsidRPr="003071A2">
        <w:rPr>
          <w:rFonts w:eastAsia="Times New Roman" w:cstheme="minorHAnsi"/>
          <w:b w:val="0"/>
          <w:color w:val="000000"/>
          <w:sz w:val="22"/>
          <w:szCs w:val="22"/>
        </w:rPr>
        <w:t>uzavřená podle § 1746 odst. 2 zákona č. 89/2012 Sb., občanský zákoník, ve znění pozdějších předpisů</w:t>
      </w:r>
      <w:r w:rsidR="005D266F" w:rsidRPr="003071A2">
        <w:rPr>
          <w:rFonts w:eastAsia="Times New Roman" w:cstheme="minorHAnsi"/>
          <w:b w:val="0"/>
          <w:color w:val="000000"/>
          <w:sz w:val="22"/>
          <w:szCs w:val="22"/>
        </w:rPr>
        <w:t xml:space="preserve"> (dále jen „Občanský zákoník“)</w:t>
      </w:r>
    </w:p>
    <w:p w14:paraId="42673859" w14:textId="77777777" w:rsidR="00772A34" w:rsidRPr="002A238D" w:rsidRDefault="00772A34" w:rsidP="004C0A96">
      <w:pPr>
        <w:jc w:val="center"/>
        <w:rPr>
          <w:rFonts w:cstheme="minorHAnsi"/>
        </w:rPr>
      </w:pPr>
    </w:p>
    <w:p w14:paraId="4DFAAED7" w14:textId="77777777" w:rsidR="00EE2AB7" w:rsidRPr="003071A2" w:rsidRDefault="00EE2AB7" w:rsidP="00EE2AB7">
      <w:pPr>
        <w:spacing w:after="0" w:line="240" w:lineRule="auto"/>
        <w:jc w:val="center"/>
        <w:rPr>
          <w:rFonts w:eastAsia="Calibri" w:cstheme="minorHAnsi"/>
          <w:b/>
          <w:sz w:val="24"/>
        </w:rPr>
      </w:pPr>
      <w:bookmarkStart w:id="0" w:name="_Toc464734264"/>
      <w:r w:rsidRPr="003071A2">
        <w:rPr>
          <w:rFonts w:eastAsia="Calibri" w:cstheme="minorHAnsi"/>
          <w:b/>
          <w:sz w:val="24"/>
        </w:rPr>
        <w:t>Smluvní strany</w:t>
      </w:r>
    </w:p>
    <w:p w14:paraId="2512518A" w14:textId="77777777" w:rsidR="00EE2AB7" w:rsidRPr="003071A2" w:rsidRDefault="00EE2AB7" w:rsidP="00EE2AB7">
      <w:pPr>
        <w:spacing w:after="0"/>
        <w:rPr>
          <w:rFonts w:eastAsia="Calibri" w:cstheme="minorHAnsi"/>
          <w:b/>
          <w:sz w:val="24"/>
        </w:rPr>
      </w:pPr>
    </w:p>
    <w:p w14:paraId="4ACED008" w14:textId="77777777" w:rsidR="00EE2AB7" w:rsidRPr="003071A2" w:rsidRDefault="00EE2AB7" w:rsidP="00F85299">
      <w:pPr>
        <w:numPr>
          <w:ilvl w:val="0"/>
          <w:numId w:val="17"/>
        </w:numPr>
        <w:suppressAutoHyphens/>
        <w:autoSpaceDE w:val="0"/>
        <w:ind w:left="284" w:hanging="284"/>
        <w:rPr>
          <w:rFonts w:eastAsia="Calibri" w:cstheme="minorHAnsi"/>
          <w:color w:val="000000"/>
          <w:sz w:val="24"/>
          <w:szCs w:val="24"/>
        </w:rPr>
      </w:pPr>
      <w:bookmarkStart w:id="1" w:name="_Hlk135134201"/>
      <w:r w:rsidRPr="003071A2">
        <w:rPr>
          <w:rFonts w:eastAsia="Calibri" w:cstheme="minorHAnsi"/>
          <w:b/>
          <w:bCs/>
          <w:sz w:val="24"/>
          <w:szCs w:val="24"/>
        </w:rPr>
        <w:t xml:space="preserve">Česká republika – Ministerstvo školství, mládeže a tělovýchovy </w:t>
      </w:r>
    </w:p>
    <w:p w14:paraId="7B0FA5E2" w14:textId="77777777" w:rsidR="00EE2AB7" w:rsidRPr="003071A2" w:rsidRDefault="00EE2AB7" w:rsidP="00EE2AB7">
      <w:pPr>
        <w:autoSpaceDE w:val="0"/>
        <w:autoSpaceDN w:val="0"/>
        <w:adjustRightInd w:val="0"/>
        <w:spacing w:after="0" w:line="240" w:lineRule="auto"/>
        <w:rPr>
          <w:rFonts w:eastAsia="Calibri" w:cstheme="minorHAnsi"/>
          <w:sz w:val="24"/>
          <w:szCs w:val="24"/>
        </w:rPr>
      </w:pPr>
    </w:p>
    <w:tbl>
      <w:tblPr>
        <w:tblStyle w:val="TableGrid2"/>
        <w:tblW w:w="0" w:type="auto"/>
        <w:tblLook w:val="04A0" w:firstRow="1" w:lastRow="0" w:firstColumn="1" w:lastColumn="0" w:noHBand="0" w:noVBand="1"/>
      </w:tblPr>
      <w:tblGrid>
        <w:gridCol w:w="2625"/>
        <w:gridCol w:w="6435"/>
      </w:tblGrid>
      <w:tr w:rsidR="00EE2AB7" w:rsidRPr="002A238D" w14:paraId="27BBBC12" w14:textId="77777777" w:rsidTr="005E5EA0">
        <w:tc>
          <w:tcPr>
            <w:tcW w:w="2625" w:type="dxa"/>
          </w:tcPr>
          <w:p w14:paraId="225BCD48"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Se sídlem:</w:t>
            </w:r>
          </w:p>
        </w:tc>
        <w:tc>
          <w:tcPr>
            <w:tcW w:w="6435" w:type="dxa"/>
          </w:tcPr>
          <w:p w14:paraId="36DF1880"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Karmelitská 529/5, 118 12 Praha 1</w:t>
            </w:r>
          </w:p>
        </w:tc>
      </w:tr>
      <w:tr w:rsidR="00EE2AB7" w:rsidRPr="002A238D" w14:paraId="2AD319BE" w14:textId="77777777" w:rsidTr="00EE2AB7">
        <w:trPr>
          <w:trHeight w:val="243"/>
        </w:trPr>
        <w:tc>
          <w:tcPr>
            <w:tcW w:w="2625" w:type="dxa"/>
          </w:tcPr>
          <w:p w14:paraId="682AC2A6"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Jednající:</w:t>
            </w:r>
          </w:p>
        </w:tc>
        <w:tc>
          <w:tcPr>
            <w:tcW w:w="6435" w:type="dxa"/>
          </w:tcPr>
          <w:p w14:paraId="4B7A386A" w14:textId="40A25974"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Bc. Jan Frisch, ředitel odboru technické pomoci</w:t>
            </w:r>
          </w:p>
        </w:tc>
      </w:tr>
      <w:tr w:rsidR="00EE2AB7" w:rsidRPr="002A238D" w14:paraId="7A57B055" w14:textId="77777777" w:rsidTr="005E5EA0">
        <w:tc>
          <w:tcPr>
            <w:tcW w:w="2625" w:type="dxa"/>
          </w:tcPr>
          <w:p w14:paraId="70B72CCB"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IČO:</w:t>
            </w:r>
          </w:p>
        </w:tc>
        <w:tc>
          <w:tcPr>
            <w:tcW w:w="6435" w:type="dxa"/>
          </w:tcPr>
          <w:p w14:paraId="3E3E628E"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00022985</w:t>
            </w:r>
          </w:p>
        </w:tc>
      </w:tr>
      <w:tr w:rsidR="00EE2AB7" w:rsidRPr="002A238D" w14:paraId="730F6E75" w14:textId="77777777" w:rsidTr="005E5EA0">
        <w:tc>
          <w:tcPr>
            <w:tcW w:w="2625" w:type="dxa"/>
          </w:tcPr>
          <w:p w14:paraId="1114A96A"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Bankovní spojení:</w:t>
            </w:r>
          </w:p>
        </w:tc>
        <w:tc>
          <w:tcPr>
            <w:tcW w:w="6435" w:type="dxa"/>
          </w:tcPr>
          <w:p w14:paraId="60B3F6C9" w14:textId="37184CA9" w:rsidR="00EE2AB7" w:rsidRPr="003071A2" w:rsidRDefault="00B04C5C" w:rsidP="00EE2AB7">
            <w:pPr>
              <w:autoSpaceDE w:val="0"/>
              <w:autoSpaceDN w:val="0"/>
              <w:adjustRightInd w:val="0"/>
              <w:spacing w:after="0" w:line="240" w:lineRule="auto"/>
              <w:rPr>
                <w:rFonts w:eastAsia="Calibri" w:cstheme="minorHAnsi"/>
              </w:rPr>
            </w:pPr>
            <w:r w:rsidRPr="00C17A37">
              <w:rPr>
                <w:bCs/>
              </w:rPr>
              <w:t>[BYLO ANONYMIZOVÁNO]</w:t>
            </w:r>
          </w:p>
        </w:tc>
      </w:tr>
      <w:tr w:rsidR="00EE2AB7" w:rsidRPr="002A238D" w14:paraId="07935DA5" w14:textId="77777777" w:rsidTr="005E5EA0">
        <w:tc>
          <w:tcPr>
            <w:tcW w:w="2625" w:type="dxa"/>
          </w:tcPr>
          <w:p w14:paraId="320D7EDB"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Číslo účtu:</w:t>
            </w:r>
          </w:p>
        </w:tc>
        <w:tc>
          <w:tcPr>
            <w:tcW w:w="6435" w:type="dxa"/>
          </w:tcPr>
          <w:p w14:paraId="4AC8773E" w14:textId="16E7E3E7" w:rsidR="00EE2AB7" w:rsidRPr="003071A2" w:rsidRDefault="00B04C5C" w:rsidP="00EE2AB7">
            <w:pPr>
              <w:autoSpaceDE w:val="0"/>
              <w:autoSpaceDN w:val="0"/>
              <w:adjustRightInd w:val="0"/>
              <w:spacing w:after="0" w:line="240" w:lineRule="auto"/>
              <w:rPr>
                <w:rFonts w:eastAsia="Calibri" w:cstheme="minorHAnsi"/>
              </w:rPr>
            </w:pPr>
            <w:r w:rsidRPr="00C17A37">
              <w:rPr>
                <w:bCs/>
              </w:rPr>
              <w:t>[BYLO ANONYMIZOVÁNO]</w:t>
            </w:r>
          </w:p>
        </w:tc>
      </w:tr>
    </w:tbl>
    <w:p w14:paraId="3B7C276F" w14:textId="77777777" w:rsidR="00EE2AB7" w:rsidRPr="003071A2" w:rsidRDefault="00EE2AB7" w:rsidP="00F85299">
      <w:pPr>
        <w:autoSpaceDE w:val="0"/>
        <w:autoSpaceDN w:val="0"/>
        <w:adjustRightInd w:val="0"/>
        <w:spacing w:before="120" w:after="0" w:line="240" w:lineRule="auto"/>
        <w:rPr>
          <w:rFonts w:eastAsia="Calibri" w:cstheme="minorHAnsi"/>
        </w:rPr>
      </w:pPr>
      <w:r w:rsidRPr="003071A2">
        <w:rPr>
          <w:rFonts w:eastAsia="Calibri" w:cstheme="minorHAnsi"/>
        </w:rPr>
        <w:t xml:space="preserve">(dále jen „Objednatel“) </w:t>
      </w:r>
    </w:p>
    <w:p w14:paraId="54B03B23" w14:textId="77777777" w:rsidR="00EE2AB7" w:rsidRPr="00C439E2" w:rsidRDefault="00EE2AB7" w:rsidP="00EE2AB7">
      <w:pPr>
        <w:autoSpaceDE w:val="0"/>
        <w:autoSpaceDN w:val="0"/>
        <w:adjustRightInd w:val="0"/>
        <w:spacing w:after="0" w:line="240" w:lineRule="auto"/>
        <w:jc w:val="center"/>
        <w:rPr>
          <w:rFonts w:eastAsia="Calibri" w:cstheme="minorHAnsi"/>
          <w:color w:val="000000"/>
        </w:rPr>
      </w:pPr>
      <w:r w:rsidRPr="00C439E2">
        <w:rPr>
          <w:rFonts w:eastAsia="Calibri" w:cstheme="minorHAnsi"/>
          <w:sz w:val="24"/>
          <w:szCs w:val="24"/>
        </w:rPr>
        <w:br/>
      </w:r>
      <w:r w:rsidRPr="00C439E2">
        <w:rPr>
          <w:rFonts w:eastAsia="Calibri" w:cstheme="minorHAnsi"/>
          <w:b/>
        </w:rPr>
        <w:t>a</w:t>
      </w:r>
    </w:p>
    <w:p w14:paraId="07D98742" w14:textId="77777777" w:rsidR="00EE2AB7" w:rsidRPr="00F85299" w:rsidRDefault="00EE2AB7" w:rsidP="00EE2AB7">
      <w:pPr>
        <w:autoSpaceDE w:val="0"/>
        <w:autoSpaceDN w:val="0"/>
        <w:adjustRightInd w:val="0"/>
        <w:spacing w:after="0" w:line="240" w:lineRule="auto"/>
        <w:rPr>
          <w:rFonts w:eastAsia="Calibri" w:cstheme="minorHAnsi"/>
          <w:b/>
          <w:bCs/>
          <w:sz w:val="24"/>
          <w:szCs w:val="24"/>
        </w:rPr>
      </w:pPr>
    </w:p>
    <w:p w14:paraId="3F26A4C7" w14:textId="7C207A9F" w:rsidR="00EE2AB7" w:rsidRPr="002C230E" w:rsidRDefault="00EE2AB7" w:rsidP="002C230E">
      <w:pPr>
        <w:autoSpaceDE w:val="0"/>
        <w:autoSpaceDN w:val="0"/>
        <w:adjustRightInd w:val="0"/>
        <w:spacing w:after="0" w:line="240" w:lineRule="auto"/>
        <w:ind w:left="284" w:hanging="284"/>
        <w:rPr>
          <w:rFonts w:eastAsia="Calibri" w:cstheme="minorHAnsi"/>
          <w:b/>
          <w:bCs/>
          <w:sz w:val="24"/>
          <w:szCs w:val="24"/>
          <w:highlight w:val="yellow"/>
        </w:rPr>
      </w:pPr>
      <w:r w:rsidRPr="00F85299">
        <w:rPr>
          <w:rFonts w:eastAsia="Calibri" w:cstheme="minorHAnsi"/>
          <w:b/>
          <w:bCs/>
          <w:sz w:val="24"/>
          <w:szCs w:val="24"/>
        </w:rPr>
        <w:t>2.</w:t>
      </w:r>
      <w:r w:rsidR="00C439E2">
        <w:rPr>
          <w:rFonts w:eastAsia="Calibri" w:cstheme="minorHAnsi"/>
          <w:b/>
          <w:bCs/>
          <w:sz w:val="24"/>
          <w:szCs w:val="24"/>
        </w:rPr>
        <w:tab/>
      </w:r>
      <w:bookmarkStart w:id="2" w:name="_Hlk180412104"/>
      <w:r w:rsidR="002C230E" w:rsidRPr="002C230E">
        <w:rPr>
          <w:rFonts w:eastAsia="Calibri" w:cstheme="minorHAnsi"/>
          <w:b/>
          <w:bCs/>
          <w:sz w:val="24"/>
          <w:szCs w:val="24"/>
        </w:rPr>
        <w:t>Industrial IT s. r. o.</w:t>
      </w:r>
      <w:bookmarkEnd w:id="2"/>
    </w:p>
    <w:p w14:paraId="488C29CE"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 xml:space="preserve"> </w:t>
      </w:r>
    </w:p>
    <w:tbl>
      <w:tblPr>
        <w:tblStyle w:val="TableGrid2"/>
        <w:tblW w:w="0" w:type="auto"/>
        <w:tblLook w:val="04A0" w:firstRow="1" w:lastRow="0" w:firstColumn="1" w:lastColumn="0" w:noHBand="0" w:noVBand="1"/>
      </w:tblPr>
      <w:tblGrid>
        <w:gridCol w:w="2630"/>
        <w:gridCol w:w="6430"/>
      </w:tblGrid>
      <w:tr w:rsidR="00EE2AB7" w:rsidRPr="002A238D" w14:paraId="7035AFD6" w14:textId="77777777" w:rsidTr="005E5EA0">
        <w:tc>
          <w:tcPr>
            <w:tcW w:w="2630" w:type="dxa"/>
          </w:tcPr>
          <w:p w14:paraId="442C9090"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Se sídlem:</w:t>
            </w:r>
          </w:p>
        </w:tc>
        <w:tc>
          <w:tcPr>
            <w:tcW w:w="6430" w:type="dxa"/>
          </w:tcPr>
          <w:p w14:paraId="7CB2BE26" w14:textId="2559D883" w:rsidR="00EE2AB7" w:rsidRPr="002C230E" w:rsidRDefault="002C230E" w:rsidP="00EE2AB7">
            <w:pPr>
              <w:autoSpaceDE w:val="0"/>
              <w:autoSpaceDN w:val="0"/>
              <w:adjustRightInd w:val="0"/>
              <w:spacing w:after="0" w:line="240" w:lineRule="auto"/>
              <w:rPr>
                <w:rFonts w:eastAsia="Calibri" w:cstheme="minorHAnsi"/>
              </w:rPr>
            </w:pPr>
            <w:r w:rsidRPr="002C230E">
              <w:rPr>
                <w:rFonts w:eastAsia="Calibri" w:cstheme="minorHAnsi"/>
              </w:rPr>
              <w:t>Masarykova 413/34, Brno</w:t>
            </w:r>
            <w:r>
              <w:rPr>
                <w:rFonts w:eastAsia="Calibri" w:cstheme="minorHAnsi"/>
              </w:rPr>
              <w:t>-město, 602 00 Brno</w:t>
            </w:r>
          </w:p>
        </w:tc>
      </w:tr>
      <w:tr w:rsidR="00EE2AB7" w:rsidRPr="002A238D" w14:paraId="35B2F131" w14:textId="77777777" w:rsidTr="005E5EA0">
        <w:trPr>
          <w:trHeight w:val="300"/>
        </w:trPr>
        <w:tc>
          <w:tcPr>
            <w:tcW w:w="2630" w:type="dxa"/>
          </w:tcPr>
          <w:p w14:paraId="56A7A4A5"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Zastoupený:</w:t>
            </w:r>
          </w:p>
        </w:tc>
        <w:tc>
          <w:tcPr>
            <w:tcW w:w="6430" w:type="dxa"/>
          </w:tcPr>
          <w:p w14:paraId="78642A2D" w14:textId="076A23C6" w:rsidR="00EE2AB7" w:rsidRPr="002C230E" w:rsidRDefault="002C230E" w:rsidP="00EE2AB7">
            <w:pPr>
              <w:autoSpaceDE w:val="0"/>
              <w:autoSpaceDN w:val="0"/>
              <w:adjustRightInd w:val="0"/>
              <w:spacing w:after="0" w:line="240" w:lineRule="auto"/>
              <w:rPr>
                <w:rFonts w:eastAsia="Calibri" w:cstheme="minorHAnsi"/>
              </w:rPr>
            </w:pPr>
            <w:r w:rsidRPr="002C230E">
              <w:rPr>
                <w:rFonts w:eastAsia="Calibri" w:cstheme="minorHAnsi"/>
              </w:rPr>
              <w:t>Josef Voda, jednatel společnosti</w:t>
            </w:r>
          </w:p>
        </w:tc>
      </w:tr>
      <w:tr w:rsidR="00EE2AB7" w:rsidRPr="002A238D" w14:paraId="03C20092" w14:textId="77777777" w:rsidTr="005E5EA0">
        <w:tc>
          <w:tcPr>
            <w:tcW w:w="2630" w:type="dxa"/>
          </w:tcPr>
          <w:p w14:paraId="2CDBAD8F"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IČO:</w:t>
            </w:r>
          </w:p>
        </w:tc>
        <w:tc>
          <w:tcPr>
            <w:tcW w:w="6430" w:type="dxa"/>
          </w:tcPr>
          <w:p w14:paraId="029E08BE" w14:textId="0B66C65E" w:rsidR="00EE2AB7" w:rsidRPr="002C230E" w:rsidRDefault="002C230E" w:rsidP="00EE2AB7">
            <w:pPr>
              <w:autoSpaceDE w:val="0"/>
              <w:autoSpaceDN w:val="0"/>
              <w:adjustRightInd w:val="0"/>
              <w:spacing w:after="0" w:line="240" w:lineRule="auto"/>
              <w:rPr>
                <w:rFonts w:eastAsia="Calibri" w:cstheme="minorHAnsi"/>
              </w:rPr>
            </w:pPr>
            <w:r w:rsidRPr="002C230E">
              <w:rPr>
                <w:rFonts w:eastAsia="Calibri" w:cstheme="minorHAnsi"/>
              </w:rPr>
              <w:t>29217865</w:t>
            </w:r>
          </w:p>
        </w:tc>
      </w:tr>
      <w:tr w:rsidR="00EE2AB7" w:rsidRPr="002A238D" w14:paraId="04A26874" w14:textId="77777777" w:rsidTr="005E5EA0">
        <w:tc>
          <w:tcPr>
            <w:tcW w:w="2630" w:type="dxa"/>
          </w:tcPr>
          <w:p w14:paraId="449CA693"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DIČ:</w:t>
            </w:r>
          </w:p>
        </w:tc>
        <w:tc>
          <w:tcPr>
            <w:tcW w:w="6430" w:type="dxa"/>
          </w:tcPr>
          <w:p w14:paraId="48AF3573" w14:textId="098F8464" w:rsidR="00EE2AB7" w:rsidRPr="002C230E" w:rsidRDefault="00A535D9" w:rsidP="00EE2AB7">
            <w:pPr>
              <w:autoSpaceDE w:val="0"/>
              <w:autoSpaceDN w:val="0"/>
              <w:adjustRightInd w:val="0"/>
              <w:spacing w:after="0" w:line="240" w:lineRule="auto"/>
              <w:rPr>
                <w:rFonts w:eastAsia="Calibri" w:cstheme="minorHAnsi"/>
              </w:rPr>
            </w:pPr>
            <w:r w:rsidRPr="00C17A37">
              <w:rPr>
                <w:bCs/>
              </w:rPr>
              <w:t>[BYLO ANONYMIZOVÁNO]</w:t>
            </w:r>
          </w:p>
        </w:tc>
      </w:tr>
      <w:tr w:rsidR="00EE2AB7" w:rsidRPr="002A238D" w14:paraId="1E30ECF2" w14:textId="77777777" w:rsidTr="005E5EA0">
        <w:tc>
          <w:tcPr>
            <w:tcW w:w="2630" w:type="dxa"/>
          </w:tcPr>
          <w:p w14:paraId="658DDE4A"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Bankovní spojení:</w:t>
            </w:r>
          </w:p>
        </w:tc>
        <w:tc>
          <w:tcPr>
            <w:tcW w:w="6430" w:type="dxa"/>
          </w:tcPr>
          <w:p w14:paraId="0E95A6E9" w14:textId="06039E41" w:rsidR="00EE2AB7" w:rsidRPr="002C230E" w:rsidRDefault="00A535D9" w:rsidP="00EE2AB7">
            <w:pPr>
              <w:autoSpaceDE w:val="0"/>
              <w:autoSpaceDN w:val="0"/>
              <w:adjustRightInd w:val="0"/>
              <w:spacing w:after="0" w:line="240" w:lineRule="auto"/>
              <w:rPr>
                <w:rFonts w:eastAsia="Calibri" w:cstheme="minorHAnsi"/>
              </w:rPr>
            </w:pPr>
            <w:r w:rsidRPr="00C17A37">
              <w:rPr>
                <w:bCs/>
              </w:rPr>
              <w:t>[BYLO ANONYMIZOVÁNO]</w:t>
            </w:r>
          </w:p>
        </w:tc>
      </w:tr>
      <w:tr w:rsidR="00EE2AB7" w:rsidRPr="002A238D" w14:paraId="5B6E826F" w14:textId="77777777" w:rsidTr="005E5EA0">
        <w:tc>
          <w:tcPr>
            <w:tcW w:w="2630" w:type="dxa"/>
          </w:tcPr>
          <w:p w14:paraId="55FED183" w14:textId="77777777"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Číslo účtu:</w:t>
            </w:r>
          </w:p>
        </w:tc>
        <w:tc>
          <w:tcPr>
            <w:tcW w:w="6430" w:type="dxa"/>
          </w:tcPr>
          <w:p w14:paraId="2BB86103" w14:textId="0C14125C" w:rsidR="00EE2AB7" w:rsidRPr="002C230E" w:rsidRDefault="00A535D9" w:rsidP="00EE2AB7">
            <w:pPr>
              <w:autoSpaceDE w:val="0"/>
              <w:autoSpaceDN w:val="0"/>
              <w:adjustRightInd w:val="0"/>
              <w:spacing w:after="0" w:line="240" w:lineRule="auto"/>
              <w:rPr>
                <w:rFonts w:eastAsia="Calibri" w:cstheme="minorHAnsi"/>
              </w:rPr>
            </w:pPr>
            <w:r w:rsidRPr="00C17A37">
              <w:rPr>
                <w:bCs/>
              </w:rPr>
              <w:t>[BYLO ANONYMIZOVÁNO]</w:t>
            </w:r>
          </w:p>
        </w:tc>
      </w:tr>
    </w:tbl>
    <w:p w14:paraId="398ECE11" w14:textId="6A6A41E6" w:rsidR="00EE2AB7" w:rsidRPr="003071A2" w:rsidRDefault="00EE2AB7" w:rsidP="00EE2AB7">
      <w:pPr>
        <w:autoSpaceDE w:val="0"/>
        <w:autoSpaceDN w:val="0"/>
        <w:adjustRightInd w:val="0"/>
        <w:spacing w:after="0" w:line="240" w:lineRule="auto"/>
        <w:rPr>
          <w:rFonts w:eastAsia="Calibri" w:cstheme="minorHAnsi"/>
        </w:rPr>
      </w:pPr>
      <w:r w:rsidRPr="003071A2">
        <w:rPr>
          <w:rFonts w:eastAsia="Calibri" w:cstheme="minorHAnsi"/>
        </w:rPr>
        <w:t xml:space="preserve">Společnost je zapsána v OR, vedeném </w:t>
      </w:r>
      <w:r w:rsidR="002C230E">
        <w:rPr>
          <w:rFonts w:eastAsia="Calibri" w:cstheme="minorHAnsi"/>
        </w:rPr>
        <w:t xml:space="preserve">Krajským </w:t>
      </w:r>
      <w:r w:rsidRPr="003071A2">
        <w:rPr>
          <w:rFonts w:eastAsia="Calibri" w:cstheme="minorHAnsi"/>
        </w:rPr>
        <w:t xml:space="preserve">soudem v </w:t>
      </w:r>
      <w:r w:rsidR="002C230E">
        <w:rPr>
          <w:rFonts w:eastAsia="Calibri" w:cstheme="minorHAnsi"/>
        </w:rPr>
        <w:t>Brně</w:t>
      </w:r>
      <w:r w:rsidRPr="003071A2">
        <w:rPr>
          <w:rFonts w:eastAsia="Calibri" w:cstheme="minorHAnsi"/>
        </w:rPr>
        <w:t xml:space="preserve">, oddíl </w:t>
      </w:r>
      <w:r w:rsidR="002C230E">
        <w:rPr>
          <w:rFonts w:eastAsia="Calibri" w:cstheme="minorHAnsi"/>
        </w:rPr>
        <w:t>C</w:t>
      </w:r>
      <w:r w:rsidRPr="003071A2">
        <w:rPr>
          <w:rFonts w:eastAsia="Calibri" w:cstheme="minorHAnsi"/>
        </w:rPr>
        <w:t xml:space="preserve">, vložka </w:t>
      </w:r>
      <w:r w:rsidR="002C230E">
        <w:rPr>
          <w:rFonts w:eastAsia="Calibri" w:cstheme="minorHAnsi"/>
        </w:rPr>
        <w:t>66497</w:t>
      </w:r>
      <w:r w:rsidRPr="003071A2">
        <w:rPr>
          <w:rFonts w:eastAsia="Calibri" w:cstheme="minorHAnsi"/>
        </w:rPr>
        <w:t xml:space="preserve"> </w:t>
      </w:r>
    </w:p>
    <w:p w14:paraId="368431AD" w14:textId="5835F894" w:rsidR="00EE2AB7" w:rsidRPr="003071A2" w:rsidRDefault="00EE2AB7" w:rsidP="00F85299">
      <w:pPr>
        <w:autoSpaceDE w:val="0"/>
        <w:autoSpaceDN w:val="0"/>
        <w:adjustRightInd w:val="0"/>
        <w:spacing w:before="120" w:after="120" w:line="240" w:lineRule="auto"/>
        <w:rPr>
          <w:rFonts w:eastAsia="Calibri" w:cstheme="minorHAnsi"/>
        </w:rPr>
      </w:pPr>
      <w:r w:rsidRPr="003071A2">
        <w:rPr>
          <w:rFonts w:eastAsia="Calibri" w:cstheme="minorHAnsi"/>
        </w:rPr>
        <w:t>(dále jen „</w:t>
      </w:r>
      <w:r w:rsidR="0095711E" w:rsidRPr="003071A2">
        <w:rPr>
          <w:rFonts w:eastAsia="ヒラギノ角ゴ Pro W3" w:cstheme="minorHAnsi"/>
        </w:rPr>
        <w:t>Dodavatel</w:t>
      </w:r>
      <w:r w:rsidRPr="003071A2">
        <w:rPr>
          <w:rFonts w:eastAsia="Calibri" w:cstheme="minorHAnsi"/>
        </w:rPr>
        <w:t xml:space="preserve">“) </w:t>
      </w:r>
    </w:p>
    <w:bookmarkEnd w:id="1"/>
    <w:p w14:paraId="2CFD8B1B" w14:textId="77777777" w:rsidR="00EE2AB7" w:rsidRDefault="00EE2AB7" w:rsidP="00C439E2">
      <w:pPr>
        <w:spacing w:after="120" w:line="240" w:lineRule="auto"/>
        <w:rPr>
          <w:rFonts w:eastAsia="Calibri" w:cstheme="minorHAnsi"/>
        </w:rPr>
      </w:pPr>
      <w:r w:rsidRPr="003071A2">
        <w:rPr>
          <w:rFonts w:eastAsia="Calibri" w:cstheme="minorHAnsi"/>
        </w:rPr>
        <w:t>(dále společně označovány jako „Smluvní strany“ a jednotlivě jako „Smluvní strana“)</w:t>
      </w:r>
    </w:p>
    <w:p w14:paraId="7859AB65" w14:textId="77777777" w:rsidR="00C439E2" w:rsidRPr="003071A2" w:rsidRDefault="00C439E2" w:rsidP="00F85299">
      <w:pPr>
        <w:spacing w:after="120" w:line="240" w:lineRule="auto"/>
        <w:rPr>
          <w:rFonts w:eastAsia="Calibri" w:cstheme="minorHAnsi"/>
        </w:rPr>
      </w:pPr>
    </w:p>
    <w:p w14:paraId="15CE4BB3" w14:textId="77777777" w:rsidR="00EE2AB7" w:rsidRPr="003071A2" w:rsidRDefault="00EE2AB7" w:rsidP="00EE2AB7">
      <w:pPr>
        <w:rPr>
          <w:rFonts w:eastAsia="Calibri" w:cstheme="minorHAnsi"/>
        </w:rPr>
        <w:sectPr w:rsidR="00EE2AB7" w:rsidRPr="003071A2" w:rsidSect="00BC41BC">
          <w:headerReference w:type="default" r:id="rId12"/>
          <w:footerReference w:type="default" r:id="rId13"/>
          <w:pgSz w:w="11906" w:h="16838"/>
          <w:pgMar w:top="1418" w:right="1418" w:bottom="1627" w:left="1418" w:header="709" w:footer="709" w:gutter="0"/>
          <w:cols w:space="708"/>
          <w:docGrid w:linePitch="360"/>
        </w:sectPr>
      </w:pPr>
      <w:r w:rsidRPr="003071A2">
        <w:rPr>
          <w:rFonts w:eastAsia="Calibri" w:cstheme="minorHAnsi"/>
        </w:rPr>
        <w:t>uzavřely níže uvedeného dne, měsíce a roku tuto smlouvu o poskytování služeb (dále jen „Smlouva“)</w:t>
      </w:r>
    </w:p>
    <w:p w14:paraId="00AAEFD1" w14:textId="181A453F" w:rsidR="00E83BA0" w:rsidRPr="003071A2" w:rsidRDefault="00212D87" w:rsidP="00F85299">
      <w:pPr>
        <w:pStyle w:val="Nadpis2"/>
        <w:spacing w:before="120" w:after="120" w:line="240" w:lineRule="auto"/>
        <w:ind w:left="714" w:hanging="357"/>
        <w:rPr>
          <w:rFonts w:cstheme="minorHAnsi"/>
          <w:sz w:val="28"/>
          <w:szCs w:val="28"/>
        </w:rPr>
      </w:pPr>
      <w:r w:rsidRPr="003071A2">
        <w:rPr>
          <w:rFonts w:cstheme="minorHAnsi"/>
          <w:sz w:val="28"/>
          <w:szCs w:val="28"/>
        </w:rPr>
        <w:lastRenderedPageBreak/>
        <w:t xml:space="preserve">Předmět </w:t>
      </w:r>
      <w:r w:rsidR="000107C9" w:rsidRPr="003071A2">
        <w:rPr>
          <w:rFonts w:cstheme="minorHAnsi"/>
          <w:sz w:val="28"/>
          <w:szCs w:val="28"/>
        </w:rPr>
        <w:t xml:space="preserve">a účel </w:t>
      </w:r>
      <w:r w:rsidR="003B69CE" w:rsidRPr="003071A2">
        <w:rPr>
          <w:rFonts w:cstheme="minorHAnsi"/>
          <w:sz w:val="28"/>
          <w:szCs w:val="28"/>
        </w:rPr>
        <w:t>Smlouvy</w:t>
      </w:r>
      <w:bookmarkEnd w:id="0"/>
    </w:p>
    <w:p w14:paraId="2CFB7C30" w14:textId="78A68ABA" w:rsidR="006E69DA" w:rsidRPr="003071A2" w:rsidRDefault="003B69CE" w:rsidP="006E6F62">
      <w:pPr>
        <w:pStyle w:val="Odstavecseseznamem"/>
        <w:numPr>
          <w:ilvl w:val="1"/>
          <w:numId w:val="1"/>
        </w:numPr>
        <w:spacing w:after="120" w:line="240" w:lineRule="auto"/>
        <w:ind w:left="567" w:hanging="567"/>
        <w:contextualSpacing w:val="0"/>
        <w:rPr>
          <w:rFonts w:eastAsia="ヒラギノ角ゴ Pro W3" w:cstheme="minorHAnsi"/>
        </w:rPr>
      </w:pPr>
      <w:r w:rsidRPr="003071A2">
        <w:rPr>
          <w:rFonts w:eastAsia="ヒラギノ角ゴ Pro W3" w:cstheme="minorHAnsi"/>
        </w:rPr>
        <w:t>Předmětem</w:t>
      </w:r>
      <w:r w:rsidR="000107C9" w:rsidRPr="003071A2">
        <w:rPr>
          <w:rFonts w:eastAsia="ヒラギノ角ゴ Pro W3" w:cstheme="minorHAnsi"/>
        </w:rPr>
        <w:t xml:space="preserve"> této </w:t>
      </w:r>
      <w:r w:rsidRPr="003071A2">
        <w:rPr>
          <w:rFonts w:eastAsia="ヒラギノ角ゴ Pro W3" w:cstheme="minorHAnsi"/>
        </w:rPr>
        <w:t>Smlouvy</w:t>
      </w:r>
      <w:r w:rsidR="000107C9" w:rsidRPr="003071A2">
        <w:rPr>
          <w:rFonts w:eastAsia="ヒラギノ角ゴ Pro W3" w:cstheme="minorHAnsi"/>
        </w:rPr>
        <w:t xml:space="preserve"> je</w:t>
      </w:r>
      <w:r w:rsidR="00075EA2" w:rsidRPr="003071A2">
        <w:rPr>
          <w:rFonts w:eastAsia="ヒラギノ角ゴ Pro W3" w:cstheme="minorHAnsi"/>
        </w:rPr>
        <w:t>:</w:t>
      </w:r>
    </w:p>
    <w:p w14:paraId="0500477C" w14:textId="41F6B54C" w:rsidR="006E69DA" w:rsidRPr="003071A2" w:rsidRDefault="00F0125B" w:rsidP="00F85299">
      <w:pPr>
        <w:pStyle w:val="Odstavecseseznamem"/>
        <w:numPr>
          <w:ilvl w:val="2"/>
          <w:numId w:val="1"/>
        </w:numPr>
        <w:spacing w:after="120" w:line="240" w:lineRule="auto"/>
        <w:ind w:left="1276" w:hanging="709"/>
        <w:contextualSpacing w:val="0"/>
        <w:rPr>
          <w:rFonts w:eastAsia="ヒラギノ角ゴ Pro W3" w:cstheme="minorHAnsi"/>
        </w:rPr>
      </w:pPr>
      <w:bookmarkStart w:id="3" w:name="_Hlk144726784"/>
      <w:r w:rsidRPr="003071A2">
        <w:rPr>
          <w:rFonts w:eastAsia="ヒラギノ角ゴ Pro W3" w:cstheme="minorHAnsi"/>
        </w:rPr>
        <w:t>zajištění provozu</w:t>
      </w:r>
      <w:r w:rsidR="00893BFB" w:rsidRPr="003071A2">
        <w:rPr>
          <w:rFonts w:eastAsia="ヒラギノ角ゴ Pro W3" w:cstheme="minorHAnsi"/>
        </w:rPr>
        <w:t xml:space="preserve"> a technické </w:t>
      </w:r>
      <w:r w:rsidR="000107C9" w:rsidRPr="003071A2">
        <w:rPr>
          <w:rFonts w:eastAsia="ヒラギノ角ゴ Pro W3" w:cstheme="minorHAnsi"/>
        </w:rPr>
        <w:t>podpory</w:t>
      </w:r>
      <w:r w:rsidR="0052496D" w:rsidRPr="003071A2">
        <w:rPr>
          <w:rFonts w:eastAsia="ヒラギノ角ゴ Pro W3" w:cstheme="minorHAnsi"/>
        </w:rPr>
        <w:t xml:space="preserve"> </w:t>
      </w:r>
      <w:r w:rsidR="000C6850" w:rsidRPr="003071A2">
        <w:rPr>
          <w:rFonts w:eastAsia="ヒラギノ角ゴ Pro W3" w:cstheme="minorHAnsi"/>
        </w:rPr>
        <w:t>informačního systému opvvv.msmt.cz</w:t>
      </w:r>
      <w:r w:rsidR="0052496D" w:rsidRPr="003071A2">
        <w:rPr>
          <w:rFonts w:eastAsia="ヒラギノ角ゴ Pro W3" w:cstheme="minorHAnsi"/>
        </w:rPr>
        <w:t>, který je umístěn na virtuálním serveru Objednatele</w:t>
      </w:r>
      <w:bookmarkEnd w:id="3"/>
      <w:r w:rsidR="00081248" w:rsidRPr="003071A2">
        <w:rPr>
          <w:rFonts w:eastAsia="ヒラギノ角ゴ Pro W3" w:cstheme="minorHAnsi"/>
        </w:rPr>
        <w:t>,</w:t>
      </w:r>
    </w:p>
    <w:p w14:paraId="2072DE27" w14:textId="4C3F15B2" w:rsidR="006E69DA" w:rsidRPr="003071A2" w:rsidRDefault="00075EA2" w:rsidP="00F85299">
      <w:pPr>
        <w:pStyle w:val="Odstavecseseznamem"/>
        <w:numPr>
          <w:ilvl w:val="2"/>
          <w:numId w:val="1"/>
        </w:numPr>
        <w:spacing w:after="120" w:line="240" w:lineRule="auto"/>
        <w:ind w:left="1276" w:hanging="709"/>
        <w:contextualSpacing w:val="0"/>
        <w:rPr>
          <w:rFonts w:eastAsia="ヒラギノ角ゴ Pro W3" w:cstheme="minorHAnsi"/>
        </w:rPr>
      </w:pPr>
      <w:r w:rsidRPr="003071A2">
        <w:rPr>
          <w:rFonts w:eastAsia="ヒラギノ角ゴ Pro W3" w:cstheme="minorHAnsi"/>
        </w:rPr>
        <w:t>zajištění k</w:t>
      </w:r>
      <w:r w:rsidR="000C6850" w:rsidRPr="003071A2">
        <w:rPr>
          <w:rFonts w:eastAsia="ヒラギノ角ゴ Pro W3" w:cstheme="minorHAnsi"/>
        </w:rPr>
        <w:t>onsolidace</w:t>
      </w:r>
      <w:r w:rsidRPr="003071A2">
        <w:rPr>
          <w:rFonts w:eastAsia="ヒラギノ角ゴ Pro W3" w:cstheme="minorHAnsi"/>
        </w:rPr>
        <w:t xml:space="preserve"> komplexní podpory</w:t>
      </w:r>
      <w:r w:rsidR="000C6850" w:rsidRPr="003071A2">
        <w:rPr>
          <w:rFonts w:eastAsia="ヒラギノ角ゴ Pro W3" w:cstheme="minorHAnsi"/>
        </w:rPr>
        <w:t xml:space="preserve"> informačních systémů opvvv.msmt.cz, databaze.op-vk.cz a databaze.opvvv.msmt.cz</w:t>
      </w:r>
      <w:r w:rsidR="00081248" w:rsidRPr="003071A2">
        <w:rPr>
          <w:rFonts w:eastAsia="ヒラギノ角ゴ Pro W3" w:cstheme="minorHAnsi"/>
        </w:rPr>
        <w:t xml:space="preserve"> a</w:t>
      </w:r>
    </w:p>
    <w:p w14:paraId="24251E5E" w14:textId="0553626D" w:rsidR="000C6850" w:rsidRPr="003071A2" w:rsidRDefault="00075EA2" w:rsidP="00F85299">
      <w:pPr>
        <w:pStyle w:val="Odstavecseseznamem"/>
        <w:numPr>
          <w:ilvl w:val="2"/>
          <w:numId w:val="1"/>
        </w:numPr>
        <w:spacing w:after="120" w:line="240" w:lineRule="auto"/>
        <w:ind w:left="1276" w:hanging="709"/>
        <w:contextualSpacing w:val="0"/>
        <w:rPr>
          <w:rFonts w:eastAsia="ヒラギノ角ゴ Pro W3" w:cstheme="minorHAnsi"/>
        </w:rPr>
      </w:pPr>
      <w:bookmarkStart w:id="4" w:name="_Hlk144726892"/>
      <w:r w:rsidRPr="003071A2">
        <w:rPr>
          <w:rFonts w:eastAsia="ヒラギノ角ゴ Pro W3" w:cstheme="minorHAnsi"/>
        </w:rPr>
        <w:t xml:space="preserve">zajištění </w:t>
      </w:r>
      <w:r w:rsidR="009F4FD8" w:rsidRPr="003071A2">
        <w:rPr>
          <w:rFonts w:eastAsia="ヒラギノ角ゴ Pro W3" w:cstheme="minorHAnsi"/>
        </w:rPr>
        <w:t xml:space="preserve">dalších </w:t>
      </w:r>
      <w:r w:rsidR="00893BFB" w:rsidRPr="003071A2">
        <w:rPr>
          <w:rFonts w:eastAsia="ヒラギノ角ゴ Pro W3" w:cstheme="minorHAnsi"/>
        </w:rPr>
        <w:t>služeb</w:t>
      </w:r>
      <w:r w:rsidR="009F4FD8" w:rsidRPr="003071A2">
        <w:rPr>
          <w:rFonts w:eastAsia="ヒラギノ角ゴ Pro W3" w:cstheme="minorHAnsi"/>
        </w:rPr>
        <w:t xml:space="preserve">. </w:t>
      </w:r>
      <w:r w:rsidR="00D012D3" w:rsidRPr="003071A2">
        <w:rPr>
          <w:rFonts w:eastAsia="ヒラギノ角ゴ Pro W3" w:cstheme="minorHAnsi"/>
        </w:rPr>
        <w:t>Tyto další služby zahrnují zajištění komplexní podpory informačních systémů na základě objednávek Objednatele, a to informačních systémů databaze.op-vk.cz, databaze.opvvv.msmt.cz a v případě potřeby opvvv.msmt.cz, které jsou umístěné na virtuálních serverech Objednatele (dále také jen „</w:t>
      </w:r>
      <w:r w:rsidR="00C13278" w:rsidRPr="003071A2">
        <w:rPr>
          <w:rFonts w:eastAsia="ヒラギノ角ゴ Pro W3" w:cstheme="minorHAnsi"/>
        </w:rPr>
        <w:t>Objednatelné</w:t>
      </w:r>
      <w:r w:rsidR="00D012D3" w:rsidRPr="003071A2">
        <w:rPr>
          <w:rFonts w:eastAsia="ヒラギノ角ゴ Pro W3" w:cstheme="minorHAnsi"/>
        </w:rPr>
        <w:t xml:space="preserve"> činnosti“).</w:t>
      </w:r>
    </w:p>
    <w:bookmarkEnd w:id="4"/>
    <w:p w14:paraId="70075E6C" w14:textId="409EB8D2" w:rsidR="0052496D" w:rsidRPr="003071A2" w:rsidRDefault="00C3701E" w:rsidP="006E6F62">
      <w:pPr>
        <w:pStyle w:val="Odstavecseseznamem"/>
        <w:numPr>
          <w:ilvl w:val="1"/>
          <w:numId w:val="1"/>
        </w:numPr>
        <w:spacing w:after="120" w:line="240" w:lineRule="auto"/>
        <w:ind w:left="567" w:hanging="567"/>
        <w:contextualSpacing w:val="0"/>
        <w:rPr>
          <w:rFonts w:eastAsia="ヒラギノ角ゴ Pro W3" w:cstheme="minorHAnsi"/>
        </w:rPr>
      </w:pPr>
      <w:r w:rsidRPr="003071A2">
        <w:rPr>
          <w:rFonts w:eastAsia="ヒラギノ角ゴ Pro W3" w:cstheme="minorHAnsi"/>
        </w:rPr>
        <w:t>Specifikace předmětu plnění a příslušných IS je uvedena v příloze č. 1 Smlouvy.</w:t>
      </w:r>
    </w:p>
    <w:p w14:paraId="443E2DCD" w14:textId="480FB760" w:rsidR="000107C9" w:rsidRPr="003071A2" w:rsidRDefault="00332A3E" w:rsidP="006E6F62">
      <w:pPr>
        <w:numPr>
          <w:ilvl w:val="1"/>
          <w:numId w:val="1"/>
        </w:numPr>
        <w:spacing w:after="120" w:line="240" w:lineRule="auto"/>
        <w:ind w:left="567" w:hanging="567"/>
        <w:rPr>
          <w:rFonts w:eastAsia="ヒラギノ角ゴ Pro W3" w:cstheme="minorHAnsi"/>
        </w:rPr>
      </w:pPr>
      <w:r w:rsidRPr="003071A2">
        <w:rPr>
          <w:rFonts w:eastAsia="ヒラギノ角ゴ Pro W3" w:cstheme="minorHAnsi"/>
        </w:rPr>
        <w:t>Účelem Smlouvy</w:t>
      </w:r>
      <w:r w:rsidR="000107C9" w:rsidRPr="003071A2">
        <w:rPr>
          <w:rFonts w:eastAsia="ヒラギノ角ゴ Pro W3" w:cstheme="minorHAnsi"/>
        </w:rPr>
        <w:t xml:space="preserve"> je dále úprava podmínek pro zajištění oprávnění Objednatele k užití a rozvoji předmětu plnění tak, aby byl otevřený ve smyslu možnosti Objednatele zadávat jeho další provoz a rozvoj v otevřené soutěži co nejširší</w:t>
      </w:r>
      <w:r w:rsidR="00D703AF" w:rsidRPr="003071A2">
        <w:rPr>
          <w:rFonts w:eastAsia="ヒラギノ角ゴ Pro W3" w:cstheme="minorHAnsi"/>
        </w:rPr>
        <w:t>mu</w:t>
      </w:r>
      <w:r w:rsidR="000107C9" w:rsidRPr="003071A2">
        <w:rPr>
          <w:rFonts w:eastAsia="ヒラギノ角ゴ Pro W3" w:cstheme="minorHAnsi"/>
        </w:rPr>
        <w:t xml:space="preserve"> počtu dodavatelů bez toho, aby byl Objednatel omezen právy </w:t>
      </w:r>
      <w:r w:rsidR="0095711E" w:rsidRPr="003071A2">
        <w:rPr>
          <w:rFonts w:eastAsia="ヒラギノ角ゴ Pro W3" w:cstheme="minorHAnsi"/>
        </w:rPr>
        <w:t>Dodavatel</w:t>
      </w:r>
      <w:r w:rsidR="000107C9" w:rsidRPr="003071A2">
        <w:rPr>
          <w:rFonts w:eastAsia="ヒラギノ角ゴ Pro W3" w:cstheme="minorHAnsi"/>
        </w:rPr>
        <w:t>e či třetích osob váznoucích bez řádného důvodu na předmětu plnění.</w:t>
      </w:r>
    </w:p>
    <w:p w14:paraId="5E70E6DC" w14:textId="77777777" w:rsidR="005530FC" w:rsidRDefault="00772A34" w:rsidP="006E6F62">
      <w:pPr>
        <w:pStyle w:val="Odstavecseseznamem"/>
        <w:numPr>
          <w:ilvl w:val="1"/>
          <w:numId w:val="1"/>
        </w:numPr>
        <w:tabs>
          <w:tab w:val="left" w:pos="567"/>
        </w:tabs>
        <w:spacing w:after="120" w:line="240" w:lineRule="auto"/>
        <w:ind w:left="567" w:hanging="567"/>
        <w:contextualSpacing w:val="0"/>
        <w:rPr>
          <w:rFonts w:eastAsia="Tahoma" w:cstheme="minorHAnsi"/>
        </w:rPr>
      </w:pPr>
      <w:r w:rsidRPr="003071A2">
        <w:rPr>
          <w:rFonts w:eastAsia="Tahoma" w:cstheme="minorHAnsi"/>
        </w:rPr>
        <w:t xml:space="preserve">Objednatel </w:t>
      </w:r>
      <w:r w:rsidR="00212D87" w:rsidRPr="003071A2">
        <w:rPr>
          <w:rFonts w:eastAsia="Tahoma" w:cstheme="minorHAnsi"/>
        </w:rPr>
        <w:t>i nadále zajišťuje potřebné HW a SW serverové prostředky a správu serverů.</w:t>
      </w:r>
    </w:p>
    <w:p w14:paraId="1069FCBF" w14:textId="77777777" w:rsidR="00C439E2" w:rsidRPr="003071A2" w:rsidRDefault="00C439E2" w:rsidP="00F85299">
      <w:pPr>
        <w:pStyle w:val="Odstavecseseznamem"/>
        <w:tabs>
          <w:tab w:val="left" w:pos="567"/>
        </w:tabs>
        <w:spacing w:after="120" w:line="240" w:lineRule="auto"/>
        <w:ind w:left="567"/>
        <w:contextualSpacing w:val="0"/>
        <w:rPr>
          <w:rFonts w:eastAsia="Tahoma" w:cstheme="minorHAnsi"/>
        </w:rPr>
      </w:pPr>
    </w:p>
    <w:p w14:paraId="0185E8AB" w14:textId="74F71AA3" w:rsidR="00730315" w:rsidRPr="003071A2" w:rsidRDefault="00254E38" w:rsidP="00F85299">
      <w:pPr>
        <w:pStyle w:val="Nadpis2"/>
        <w:spacing w:before="120" w:after="120" w:line="240" w:lineRule="auto"/>
        <w:ind w:left="350" w:firstLine="2"/>
        <w:rPr>
          <w:rFonts w:cstheme="minorHAnsi"/>
          <w:sz w:val="28"/>
          <w:szCs w:val="28"/>
        </w:rPr>
      </w:pPr>
      <w:bookmarkStart w:id="5" w:name="_Toc464734265"/>
      <w:r w:rsidRPr="003071A2">
        <w:rPr>
          <w:rFonts w:cstheme="minorHAnsi"/>
          <w:sz w:val="28"/>
          <w:szCs w:val="28"/>
        </w:rPr>
        <w:t xml:space="preserve">Předpokládaný </w:t>
      </w:r>
      <w:r w:rsidR="00730315" w:rsidRPr="003071A2">
        <w:rPr>
          <w:rFonts w:cstheme="minorHAnsi"/>
          <w:sz w:val="28"/>
          <w:szCs w:val="28"/>
        </w:rPr>
        <w:t xml:space="preserve">rozsah </w:t>
      </w:r>
      <w:r w:rsidR="00C13278" w:rsidRPr="003071A2">
        <w:rPr>
          <w:rFonts w:cstheme="minorHAnsi"/>
          <w:sz w:val="28"/>
          <w:szCs w:val="28"/>
        </w:rPr>
        <w:t>Objednatelných</w:t>
      </w:r>
      <w:r w:rsidR="000C6850" w:rsidRPr="003071A2">
        <w:rPr>
          <w:rFonts w:cstheme="minorHAnsi"/>
          <w:sz w:val="28"/>
          <w:szCs w:val="28"/>
        </w:rPr>
        <w:t xml:space="preserve"> činností </w:t>
      </w:r>
      <w:r w:rsidR="00730315" w:rsidRPr="003071A2">
        <w:rPr>
          <w:rFonts w:cstheme="minorHAnsi"/>
          <w:sz w:val="28"/>
          <w:szCs w:val="28"/>
        </w:rPr>
        <w:t xml:space="preserve">v rámci této </w:t>
      </w:r>
      <w:r w:rsidR="003B69CE" w:rsidRPr="003071A2">
        <w:rPr>
          <w:rFonts w:cstheme="minorHAnsi"/>
          <w:sz w:val="28"/>
          <w:szCs w:val="28"/>
        </w:rPr>
        <w:t>Smlouvy</w:t>
      </w:r>
      <w:bookmarkEnd w:id="5"/>
      <w:r w:rsidR="00FD6015" w:rsidRPr="003071A2">
        <w:rPr>
          <w:rFonts w:cstheme="minorHAnsi"/>
          <w:sz w:val="28"/>
          <w:szCs w:val="28"/>
        </w:rPr>
        <w:t xml:space="preserve"> (dle odst. 1.1.3.)</w:t>
      </w:r>
    </w:p>
    <w:tbl>
      <w:tblPr>
        <w:tblW w:w="85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349"/>
        <w:gridCol w:w="1202"/>
      </w:tblGrid>
      <w:tr w:rsidR="00864140" w:rsidRPr="002A238D" w14:paraId="2CEB6B83" w14:textId="77777777" w:rsidTr="00F85299">
        <w:trPr>
          <w:trHeight w:val="567"/>
        </w:trPr>
        <w:tc>
          <w:tcPr>
            <w:tcW w:w="5949" w:type="dxa"/>
            <w:shd w:val="clear" w:color="auto" w:fill="auto"/>
            <w:vAlign w:val="center"/>
          </w:tcPr>
          <w:p w14:paraId="7E462E44" w14:textId="77777777" w:rsidR="00864140" w:rsidRPr="003071A2" w:rsidRDefault="00864140" w:rsidP="0016642C">
            <w:pPr>
              <w:pStyle w:val="Odstavecseseznamem"/>
              <w:tabs>
                <w:tab w:val="left" w:pos="567"/>
              </w:tabs>
              <w:spacing w:after="120" w:line="240" w:lineRule="auto"/>
              <w:ind w:left="0"/>
              <w:contextualSpacing w:val="0"/>
              <w:jc w:val="left"/>
              <w:rPr>
                <w:rFonts w:cstheme="minorHAnsi"/>
                <w:b/>
              </w:rPr>
            </w:pPr>
            <w:r w:rsidRPr="003071A2">
              <w:rPr>
                <w:rFonts w:cstheme="minorHAnsi"/>
                <w:b/>
              </w:rPr>
              <w:t>Název činnosti</w:t>
            </w:r>
          </w:p>
        </w:tc>
        <w:tc>
          <w:tcPr>
            <w:tcW w:w="2551" w:type="dxa"/>
            <w:gridSpan w:val="2"/>
            <w:shd w:val="clear" w:color="auto" w:fill="auto"/>
            <w:vAlign w:val="center"/>
          </w:tcPr>
          <w:p w14:paraId="6569F511" w14:textId="463D6A5B" w:rsidR="00864140" w:rsidRPr="003071A2" w:rsidRDefault="00254E38" w:rsidP="0016642C">
            <w:pPr>
              <w:pStyle w:val="Odstavecseseznamem"/>
              <w:tabs>
                <w:tab w:val="left" w:pos="567"/>
              </w:tabs>
              <w:spacing w:after="120" w:line="240" w:lineRule="auto"/>
              <w:ind w:left="0"/>
              <w:contextualSpacing w:val="0"/>
              <w:jc w:val="left"/>
              <w:rPr>
                <w:rFonts w:cstheme="minorHAnsi"/>
                <w:b/>
              </w:rPr>
            </w:pPr>
            <w:r w:rsidRPr="003071A2">
              <w:rPr>
                <w:rFonts w:cstheme="minorHAnsi"/>
                <w:b/>
              </w:rPr>
              <w:t xml:space="preserve">Předpokládaný </w:t>
            </w:r>
            <w:r w:rsidR="00864140" w:rsidRPr="003071A2">
              <w:rPr>
                <w:rFonts w:cstheme="minorHAnsi"/>
                <w:b/>
              </w:rPr>
              <w:t>rozsah objednatelných činností</w:t>
            </w:r>
            <w:r w:rsidR="00097361" w:rsidRPr="003071A2">
              <w:rPr>
                <w:rStyle w:val="Znakapoznpodarou"/>
                <w:rFonts w:cstheme="minorHAnsi"/>
                <w:b/>
              </w:rPr>
              <w:footnoteReference w:id="2"/>
            </w:r>
          </w:p>
        </w:tc>
      </w:tr>
      <w:tr w:rsidR="00864140" w:rsidRPr="002A238D" w14:paraId="53287F1A" w14:textId="77777777" w:rsidTr="00F85299">
        <w:trPr>
          <w:trHeight w:val="454"/>
        </w:trPr>
        <w:tc>
          <w:tcPr>
            <w:tcW w:w="5949" w:type="dxa"/>
            <w:shd w:val="clear" w:color="auto" w:fill="auto"/>
          </w:tcPr>
          <w:p w14:paraId="5E884E5D" w14:textId="1C487068" w:rsidR="00864140" w:rsidRPr="003071A2" w:rsidRDefault="0016642C" w:rsidP="00F85299">
            <w:pPr>
              <w:pStyle w:val="Odstavecseseznamem"/>
              <w:tabs>
                <w:tab w:val="left" w:pos="567"/>
              </w:tabs>
              <w:spacing w:before="120" w:after="120" w:line="240" w:lineRule="auto"/>
              <w:ind w:left="0"/>
              <w:contextualSpacing w:val="0"/>
              <w:jc w:val="left"/>
              <w:rPr>
                <w:rFonts w:cstheme="minorHAnsi"/>
              </w:rPr>
            </w:pPr>
            <w:r w:rsidRPr="003071A2">
              <w:rPr>
                <w:rFonts w:cstheme="minorHAnsi"/>
              </w:rPr>
              <w:t xml:space="preserve">Zajištění provozu a technické podpory </w:t>
            </w:r>
            <w:r w:rsidRPr="003071A2">
              <w:rPr>
                <w:rFonts w:cstheme="minorHAnsi"/>
              </w:rPr>
              <w:br/>
            </w:r>
            <w:r w:rsidR="000B1241" w:rsidRPr="003071A2">
              <w:rPr>
                <w:rFonts w:cstheme="minorHAnsi"/>
              </w:rPr>
              <w:t>Portál</w:t>
            </w:r>
            <w:r w:rsidR="00C00679" w:rsidRPr="003071A2">
              <w:rPr>
                <w:rFonts w:cstheme="minorHAnsi"/>
              </w:rPr>
              <w:t>y</w:t>
            </w:r>
            <w:r w:rsidR="000B1241" w:rsidRPr="003071A2">
              <w:rPr>
                <w:rFonts w:cstheme="minorHAnsi"/>
              </w:rPr>
              <w:t xml:space="preserve"> </w:t>
            </w:r>
            <w:r w:rsidR="00D14862" w:rsidRPr="003071A2">
              <w:rPr>
                <w:rFonts w:cstheme="minorHAnsi"/>
              </w:rPr>
              <w:t>databaze.op-vk.cz, databaze.opvvv.msmt.cz</w:t>
            </w:r>
            <w:r w:rsidR="003B6A51" w:rsidRPr="003071A2">
              <w:rPr>
                <w:rFonts w:cstheme="minorHAnsi"/>
              </w:rPr>
              <w:t xml:space="preserve"> a </w:t>
            </w:r>
            <w:r w:rsidR="006E69DA" w:rsidRPr="003071A2">
              <w:rPr>
                <w:rFonts w:cstheme="minorHAnsi"/>
              </w:rPr>
              <w:t xml:space="preserve">v případě potřeby </w:t>
            </w:r>
            <w:r w:rsidR="003B6A51" w:rsidRPr="003071A2">
              <w:rPr>
                <w:rFonts w:cstheme="minorHAnsi"/>
              </w:rPr>
              <w:t>opvvv.msmt.cz</w:t>
            </w:r>
          </w:p>
        </w:tc>
        <w:tc>
          <w:tcPr>
            <w:tcW w:w="1349" w:type="dxa"/>
            <w:shd w:val="clear" w:color="auto" w:fill="auto"/>
          </w:tcPr>
          <w:p w14:paraId="2E333475" w14:textId="3A9E96FF" w:rsidR="00864140" w:rsidRPr="003071A2" w:rsidRDefault="00881C0E" w:rsidP="00F85299">
            <w:pPr>
              <w:pStyle w:val="Odstavecseseznamem"/>
              <w:tabs>
                <w:tab w:val="left" w:pos="567"/>
              </w:tabs>
              <w:spacing w:before="120" w:after="120" w:line="240" w:lineRule="auto"/>
              <w:ind w:left="0"/>
              <w:contextualSpacing w:val="0"/>
              <w:jc w:val="right"/>
              <w:rPr>
                <w:rFonts w:cstheme="minorHAnsi"/>
              </w:rPr>
            </w:pPr>
            <w:r w:rsidRPr="003071A2">
              <w:rPr>
                <w:rFonts w:cstheme="minorHAnsi"/>
              </w:rPr>
              <w:t>36</w:t>
            </w:r>
          </w:p>
        </w:tc>
        <w:tc>
          <w:tcPr>
            <w:tcW w:w="1202" w:type="dxa"/>
            <w:shd w:val="clear" w:color="auto" w:fill="auto"/>
          </w:tcPr>
          <w:p w14:paraId="7D702AD7" w14:textId="147942A7" w:rsidR="00864140" w:rsidRPr="003071A2" w:rsidRDefault="0016642C" w:rsidP="00F85299">
            <w:pPr>
              <w:pStyle w:val="Odstavecseseznamem"/>
              <w:tabs>
                <w:tab w:val="left" w:pos="567"/>
              </w:tabs>
              <w:spacing w:before="120" w:after="120" w:line="240" w:lineRule="auto"/>
              <w:ind w:left="0"/>
              <w:contextualSpacing w:val="0"/>
              <w:jc w:val="left"/>
              <w:rPr>
                <w:rFonts w:cstheme="minorHAnsi"/>
              </w:rPr>
            </w:pPr>
            <w:r w:rsidRPr="003071A2">
              <w:rPr>
                <w:rFonts w:cstheme="minorHAnsi"/>
              </w:rPr>
              <w:t>měsíců</w:t>
            </w:r>
          </w:p>
        </w:tc>
      </w:tr>
      <w:tr w:rsidR="0016642C" w:rsidRPr="002A238D" w14:paraId="3FE155BC" w14:textId="77777777" w:rsidTr="00F85299">
        <w:trPr>
          <w:trHeight w:val="454"/>
        </w:trPr>
        <w:tc>
          <w:tcPr>
            <w:tcW w:w="5949" w:type="dxa"/>
            <w:shd w:val="clear" w:color="auto" w:fill="auto"/>
          </w:tcPr>
          <w:p w14:paraId="475072E1" w14:textId="7704C8D1" w:rsidR="0016642C" w:rsidRPr="003071A2" w:rsidRDefault="0016642C" w:rsidP="00F85299">
            <w:pPr>
              <w:pStyle w:val="Odstavecseseznamem"/>
              <w:tabs>
                <w:tab w:val="left" w:pos="567"/>
              </w:tabs>
              <w:spacing w:before="120" w:after="120" w:line="240" w:lineRule="auto"/>
              <w:ind w:left="0"/>
              <w:contextualSpacing w:val="0"/>
              <w:jc w:val="left"/>
              <w:rPr>
                <w:rFonts w:cstheme="minorHAnsi"/>
              </w:rPr>
            </w:pPr>
            <w:r w:rsidRPr="003071A2">
              <w:rPr>
                <w:rFonts w:cstheme="minorHAnsi"/>
              </w:rPr>
              <w:t>Zajištění provozu a technické podpory</w:t>
            </w:r>
            <w:r w:rsidR="00C349BC" w:rsidRPr="003071A2">
              <w:rPr>
                <w:rStyle w:val="Znakapoznpodarou"/>
                <w:rFonts w:cstheme="minorHAnsi"/>
              </w:rPr>
              <w:footnoteReference w:id="3"/>
            </w:r>
            <w:r w:rsidRPr="003071A2">
              <w:rPr>
                <w:rFonts w:cstheme="minorHAnsi"/>
              </w:rPr>
              <w:t xml:space="preserve"> </w:t>
            </w:r>
            <w:r w:rsidRPr="003071A2">
              <w:rPr>
                <w:rFonts w:cstheme="minorHAnsi"/>
              </w:rPr>
              <w:br/>
            </w:r>
            <w:r w:rsidR="000B1241" w:rsidRPr="003071A2">
              <w:rPr>
                <w:rFonts w:cstheme="minorHAnsi"/>
              </w:rPr>
              <w:t>Portál</w:t>
            </w:r>
            <w:r w:rsidR="00C00679" w:rsidRPr="003071A2">
              <w:rPr>
                <w:rFonts w:cstheme="minorHAnsi"/>
              </w:rPr>
              <w:t>y</w:t>
            </w:r>
            <w:r w:rsidR="000B1241" w:rsidRPr="003071A2">
              <w:rPr>
                <w:rFonts w:cstheme="minorHAnsi"/>
              </w:rPr>
              <w:t xml:space="preserve"> databaze.</w:t>
            </w:r>
            <w:r w:rsidRPr="003071A2">
              <w:rPr>
                <w:rFonts w:cstheme="minorHAnsi"/>
              </w:rPr>
              <w:t>op-vk.cz</w:t>
            </w:r>
            <w:r w:rsidR="00F7212F" w:rsidRPr="003071A2">
              <w:rPr>
                <w:rFonts w:cstheme="minorHAnsi"/>
              </w:rPr>
              <w:t xml:space="preserve">, </w:t>
            </w:r>
            <w:r w:rsidR="00A817A6" w:rsidRPr="003071A2">
              <w:rPr>
                <w:rFonts w:cstheme="minorHAnsi"/>
              </w:rPr>
              <w:t>databaze.opvvv.msmt.cz</w:t>
            </w:r>
            <w:r w:rsidR="00F7212F" w:rsidRPr="003071A2">
              <w:rPr>
                <w:rFonts w:cstheme="minorHAnsi"/>
              </w:rPr>
              <w:t xml:space="preserve"> a</w:t>
            </w:r>
            <w:r w:rsidR="00D14862" w:rsidRPr="003071A2">
              <w:rPr>
                <w:rFonts w:cstheme="minorHAnsi"/>
              </w:rPr>
              <w:t xml:space="preserve"> v případě potřeby</w:t>
            </w:r>
            <w:r w:rsidR="00F7212F" w:rsidRPr="003071A2">
              <w:rPr>
                <w:rFonts w:cstheme="minorHAnsi"/>
              </w:rPr>
              <w:t xml:space="preserve"> opvv</w:t>
            </w:r>
            <w:r w:rsidR="006E69DA" w:rsidRPr="003071A2">
              <w:rPr>
                <w:rFonts w:cstheme="minorHAnsi"/>
              </w:rPr>
              <w:t>v</w:t>
            </w:r>
            <w:r w:rsidR="00F7212F" w:rsidRPr="003071A2">
              <w:rPr>
                <w:rFonts w:cstheme="minorHAnsi"/>
              </w:rPr>
              <w:t>.msmt.cz</w:t>
            </w:r>
          </w:p>
        </w:tc>
        <w:tc>
          <w:tcPr>
            <w:tcW w:w="1349" w:type="dxa"/>
            <w:shd w:val="clear" w:color="auto" w:fill="auto"/>
          </w:tcPr>
          <w:p w14:paraId="7453FFEC" w14:textId="5319015D" w:rsidR="0016642C" w:rsidRPr="003071A2" w:rsidRDefault="00881C0E" w:rsidP="00F85299">
            <w:pPr>
              <w:pStyle w:val="Odstavecseseznamem"/>
              <w:tabs>
                <w:tab w:val="left" w:pos="567"/>
              </w:tabs>
              <w:spacing w:before="120" w:after="120" w:line="240" w:lineRule="auto"/>
              <w:ind w:left="0"/>
              <w:contextualSpacing w:val="0"/>
              <w:jc w:val="right"/>
              <w:rPr>
                <w:rFonts w:cstheme="minorHAnsi"/>
              </w:rPr>
            </w:pPr>
            <w:r w:rsidRPr="003071A2">
              <w:rPr>
                <w:rFonts w:cstheme="minorHAnsi"/>
              </w:rPr>
              <w:t>450</w:t>
            </w:r>
          </w:p>
        </w:tc>
        <w:tc>
          <w:tcPr>
            <w:tcW w:w="1202" w:type="dxa"/>
            <w:shd w:val="clear" w:color="auto" w:fill="auto"/>
          </w:tcPr>
          <w:p w14:paraId="558DE6F0" w14:textId="4F03B7B9" w:rsidR="0016642C" w:rsidRPr="003071A2" w:rsidRDefault="0016642C" w:rsidP="00F85299">
            <w:pPr>
              <w:pStyle w:val="Odstavecseseznamem"/>
              <w:tabs>
                <w:tab w:val="left" w:pos="567"/>
              </w:tabs>
              <w:spacing w:before="120" w:after="120" w:line="240" w:lineRule="auto"/>
              <w:ind w:left="0"/>
              <w:contextualSpacing w:val="0"/>
              <w:jc w:val="left"/>
              <w:rPr>
                <w:rFonts w:cstheme="minorHAnsi"/>
              </w:rPr>
            </w:pPr>
            <w:r w:rsidRPr="003071A2">
              <w:rPr>
                <w:rFonts w:cstheme="minorHAnsi"/>
              </w:rPr>
              <w:t>hodin</w:t>
            </w:r>
          </w:p>
        </w:tc>
      </w:tr>
      <w:tr w:rsidR="00864140" w:rsidRPr="002A238D" w14:paraId="52781A03" w14:textId="77777777" w:rsidTr="00F85299">
        <w:trPr>
          <w:trHeight w:val="454"/>
        </w:trPr>
        <w:tc>
          <w:tcPr>
            <w:tcW w:w="5949" w:type="dxa"/>
            <w:shd w:val="clear" w:color="auto" w:fill="auto"/>
          </w:tcPr>
          <w:p w14:paraId="53A0F22B" w14:textId="78F0A82E" w:rsidR="00864140" w:rsidRPr="003071A2" w:rsidRDefault="0016642C" w:rsidP="00F85299">
            <w:pPr>
              <w:pStyle w:val="Odstavecseseznamem"/>
              <w:tabs>
                <w:tab w:val="left" w:pos="567"/>
              </w:tabs>
              <w:spacing w:before="120" w:after="120" w:line="240" w:lineRule="auto"/>
              <w:ind w:left="0"/>
              <w:contextualSpacing w:val="0"/>
              <w:jc w:val="left"/>
              <w:rPr>
                <w:rFonts w:cstheme="minorHAnsi"/>
              </w:rPr>
            </w:pPr>
            <w:r w:rsidRPr="003071A2">
              <w:rPr>
                <w:rFonts w:cstheme="minorHAnsi"/>
              </w:rPr>
              <w:t xml:space="preserve">Úpravy a pozáruční opravy IS </w:t>
            </w:r>
            <w:r w:rsidRPr="003071A2">
              <w:rPr>
                <w:rFonts w:cstheme="minorHAnsi"/>
              </w:rPr>
              <w:br/>
            </w:r>
            <w:r w:rsidR="000B1241" w:rsidRPr="003071A2">
              <w:rPr>
                <w:rFonts w:cstheme="minorHAnsi"/>
              </w:rPr>
              <w:t>Portál</w:t>
            </w:r>
            <w:r w:rsidR="00C00679" w:rsidRPr="003071A2">
              <w:rPr>
                <w:rFonts w:cstheme="minorHAnsi"/>
              </w:rPr>
              <w:t>y</w:t>
            </w:r>
            <w:r w:rsidRPr="003071A2">
              <w:rPr>
                <w:rFonts w:cstheme="minorHAnsi"/>
              </w:rPr>
              <w:t xml:space="preserve"> </w:t>
            </w:r>
            <w:r w:rsidR="000B1241" w:rsidRPr="003071A2">
              <w:rPr>
                <w:rFonts w:cstheme="minorHAnsi"/>
              </w:rPr>
              <w:t>databaze.</w:t>
            </w:r>
            <w:r w:rsidRPr="003071A2">
              <w:rPr>
                <w:rFonts w:cstheme="minorHAnsi"/>
              </w:rPr>
              <w:t>op-vk.cz</w:t>
            </w:r>
            <w:r w:rsidR="00F7212F" w:rsidRPr="003071A2">
              <w:rPr>
                <w:rFonts w:cstheme="minorHAnsi"/>
              </w:rPr>
              <w:t xml:space="preserve">, </w:t>
            </w:r>
            <w:r w:rsidR="00A817A6" w:rsidRPr="003071A2">
              <w:rPr>
                <w:rFonts w:cstheme="minorHAnsi"/>
              </w:rPr>
              <w:t>databaze.opvvv.msmt.cz</w:t>
            </w:r>
            <w:r w:rsidR="00F7212F" w:rsidRPr="003071A2">
              <w:rPr>
                <w:rFonts w:cstheme="minorHAnsi"/>
              </w:rPr>
              <w:t xml:space="preserve"> a</w:t>
            </w:r>
            <w:r w:rsidR="00C439E2">
              <w:rPr>
                <w:rFonts w:cstheme="minorHAnsi"/>
              </w:rPr>
              <w:t> </w:t>
            </w:r>
            <w:r w:rsidR="00F7212F" w:rsidRPr="003071A2">
              <w:rPr>
                <w:rFonts w:cstheme="minorHAnsi"/>
              </w:rPr>
              <w:t>opvvv.msmt.cz</w:t>
            </w:r>
          </w:p>
        </w:tc>
        <w:tc>
          <w:tcPr>
            <w:tcW w:w="1349" w:type="dxa"/>
            <w:shd w:val="clear" w:color="auto" w:fill="auto"/>
          </w:tcPr>
          <w:p w14:paraId="607740C6" w14:textId="23A35A06" w:rsidR="003F7316" w:rsidRPr="003071A2" w:rsidRDefault="00881C0E" w:rsidP="00F85299">
            <w:pPr>
              <w:pStyle w:val="Odstavecseseznamem"/>
              <w:tabs>
                <w:tab w:val="left" w:pos="567"/>
              </w:tabs>
              <w:spacing w:before="120" w:after="120" w:line="240" w:lineRule="auto"/>
              <w:ind w:left="0"/>
              <w:contextualSpacing w:val="0"/>
              <w:jc w:val="right"/>
              <w:rPr>
                <w:rFonts w:cstheme="minorHAnsi"/>
              </w:rPr>
            </w:pPr>
            <w:r w:rsidRPr="003071A2">
              <w:rPr>
                <w:rFonts w:cstheme="minorHAnsi"/>
              </w:rPr>
              <w:t>1440</w:t>
            </w:r>
          </w:p>
        </w:tc>
        <w:tc>
          <w:tcPr>
            <w:tcW w:w="1202" w:type="dxa"/>
            <w:shd w:val="clear" w:color="auto" w:fill="auto"/>
          </w:tcPr>
          <w:p w14:paraId="59FCCE02" w14:textId="5FF6FF99" w:rsidR="00864140" w:rsidRPr="003071A2" w:rsidRDefault="0016642C" w:rsidP="00F85299">
            <w:pPr>
              <w:pStyle w:val="Odstavecseseznamem"/>
              <w:keepNext/>
              <w:tabs>
                <w:tab w:val="left" w:pos="567"/>
              </w:tabs>
              <w:spacing w:before="120" w:after="120" w:line="240" w:lineRule="auto"/>
              <w:ind w:left="0"/>
              <w:contextualSpacing w:val="0"/>
              <w:jc w:val="left"/>
              <w:rPr>
                <w:rFonts w:cstheme="minorHAnsi"/>
              </w:rPr>
            </w:pPr>
            <w:r w:rsidRPr="003071A2">
              <w:rPr>
                <w:rFonts w:cstheme="minorHAnsi"/>
              </w:rPr>
              <w:t>hodin</w:t>
            </w:r>
            <w:r w:rsidR="00864140" w:rsidRPr="003071A2">
              <w:rPr>
                <w:rFonts w:cstheme="minorHAnsi"/>
              </w:rPr>
              <w:t xml:space="preserve"> </w:t>
            </w:r>
          </w:p>
        </w:tc>
      </w:tr>
    </w:tbl>
    <w:p w14:paraId="477426A8" w14:textId="5E1B204E" w:rsidR="007564E9" w:rsidRPr="003071A2" w:rsidRDefault="00E46678" w:rsidP="00F85299">
      <w:pPr>
        <w:pStyle w:val="Odstavecseseznamem"/>
        <w:numPr>
          <w:ilvl w:val="1"/>
          <w:numId w:val="16"/>
        </w:numPr>
        <w:spacing w:before="120" w:after="120" w:line="240" w:lineRule="auto"/>
        <w:ind w:left="567" w:hanging="567"/>
        <w:contextualSpacing w:val="0"/>
        <w:rPr>
          <w:rFonts w:eastAsia="Tahoma" w:cstheme="minorHAnsi"/>
        </w:rPr>
      </w:pPr>
      <w:r w:rsidRPr="003071A2">
        <w:rPr>
          <w:rFonts w:eastAsia="Tahoma" w:cstheme="minorHAnsi"/>
        </w:rPr>
        <w:t xml:space="preserve">Objednatel si v konkrétních objednávkách v rámci této Smlouvy zvolí, zda využije </w:t>
      </w:r>
      <w:r w:rsidR="00D5467C" w:rsidRPr="003071A2">
        <w:rPr>
          <w:rFonts w:eastAsia="Tahoma" w:cstheme="minorHAnsi"/>
        </w:rPr>
        <w:t xml:space="preserve">k </w:t>
      </w:r>
      <w:r w:rsidRPr="003071A2">
        <w:rPr>
          <w:rFonts w:eastAsia="Tahoma" w:cstheme="minorHAnsi"/>
        </w:rPr>
        <w:t xml:space="preserve">zajištění provozu a technické podpory pro </w:t>
      </w:r>
      <w:r w:rsidR="007564E9" w:rsidRPr="003071A2">
        <w:rPr>
          <w:rFonts w:eastAsia="Tahoma" w:cstheme="minorHAnsi"/>
        </w:rPr>
        <w:t xml:space="preserve">portály </w:t>
      </w:r>
      <w:r w:rsidR="007564E9" w:rsidRPr="003071A2">
        <w:rPr>
          <w:rFonts w:cstheme="minorHAnsi"/>
        </w:rPr>
        <w:t>databaze.op-vk.cz</w:t>
      </w:r>
      <w:r w:rsidR="00C87F2C" w:rsidRPr="003071A2">
        <w:rPr>
          <w:rFonts w:cstheme="minorHAnsi"/>
        </w:rPr>
        <w:t xml:space="preserve">, </w:t>
      </w:r>
      <w:r w:rsidR="007564E9" w:rsidRPr="003071A2">
        <w:rPr>
          <w:rFonts w:cstheme="minorHAnsi"/>
        </w:rPr>
        <w:t>databaze.opvvv.msmt.cz</w:t>
      </w:r>
      <w:r w:rsidR="00C87F2C" w:rsidRPr="003071A2">
        <w:rPr>
          <w:rFonts w:cstheme="minorHAnsi"/>
        </w:rPr>
        <w:t xml:space="preserve"> </w:t>
      </w:r>
      <w:r w:rsidR="00FD32B2">
        <w:rPr>
          <w:rFonts w:cstheme="minorHAnsi"/>
        </w:rPr>
        <w:t>a</w:t>
      </w:r>
      <w:r w:rsidR="00C439E2">
        <w:rPr>
          <w:rFonts w:cstheme="minorHAnsi"/>
        </w:rPr>
        <w:t> </w:t>
      </w:r>
      <w:r w:rsidR="00FD32B2">
        <w:rPr>
          <w:rFonts w:cstheme="minorHAnsi"/>
        </w:rPr>
        <w:t>v případě potřeby (viz odst. 5.16.) informačního systému opvvv.msmt.cz</w:t>
      </w:r>
      <w:r w:rsidR="007564E9" w:rsidRPr="003071A2">
        <w:rPr>
          <w:rFonts w:eastAsia="Tahoma" w:cstheme="minorHAnsi"/>
        </w:rPr>
        <w:t xml:space="preserve"> </w:t>
      </w:r>
      <w:r w:rsidRPr="003071A2">
        <w:rPr>
          <w:rFonts w:eastAsia="Tahoma" w:cstheme="minorHAnsi"/>
        </w:rPr>
        <w:t>formu objednávek měsíčních paušálů nebo formu objednávek hodinové práce.</w:t>
      </w:r>
      <w:r w:rsidR="009945C8" w:rsidRPr="003071A2">
        <w:rPr>
          <w:rFonts w:eastAsia="Tahoma" w:cstheme="minorHAnsi"/>
        </w:rPr>
        <w:t xml:space="preserve"> </w:t>
      </w:r>
    </w:p>
    <w:p w14:paraId="3487F636" w14:textId="2F3AD121" w:rsidR="009A2ED6" w:rsidRPr="003071A2" w:rsidRDefault="005114EB" w:rsidP="006E6F62">
      <w:pPr>
        <w:pStyle w:val="Odstavecseseznamem"/>
        <w:numPr>
          <w:ilvl w:val="1"/>
          <w:numId w:val="1"/>
        </w:numPr>
        <w:tabs>
          <w:tab w:val="left" w:pos="567"/>
        </w:tabs>
        <w:spacing w:before="120" w:after="120" w:line="240" w:lineRule="auto"/>
        <w:ind w:left="567" w:hanging="567"/>
        <w:contextualSpacing w:val="0"/>
        <w:rPr>
          <w:rFonts w:eastAsia="Tahoma" w:cstheme="minorHAnsi"/>
        </w:rPr>
      </w:pPr>
      <w:r w:rsidRPr="003071A2">
        <w:rPr>
          <w:rFonts w:eastAsia="Tahoma" w:cstheme="minorHAnsi"/>
        </w:rPr>
        <w:t xml:space="preserve">Objednatel bude objednávat úpravy a pozáruční opravy IS </w:t>
      </w:r>
      <w:r w:rsidR="00FF3969" w:rsidRPr="003071A2">
        <w:rPr>
          <w:rFonts w:eastAsia="Tahoma" w:cstheme="minorHAnsi"/>
        </w:rPr>
        <w:t>formou objednávek hodinové práce.</w:t>
      </w:r>
    </w:p>
    <w:p w14:paraId="2D5840E5" w14:textId="51B33BC8" w:rsidR="00AF3BDF" w:rsidRDefault="009A2ED6" w:rsidP="006E6F62">
      <w:pPr>
        <w:pStyle w:val="Odstavecseseznamem"/>
        <w:numPr>
          <w:ilvl w:val="1"/>
          <w:numId w:val="1"/>
        </w:numPr>
        <w:spacing w:after="120" w:line="240" w:lineRule="auto"/>
        <w:ind w:left="567" w:hanging="567"/>
        <w:contextualSpacing w:val="0"/>
        <w:rPr>
          <w:rFonts w:cstheme="minorHAnsi"/>
        </w:rPr>
      </w:pPr>
      <w:r w:rsidRPr="003071A2">
        <w:rPr>
          <w:rFonts w:eastAsia="Tahoma" w:cstheme="minorHAnsi"/>
        </w:rPr>
        <w:lastRenderedPageBreak/>
        <w:t>Objednatel může</w:t>
      </w:r>
      <w:r w:rsidR="005F2081" w:rsidRPr="003071A2">
        <w:rPr>
          <w:rFonts w:eastAsia="Tahoma" w:cstheme="minorHAnsi"/>
        </w:rPr>
        <w:t xml:space="preserve"> </w:t>
      </w:r>
      <w:r w:rsidRPr="003071A2">
        <w:rPr>
          <w:rFonts w:eastAsia="Tahoma" w:cstheme="minorHAnsi"/>
        </w:rPr>
        <w:t xml:space="preserve">objednávat </w:t>
      </w:r>
      <w:r w:rsidR="00C0780B" w:rsidRPr="003071A2">
        <w:rPr>
          <w:rFonts w:eastAsia="Tahoma" w:cstheme="minorHAnsi"/>
        </w:rPr>
        <w:t>O</w:t>
      </w:r>
      <w:r w:rsidR="001A7EA8" w:rsidRPr="003071A2">
        <w:rPr>
          <w:rFonts w:eastAsia="Tahoma" w:cstheme="minorHAnsi"/>
        </w:rPr>
        <w:t xml:space="preserve">bjednatelné činnosti </w:t>
      </w:r>
      <w:r w:rsidR="00607220" w:rsidRPr="003071A2">
        <w:rPr>
          <w:rFonts w:eastAsia="Tahoma" w:cstheme="minorHAnsi"/>
        </w:rPr>
        <w:t>(</w:t>
      </w:r>
      <w:r w:rsidR="00607220" w:rsidRPr="003071A2">
        <w:rPr>
          <w:rFonts w:cstheme="minorHAnsi"/>
        </w:rPr>
        <w:t>Zajištění provozu a technické podpory</w:t>
      </w:r>
      <w:r w:rsidRPr="003071A2">
        <w:rPr>
          <w:rFonts w:eastAsia="Tahoma" w:cstheme="minorHAnsi"/>
        </w:rPr>
        <w:t xml:space="preserve"> </w:t>
      </w:r>
      <w:r w:rsidR="00607220" w:rsidRPr="003071A2">
        <w:rPr>
          <w:rFonts w:eastAsia="Tahoma" w:cstheme="minorHAnsi"/>
        </w:rPr>
        <w:t>a</w:t>
      </w:r>
      <w:r w:rsidR="00C439E2">
        <w:rPr>
          <w:rFonts w:eastAsia="Tahoma" w:cstheme="minorHAnsi"/>
        </w:rPr>
        <w:t> </w:t>
      </w:r>
      <w:r w:rsidR="00607220" w:rsidRPr="003071A2">
        <w:rPr>
          <w:rFonts w:cstheme="minorHAnsi"/>
        </w:rPr>
        <w:t xml:space="preserve">Úpravy a pozáruční opravy IS) </w:t>
      </w:r>
      <w:r w:rsidRPr="003071A2">
        <w:rPr>
          <w:rFonts w:eastAsia="Tahoma" w:cstheme="minorHAnsi"/>
        </w:rPr>
        <w:t xml:space="preserve">v libovolném poměru </w:t>
      </w:r>
      <w:r w:rsidR="00AF3BDF" w:rsidRPr="003071A2">
        <w:rPr>
          <w:rFonts w:eastAsia="Tahoma" w:cstheme="minorHAnsi"/>
        </w:rPr>
        <w:t>a rozsahu</w:t>
      </w:r>
      <w:r w:rsidR="00B74C43" w:rsidRPr="003071A2">
        <w:rPr>
          <w:rFonts w:eastAsia="Tahoma" w:cstheme="minorHAnsi"/>
        </w:rPr>
        <w:t>.</w:t>
      </w:r>
      <w:r w:rsidR="00607220" w:rsidRPr="003071A2">
        <w:rPr>
          <w:rFonts w:eastAsia="Tahoma" w:cstheme="minorHAnsi"/>
        </w:rPr>
        <w:t xml:space="preserve"> </w:t>
      </w:r>
      <w:r w:rsidR="0095711E" w:rsidRPr="003071A2">
        <w:rPr>
          <w:rFonts w:eastAsia="ヒラギノ角ゴ Pro W3" w:cstheme="minorHAnsi"/>
        </w:rPr>
        <w:t>Dodavatel</w:t>
      </w:r>
      <w:r w:rsidR="00AF3BDF" w:rsidRPr="003071A2">
        <w:rPr>
          <w:rFonts w:cstheme="minorHAnsi"/>
        </w:rPr>
        <w:t xml:space="preserve">i v takovém případě nevyplývají žádné nároky na účtování dodatečných odměn, náhrad škod či smluvních pokut. </w:t>
      </w:r>
    </w:p>
    <w:p w14:paraId="3C8DAE80" w14:textId="77777777" w:rsidR="00C439E2" w:rsidRPr="003071A2" w:rsidRDefault="00C439E2" w:rsidP="00F85299">
      <w:pPr>
        <w:pStyle w:val="Odstavecseseznamem"/>
        <w:spacing w:after="120" w:line="240" w:lineRule="auto"/>
        <w:ind w:left="567"/>
        <w:contextualSpacing w:val="0"/>
        <w:rPr>
          <w:rFonts w:cstheme="minorHAnsi"/>
        </w:rPr>
      </w:pPr>
    </w:p>
    <w:p w14:paraId="6B20E3A4" w14:textId="667D10FE" w:rsidR="00730315" w:rsidRPr="003071A2" w:rsidRDefault="00730315" w:rsidP="00F85299">
      <w:pPr>
        <w:pStyle w:val="Nadpis2"/>
        <w:spacing w:before="120" w:after="120" w:line="240" w:lineRule="auto"/>
        <w:ind w:left="714" w:hanging="357"/>
        <w:rPr>
          <w:rFonts w:cstheme="minorHAnsi"/>
          <w:sz w:val="28"/>
          <w:szCs w:val="28"/>
        </w:rPr>
      </w:pPr>
      <w:bookmarkStart w:id="7" w:name="_Toc464734266"/>
      <w:r w:rsidRPr="003071A2">
        <w:rPr>
          <w:rFonts w:cstheme="minorHAnsi"/>
          <w:sz w:val="28"/>
          <w:szCs w:val="28"/>
        </w:rPr>
        <w:t>Doba plnění</w:t>
      </w:r>
      <w:bookmarkEnd w:id="7"/>
    </w:p>
    <w:p w14:paraId="3153AD2C" w14:textId="0CC7A3D9" w:rsidR="00073518" w:rsidRDefault="00073518" w:rsidP="006E6F62">
      <w:pPr>
        <w:pStyle w:val="Odstavecseseznamem"/>
        <w:numPr>
          <w:ilvl w:val="1"/>
          <w:numId w:val="14"/>
        </w:numPr>
        <w:spacing w:after="120" w:line="240" w:lineRule="auto"/>
        <w:ind w:left="567" w:hanging="567"/>
        <w:contextualSpacing w:val="0"/>
        <w:rPr>
          <w:rFonts w:cstheme="minorHAnsi"/>
        </w:rPr>
      </w:pPr>
      <w:bookmarkStart w:id="8" w:name="_Toc464734267"/>
      <w:r w:rsidRPr="003071A2">
        <w:rPr>
          <w:rFonts w:cstheme="minorHAnsi"/>
        </w:rPr>
        <w:t xml:space="preserve">Tato Smlouva se uzavírá na dobu </w:t>
      </w:r>
      <w:r w:rsidR="00CB6509" w:rsidRPr="003071A2">
        <w:rPr>
          <w:rFonts w:cstheme="minorHAnsi"/>
        </w:rPr>
        <w:t>ne</w:t>
      </w:r>
      <w:r w:rsidRPr="003071A2">
        <w:rPr>
          <w:rFonts w:cstheme="minorHAnsi"/>
        </w:rPr>
        <w:t xml:space="preserve">určitou, a to od data její účinnosti, nejdříve však od </w:t>
      </w:r>
      <w:r w:rsidR="00120B37" w:rsidRPr="003071A2">
        <w:rPr>
          <w:rFonts w:cstheme="minorHAnsi"/>
        </w:rPr>
        <w:t>1</w:t>
      </w:r>
      <w:r w:rsidR="00414FD7" w:rsidRPr="003071A2">
        <w:rPr>
          <w:rFonts w:cstheme="minorHAnsi"/>
        </w:rPr>
        <w:t>.</w:t>
      </w:r>
      <w:r w:rsidR="00C439E2">
        <w:rPr>
          <w:rFonts w:cstheme="minorHAnsi"/>
        </w:rPr>
        <w:t> </w:t>
      </w:r>
      <w:r w:rsidR="00120B37" w:rsidRPr="003071A2">
        <w:rPr>
          <w:rFonts w:cstheme="minorHAnsi"/>
        </w:rPr>
        <w:t>12</w:t>
      </w:r>
      <w:r w:rsidR="00414FD7" w:rsidRPr="003071A2">
        <w:rPr>
          <w:rFonts w:cstheme="minorHAnsi"/>
        </w:rPr>
        <w:t>.</w:t>
      </w:r>
      <w:r w:rsidR="00C439E2">
        <w:rPr>
          <w:rFonts w:cstheme="minorHAnsi"/>
        </w:rPr>
        <w:t> </w:t>
      </w:r>
      <w:r w:rsidRPr="003071A2">
        <w:rPr>
          <w:rFonts w:cstheme="minorHAnsi"/>
        </w:rPr>
        <w:t>202</w:t>
      </w:r>
      <w:r w:rsidR="00414FD7" w:rsidRPr="003071A2">
        <w:rPr>
          <w:rFonts w:cstheme="minorHAnsi"/>
        </w:rPr>
        <w:t>4</w:t>
      </w:r>
      <w:r w:rsidR="00394ECB" w:rsidRPr="003071A2">
        <w:rPr>
          <w:rFonts w:cstheme="minorHAnsi"/>
        </w:rPr>
        <w:t>.</w:t>
      </w:r>
    </w:p>
    <w:p w14:paraId="3A0ADF9A" w14:textId="77777777" w:rsidR="00C439E2" w:rsidRPr="003071A2" w:rsidRDefault="00C439E2" w:rsidP="00F85299">
      <w:pPr>
        <w:pStyle w:val="Odstavecseseznamem"/>
        <w:spacing w:after="120" w:line="240" w:lineRule="auto"/>
        <w:ind w:left="567"/>
        <w:contextualSpacing w:val="0"/>
        <w:rPr>
          <w:rFonts w:cstheme="minorHAnsi"/>
        </w:rPr>
      </w:pPr>
    </w:p>
    <w:p w14:paraId="5C3EBF0A" w14:textId="1E5AECAA" w:rsidR="004F69AA" w:rsidRPr="003071A2" w:rsidRDefault="00730315" w:rsidP="00F85299">
      <w:pPr>
        <w:pStyle w:val="Nadpis2"/>
        <w:spacing w:before="120" w:after="120" w:line="240" w:lineRule="auto"/>
        <w:ind w:left="714" w:hanging="357"/>
        <w:rPr>
          <w:rFonts w:cstheme="minorHAnsi"/>
          <w:sz w:val="28"/>
          <w:szCs w:val="28"/>
        </w:rPr>
      </w:pPr>
      <w:r w:rsidRPr="003071A2">
        <w:rPr>
          <w:rFonts w:cstheme="minorHAnsi"/>
          <w:sz w:val="28"/>
          <w:szCs w:val="28"/>
        </w:rPr>
        <w:t>Cena a platební podmínky</w:t>
      </w:r>
      <w:bookmarkEnd w:id="8"/>
    </w:p>
    <w:p w14:paraId="0A6DE0EE" w14:textId="0D018C7E" w:rsidR="0028052A" w:rsidRPr="003071A2" w:rsidRDefault="0028052A"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Smluvní strany se dohodly, že za řádně a včas poskytnuté služby dle odst. 1.1.</w:t>
      </w:r>
      <w:r w:rsidR="006E69DA" w:rsidRPr="003071A2">
        <w:rPr>
          <w:rFonts w:cstheme="minorHAnsi"/>
        </w:rPr>
        <w:t>1.</w:t>
      </w:r>
      <w:r w:rsidRPr="003071A2">
        <w:rPr>
          <w:rFonts w:cstheme="minorHAnsi"/>
        </w:rPr>
        <w:t xml:space="preserve"> zaplatí Objednatel</w:t>
      </w:r>
      <w:r w:rsidR="00414FD7" w:rsidRPr="003071A2">
        <w:rPr>
          <w:rFonts w:cstheme="minorHAnsi"/>
        </w:rPr>
        <w:t xml:space="preserve"> </w:t>
      </w:r>
      <w:r w:rsidR="0095711E" w:rsidRPr="003071A2">
        <w:rPr>
          <w:rFonts w:eastAsia="ヒラギノ角ゴ Pro W3" w:cstheme="minorHAnsi"/>
        </w:rPr>
        <w:t>Dodavatel</w:t>
      </w:r>
      <w:r w:rsidR="00414FD7" w:rsidRPr="003071A2">
        <w:rPr>
          <w:rFonts w:cstheme="minorHAnsi"/>
        </w:rPr>
        <w:t>i</w:t>
      </w:r>
      <w:r w:rsidR="00E4696C" w:rsidRPr="003071A2">
        <w:rPr>
          <w:rFonts w:cstheme="minorHAnsi"/>
        </w:rPr>
        <w:t xml:space="preserve"> cenu</w:t>
      </w:r>
      <w:r w:rsidR="00414FD7" w:rsidRPr="003071A2">
        <w:rPr>
          <w:rFonts w:cstheme="minorHAnsi"/>
        </w:rPr>
        <w:t xml:space="preserve"> podle ceníku, který je přílohou č.3 Smlouvy a je její nedílnou součástí</w:t>
      </w:r>
      <w:r w:rsidRPr="003071A2">
        <w:rPr>
          <w:rFonts w:cstheme="minorHAnsi"/>
        </w:rPr>
        <w:t xml:space="preserve">. </w:t>
      </w:r>
      <w:r w:rsidR="0038744E" w:rsidRPr="003071A2">
        <w:rPr>
          <w:rFonts w:cstheme="minorHAnsi"/>
        </w:rPr>
        <w:t>Přílohou faktury bude akceptační/předávací protokol odsouhlasený oběma Smluvními stranami.</w:t>
      </w:r>
      <w:r w:rsidRPr="003071A2">
        <w:rPr>
          <w:rFonts w:cstheme="minorHAnsi"/>
        </w:rPr>
        <w:t xml:space="preserve"> </w:t>
      </w:r>
      <w:r w:rsidR="003C683C" w:rsidRPr="003071A2">
        <w:rPr>
          <w:rFonts w:cstheme="minorHAnsi"/>
        </w:rPr>
        <w:t>Tyto platby budou ukončeny v případě přerušení poskytování služeb dle odst. 5.1</w:t>
      </w:r>
      <w:r w:rsidR="0038744E" w:rsidRPr="003071A2">
        <w:rPr>
          <w:rFonts w:cstheme="minorHAnsi"/>
        </w:rPr>
        <w:t>6</w:t>
      </w:r>
      <w:r w:rsidR="003C683C" w:rsidRPr="003071A2">
        <w:rPr>
          <w:rFonts w:cstheme="minorHAnsi"/>
        </w:rPr>
        <w:t xml:space="preserve">. V případě obnovení služeb </w:t>
      </w:r>
      <w:r w:rsidR="003E6C37" w:rsidRPr="003071A2">
        <w:rPr>
          <w:rFonts w:cstheme="minorHAnsi"/>
        </w:rPr>
        <w:t xml:space="preserve">dle odst. </w:t>
      </w:r>
      <w:r w:rsidR="003C683C" w:rsidRPr="003071A2">
        <w:rPr>
          <w:rFonts w:cstheme="minorHAnsi"/>
        </w:rPr>
        <w:t>5.1</w:t>
      </w:r>
      <w:r w:rsidR="0038744E" w:rsidRPr="003071A2">
        <w:rPr>
          <w:rFonts w:cstheme="minorHAnsi"/>
        </w:rPr>
        <w:t>7</w:t>
      </w:r>
      <w:r w:rsidR="00C0780B" w:rsidRPr="003071A2">
        <w:rPr>
          <w:rFonts w:cstheme="minorHAnsi"/>
        </w:rPr>
        <w:t>.</w:t>
      </w:r>
      <w:r w:rsidR="003C683C" w:rsidRPr="003071A2">
        <w:rPr>
          <w:rFonts w:cstheme="minorHAnsi"/>
        </w:rPr>
        <w:t xml:space="preserve"> budou tyto platby </w:t>
      </w:r>
      <w:r w:rsidR="00D012D3" w:rsidRPr="003071A2">
        <w:rPr>
          <w:rFonts w:cstheme="minorHAnsi"/>
        </w:rPr>
        <w:t>taktéž</w:t>
      </w:r>
      <w:r w:rsidR="003C683C" w:rsidRPr="003071A2">
        <w:rPr>
          <w:rFonts w:cstheme="minorHAnsi"/>
        </w:rPr>
        <w:t xml:space="preserve"> obnoveny</w:t>
      </w:r>
      <w:r w:rsidR="003E6C37" w:rsidRPr="003071A2">
        <w:rPr>
          <w:rFonts w:cstheme="minorHAnsi"/>
        </w:rPr>
        <w:t>, a to</w:t>
      </w:r>
      <w:r w:rsidR="00C45035" w:rsidRPr="003071A2">
        <w:rPr>
          <w:rFonts w:cstheme="minorHAnsi"/>
        </w:rPr>
        <w:t xml:space="preserve"> v nezměněné výši</w:t>
      </w:r>
      <w:r w:rsidR="003C683C" w:rsidRPr="003071A2">
        <w:rPr>
          <w:rFonts w:cstheme="minorHAnsi"/>
        </w:rPr>
        <w:t>.</w:t>
      </w:r>
      <w:r w:rsidR="00414FD7" w:rsidRPr="003071A2">
        <w:rPr>
          <w:rFonts w:cstheme="minorHAnsi"/>
        </w:rPr>
        <w:t xml:space="preserve"> První paušální platba za služby bude fakturována poměrnou částí v závislosti na skutečném počátku plnění</w:t>
      </w:r>
      <w:r w:rsidR="0038744E" w:rsidRPr="003071A2">
        <w:rPr>
          <w:rFonts w:cstheme="minorHAnsi"/>
        </w:rPr>
        <w:t>, tedy v závislosti na tom, kdy dojde k převzetí informačního systému pod správu dle bodu 5.1 Smlouvy.</w:t>
      </w:r>
      <w:r w:rsidR="00414FD7" w:rsidRPr="003071A2">
        <w:rPr>
          <w:rFonts w:cstheme="minorHAnsi"/>
        </w:rPr>
        <w:t xml:space="preserve"> </w:t>
      </w:r>
      <w:r w:rsidR="003C683C" w:rsidRPr="003071A2">
        <w:rPr>
          <w:rFonts w:cstheme="minorHAnsi"/>
        </w:rPr>
        <w:t xml:space="preserve"> </w:t>
      </w:r>
      <w:r w:rsidRPr="003071A2">
        <w:rPr>
          <w:rFonts w:cstheme="minorHAnsi"/>
        </w:rPr>
        <w:t xml:space="preserve"> </w:t>
      </w:r>
    </w:p>
    <w:p w14:paraId="40492454" w14:textId="70C61516" w:rsidR="006E69DA" w:rsidRPr="003071A2" w:rsidRDefault="006E69DA"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Služby dle 1.1.2. budou poskytovány zdarma po celou dobu </w:t>
      </w:r>
      <w:r w:rsidR="00A75CF9" w:rsidRPr="003071A2">
        <w:rPr>
          <w:rFonts w:cstheme="minorHAnsi"/>
        </w:rPr>
        <w:t>účinnosti</w:t>
      </w:r>
      <w:r w:rsidRPr="003071A2">
        <w:rPr>
          <w:rFonts w:cstheme="minorHAnsi"/>
        </w:rPr>
        <w:t xml:space="preserve"> Smlouvy</w:t>
      </w:r>
      <w:r w:rsidR="00A75CF9" w:rsidRPr="003071A2">
        <w:rPr>
          <w:rFonts w:cstheme="minorHAnsi"/>
        </w:rPr>
        <w:t xml:space="preserve">, a to od doby převzetí </w:t>
      </w:r>
      <w:r w:rsidR="00FD32B2">
        <w:rPr>
          <w:rFonts w:cstheme="minorHAnsi"/>
        </w:rPr>
        <w:t>informačních systémů, případně aplikací</w:t>
      </w:r>
      <w:r w:rsidR="00A75CF9" w:rsidRPr="003071A2">
        <w:rPr>
          <w:rFonts w:cstheme="minorHAnsi"/>
        </w:rPr>
        <w:t xml:space="preserve"> dle odst. 5.1. </w:t>
      </w:r>
    </w:p>
    <w:p w14:paraId="761A9536" w14:textId="0F7775AC" w:rsidR="00F0125B" w:rsidRPr="003071A2" w:rsidRDefault="00F0125B"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Smluvní strany se zároveň dohodly, že za řádně a včas poskytnuté služby dle odst. 1.1.3. (</w:t>
      </w:r>
      <w:r w:rsidR="00C13278" w:rsidRPr="003071A2">
        <w:rPr>
          <w:rFonts w:cstheme="minorHAnsi"/>
        </w:rPr>
        <w:t>Objednatelné</w:t>
      </w:r>
      <w:r w:rsidRPr="003071A2">
        <w:rPr>
          <w:rFonts w:cstheme="minorHAnsi"/>
        </w:rPr>
        <w:t xml:space="preserve"> činnosti) zaplatí Objednatel </w:t>
      </w:r>
      <w:r w:rsidR="0095711E" w:rsidRPr="003071A2">
        <w:rPr>
          <w:rFonts w:eastAsia="ヒラギノ角ゴ Pro W3" w:cstheme="minorHAnsi"/>
        </w:rPr>
        <w:t>Dodavatel</w:t>
      </w:r>
      <w:r w:rsidRPr="003071A2">
        <w:rPr>
          <w:rFonts w:cstheme="minorHAnsi"/>
        </w:rPr>
        <w:t>i cenu podle ceníku, který je přílohou č. 3 Smlouvy a</w:t>
      </w:r>
      <w:r w:rsidR="00C13278" w:rsidRPr="003071A2">
        <w:rPr>
          <w:rFonts w:cstheme="minorHAnsi"/>
        </w:rPr>
        <w:t xml:space="preserve"> je</w:t>
      </w:r>
      <w:r w:rsidRPr="003071A2">
        <w:rPr>
          <w:rFonts w:cstheme="minorHAnsi"/>
        </w:rPr>
        <w:t xml:space="preserve"> její nedílnou součástí.</w:t>
      </w:r>
      <w:r w:rsidR="0038744E" w:rsidRPr="003071A2">
        <w:rPr>
          <w:rFonts w:cstheme="minorHAnsi"/>
        </w:rPr>
        <w:t xml:space="preserve"> Přílohou faktury bude akceptační/předávací protokol odsouhlasený oběma Smluvními stranami.</w:t>
      </w:r>
    </w:p>
    <w:p w14:paraId="1ECFDBC4" w14:textId="74EA0E4A" w:rsidR="00221FB3" w:rsidRPr="003071A2" w:rsidRDefault="0038744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Služby zajištění provozu a technické podpory dle odst. 1.1.1. jsou realizovány a fakturovány přímo ze smlouvy (není tedy potřeba samostatných objednávek). </w:t>
      </w:r>
      <w:r w:rsidR="00C13278" w:rsidRPr="003071A2">
        <w:rPr>
          <w:rFonts w:cstheme="minorHAnsi"/>
        </w:rPr>
        <w:t>Objednatelné</w:t>
      </w:r>
      <w:r w:rsidR="00893BFB" w:rsidRPr="003071A2">
        <w:rPr>
          <w:rFonts w:cstheme="minorHAnsi"/>
        </w:rPr>
        <w:t xml:space="preserve"> činnosti </w:t>
      </w:r>
      <w:r w:rsidRPr="003071A2">
        <w:rPr>
          <w:rFonts w:cstheme="minorHAnsi"/>
        </w:rPr>
        <w:t>dle odst. 1.1.3.</w:t>
      </w:r>
      <w:r w:rsidR="00893BFB" w:rsidRPr="003071A2">
        <w:rPr>
          <w:rFonts w:cstheme="minorHAnsi"/>
        </w:rPr>
        <w:t xml:space="preserve"> </w:t>
      </w:r>
      <w:r w:rsidR="00DF1C4B" w:rsidRPr="003071A2">
        <w:rPr>
          <w:rFonts w:cstheme="minorHAnsi"/>
        </w:rPr>
        <w:t>budou realizovány</w:t>
      </w:r>
      <w:r w:rsidR="00C13278" w:rsidRPr="003071A2">
        <w:rPr>
          <w:rFonts w:cstheme="minorHAnsi"/>
        </w:rPr>
        <w:t xml:space="preserve"> a fakturovány</w:t>
      </w:r>
      <w:r w:rsidR="00DF1C4B" w:rsidRPr="003071A2">
        <w:rPr>
          <w:rFonts w:cstheme="minorHAnsi"/>
        </w:rPr>
        <w:t xml:space="preserve"> výhradně na základě objednávky ze strany Objednatele v písemné </w:t>
      </w:r>
      <w:r w:rsidR="004D7A33" w:rsidRPr="003071A2">
        <w:rPr>
          <w:rFonts w:cstheme="minorHAnsi"/>
        </w:rPr>
        <w:t>podobě</w:t>
      </w:r>
      <w:r w:rsidR="00DF1C4B" w:rsidRPr="003071A2">
        <w:rPr>
          <w:rFonts w:cstheme="minorHAnsi"/>
        </w:rPr>
        <w:t xml:space="preserve"> (e-mail, tištěná podoba, webové rozhraní helpdesk atd.)</w:t>
      </w:r>
      <w:r w:rsidR="00B9075C" w:rsidRPr="003071A2">
        <w:rPr>
          <w:rFonts w:cstheme="minorHAnsi"/>
        </w:rPr>
        <w:t>.</w:t>
      </w:r>
      <w:r w:rsidR="00221FB3" w:rsidRPr="003071A2">
        <w:rPr>
          <w:rFonts w:cstheme="minorHAnsi"/>
        </w:rPr>
        <w:t xml:space="preserve"> </w:t>
      </w:r>
      <w:r w:rsidR="0095711E" w:rsidRPr="003071A2">
        <w:rPr>
          <w:rFonts w:eastAsia="ヒラギノ角ゴ Pro W3" w:cstheme="minorHAnsi"/>
        </w:rPr>
        <w:t>Dodavatel</w:t>
      </w:r>
      <w:r w:rsidR="00221FB3" w:rsidRPr="003071A2">
        <w:rPr>
          <w:rFonts w:cstheme="minorHAnsi"/>
        </w:rPr>
        <w:t xml:space="preserve"> je povinen na základě písemného požadavku Objednatele do tří pracovních dní určit pracnost požadovaných činností</w:t>
      </w:r>
      <w:r w:rsidR="008E3881" w:rsidRPr="003071A2">
        <w:rPr>
          <w:rFonts w:cstheme="minorHAnsi"/>
        </w:rPr>
        <w:t xml:space="preserve"> a lhůtu pro odevzdání výstupů</w:t>
      </w:r>
      <w:r w:rsidR="0086634F" w:rsidRPr="003071A2">
        <w:rPr>
          <w:rFonts w:cstheme="minorHAnsi"/>
        </w:rPr>
        <w:t xml:space="preserve"> (ve dnech)</w:t>
      </w:r>
      <w:r w:rsidR="008E3881" w:rsidRPr="003071A2">
        <w:rPr>
          <w:rFonts w:cstheme="minorHAnsi"/>
        </w:rPr>
        <w:t>, včetně předání aktualizované nebo doplněné dokumentace</w:t>
      </w:r>
      <w:r w:rsidR="00221FB3" w:rsidRPr="003071A2">
        <w:rPr>
          <w:rFonts w:cstheme="minorHAnsi"/>
        </w:rPr>
        <w:t xml:space="preserve"> a teprve na základě těchto údajů má Objednatel možnost se rozhodnout, zda dané činnosti objedná či nikoliv. </w:t>
      </w:r>
    </w:p>
    <w:p w14:paraId="1D17C10B" w14:textId="27F650A5" w:rsidR="00414FD7" w:rsidRPr="003071A2" w:rsidRDefault="00414FD7" w:rsidP="00C439E2">
      <w:pPr>
        <w:pStyle w:val="Odstavecseseznamem"/>
        <w:numPr>
          <w:ilvl w:val="1"/>
          <w:numId w:val="2"/>
        </w:numPr>
        <w:spacing w:after="120" w:line="240" w:lineRule="auto"/>
        <w:ind w:left="567" w:hanging="567"/>
        <w:rPr>
          <w:rFonts w:cstheme="minorHAnsi"/>
        </w:rPr>
      </w:pPr>
      <w:r w:rsidRPr="003071A2">
        <w:rPr>
          <w:rFonts w:cstheme="minorHAnsi"/>
        </w:rPr>
        <w:t xml:space="preserve">Objednatel si v zadávacím řízení vyhradil právo na změnu závazku ve smyslu § 100 odst. 1 zákona č. 134/2016 Sb., o zadávání veřejných zakázek ve znění pozdějších předpisů (dále jen „ZZVZ“). Předmětem vyhrazeného práva na změnu závazku je navýšení či snížení cen za plnění formou indexační doložky v případě, že si to vyžádá další vývoj ekonomické situace, zejména výraznější změny nákladů </w:t>
      </w:r>
      <w:r w:rsidR="0095711E" w:rsidRPr="003071A2">
        <w:rPr>
          <w:rFonts w:eastAsia="ヒラギノ角ゴ Pro W3" w:cstheme="minorHAnsi"/>
        </w:rPr>
        <w:t>Dodavatel</w:t>
      </w:r>
      <w:r w:rsidRPr="003071A2">
        <w:rPr>
          <w:rFonts w:cstheme="minorHAnsi"/>
        </w:rPr>
        <w:t>e v důsledku inflace/deflace nebo změn cen na trhu s energiemi nebo změny ve výši oborových mezd. V rámci indexační doložky Objednatel připouští možnost jednání s </w:t>
      </w:r>
      <w:r w:rsidR="0095711E" w:rsidRPr="003071A2">
        <w:rPr>
          <w:rFonts w:eastAsia="ヒラギノ角ゴ Pro W3" w:cstheme="minorHAnsi"/>
        </w:rPr>
        <w:t>Dodavatel</w:t>
      </w:r>
      <w:r w:rsidRPr="003071A2">
        <w:rPr>
          <w:rFonts w:cstheme="minorHAnsi"/>
        </w:rPr>
        <w:t>em o navýšení (či snížení) cen plnění, a to 1x ročně (poprvé v 1. čtvrtletí 2026) za předpokladu, že pro toto navýšení (snížení) nastaly relevantní důvody viz výše. Toto jednání může písemně</w:t>
      </w:r>
      <w:r w:rsidR="009E3957" w:rsidRPr="003071A2">
        <w:rPr>
          <w:rFonts w:cstheme="minorHAnsi"/>
        </w:rPr>
        <w:t xml:space="preserve"> </w:t>
      </w:r>
      <w:r w:rsidRPr="003071A2">
        <w:rPr>
          <w:rFonts w:cstheme="minorHAnsi"/>
        </w:rPr>
        <w:t>(emailem)</w:t>
      </w:r>
      <w:r w:rsidR="009E3957" w:rsidRPr="003071A2">
        <w:rPr>
          <w:rFonts w:cstheme="minorHAnsi"/>
        </w:rPr>
        <w:t xml:space="preserve"> </w:t>
      </w:r>
      <w:r w:rsidRPr="003071A2">
        <w:rPr>
          <w:rFonts w:cstheme="minorHAnsi"/>
        </w:rPr>
        <w:t>vyvolat</w:t>
      </w:r>
      <w:r w:rsidR="009E3957" w:rsidRPr="003071A2">
        <w:rPr>
          <w:rFonts w:cstheme="minorHAnsi"/>
        </w:rPr>
        <w:t xml:space="preserve"> </w:t>
      </w:r>
      <w:r w:rsidRPr="003071A2">
        <w:rPr>
          <w:rFonts w:cstheme="minorHAnsi"/>
        </w:rPr>
        <w:t>kterákoliv</w:t>
      </w:r>
      <w:r w:rsidR="009E3957" w:rsidRPr="003071A2">
        <w:rPr>
          <w:rFonts w:cstheme="minorHAnsi"/>
        </w:rPr>
        <w:t xml:space="preserve"> </w:t>
      </w:r>
      <w:r w:rsidRPr="003071A2">
        <w:rPr>
          <w:rFonts w:cstheme="minorHAnsi"/>
        </w:rPr>
        <w:t>strana.</w:t>
      </w:r>
      <w:r w:rsidR="009E3957" w:rsidRPr="003071A2">
        <w:rPr>
          <w:rFonts w:cstheme="minorHAnsi"/>
        </w:rPr>
        <w:t xml:space="preserve"> </w:t>
      </w:r>
      <w:r w:rsidRPr="003071A2">
        <w:rPr>
          <w:rFonts w:cstheme="minorHAnsi"/>
        </w:rPr>
        <w:t xml:space="preserve">Při jednání o navýšení cen ze Smlouvy je </w:t>
      </w:r>
      <w:r w:rsidR="0095711E" w:rsidRPr="003071A2">
        <w:rPr>
          <w:rFonts w:eastAsia="ヒラギノ角ゴ Pro W3" w:cstheme="minorHAnsi"/>
        </w:rPr>
        <w:t>Dodavatel</w:t>
      </w:r>
      <w:r w:rsidRPr="003071A2">
        <w:rPr>
          <w:rFonts w:cstheme="minorHAnsi"/>
        </w:rPr>
        <w:t xml:space="preserve"> povinen prokázat objektivní zvýšení svých nákladů s rozpadem svých nákladů na poskytování jednotlivých plnění ze Smlouvy, z něhož bude jednoznačně vyplývat, jakým způsobem se jeho náklady změnily, jaký mají vliv na ceny uvedené ve Smlouvě a že se jedná o</w:t>
      </w:r>
      <w:r w:rsidR="0037688E">
        <w:rPr>
          <w:rFonts w:cstheme="minorHAnsi"/>
        </w:rPr>
        <w:t> </w:t>
      </w:r>
      <w:r w:rsidRPr="003071A2">
        <w:rPr>
          <w:rFonts w:cstheme="minorHAnsi"/>
        </w:rPr>
        <w:t xml:space="preserve">změny způsobené vývojem ekonomické situace. </w:t>
      </w:r>
      <w:bookmarkStart w:id="9" w:name="_Hlk155601169"/>
    </w:p>
    <w:p w14:paraId="7A66F40C" w14:textId="77777777" w:rsidR="001A7AF7" w:rsidRPr="003071A2" w:rsidRDefault="001A7AF7" w:rsidP="00C439E2">
      <w:pPr>
        <w:pStyle w:val="Odstavecseseznamem"/>
        <w:spacing w:after="120" w:line="240" w:lineRule="auto"/>
        <w:ind w:left="567"/>
        <w:rPr>
          <w:rFonts w:cstheme="minorHAnsi"/>
        </w:rPr>
      </w:pPr>
    </w:p>
    <w:bookmarkEnd w:id="9"/>
    <w:p w14:paraId="105A8669" w14:textId="2F80A31B" w:rsidR="00414FD7" w:rsidRPr="003071A2" w:rsidRDefault="00414FD7" w:rsidP="00C439E2">
      <w:pPr>
        <w:pStyle w:val="Odstavecseseznamem"/>
        <w:numPr>
          <w:ilvl w:val="1"/>
          <w:numId w:val="2"/>
        </w:numPr>
        <w:spacing w:after="120" w:line="240" w:lineRule="auto"/>
        <w:ind w:left="567" w:hanging="567"/>
        <w:rPr>
          <w:rFonts w:cstheme="minorHAnsi"/>
        </w:rPr>
      </w:pPr>
      <w:r w:rsidRPr="003071A2">
        <w:rPr>
          <w:rFonts w:cstheme="minorHAnsi"/>
        </w:rPr>
        <w:lastRenderedPageBreak/>
        <w:t>Objednatel není povinen využít právo na změnu závazku dle předchozího odstavce, a to ani v</w:t>
      </w:r>
      <w:r w:rsidR="0037688E">
        <w:rPr>
          <w:rFonts w:cstheme="minorHAnsi"/>
        </w:rPr>
        <w:t> </w:t>
      </w:r>
      <w:r w:rsidRPr="003071A2">
        <w:rPr>
          <w:rFonts w:cstheme="minorHAnsi"/>
        </w:rPr>
        <w:t>případě, že nastanou okolnosti, které Objednatele k využití práva na změnu závazku opravňují.</w:t>
      </w:r>
    </w:p>
    <w:p w14:paraId="3AF8CC92" w14:textId="77777777" w:rsidR="001A7AF7" w:rsidRPr="003071A2" w:rsidRDefault="001A7AF7" w:rsidP="00C439E2">
      <w:pPr>
        <w:pStyle w:val="Odstavecseseznamem"/>
        <w:spacing w:after="120" w:line="240" w:lineRule="auto"/>
        <w:ind w:left="567"/>
        <w:rPr>
          <w:rFonts w:cstheme="minorHAnsi"/>
        </w:rPr>
      </w:pPr>
    </w:p>
    <w:p w14:paraId="2A2A6DD3" w14:textId="4A8B804A" w:rsidR="00B934A1" w:rsidRPr="003071A2" w:rsidRDefault="00BE179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Za neměnný základ se považu</w:t>
      </w:r>
      <w:r w:rsidR="00B934A1" w:rsidRPr="003071A2">
        <w:rPr>
          <w:rFonts w:cstheme="minorHAnsi"/>
        </w:rPr>
        <w:t>je cena bez DPH. Sazba DPH je v</w:t>
      </w:r>
      <w:r w:rsidR="0010003C" w:rsidRPr="003071A2">
        <w:rPr>
          <w:rFonts w:cstheme="minorHAnsi"/>
        </w:rPr>
        <w:t>e</w:t>
      </w:r>
      <w:r w:rsidRPr="003071A2">
        <w:rPr>
          <w:rFonts w:cstheme="minorHAnsi"/>
        </w:rPr>
        <w:t xml:space="preserve"> </w:t>
      </w:r>
      <w:r w:rsidR="0010003C" w:rsidRPr="003071A2">
        <w:rPr>
          <w:rFonts w:cstheme="minorHAnsi"/>
        </w:rPr>
        <w:t>Smlouvě</w:t>
      </w:r>
      <w:r w:rsidRPr="003071A2">
        <w:rPr>
          <w:rFonts w:cstheme="minorHAnsi"/>
        </w:rPr>
        <w:t xml:space="preserve"> uvedena v zákonné výši ke dni podpisu </w:t>
      </w:r>
      <w:r w:rsidR="0010003C" w:rsidRPr="003071A2">
        <w:rPr>
          <w:rFonts w:cstheme="minorHAnsi"/>
        </w:rPr>
        <w:t>Smlouvy</w:t>
      </w:r>
      <w:r w:rsidRPr="003071A2">
        <w:rPr>
          <w:rFonts w:cstheme="minorHAnsi"/>
        </w:rPr>
        <w:t xml:space="preserve">. V případě změny sazby DPH v průběhu účinnosti </w:t>
      </w:r>
      <w:r w:rsidR="00E968B4" w:rsidRPr="003071A2">
        <w:rPr>
          <w:rFonts w:cstheme="minorHAnsi"/>
        </w:rPr>
        <w:t>Smlouvy</w:t>
      </w:r>
      <w:r w:rsidRPr="003071A2">
        <w:rPr>
          <w:rFonts w:cstheme="minorHAnsi"/>
        </w:rPr>
        <w:t xml:space="preserve"> bude cena adekvátně změněna, sazba DPH bude účtována vždy v zákonné výši. </w:t>
      </w:r>
    </w:p>
    <w:p w14:paraId="1CF3F7B4" w14:textId="77777777" w:rsidR="00B934A1" w:rsidRPr="003071A2" w:rsidRDefault="00BE179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Objednatel nebude poskytovat žádné zálohové platby.</w:t>
      </w:r>
    </w:p>
    <w:p w14:paraId="3D0A26A6" w14:textId="7F1C9DE8" w:rsidR="00B934A1" w:rsidRPr="0037688E" w:rsidRDefault="00BE179E" w:rsidP="0037688E">
      <w:pPr>
        <w:pStyle w:val="Odstavecseseznamem"/>
        <w:numPr>
          <w:ilvl w:val="1"/>
          <w:numId w:val="2"/>
        </w:numPr>
        <w:spacing w:after="120" w:line="240" w:lineRule="auto"/>
        <w:ind w:left="567" w:hanging="567"/>
        <w:contextualSpacing w:val="0"/>
        <w:rPr>
          <w:rFonts w:cstheme="minorHAnsi"/>
        </w:rPr>
      </w:pPr>
      <w:r w:rsidRPr="003071A2">
        <w:rPr>
          <w:rFonts w:cstheme="minorHAnsi"/>
        </w:rPr>
        <w:t>Faktura musí obsahovat všechny náležitosti daňového dokladu dle příslušných ustanovení zákona č. 235/2004 Sb., o dani z</w:t>
      </w:r>
      <w:r w:rsidR="00F30557" w:rsidRPr="003071A2">
        <w:rPr>
          <w:rFonts w:cstheme="minorHAnsi"/>
        </w:rPr>
        <w:t> </w:t>
      </w:r>
      <w:r w:rsidRPr="003071A2">
        <w:rPr>
          <w:rFonts w:cstheme="minorHAnsi"/>
        </w:rPr>
        <w:t>přidané hodnoty, ve znění pozdějších předpisů.</w:t>
      </w:r>
      <w:r w:rsidR="00F30557" w:rsidRPr="003071A2">
        <w:rPr>
          <w:rFonts w:cstheme="minorHAnsi"/>
        </w:rPr>
        <w:t xml:space="preserve"> Úhrada ceny za služby dle 1.1.1. bude provedena na základě daňového dokladu, nejpozději však</w:t>
      </w:r>
      <w:r w:rsidR="00CA730E" w:rsidRPr="003071A2">
        <w:rPr>
          <w:rFonts w:cstheme="minorHAnsi"/>
        </w:rPr>
        <w:t xml:space="preserve"> vystaveného</w:t>
      </w:r>
      <w:r w:rsidR="00F30557" w:rsidRPr="003071A2">
        <w:rPr>
          <w:rFonts w:cstheme="minorHAnsi"/>
        </w:rPr>
        <w:t xml:space="preserve"> do 15. dne měsíce následujícího, ve kterém byla služba poskytován</w:t>
      </w:r>
      <w:r w:rsidR="00CA730E" w:rsidRPr="003071A2">
        <w:rPr>
          <w:rFonts w:cstheme="minorHAnsi"/>
        </w:rPr>
        <w:t>a</w:t>
      </w:r>
      <w:r w:rsidR="00F30557" w:rsidRPr="003071A2">
        <w:rPr>
          <w:rFonts w:cstheme="minorHAnsi"/>
        </w:rPr>
        <w:t>.</w:t>
      </w:r>
      <w:r w:rsidRPr="003071A2">
        <w:rPr>
          <w:rFonts w:cstheme="minorHAnsi"/>
        </w:rPr>
        <w:t xml:space="preserve"> </w:t>
      </w:r>
      <w:r w:rsidR="00414FD7" w:rsidRPr="003071A2">
        <w:rPr>
          <w:rFonts w:cstheme="minorHAnsi"/>
        </w:rPr>
        <w:t>P</w:t>
      </w:r>
      <w:r w:rsidRPr="003071A2">
        <w:rPr>
          <w:rFonts w:cstheme="minorHAnsi"/>
        </w:rPr>
        <w:t>řílohou faktury</w:t>
      </w:r>
      <w:r w:rsidR="00414FD7" w:rsidRPr="003071A2">
        <w:rPr>
          <w:rFonts w:cstheme="minorHAnsi"/>
        </w:rPr>
        <w:t xml:space="preserve"> bude</w:t>
      </w:r>
      <w:r w:rsidRPr="003071A2">
        <w:rPr>
          <w:rFonts w:cstheme="minorHAnsi"/>
        </w:rPr>
        <w:t xml:space="preserve"> </w:t>
      </w:r>
      <w:r w:rsidR="00F30557" w:rsidRPr="003071A2">
        <w:rPr>
          <w:rFonts w:cstheme="minorHAnsi"/>
        </w:rPr>
        <w:t>akceptační</w:t>
      </w:r>
      <w:r w:rsidRPr="003071A2">
        <w:rPr>
          <w:rFonts w:cstheme="minorHAnsi"/>
        </w:rPr>
        <w:t xml:space="preserve">/předávací protokol odsouhlasený oběma </w:t>
      </w:r>
      <w:r w:rsidR="00FE792E" w:rsidRPr="003071A2">
        <w:rPr>
          <w:rFonts w:cstheme="minorHAnsi"/>
        </w:rPr>
        <w:t>S</w:t>
      </w:r>
      <w:r w:rsidRPr="003071A2">
        <w:rPr>
          <w:rFonts w:cstheme="minorHAnsi"/>
        </w:rPr>
        <w:t>mluvními stranami.</w:t>
      </w:r>
      <w:r w:rsidR="00414FD7" w:rsidRPr="003071A2">
        <w:rPr>
          <w:rFonts w:cstheme="minorHAnsi"/>
        </w:rPr>
        <w:t xml:space="preserve"> Faktury budou zasílány elektronicky </w:t>
      </w:r>
      <w:r w:rsidR="008A584C" w:rsidRPr="003071A2">
        <w:rPr>
          <w:rFonts w:cstheme="minorHAnsi"/>
        </w:rPr>
        <w:t xml:space="preserve">do datové schránky Objednatele (ID: </w:t>
      </w:r>
      <w:r w:rsidR="006062B7" w:rsidRPr="003071A2">
        <w:rPr>
          <w:rFonts w:cstheme="minorHAnsi"/>
        </w:rPr>
        <w:t>v</w:t>
      </w:r>
      <w:r w:rsidR="008A584C" w:rsidRPr="003071A2">
        <w:rPr>
          <w:rFonts w:cstheme="minorHAnsi"/>
        </w:rPr>
        <w:t xml:space="preserve">idaawt) nebo na e-mailovou adresu Objednatele: </w:t>
      </w:r>
      <w:hyperlink r:id="rId14" w:history="1">
        <w:r w:rsidR="002C230E" w:rsidRPr="003221BD">
          <w:rPr>
            <w:rStyle w:val="Hypertextovodkaz"/>
            <w:rFonts w:cstheme="minorHAnsi"/>
          </w:rPr>
          <w:t>faktury@msmt.gov.cz</w:t>
        </w:r>
      </w:hyperlink>
      <w:r w:rsidR="0037688E">
        <w:rPr>
          <w:rFonts w:cstheme="minorHAnsi"/>
        </w:rPr>
        <w:t>.</w:t>
      </w:r>
    </w:p>
    <w:p w14:paraId="4F8864EF" w14:textId="547E13E3" w:rsidR="00FC7BDE" w:rsidRPr="003071A2" w:rsidRDefault="00FC7BD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Pokud faktura neobsahuje všechny zákonem a </w:t>
      </w:r>
      <w:r w:rsidR="00FE792E" w:rsidRPr="003071A2">
        <w:rPr>
          <w:rFonts w:cstheme="minorHAnsi"/>
        </w:rPr>
        <w:t>Smlouvou</w:t>
      </w:r>
      <w:r w:rsidRPr="003071A2">
        <w:rPr>
          <w:rFonts w:cstheme="minorHAnsi"/>
        </w:rPr>
        <w:t xml:space="preserve"> stanovené náležitosti, je Objednatel oprávněn ji do data splatnosti vrátit s tím, že </w:t>
      </w:r>
      <w:r w:rsidR="0095711E" w:rsidRPr="003071A2">
        <w:rPr>
          <w:rFonts w:eastAsia="ヒラギノ角ゴ Pro W3" w:cstheme="minorHAnsi"/>
        </w:rPr>
        <w:t>Dodavatel</w:t>
      </w:r>
      <w:r w:rsidRPr="003071A2">
        <w:rPr>
          <w:rFonts w:cstheme="minorHAnsi"/>
        </w:rPr>
        <w:t xml:space="preserve"> je poté povinen doručit novou fakturu s</w:t>
      </w:r>
      <w:r w:rsidR="0037688E">
        <w:rPr>
          <w:rFonts w:cstheme="minorHAnsi"/>
        </w:rPr>
        <w:t> </w:t>
      </w:r>
      <w:r w:rsidRPr="003071A2">
        <w:rPr>
          <w:rFonts w:cstheme="minorHAnsi"/>
        </w:rPr>
        <w:t>nov</w:t>
      </w:r>
      <w:r w:rsidR="00FE792E" w:rsidRPr="003071A2">
        <w:rPr>
          <w:rFonts w:cstheme="minorHAnsi"/>
        </w:rPr>
        <w:t>ou</w:t>
      </w:r>
      <w:r w:rsidRPr="003071A2">
        <w:rPr>
          <w:rFonts w:cstheme="minorHAnsi"/>
        </w:rPr>
        <w:t xml:space="preserve"> </w:t>
      </w:r>
      <w:r w:rsidR="00FE792E" w:rsidRPr="003071A2">
        <w:rPr>
          <w:rFonts w:cstheme="minorHAnsi"/>
        </w:rPr>
        <w:t>lhůtou</w:t>
      </w:r>
      <w:r w:rsidRPr="003071A2">
        <w:rPr>
          <w:rFonts w:cstheme="minorHAnsi"/>
        </w:rPr>
        <w:t xml:space="preserve"> splatnosti. V takovém případě není Objednatel v prodlení s úhradou.</w:t>
      </w:r>
    </w:p>
    <w:p w14:paraId="5002415B" w14:textId="03CDDCAF" w:rsidR="00B934A1" w:rsidRPr="003071A2" w:rsidRDefault="009949BC"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Faktury hrazené z prostředků technické pomoci operačního programu </w:t>
      </w:r>
      <w:r w:rsidR="0038744E" w:rsidRPr="003071A2">
        <w:rPr>
          <w:rFonts w:cstheme="minorHAnsi"/>
        </w:rPr>
        <w:t>Jan Amos Komenský</w:t>
      </w:r>
      <w:r w:rsidRPr="003071A2">
        <w:rPr>
          <w:rFonts w:cstheme="minorHAnsi"/>
        </w:rPr>
        <w:t xml:space="preserve"> (dále jen </w:t>
      </w:r>
      <w:r w:rsidR="0037688E">
        <w:rPr>
          <w:rFonts w:cstheme="minorHAnsi"/>
        </w:rPr>
        <w:t>„</w:t>
      </w:r>
      <w:r w:rsidRPr="003071A2">
        <w:rPr>
          <w:rFonts w:cstheme="minorHAnsi"/>
        </w:rPr>
        <w:t>OP</w:t>
      </w:r>
      <w:r w:rsidR="0037688E">
        <w:rPr>
          <w:rFonts w:cstheme="minorHAnsi"/>
        </w:rPr>
        <w:t>“</w:t>
      </w:r>
      <w:r w:rsidRPr="003071A2">
        <w:rPr>
          <w:rFonts w:cstheme="minorHAnsi"/>
        </w:rPr>
        <w:t>) budou vždy označeny</w:t>
      </w:r>
      <w:r w:rsidR="00484B88" w:rsidRPr="003071A2">
        <w:rPr>
          <w:rFonts w:cstheme="minorHAnsi"/>
        </w:rPr>
        <w:t xml:space="preserve"> </w:t>
      </w:r>
      <w:bookmarkStart w:id="10" w:name="_Hlk140490787"/>
      <w:r w:rsidR="00484B88" w:rsidRPr="003071A2">
        <w:rPr>
          <w:rFonts w:cstheme="minorHAnsi"/>
        </w:rPr>
        <w:t>textem</w:t>
      </w:r>
      <w:r w:rsidR="00B934A1" w:rsidRPr="003071A2">
        <w:rPr>
          <w:rFonts w:cstheme="minorHAnsi"/>
        </w:rPr>
        <w:t xml:space="preserve"> </w:t>
      </w:r>
      <w:r w:rsidR="00484B88" w:rsidRPr="003071A2">
        <w:rPr>
          <w:rFonts w:cstheme="minorHAnsi"/>
        </w:rPr>
        <w:t>„Hrazeno z prostředků technické pomoci OP JAK“</w:t>
      </w:r>
      <w:bookmarkEnd w:id="10"/>
      <w:r w:rsidR="00F30557" w:rsidRPr="003071A2">
        <w:rPr>
          <w:rFonts w:cstheme="minorHAnsi"/>
        </w:rPr>
        <w:t xml:space="preserve"> a</w:t>
      </w:r>
      <w:r w:rsidR="00C439E2">
        <w:rPr>
          <w:rFonts w:cstheme="minorHAnsi"/>
        </w:rPr>
        <w:t> </w:t>
      </w:r>
      <w:r w:rsidR="00F30557" w:rsidRPr="003071A2">
        <w:rPr>
          <w:rFonts w:cstheme="minorHAnsi"/>
        </w:rPr>
        <w:t xml:space="preserve">v případě Objednatelných činností </w:t>
      </w:r>
      <w:r w:rsidR="00C439E2">
        <w:rPr>
          <w:rFonts w:cstheme="minorHAnsi"/>
        </w:rPr>
        <w:t xml:space="preserve">také </w:t>
      </w:r>
      <w:r w:rsidR="00F30557" w:rsidRPr="003071A2">
        <w:rPr>
          <w:rFonts w:cstheme="minorHAnsi"/>
        </w:rPr>
        <w:t>č.j. objednávky</w:t>
      </w:r>
      <w:r w:rsidR="00B934A1" w:rsidRPr="003071A2">
        <w:rPr>
          <w:rFonts w:cstheme="minorHAnsi"/>
        </w:rPr>
        <w:t>.</w:t>
      </w:r>
    </w:p>
    <w:p w14:paraId="1AEB16D2" w14:textId="1AD7932B" w:rsidR="00B934A1" w:rsidRPr="003071A2" w:rsidRDefault="00BE179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Splatnost faktur činí 30 kalendářních dnů ode dne jejich doručení Objednateli. </w:t>
      </w:r>
    </w:p>
    <w:p w14:paraId="734820C2" w14:textId="73FF50F8" w:rsidR="00B934A1" w:rsidRPr="003071A2" w:rsidRDefault="00BE179E"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 xml:space="preserve">Platby budou probíhat výhradně v CZK. Platby budou uskutečňovány bezhotovostním převodem z účtu Objednatele na účet </w:t>
      </w:r>
      <w:r w:rsidR="0095711E" w:rsidRPr="003071A2">
        <w:rPr>
          <w:rFonts w:eastAsia="ヒラギノ角ゴ Pro W3" w:cstheme="minorHAnsi"/>
        </w:rPr>
        <w:t>Dodavatel</w:t>
      </w:r>
      <w:r w:rsidRPr="003071A2">
        <w:rPr>
          <w:rFonts w:cstheme="minorHAnsi"/>
        </w:rPr>
        <w:t xml:space="preserve">e. Za datum úhrady se považuje den, kdy finanční částka byla odepsána z účtu Objednatele a směřuje na účet určený </w:t>
      </w:r>
      <w:r w:rsidR="0095711E" w:rsidRPr="003071A2">
        <w:rPr>
          <w:rFonts w:eastAsia="ヒラギノ角ゴ Pro W3" w:cstheme="minorHAnsi"/>
        </w:rPr>
        <w:t>Dodavatel</w:t>
      </w:r>
      <w:r w:rsidRPr="003071A2">
        <w:rPr>
          <w:rFonts w:cstheme="minorHAnsi"/>
        </w:rPr>
        <w:t>em.</w:t>
      </w:r>
    </w:p>
    <w:p w14:paraId="10783AD3" w14:textId="7031A096" w:rsidR="009949BC" w:rsidRDefault="009949BC" w:rsidP="00C439E2">
      <w:pPr>
        <w:pStyle w:val="Odstavecseseznamem"/>
        <w:numPr>
          <w:ilvl w:val="1"/>
          <w:numId w:val="2"/>
        </w:numPr>
        <w:spacing w:after="120" w:line="240" w:lineRule="auto"/>
        <w:ind w:left="567" w:hanging="567"/>
        <w:contextualSpacing w:val="0"/>
        <w:rPr>
          <w:rFonts w:cstheme="minorHAnsi"/>
        </w:rPr>
      </w:pPr>
      <w:r w:rsidRPr="003071A2">
        <w:rPr>
          <w:rFonts w:cstheme="minorHAnsi"/>
        </w:rPr>
        <w:t>Objednatel si vyhrazuje právo závazné pokyny k fakturaci dále změnit nebo upřesnit.</w:t>
      </w:r>
    </w:p>
    <w:p w14:paraId="2E261493" w14:textId="77777777" w:rsidR="0037688E" w:rsidRPr="003071A2" w:rsidRDefault="0037688E" w:rsidP="00F85299">
      <w:pPr>
        <w:pStyle w:val="Odstavecseseznamem"/>
        <w:spacing w:after="120" w:line="240" w:lineRule="auto"/>
        <w:ind w:left="567"/>
        <w:contextualSpacing w:val="0"/>
        <w:rPr>
          <w:rFonts w:cstheme="minorHAnsi"/>
        </w:rPr>
      </w:pPr>
    </w:p>
    <w:p w14:paraId="097642CE" w14:textId="6B244F60" w:rsidR="00BE179E" w:rsidRPr="003071A2" w:rsidRDefault="00BE179E" w:rsidP="00F85299">
      <w:pPr>
        <w:pStyle w:val="Nadpis2"/>
        <w:spacing w:before="120" w:after="120" w:line="240" w:lineRule="auto"/>
        <w:ind w:left="714" w:hanging="357"/>
        <w:rPr>
          <w:rFonts w:cstheme="minorHAnsi"/>
          <w:sz w:val="28"/>
          <w:szCs w:val="28"/>
        </w:rPr>
      </w:pPr>
      <w:bookmarkStart w:id="11" w:name="_Toc464734268"/>
      <w:r w:rsidRPr="003071A2">
        <w:rPr>
          <w:rFonts w:cstheme="minorHAnsi"/>
          <w:sz w:val="28"/>
          <w:szCs w:val="28"/>
        </w:rPr>
        <w:t xml:space="preserve">Práva a povinnosti </w:t>
      </w:r>
      <w:r w:rsidR="00FE792E" w:rsidRPr="003071A2">
        <w:rPr>
          <w:rFonts w:cstheme="minorHAnsi"/>
          <w:sz w:val="28"/>
          <w:szCs w:val="28"/>
        </w:rPr>
        <w:t>S</w:t>
      </w:r>
      <w:r w:rsidRPr="003071A2">
        <w:rPr>
          <w:rFonts w:cstheme="minorHAnsi"/>
          <w:sz w:val="28"/>
          <w:szCs w:val="28"/>
        </w:rPr>
        <w:t>mluvních stran</w:t>
      </w:r>
      <w:bookmarkEnd w:id="11"/>
    </w:p>
    <w:p w14:paraId="0ACE52FB" w14:textId="0AAC4451" w:rsidR="009A724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9A724D" w:rsidRPr="003071A2">
        <w:rPr>
          <w:rFonts w:cstheme="minorHAnsi"/>
        </w:rPr>
        <w:t xml:space="preserve"> se zavazuje převzít </w:t>
      </w:r>
      <w:r w:rsidR="00FD32B2">
        <w:rPr>
          <w:rFonts w:cstheme="minorHAnsi"/>
        </w:rPr>
        <w:t>informační systémy, případně aplikace</w:t>
      </w:r>
      <w:r w:rsidR="009A724D" w:rsidRPr="003071A2">
        <w:rPr>
          <w:rFonts w:cstheme="minorHAnsi"/>
        </w:rPr>
        <w:t xml:space="preserve"> pod svoji správu</w:t>
      </w:r>
      <w:r w:rsidR="0032566C" w:rsidRPr="003071A2">
        <w:rPr>
          <w:rFonts w:cstheme="minorHAnsi"/>
        </w:rPr>
        <w:t xml:space="preserve"> neprodleně, nejpozději však</w:t>
      </w:r>
      <w:r w:rsidR="009A724D" w:rsidRPr="003071A2">
        <w:rPr>
          <w:rFonts w:cstheme="minorHAnsi"/>
        </w:rPr>
        <w:t xml:space="preserve"> do </w:t>
      </w:r>
      <w:r w:rsidR="009949BC" w:rsidRPr="003071A2">
        <w:rPr>
          <w:rFonts w:cstheme="minorHAnsi"/>
        </w:rPr>
        <w:t>tří týdnů</w:t>
      </w:r>
      <w:r w:rsidR="00AA5865" w:rsidRPr="003071A2">
        <w:rPr>
          <w:rFonts w:cstheme="minorHAnsi"/>
        </w:rPr>
        <w:t xml:space="preserve"> </w:t>
      </w:r>
      <w:r w:rsidR="009A724D" w:rsidRPr="003071A2">
        <w:rPr>
          <w:rFonts w:cstheme="minorHAnsi"/>
        </w:rPr>
        <w:t>od začátku účinnosti smlouvy. Objednatel se zavazuje k tomuto účelu poskytnout maximální rozumnou možnou součinnost. V případě prokazatelně nedostatečné součinnosti ze strany Objednatele může být lhůta pro převzetí prodloužena a</w:t>
      </w:r>
      <w:r w:rsidR="0037688E">
        <w:rPr>
          <w:rFonts w:cstheme="minorHAnsi"/>
        </w:rPr>
        <w:t> </w:t>
      </w:r>
      <w:r w:rsidR="009A724D" w:rsidRPr="003071A2">
        <w:rPr>
          <w:rFonts w:cstheme="minorHAnsi"/>
        </w:rPr>
        <w:t xml:space="preserve">nebude mu fakturována pokuta dle odst. </w:t>
      </w:r>
      <w:r w:rsidR="00F33010" w:rsidRPr="003071A2">
        <w:rPr>
          <w:rFonts w:cstheme="minorHAnsi"/>
        </w:rPr>
        <w:t>10</w:t>
      </w:r>
      <w:r w:rsidR="009A724D" w:rsidRPr="003071A2">
        <w:rPr>
          <w:rFonts w:cstheme="minorHAnsi"/>
        </w:rPr>
        <w:t>.1. a)</w:t>
      </w:r>
      <w:r w:rsidR="00E4696C" w:rsidRPr="003071A2">
        <w:rPr>
          <w:rFonts w:cstheme="minorHAnsi"/>
        </w:rPr>
        <w:t>.</w:t>
      </w:r>
    </w:p>
    <w:p w14:paraId="0A27D545" w14:textId="70AD77B9" w:rsidR="00210A9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3D360F" w:rsidRPr="003071A2">
        <w:rPr>
          <w:rFonts w:cstheme="minorHAnsi"/>
        </w:rPr>
        <w:t xml:space="preserve"> je povinen při plnění předmětu Smlouvy postupovat s odbornou péčí, řádně a</w:t>
      </w:r>
      <w:r w:rsidR="0037688E">
        <w:rPr>
          <w:rFonts w:cstheme="minorHAnsi"/>
        </w:rPr>
        <w:t> </w:t>
      </w:r>
      <w:r w:rsidR="003D360F" w:rsidRPr="003071A2">
        <w:rPr>
          <w:rFonts w:cstheme="minorHAnsi"/>
        </w:rPr>
        <w:t>v</w:t>
      </w:r>
      <w:r w:rsidR="0037688E">
        <w:rPr>
          <w:rFonts w:cstheme="minorHAnsi"/>
        </w:rPr>
        <w:t> </w:t>
      </w:r>
      <w:r w:rsidR="003D360F" w:rsidRPr="003071A2">
        <w:rPr>
          <w:rFonts w:cstheme="minorHAnsi"/>
        </w:rPr>
        <w:t xml:space="preserve">souladu s právními předpisy, které se k danému předmětu plnění vztahují. </w:t>
      </w:r>
      <w:r w:rsidRPr="003071A2">
        <w:rPr>
          <w:rFonts w:eastAsia="ヒラギノ角ゴ Pro W3" w:cstheme="minorHAnsi"/>
        </w:rPr>
        <w:t>Dodavatel</w:t>
      </w:r>
      <w:r w:rsidR="003D360F" w:rsidRPr="003071A2">
        <w:rPr>
          <w:rFonts w:cstheme="minorHAnsi"/>
        </w:rPr>
        <w:t xml:space="preserve"> plnění poskytne na své náklady a nebezpečí a odpovídá za jeho sjednanou, resp. obvyklou kvalitu. Veškerou vytvořenou dokumentaci (např. manuály) předá </w:t>
      </w:r>
      <w:r w:rsidRPr="003071A2">
        <w:rPr>
          <w:rFonts w:eastAsia="ヒラギノ角ゴ Pro W3" w:cstheme="minorHAnsi"/>
        </w:rPr>
        <w:t>Dodavatel</w:t>
      </w:r>
      <w:r w:rsidR="003D360F" w:rsidRPr="003071A2">
        <w:rPr>
          <w:rFonts w:cstheme="minorHAnsi"/>
        </w:rPr>
        <w:t xml:space="preserve"> Objednateli v elektronické podobě (prostřednictvím zabezpečeného datového úložiště aj.)</w:t>
      </w:r>
      <w:r w:rsidR="0037688E">
        <w:rPr>
          <w:rFonts w:cstheme="minorHAnsi"/>
        </w:rPr>
        <w:t>.</w:t>
      </w:r>
    </w:p>
    <w:p w14:paraId="404EC598" w14:textId="3DFE3101" w:rsidR="003D360F"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3D360F" w:rsidRPr="003071A2">
        <w:rPr>
          <w:rFonts w:cstheme="minorHAnsi"/>
        </w:rPr>
        <w:t xml:space="preserve"> je povinen zajistit obdobné plnění </w:t>
      </w:r>
      <w:r w:rsidR="001C6E68" w:rsidRPr="003071A2">
        <w:rPr>
          <w:rFonts w:cstheme="minorHAnsi"/>
        </w:rPr>
        <w:t xml:space="preserve">jak pro ostré (provozní) tak </w:t>
      </w:r>
      <w:r w:rsidR="003D360F" w:rsidRPr="003071A2">
        <w:rPr>
          <w:rFonts w:cstheme="minorHAnsi"/>
        </w:rPr>
        <w:t xml:space="preserve">i pro testovací verze IS, přičemž </w:t>
      </w:r>
      <w:r w:rsidR="001C6E68" w:rsidRPr="003071A2">
        <w:rPr>
          <w:rFonts w:cstheme="minorHAnsi"/>
        </w:rPr>
        <w:t xml:space="preserve">testovací verze bude udržovat ve stavu, v jakém jsou produkční systémy, aby bylo možné testovat změny na identickém stroji, jen s jinými daty. </w:t>
      </w:r>
    </w:p>
    <w:p w14:paraId="22F8BFE1" w14:textId="5BAABA78" w:rsidR="00210A9D" w:rsidRPr="003071A2" w:rsidRDefault="001C6E68" w:rsidP="0037688E">
      <w:pPr>
        <w:pStyle w:val="Odstavecseseznamem"/>
        <w:numPr>
          <w:ilvl w:val="1"/>
          <w:numId w:val="15"/>
        </w:numPr>
        <w:spacing w:after="120" w:line="240" w:lineRule="auto"/>
        <w:ind w:left="567" w:hanging="567"/>
        <w:contextualSpacing w:val="0"/>
        <w:rPr>
          <w:rFonts w:cstheme="minorHAnsi"/>
        </w:rPr>
      </w:pPr>
      <w:r w:rsidRPr="003071A2">
        <w:rPr>
          <w:rFonts w:cstheme="minorHAnsi"/>
        </w:rPr>
        <w:t xml:space="preserve">Pro jakýkoliv požadavek, který souvisí s nastavením nebo odstraňováním chyb, případně jakoukoliv nefunkčností, je </w:t>
      </w:r>
      <w:r w:rsidR="0095711E" w:rsidRPr="003071A2">
        <w:rPr>
          <w:rFonts w:eastAsia="ヒラギノ角ゴ Pro W3" w:cstheme="minorHAnsi"/>
        </w:rPr>
        <w:t>Dodavatel</w:t>
      </w:r>
      <w:r w:rsidRPr="003071A2">
        <w:rPr>
          <w:rFonts w:cstheme="minorHAnsi"/>
        </w:rPr>
        <w:t xml:space="preserve"> povinen nejprve provést kontrolu a pokusit se chybu vyřešit. Pouze v případě, že neuspěje, se obrátí na osobu Objednatele zodpovědnou za technickou část, respektive správu serverů.</w:t>
      </w:r>
    </w:p>
    <w:p w14:paraId="0C2733D3" w14:textId="3FC075E5" w:rsidR="00DC5126" w:rsidRPr="003071A2" w:rsidRDefault="0095711E" w:rsidP="0037688E">
      <w:pPr>
        <w:numPr>
          <w:ilvl w:val="1"/>
          <w:numId w:val="15"/>
        </w:numPr>
        <w:spacing w:after="120" w:line="240" w:lineRule="auto"/>
        <w:ind w:left="567" w:hanging="567"/>
        <w:rPr>
          <w:rFonts w:eastAsia="ヒラギノ角ゴ Pro W3" w:cstheme="minorHAnsi"/>
        </w:rPr>
      </w:pPr>
      <w:r w:rsidRPr="003071A2">
        <w:rPr>
          <w:rFonts w:eastAsia="ヒラギノ角ゴ Pro W3" w:cstheme="minorHAnsi"/>
        </w:rPr>
        <w:lastRenderedPageBreak/>
        <w:t>Dodavatel</w:t>
      </w:r>
      <w:r w:rsidR="00DC5126" w:rsidRPr="003071A2">
        <w:rPr>
          <w:rFonts w:eastAsia="ヒラギノ角ゴ Pro W3" w:cstheme="minorHAnsi"/>
        </w:rPr>
        <w:t xml:space="preserve"> je povinen dodržet jmenovité obsazení realizačního týmu</w:t>
      </w:r>
      <w:r w:rsidR="00FE792E" w:rsidRPr="003071A2">
        <w:rPr>
          <w:rFonts w:eastAsia="ヒラギノ角ゴ Pro W3" w:cstheme="minorHAnsi"/>
        </w:rPr>
        <w:t>,</w:t>
      </w:r>
      <w:r w:rsidR="00DC5126" w:rsidRPr="003071A2">
        <w:rPr>
          <w:rFonts w:eastAsia="ヒラギノ角ゴ Pro W3" w:cstheme="minorHAnsi"/>
        </w:rPr>
        <w:t xml:space="preserve"> včetně </w:t>
      </w:r>
      <w:r w:rsidR="00FE792E" w:rsidRPr="003071A2">
        <w:rPr>
          <w:rFonts w:eastAsia="ヒラギノ角ゴ Pro W3" w:cstheme="minorHAnsi"/>
        </w:rPr>
        <w:t>pozic</w:t>
      </w:r>
      <w:r w:rsidR="00DC5126" w:rsidRPr="003071A2">
        <w:rPr>
          <w:rFonts w:eastAsia="ヒラギノ角ゴ Pro W3" w:cstheme="minorHAnsi"/>
        </w:rPr>
        <w:t xml:space="preserve"> jednotlivých členů. Tento</w:t>
      </w:r>
      <w:r w:rsidR="00644B20" w:rsidRPr="003071A2">
        <w:rPr>
          <w:rFonts w:eastAsia="ヒラギノ角ゴ Pro W3" w:cstheme="minorHAnsi"/>
        </w:rPr>
        <w:t xml:space="preserve"> seznam je uveden v </w:t>
      </w:r>
      <w:r w:rsidR="00FE792E" w:rsidRPr="003071A2">
        <w:rPr>
          <w:rFonts w:eastAsia="ヒラギノ角ゴ Pro W3" w:cstheme="minorHAnsi"/>
        </w:rPr>
        <w:t>p</w:t>
      </w:r>
      <w:r w:rsidR="00644B20" w:rsidRPr="003071A2">
        <w:rPr>
          <w:rFonts w:eastAsia="ヒラギノ角ゴ Pro W3" w:cstheme="minorHAnsi"/>
        </w:rPr>
        <w:t xml:space="preserve">říloze č. </w:t>
      </w:r>
      <w:r w:rsidR="004D03F1" w:rsidRPr="003071A2">
        <w:rPr>
          <w:rFonts w:eastAsia="ヒラギノ角ゴ Pro W3" w:cstheme="minorHAnsi"/>
        </w:rPr>
        <w:t>4</w:t>
      </w:r>
      <w:r w:rsidR="00DC5126" w:rsidRPr="003071A2">
        <w:rPr>
          <w:rFonts w:eastAsia="ヒラギノ角ゴ Pro W3" w:cstheme="minorHAnsi"/>
        </w:rPr>
        <w:t xml:space="preserve"> </w:t>
      </w:r>
      <w:r w:rsidR="00FE792E" w:rsidRPr="003071A2">
        <w:rPr>
          <w:rFonts w:eastAsia="ヒラギノ角ゴ Pro W3" w:cstheme="minorHAnsi"/>
        </w:rPr>
        <w:t>Smlouvy</w:t>
      </w:r>
      <w:r w:rsidR="00DC5126" w:rsidRPr="003071A2">
        <w:rPr>
          <w:rFonts w:eastAsia="ヒラギノ角ゴ Pro W3" w:cstheme="minorHAnsi"/>
        </w:rPr>
        <w:t xml:space="preserve">. </w:t>
      </w:r>
    </w:p>
    <w:p w14:paraId="6DF3276C" w14:textId="6A298AEC" w:rsidR="00452FFD" w:rsidRPr="003071A2" w:rsidRDefault="00E968B4" w:rsidP="0037688E">
      <w:pPr>
        <w:numPr>
          <w:ilvl w:val="1"/>
          <w:numId w:val="15"/>
        </w:numPr>
        <w:spacing w:after="120" w:line="240" w:lineRule="auto"/>
        <w:ind w:left="567" w:hanging="567"/>
        <w:rPr>
          <w:rFonts w:eastAsia="ヒラギノ角ゴ Pro W3" w:cstheme="minorHAnsi"/>
        </w:rPr>
      </w:pPr>
      <w:r w:rsidRPr="003071A2">
        <w:rPr>
          <w:rFonts w:eastAsia="ヒラギノ角ゴ Pro W3" w:cstheme="minorHAnsi"/>
        </w:rPr>
        <w:t xml:space="preserve">V případě personální změny v realizačním týmu si Objednatel vyhrazuje právo odmítnout </w:t>
      </w:r>
      <w:r w:rsidR="0095711E" w:rsidRPr="003071A2">
        <w:rPr>
          <w:rFonts w:eastAsia="ヒラギノ角ゴ Pro W3" w:cstheme="minorHAnsi"/>
        </w:rPr>
        <w:t>Dodavatel</w:t>
      </w:r>
      <w:r w:rsidRPr="003071A2">
        <w:rPr>
          <w:rFonts w:eastAsia="ヒラギノ角ゴ Pro W3" w:cstheme="minorHAnsi"/>
        </w:rPr>
        <w:t>em nově navrženého člena týmu, pokud tento nebude splňovat kvalifikační požadavky vyplývající ze zadávací dokumentace. Objednatel si vyhrazuje právo požadovat změnu člena realizačního týmu v případě, že s</w:t>
      </w:r>
      <w:r w:rsidR="00D703AF" w:rsidRPr="003071A2">
        <w:rPr>
          <w:rFonts w:eastAsia="ヒラギノ角ゴ Pro W3" w:cstheme="minorHAnsi"/>
        </w:rPr>
        <w:t> jeho prací</w:t>
      </w:r>
      <w:r w:rsidRPr="003071A2">
        <w:rPr>
          <w:rFonts w:eastAsia="ヒラギノ角ゴ Pro W3" w:cstheme="minorHAnsi"/>
        </w:rPr>
        <w:t xml:space="preserve"> není spokojen (maximálně však 2 x za jeden kalendářní rok). </w:t>
      </w:r>
      <w:r w:rsidR="0095711E" w:rsidRPr="003071A2">
        <w:rPr>
          <w:rFonts w:eastAsia="ヒラギノ角ゴ Pro W3" w:cstheme="minorHAnsi"/>
        </w:rPr>
        <w:t>Dodavatel</w:t>
      </w:r>
      <w:r w:rsidRPr="003071A2">
        <w:rPr>
          <w:rFonts w:eastAsia="ヒラギノ角ゴ Pro W3" w:cstheme="minorHAnsi"/>
        </w:rPr>
        <w:t xml:space="preserve"> je povinen tomuto požadavku vyhovět do 31 kalendářních dní. Takováto změna člena realizačního týmu nevyžaduje dodatek ke Smlouvě. </w:t>
      </w:r>
    </w:p>
    <w:p w14:paraId="4DD7566E" w14:textId="763F1AC6" w:rsidR="00E968B4" w:rsidRPr="003071A2" w:rsidRDefault="00E968B4" w:rsidP="0037688E">
      <w:pPr>
        <w:numPr>
          <w:ilvl w:val="1"/>
          <w:numId w:val="15"/>
        </w:numPr>
        <w:spacing w:after="120" w:line="240" w:lineRule="auto"/>
        <w:ind w:left="567" w:hanging="567"/>
        <w:rPr>
          <w:rFonts w:eastAsia="ヒラギノ角ゴ Pro W3" w:cstheme="minorHAnsi"/>
        </w:rPr>
      </w:pPr>
      <w:r w:rsidRPr="003071A2">
        <w:rPr>
          <w:rFonts w:eastAsia="ヒラギノ角ゴ Pro W3" w:cstheme="minorHAnsi"/>
        </w:rPr>
        <w:t>Nový člen realizačního týmu musí splňovat následující kvalifikační požadavky, které Objednatel stanovil již v zadávacím řízení</w:t>
      </w:r>
      <w:bookmarkStart w:id="12" w:name="_Ref494112949"/>
      <w:r w:rsidRPr="003071A2">
        <w:rPr>
          <w:rFonts w:cstheme="minorHAnsi"/>
          <w:bCs/>
        </w:rPr>
        <w:t>:</w:t>
      </w:r>
      <w:bookmarkEnd w:id="12"/>
    </w:p>
    <w:p w14:paraId="591B96CC" w14:textId="539112BD" w:rsidR="00E968B4" w:rsidRPr="003071A2" w:rsidRDefault="00E968B4" w:rsidP="00F85299">
      <w:pPr>
        <w:pStyle w:val="Nadpis"/>
        <w:numPr>
          <w:ilvl w:val="0"/>
          <w:numId w:val="12"/>
        </w:numPr>
        <w:spacing w:after="120" w:line="240" w:lineRule="auto"/>
        <w:ind w:left="993" w:hanging="425"/>
        <w:jc w:val="both"/>
        <w:rPr>
          <w:rFonts w:asciiTheme="minorHAnsi" w:hAnsiTheme="minorHAnsi" w:cstheme="minorHAnsi"/>
          <w:b w:val="0"/>
          <w:sz w:val="22"/>
          <w:szCs w:val="22"/>
        </w:rPr>
      </w:pPr>
      <w:r w:rsidRPr="003071A2">
        <w:rPr>
          <w:rFonts w:asciiTheme="minorHAnsi" w:hAnsiTheme="minorHAnsi" w:cstheme="minorHAnsi"/>
          <w:b w:val="0"/>
          <w:sz w:val="22"/>
          <w:szCs w:val="22"/>
        </w:rPr>
        <w:t xml:space="preserve">Projektový manažer </w:t>
      </w:r>
      <w:r w:rsidR="0037688E">
        <w:rPr>
          <w:rFonts w:asciiTheme="minorHAnsi" w:hAnsiTheme="minorHAnsi" w:cstheme="minorHAnsi"/>
          <w:b w:val="0"/>
          <w:sz w:val="22"/>
          <w:szCs w:val="22"/>
        </w:rPr>
        <w:t>–</w:t>
      </w:r>
      <w:r w:rsidRPr="003071A2">
        <w:rPr>
          <w:rFonts w:asciiTheme="minorHAnsi" w:hAnsiTheme="minorHAnsi" w:cstheme="minorHAnsi"/>
          <w:b w:val="0"/>
          <w:sz w:val="22"/>
          <w:szCs w:val="22"/>
        </w:rPr>
        <w:t xml:space="preserve"> minimálně</w:t>
      </w:r>
      <w:r w:rsidR="0037688E">
        <w:rPr>
          <w:rFonts w:asciiTheme="minorHAnsi" w:hAnsiTheme="minorHAnsi" w:cstheme="minorHAnsi"/>
          <w:b w:val="0"/>
          <w:sz w:val="22"/>
          <w:szCs w:val="22"/>
        </w:rPr>
        <w:t xml:space="preserve"> </w:t>
      </w:r>
      <w:r w:rsidRPr="003071A2">
        <w:rPr>
          <w:rFonts w:asciiTheme="minorHAnsi" w:hAnsiTheme="minorHAnsi" w:cstheme="minorHAnsi"/>
          <w:b w:val="0"/>
          <w:sz w:val="22"/>
          <w:szCs w:val="22"/>
        </w:rPr>
        <w:t>3 roky praxe s projekty související s návrhem, realizací, správou, úpravou nebo rozšířením IS s redakčním systémem a grafickým výstupem;</w:t>
      </w:r>
    </w:p>
    <w:p w14:paraId="1274EBF9" w14:textId="3D6BE00A" w:rsidR="00E968B4" w:rsidRPr="003071A2" w:rsidRDefault="00E968B4" w:rsidP="00F85299">
      <w:pPr>
        <w:pStyle w:val="Nadpis"/>
        <w:numPr>
          <w:ilvl w:val="0"/>
          <w:numId w:val="12"/>
        </w:numPr>
        <w:spacing w:after="120" w:line="240" w:lineRule="auto"/>
        <w:ind w:left="993" w:hanging="425"/>
        <w:jc w:val="both"/>
        <w:rPr>
          <w:rFonts w:asciiTheme="minorHAnsi" w:hAnsiTheme="minorHAnsi" w:cstheme="minorHAnsi"/>
          <w:b w:val="0"/>
          <w:sz w:val="22"/>
          <w:szCs w:val="22"/>
        </w:rPr>
      </w:pPr>
      <w:r w:rsidRPr="003071A2">
        <w:rPr>
          <w:rFonts w:asciiTheme="minorHAnsi" w:hAnsiTheme="minorHAnsi" w:cstheme="minorHAnsi"/>
          <w:b w:val="0"/>
          <w:bCs/>
          <w:sz w:val="22"/>
          <w:szCs w:val="22"/>
        </w:rPr>
        <w:t xml:space="preserve">Analytik </w:t>
      </w:r>
      <w:r w:rsidR="0037688E">
        <w:rPr>
          <w:rFonts w:asciiTheme="minorHAnsi" w:hAnsiTheme="minorHAnsi" w:cstheme="minorHAnsi"/>
          <w:b w:val="0"/>
          <w:bCs/>
          <w:sz w:val="22"/>
          <w:szCs w:val="22"/>
        </w:rPr>
        <w:t>–</w:t>
      </w:r>
      <w:r w:rsidRPr="003071A2">
        <w:rPr>
          <w:rFonts w:asciiTheme="minorHAnsi" w:hAnsiTheme="minorHAnsi" w:cstheme="minorHAnsi"/>
          <w:b w:val="0"/>
          <w:bCs/>
          <w:sz w:val="22"/>
          <w:szCs w:val="22"/>
        </w:rPr>
        <w:t xml:space="preserve"> zkušenosti</w:t>
      </w:r>
      <w:r w:rsidR="0037688E">
        <w:rPr>
          <w:rFonts w:asciiTheme="minorHAnsi" w:hAnsiTheme="minorHAnsi" w:cstheme="minorHAnsi"/>
          <w:b w:val="0"/>
          <w:bCs/>
          <w:sz w:val="22"/>
          <w:szCs w:val="22"/>
        </w:rPr>
        <w:t xml:space="preserve"> </w:t>
      </w:r>
      <w:r w:rsidRPr="003071A2">
        <w:rPr>
          <w:rFonts w:asciiTheme="minorHAnsi" w:hAnsiTheme="minorHAnsi" w:cstheme="minorHAnsi"/>
          <w:b w:val="0"/>
          <w:bCs/>
          <w:sz w:val="22"/>
          <w:szCs w:val="22"/>
        </w:rPr>
        <w:t>s návrhem, realizací, správou, úpravou nebo rozšířením IS s redakčním systémem a grafickým výstupem;</w:t>
      </w:r>
    </w:p>
    <w:p w14:paraId="2A8D7D76" w14:textId="0E64AB38" w:rsidR="00E968B4" w:rsidRPr="003071A2" w:rsidRDefault="00E968B4" w:rsidP="00F85299">
      <w:pPr>
        <w:pStyle w:val="Nadpis"/>
        <w:numPr>
          <w:ilvl w:val="0"/>
          <w:numId w:val="12"/>
        </w:numPr>
        <w:spacing w:after="120" w:line="240" w:lineRule="auto"/>
        <w:ind w:left="993" w:hanging="425"/>
        <w:jc w:val="both"/>
        <w:rPr>
          <w:rFonts w:asciiTheme="minorHAnsi" w:hAnsiTheme="minorHAnsi" w:cstheme="minorHAnsi"/>
          <w:b w:val="0"/>
          <w:sz w:val="22"/>
          <w:szCs w:val="22"/>
        </w:rPr>
      </w:pPr>
      <w:r w:rsidRPr="003071A2">
        <w:rPr>
          <w:rFonts w:asciiTheme="minorHAnsi" w:hAnsiTheme="minorHAnsi" w:cstheme="minorHAnsi"/>
          <w:b w:val="0"/>
          <w:bCs/>
          <w:sz w:val="22"/>
          <w:szCs w:val="22"/>
        </w:rPr>
        <w:t xml:space="preserve">Grafik </w:t>
      </w:r>
      <w:r w:rsidR="0037688E">
        <w:rPr>
          <w:rFonts w:asciiTheme="minorHAnsi" w:hAnsiTheme="minorHAnsi" w:cstheme="minorHAnsi"/>
          <w:b w:val="0"/>
          <w:bCs/>
          <w:sz w:val="22"/>
          <w:szCs w:val="22"/>
        </w:rPr>
        <w:t>–</w:t>
      </w:r>
      <w:r w:rsidRPr="003071A2">
        <w:rPr>
          <w:rFonts w:asciiTheme="minorHAnsi" w:hAnsiTheme="minorHAnsi" w:cstheme="minorHAnsi"/>
          <w:b w:val="0"/>
          <w:bCs/>
          <w:sz w:val="22"/>
          <w:szCs w:val="22"/>
        </w:rPr>
        <w:t xml:space="preserve"> zkušenosti</w:t>
      </w:r>
      <w:r w:rsidR="0037688E">
        <w:rPr>
          <w:rFonts w:asciiTheme="minorHAnsi" w:hAnsiTheme="minorHAnsi" w:cstheme="minorHAnsi"/>
          <w:b w:val="0"/>
          <w:bCs/>
          <w:sz w:val="22"/>
          <w:szCs w:val="22"/>
        </w:rPr>
        <w:t xml:space="preserve"> </w:t>
      </w:r>
      <w:r w:rsidRPr="003071A2">
        <w:rPr>
          <w:rFonts w:asciiTheme="minorHAnsi" w:hAnsiTheme="minorHAnsi" w:cstheme="minorHAnsi"/>
          <w:b w:val="0"/>
          <w:bCs/>
          <w:sz w:val="22"/>
          <w:szCs w:val="22"/>
        </w:rPr>
        <w:t>s grafickým navrhováním webových portálů;</w:t>
      </w:r>
    </w:p>
    <w:p w14:paraId="1112CEB8" w14:textId="4857DEA6" w:rsidR="00E968B4" w:rsidRPr="003071A2" w:rsidRDefault="00E968B4" w:rsidP="00F85299">
      <w:pPr>
        <w:pStyle w:val="Nadpis"/>
        <w:numPr>
          <w:ilvl w:val="0"/>
          <w:numId w:val="12"/>
        </w:numPr>
        <w:spacing w:after="120" w:line="240" w:lineRule="auto"/>
        <w:ind w:left="993" w:hanging="425"/>
        <w:jc w:val="both"/>
        <w:rPr>
          <w:rFonts w:asciiTheme="minorHAnsi" w:hAnsiTheme="minorHAnsi" w:cstheme="minorHAnsi"/>
          <w:b w:val="0"/>
          <w:sz w:val="22"/>
          <w:szCs w:val="22"/>
        </w:rPr>
      </w:pPr>
      <w:r w:rsidRPr="003071A2">
        <w:rPr>
          <w:rFonts w:asciiTheme="minorHAnsi" w:hAnsiTheme="minorHAnsi" w:cstheme="minorHAnsi"/>
          <w:b w:val="0"/>
          <w:bCs/>
          <w:sz w:val="22"/>
          <w:szCs w:val="22"/>
        </w:rPr>
        <w:t xml:space="preserve">UX designer </w:t>
      </w:r>
      <w:r w:rsidR="0037688E">
        <w:rPr>
          <w:rFonts w:asciiTheme="minorHAnsi" w:hAnsiTheme="minorHAnsi" w:cstheme="minorHAnsi"/>
          <w:b w:val="0"/>
          <w:bCs/>
          <w:sz w:val="22"/>
          <w:szCs w:val="22"/>
        </w:rPr>
        <w:t>–</w:t>
      </w:r>
      <w:r w:rsidRPr="003071A2">
        <w:rPr>
          <w:rFonts w:asciiTheme="minorHAnsi" w:hAnsiTheme="minorHAnsi" w:cstheme="minorHAnsi"/>
          <w:b w:val="0"/>
          <w:bCs/>
          <w:sz w:val="22"/>
          <w:szCs w:val="22"/>
        </w:rPr>
        <w:t xml:space="preserve"> zkušenost</w:t>
      </w:r>
      <w:r w:rsidR="0037688E">
        <w:rPr>
          <w:rFonts w:asciiTheme="minorHAnsi" w:hAnsiTheme="minorHAnsi" w:cstheme="minorHAnsi"/>
          <w:b w:val="0"/>
          <w:bCs/>
          <w:sz w:val="22"/>
          <w:szCs w:val="22"/>
        </w:rPr>
        <w:t xml:space="preserve"> </w:t>
      </w:r>
      <w:r w:rsidRPr="003071A2">
        <w:rPr>
          <w:rFonts w:asciiTheme="minorHAnsi" w:hAnsiTheme="minorHAnsi" w:cstheme="minorHAnsi"/>
          <w:b w:val="0"/>
          <w:bCs/>
          <w:sz w:val="22"/>
          <w:szCs w:val="22"/>
        </w:rPr>
        <w:t>s designerským navrhováním uživatelských rozhraní webových portálů (včetně zkušenosti s kvalitativním a kvantitativním UX testováním);</w:t>
      </w:r>
    </w:p>
    <w:p w14:paraId="19911AD3" w14:textId="246520B6" w:rsidR="00E968B4" w:rsidRPr="003071A2" w:rsidRDefault="00E968B4" w:rsidP="00F85299">
      <w:pPr>
        <w:pStyle w:val="Nadpis"/>
        <w:numPr>
          <w:ilvl w:val="0"/>
          <w:numId w:val="12"/>
        </w:numPr>
        <w:spacing w:after="120" w:line="240" w:lineRule="auto"/>
        <w:ind w:left="993" w:hanging="425"/>
        <w:jc w:val="both"/>
        <w:rPr>
          <w:rFonts w:asciiTheme="minorHAnsi" w:hAnsiTheme="minorHAnsi" w:cstheme="minorHAnsi"/>
          <w:b w:val="0"/>
          <w:sz w:val="22"/>
          <w:szCs w:val="22"/>
        </w:rPr>
      </w:pPr>
      <w:r w:rsidRPr="003071A2">
        <w:rPr>
          <w:rFonts w:asciiTheme="minorHAnsi" w:hAnsiTheme="minorHAnsi" w:cstheme="minorHAnsi"/>
          <w:b w:val="0"/>
          <w:bCs/>
          <w:sz w:val="22"/>
          <w:szCs w:val="22"/>
        </w:rPr>
        <w:t xml:space="preserve">Senior developer </w:t>
      </w:r>
      <w:r w:rsidR="0037688E">
        <w:rPr>
          <w:rFonts w:asciiTheme="minorHAnsi" w:hAnsiTheme="minorHAnsi" w:cstheme="minorHAnsi"/>
          <w:b w:val="0"/>
          <w:bCs/>
          <w:sz w:val="22"/>
          <w:szCs w:val="22"/>
        </w:rPr>
        <w:t>–</w:t>
      </w:r>
      <w:r w:rsidRPr="003071A2">
        <w:rPr>
          <w:rFonts w:asciiTheme="minorHAnsi" w:hAnsiTheme="minorHAnsi" w:cstheme="minorHAnsi"/>
          <w:b w:val="0"/>
          <w:bCs/>
          <w:sz w:val="22"/>
          <w:szCs w:val="22"/>
        </w:rPr>
        <w:t xml:space="preserve"> minimálně</w:t>
      </w:r>
      <w:r w:rsidR="0037688E">
        <w:rPr>
          <w:rFonts w:asciiTheme="minorHAnsi" w:hAnsiTheme="minorHAnsi" w:cstheme="minorHAnsi"/>
          <w:b w:val="0"/>
          <w:bCs/>
          <w:sz w:val="22"/>
          <w:szCs w:val="22"/>
        </w:rPr>
        <w:t xml:space="preserve"> </w:t>
      </w:r>
      <w:r w:rsidRPr="003071A2">
        <w:rPr>
          <w:rFonts w:asciiTheme="minorHAnsi" w:hAnsiTheme="minorHAnsi" w:cstheme="minorHAnsi"/>
          <w:b w:val="0"/>
          <w:bCs/>
          <w:sz w:val="22"/>
          <w:szCs w:val="22"/>
        </w:rPr>
        <w:t xml:space="preserve">5 let praxe v implementaci a vývoji projektů </w:t>
      </w:r>
      <w:r w:rsidRPr="003071A2">
        <w:rPr>
          <w:rFonts w:asciiTheme="minorHAnsi" w:hAnsiTheme="minorHAnsi" w:cstheme="minorHAnsi"/>
          <w:b w:val="0"/>
          <w:sz w:val="22"/>
          <w:szCs w:val="22"/>
        </w:rPr>
        <w:t>souvisejících s návrhem, realizací, správou, úpravou nebo rozšířením IS s redakčním systémem a</w:t>
      </w:r>
      <w:r w:rsidR="0037688E">
        <w:rPr>
          <w:rFonts w:asciiTheme="minorHAnsi" w:hAnsiTheme="minorHAnsi" w:cstheme="minorHAnsi"/>
          <w:b w:val="0"/>
          <w:sz w:val="22"/>
          <w:szCs w:val="22"/>
        </w:rPr>
        <w:t> </w:t>
      </w:r>
      <w:r w:rsidRPr="003071A2">
        <w:rPr>
          <w:rFonts w:asciiTheme="minorHAnsi" w:hAnsiTheme="minorHAnsi" w:cstheme="minorHAnsi"/>
          <w:b w:val="0"/>
          <w:sz w:val="22"/>
          <w:szCs w:val="22"/>
        </w:rPr>
        <w:t>grafickým výstupem,</w:t>
      </w:r>
      <w:r w:rsidRPr="003071A2">
        <w:rPr>
          <w:rFonts w:asciiTheme="minorHAnsi" w:hAnsiTheme="minorHAnsi" w:cstheme="minorHAnsi"/>
          <w:b w:val="0"/>
          <w:bCs/>
          <w:sz w:val="22"/>
          <w:szCs w:val="22"/>
        </w:rPr>
        <w:t xml:space="preserve"> tj. webových portálů, aplikací a jiného software a</w:t>
      </w:r>
    </w:p>
    <w:p w14:paraId="6EBECA0B" w14:textId="2D051D19" w:rsidR="00E968B4" w:rsidRPr="003071A2" w:rsidRDefault="00E968B4" w:rsidP="00F85299">
      <w:pPr>
        <w:pStyle w:val="Nadpis"/>
        <w:numPr>
          <w:ilvl w:val="0"/>
          <w:numId w:val="12"/>
        </w:numPr>
        <w:spacing w:after="120" w:line="240" w:lineRule="auto"/>
        <w:ind w:left="993" w:hanging="425"/>
        <w:contextualSpacing w:val="0"/>
        <w:jc w:val="both"/>
        <w:rPr>
          <w:rFonts w:asciiTheme="minorHAnsi" w:hAnsiTheme="minorHAnsi" w:cstheme="minorHAnsi"/>
          <w:b w:val="0"/>
          <w:sz w:val="22"/>
          <w:szCs w:val="22"/>
        </w:rPr>
      </w:pPr>
      <w:r w:rsidRPr="003071A2">
        <w:rPr>
          <w:rFonts w:asciiTheme="minorHAnsi" w:hAnsiTheme="minorHAnsi" w:cstheme="minorHAnsi"/>
          <w:b w:val="0"/>
          <w:bCs/>
          <w:sz w:val="22"/>
          <w:szCs w:val="22"/>
        </w:rPr>
        <w:t xml:space="preserve">Tester </w:t>
      </w:r>
      <w:r w:rsidR="0037688E">
        <w:rPr>
          <w:rFonts w:asciiTheme="minorHAnsi" w:hAnsiTheme="minorHAnsi" w:cstheme="minorHAnsi"/>
          <w:b w:val="0"/>
          <w:bCs/>
          <w:sz w:val="22"/>
          <w:szCs w:val="22"/>
        </w:rPr>
        <w:t>–</w:t>
      </w:r>
      <w:r w:rsidRPr="003071A2">
        <w:rPr>
          <w:rFonts w:asciiTheme="minorHAnsi" w:hAnsiTheme="minorHAnsi" w:cstheme="minorHAnsi"/>
          <w:b w:val="0"/>
          <w:bCs/>
          <w:sz w:val="22"/>
          <w:szCs w:val="22"/>
        </w:rPr>
        <w:t xml:space="preserve"> minimálně</w:t>
      </w:r>
      <w:r w:rsidR="0037688E">
        <w:rPr>
          <w:rFonts w:asciiTheme="minorHAnsi" w:hAnsiTheme="minorHAnsi" w:cstheme="minorHAnsi"/>
          <w:b w:val="0"/>
          <w:bCs/>
          <w:sz w:val="22"/>
          <w:szCs w:val="22"/>
        </w:rPr>
        <w:t xml:space="preserve"> </w:t>
      </w:r>
      <w:r w:rsidRPr="003071A2">
        <w:rPr>
          <w:rFonts w:asciiTheme="minorHAnsi" w:hAnsiTheme="minorHAnsi" w:cstheme="minorHAnsi"/>
          <w:b w:val="0"/>
          <w:bCs/>
          <w:sz w:val="22"/>
          <w:szCs w:val="22"/>
        </w:rPr>
        <w:t xml:space="preserve">3 roky praxe v uživatelském testování u projektů </w:t>
      </w:r>
      <w:r w:rsidRPr="003071A2">
        <w:rPr>
          <w:rFonts w:asciiTheme="minorHAnsi" w:hAnsiTheme="minorHAnsi" w:cstheme="minorHAnsi"/>
          <w:b w:val="0"/>
          <w:sz w:val="22"/>
          <w:szCs w:val="22"/>
        </w:rPr>
        <w:t>souvisejících s návrhem, realizací, správou, úpravou nebo rozšířením IS s redakčním systémem a</w:t>
      </w:r>
      <w:r w:rsidR="0037688E">
        <w:rPr>
          <w:rFonts w:asciiTheme="minorHAnsi" w:hAnsiTheme="minorHAnsi" w:cstheme="minorHAnsi"/>
          <w:b w:val="0"/>
          <w:sz w:val="22"/>
          <w:szCs w:val="22"/>
        </w:rPr>
        <w:t> </w:t>
      </w:r>
      <w:r w:rsidRPr="003071A2">
        <w:rPr>
          <w:rFonts w:asciiTheme="minorHAnsi" w:hAnsiTheme="minorHAnsi" w:cstheme="minorHAnsi"/>
          <w:b w:val="0"/>
          <w:sz w:val="22"/>
          <w:szCs w:val="22"/>
        </w:rPr>
        <w:t>grafickým výstupem,</w:t>
      </w:r>
      <w:r w:rsidRPr="003071A2">
        <w:rPr>
          <w:rFonts w:asciiTheme="minorHAnsi" w:hAnsiTheme="minorHAnsi" w:cstheme="minorHAnsi"/>
          <w:b w:val="0"/>
          <w:bCs/>
          <w:sz w:val="22"/>
          <w:szCs w:val="22"/>
        </w:rPr>
        <w:t xml:space="preserve"> tj. webových portálů, aplikací a jiného software.</w:t>
      </w:r>
    </w:p>
    <w:p w14:paraId="285A0D72" w14:textId="6ABC46EA" w:rsidR="00E968B4" w:rsidRPr="003071A2" w:rsidRDefault="00E968B4" w:rsidP="0037688E">
      <w:pPr>
        <w:numPr>
          <w:ilvl w:val="1"/>
          <w:numId w:val="15"/>
        </w:numPr>
        <w:spacing w:after="120" w:line="240" w:lineRule="auto"/>
        <w:ind w:left="567" w:hanging="567"/>
        <w:rPr>
          <w:rFonts w:eastAsia="ヒラギノ角ゴ Pro W3" w:cstheme="minorHAnsi"/>
        </w:rPr>
      </w:pPr>
      <w:r w:rsidRPr="003071A2">
        <w:rPr>
          <w:rFonts w:eastAsia="ヒラギノ角ゴ Pro W3" w:cstheme="minorHAnsi"/>
        </w:rPr>
        <w:t xml:space="preserve">V případě výměny člena realizačního </w:t>
      </w:r>
      <w:r w:rsidR="00C853F3" w:rsidRPr="003071A2">
        <w:rPr>
          <w:rFonts w:eastAsia="ヒラギノ角ゴ Pro W3" w:cstheme="minorHAnsi"/>
        </w:rPr>
        <w:t xml:space="preserve">týmu </w:t>
      </w:r>
      <w:r w:rsidR="0095711E" w:rsidRPr="003071A2">
        <w:rPr>
          <w:rFonts w:eastAsia="ヒラギノ角ゴ Pro W3" w:cstheme="minorHAnsi"/>
        </w:rPr>
        <w:t>Dodavatel</w:t>
      </w:r>
      <w:r w:rsidRPr="003071A2">
        <w:rPr>
          <w:rFonts w:eastAsia="ヒラギノ角ゴ Pro W3" w:cstheme="minorHAnsi"/>
        </w:rPr>
        <w:t xml:space="preserve"> předloží Objednateli prostou kopii profesního životopisu nového člena realizačního týmu. Životopis bude obsahovat nejméně následující údaje:</w:t>
      </w:r>
    </w:p>
    <w:p w14:paraId="65355B70" w14:textId="7364A03E" w:rsidR="00452FFD" w:rsidRPr="003071A2" w:rsidRDefault="00E968B4" w:rsidP="00F85299">
      <w:pPr>
        <w:pStyle w:val="Odstavecseseznamem"/>
        <w:numPr>
          <w:ilvl w:val="0"/>
          <w:numId w:val="13"/>
        </w:numPr>
        <w:spacing w:after="120" w:line="240" w:lineRule="auto"/>
        <w:ind w:left="993" w:hanging="426"/>
        <w:rPr>
          <w:rFonts w:cstheme="minorHAnsi"/>
          <w:b/>
        </w:rPr>
      </w:pPr>
      <w:r w:rsidRPr="003071A2">
        <w:rPr>
          <w:rFonts w:cstheme="minorHAnsi"/>
        </w:rPr>
        <w:t>jméno a příjmení člena realizačního týmu</w:t>
      </w:r>
      <w:r w:rsidR="00452FFD" w:rsidRPr="003071A2">
        <w:rPr>
          <w:rFonts w:cstheme="minorHAnsi"/>
        </w:rPr>
        <w:t>;</w:t>
      </w:r>
    </w:p>
    <w:p w14:paraId="42B97E92" w14:textId="5B747120" w:rsidR="00452FFD" w:rsidRPr="003071A2" w:rsidRDefault="00E968B4" w:rsidP="00F85299">
      <w:pPr>
        <w:pStyle w:val="Odstavecseseznamem"/>
        <w:numPr>
          <w:ilvl w:val="0"/>
          <w:numId w:val="13"/>
        </w:numPr>
        <w:spacing w:after="120" w:line="240" w:lineRule="auto"/>
        <w:ind w:left="993" w:hanging="426"/>
        <w:rPr>
          <w:rFonts w:cstheme="minorHAnsi"/>
          <w:b/>
        </w:rPr>
      </w:pPr>
      <w:r w:rsidRPr="003071A2">
        <w:rPr>
          <w:rFonts w:cstheme="minorHAnsi"/>
        </w:rPr>
        <w:t>funkci při plnění veřejné zakázky</w:t>
      </w:r>
      <w:r w:rsidR="00452FFD" w:rsidRPr="003071A2">
        <w:rPr>
          <w:rFonts w:cstheme="minorHAnsi"/>
        </w:rPr>
        <w:t>;</w:t>
      </w:r>
    </w:p>
    <w:p w14:paraId="434BC21B" w14:textId="2A4464A3" w:rsidR="00452FFD" w:rsidRPr="003071A2" w:rsidRDefault="00E968B4" w:rsidP="00F85299">
      <w:pPr>
        <w:pStyle w:val="Odstavecseseznamem"/>
        <w:numPr>
          <w:ilvl w:val="0"/>
          <w:numId w:val="13"/>
        </w:numPr>
        <w:spacing w:after="120" w:line="240" w:lineRule="auto"/>
        <w:ind w:left="993" w:hanging="426"/>
        <w:rPr>
          <w:rFonts w:cstheme="minorHAnsi"/>
          <w:b/>
        </w:rPr>
      </w:pPr>
      <w:r w:rsidRPr="003071A2">
        <w:rPr>
          <w:rFonts w:cstheme="minorHAnsi"/>
        </w:rPr>
        <w:t>délku odborné praxe vztahující se k předmětu služeb, na nichž se člen realizačního týmu podílel</w:t>
      </w:r>
      <w:r w:rsidR="00452FFD" w:rsidRPr="003071A2">
        <w:rPr>
          <w:rFonts w:cstheme="minorHAnsi"/>
        </w:rPr>
        <w:t>;</w:t>
      </w:r>
    </w:p>
    <w:p w14:paraId="31CE6D8D" w14:textId="53F96FED" w:rsidR="00452FFD" w:rsidRPr="003071A2" w:rsidRDefault="00E968B4" w:rsidP="00F85299">
      <w:pPr>
        <w:pStyle w:val="Odstavecseseznamem"/>
        <w:numPr>
          <w:ilvl w:val="0"/>
          <w:numId w:val="13"/>
        </w:numPr>
        <w:spacing w:after="120" w:line="240" w:lineRule="auto"/>
        <w:ind w:left="993" w:hanging="426"/>
        <w:rPr>
          <w:rFonts w:cstheme="minorHAnsi"/>
          <w:b/>
        </w:rPr>
      </w:pPr>
      <w:r w:rsidRPr="003071A2">
        <w:rPr>
          <w:rFonts w:cstheme="minorHAnsi"/>
        </w:rPr>
        <w:t xml:space="preserve">název současného zaměstnavatele a/nebo informaci o tom, že dotyčná osoba je poddodavatelem </w:t>
      </w:r>
      <w:r w:rsidR="0095711E" w:rsidRPr="003071A2">
        <w:rPr>
          <w:rFonts w:eastAsia="ヒラギノ角ゴ Pro W3" w:cstheme="minorHAnsi"/>
        </w:rPr>
        <w:t>Dodavatel</w:t>
      </w:r>
      <w:r w:rsidRPr="003071A2">
        <w:rPr>
          <w:rFonts w:cstheme="minorHAnsi"/>
        </w:rPr>
        <w:t>e</w:t>
      </w:r>
      <w:r w:rsidR="00452FFD" w:rsidRPr="003071A2">
        <w:rPr>
          <w:rFonts w:cstheme="minorHAnsi"/>
        </w:rPr>
        <w:t>;</w:t>
      </w:r>
    </w:p>
    <w:p w14:paraId="44FEC48B" w14:textId="77777777" w:rsidR="00452FFD" w:rsidRPr="003071A2" w:rsidRDefault="00E968B4" w:rsidP="00F85299">
      <w:pPr>
        <w:pStyle w:val="Odstavecseseznamem"/>
        <w:numPr>
          <w:ilvl w:val="0"/>
          <w:numId w:val="13"/>
        </w:numPr>
        <w:spacing w:after="120" w:line="240" w:lineRule="auto"/>
        <w:ind w:left="993" w:hanging="426"/>
        <w:rPr>
          <w:rFonts w:cstheme="minorHAnsi"/>
          <w:b/>
        </w:rPr>
      </w:pPr>
      <w:r w:rsidRPr="003071A2">
        <w:rPr>
          <w:rFonts w:cstheme="minorHAnsi"/>
        </w:rPr>
        <w:t>v případě pozic Analytik, Grafik a UX designer bude součástí profesních životopisů seznam významných služeb, na jejichž realizaci se tyto osoby podílely a také kontakt na objednatele těchto služeb pro ověření; v případě pozic Grafik a UX designer budou v životopisech dále také uvedeny odkazy na jednotlivé webové portály, na jejichž realizaci se tyto osoby podílely a</w:t>
      </w:r>
    </w:p>
    <w:p w14:paraId="14457325" w14:textId="313E7AEE" w:rsidR="00E968B4" w:rsidRPr="003071A2" w:rsidRDefault="00E968B4" w:rsidP="00F85299">
      <w:pPr>
        <w:pStyle w:val="Odstavecseseznamem"/>
        <w:numPr>
          <w:ilvl w:val="0"/>
          <w:numId w:val="13"/>
        </w:numPr>
        <w:spacing w:after="120" w:line="240" w:lineRule="auto"/>
        <w:ind w:left="993" w:hanging="426"/>
        <w:contextualSpacing w:val="0"/>
        <w:rPr>
          <w:rFonts w:cstheme="minorHAnsi"/>
          <w:b/>
        </w:rPr>
      </w:pPr>
      <w:r w:rsidRPr="003071A2">
        <w:rPr>
          <w:rFonts w:cstheme="minorHAnsi"/>
        </w:rPr>
        <w:t xml:space="preserve">případné další údaje relevantní k předmětu veřejné zakázky. </w:t>
      </w:r>
    </w:p>
    <w:p w14:paraId="018243B7" w14:textId="2347BDAD" w:rsidR="00452FF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D30640" w:rsidRPr="003071A2">
        <w:rPr>
          <w:rFonts w:cstheme="minorHAnsi"/>
        </w:rPr>
        <w:t xml:space="preserve"> je povinen neprodleně informovat Objednatele o všech okolnostech majících vliv na řádné a včasné provedení plnění. </w:t>
      </w:r>
    </w:p>
    <w:p w14:paraId="0EF8942A" w14:textId="383A0FF0" w:rsidR="00210A9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BE179E" w:rsidRPr="003071A2">
        <w:rPr>
          <w:rFonts w:cstheme="minorHAnsi"/>
        </w:rPr>
        <w:t xml:space="preserve">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w:t>
      </w:r>
      <w:r w:rsidR="0037688E">
        <w:rPr>
          <w:rFonts w:cstheme="minorHAnsi"/>
        </w:rPr>
        <w:t> </w:t>
      </w:r>
      <w:r w:rsidR="00BE179E" w:rsidRPr="003071A2">
        <w:rPr>
          <w:rFonts w:cstheme="minorHAnsi"/>
        </w:rPr>
        <w:t>poskytnutí součinnosti Objednateli i kontrolním orgánům při provádění finanční kontroly dle citovaného zákona.</w:t>
      </w:r>
    </w:p>
    <w:p w14:paraId="1FA5D9AC" w14:textId="6491FAB9" w:rsidR="00210A9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t>Dodavatel</w:t>
      </w:r>
      <w:r w:rsidR="00BE179E" w:rsidRPr="003071A2">
        <w:rPr>
          <w:rFonts w:cstheme="minorHAnsi"/>
        </w:rPr>
        <w:t xml:space="preserve"> se zavazuje k uchování účetních záznamů a dalších relevantních podkladů souvisejících s poskytnutím služeb dle platných právních předpisů.</w:t>
      </w:r>
    </w:p>
    <w:p w14:paraId="02315970" w14:textId="47C9148C" w:rsidR="00210A9D" w:rsidRPr="003071A2" w:rsidRDefault="0095711E" w:rsidP="0037688E">
      <w:pPr>
        <w:pStyle w:val="Odstavecseseznamem"/>
        <w:numPr>
          <w:ilvl w:val="1"/>
          <w:numId w:val="15"/>
        </w:numPr>
        <w:spacing w:after="120" w:line="240" w:lineRule="auto"/>
        <w:ind w:left="567" w:hanging="567"/>
        <w:contextualSpacing w:val="0"/>
        <w:rPr>
          <w:rFonts w:cstheme="minorHAnsi"/>
        </w:rPr>
      </w:pPr>
      <w:r w:rsidRPr="003071A2">
        <w:rPr>
          <w:rFonts w:eastAsia="ヒラギノ角ゴ Pro W3" w:cstheme="minorHAnsi"/>
        </w:rPr>
        <w:lastRenderedPageBreak/>
        <w:t>Dodavatel</w:t>
      </w:r>
      <w:r w:rsidR="00BE179E" w:rsidRPr="003071A2">
        <w:rPr>
          <w:rFonts w:cstheme="minorHAnsi"/>
        </w:rPr>
        <w:t xml:space="preserve"> </w:t>
      </w:r>
      <w:r w:rsidR="000418DF" w:rsidRPr="003071A2">
        <w:rPr>
          <w:rFonts w:cstheme="minorHAnsi"/>
        </w:rPr>
        <w:t>poskytne</w:t>
      </w:r>
      <w:r w:rsidR="00BE179E" w:rsidRPr="003071A2">
        <w:rPr>
          <w:rFonts w:cstheme="minorHAnsi"/>
        </w:rPr>
        <w:t xml:space="preserve"> Objednateli či oprávněným orgánům maximální možnou součinnost při provádění kontroly projektu, z něhož je plnění </w:t>
      </w:r>
      <w:r w:rsidR="00332FD9" w:rsidRPr="003071A2">
        <w:rPr>
          <w:rFonts w:cstheme="minorHAnsi"/>
        </w:rPr>
        <w:t>Smlouvy</w:t>
      </w:r>
      <w:r w:rsidR="00BE179E" w:rsidRPr="003071A2">
        <w:rPr>
          <w:rFonts w:cstheme="minorHAnsi"/>
        </w:rPr>
        <w:t xml:space="preserve"> hrazeno, předlož</w:t>
      </w:r>
      <w:r w:rsidR="005B4809" w:rsidRPr="003071A2">
        <w:rPr>
          <w:rFonts w:cstheme="minorHAnsi"/>
        </w:rPr>
        <w:t>í</w:t>
      </w:r>
      <w:r w:rsidR="00BE179E" w:rsidRPr="003071A2">
        <w:rPr>
          <w:rFonts w:cstheme="minorHAnsi"/>
        </w:rPr>
        <w:t xml:space="preserve"> na vyžádání doklady vztahující se k předmětu </w:t>
      </w:r>
      <w:r w:rsidR="00332FD9" w:rsidRPr="003071A2">
        <w:rPr>
          <w:rFonts w:cstheme="minorHAnsi"/>
        </w:rPr>
        <w:t>Smlouvy</w:t>
      </w:r>
      <w:r w:rsidR="00BE179E" w:rsidRPr="003071A2">
        <w:rPr>
          <w:rFonts w:cstheme="minorHAnsi"/>
        </w:rPr>
        <w:t xml:space="preserve"> a dolož</w:t>
      </w:r>
      <w:r w:rsidR="005B4809" w:rsidRPr="003071A2">
        <w:rPr>
          <w:rFonts w:cstheme="minorHAnsi"/>
        </w:rPr>
        <w:t>í</w:t>
      </w:r>
      <w:r w:rsidR="00BE179E" w:rsidRPr="003071A2">
        <w:rPr>
          <w:rFonts w:cstheme="minorHAnsi"/>
        </w:rPr>
        <w:t xml:space="preserve"> další významné skutečnosti požadované Objednatelem či oprávněným</w:t>
      </w:r>
      <w:r w:rsidR="00332FD9" w:rsidRPr="003071A2">
        <w:rPr>
          <w:rFonts w:cstheme="minorHAnsi"/>
        </w:rPr>
        <w:t>i</w:t>
      </w:r>
      <w:r w:rsidR="00BE179E" w:rsidRPr="003071A2">
        <w:rPr>
          <w:rFonts w:cstheme="minorHAnsi"/>
        </w:rPr>
        <w:t xml:space="preserve"> orgán</w:t>
      </w:r>
      <w:r w:rsidR="00332FD9" w:rsidRPr="003071A2">
        <w:rPr>
          <w:rFonts w:cstheme="minorHAnsi"/>
        </w:rPr>
        <w:t>y</w:t>
      </w:r>
      <w:r w:rsidR="00BE179E" w:rsidRPr="003071A2">
        <w:rPr>
          <w:rFonts w:cstheme="minorHAnsi"/>
        </w:rPr>
        <w:t xml:space="preserve">. </w:t>
      </w:r>
      <w:r w:rsidRPr="003071A2">
        <w:rPr>
          <w:rFonts w:eastAsia="ヒラギノ角ゴ Pro W3" w:cstheme="minorHAnsi"/>
        </w:rPr>
        <w:t>Dodavatel</w:t>
      </w:r>
      <w:r w:rsidR="00BE179E" w:rsidRPr="003071A2">
        <w:rPr>
          <w:rFonts w:cstheme="minorHAnsi"/>
        </w:rPr>
        <w:t xml:space="preserve"> </w:t>
      </w:r>
      <w:r w:rsidR="005B4809" w:rsidRPr="003071A2">
        <w:rPr>
          <w:rFonts w:cstheme="minorHAnsi"/>
        </w:rPr>
        <w:t xml:space="preserve">je povinen </w:t>
      </w:r>
      <w:r w:rsidR="00BE179E" w:rsidRPr="003071A2">
        <w:rPr>
          <w:rFonts w:cstheme="minorHAnsi"/>
        </w:rPr>
        <w:t>umožn</w:t>
      </w:r>
      <w:r w:rsidR="005B4809" w:rsidRPr="003071A2">
        <w:rPr>
          <w:rFonts w:cstheme="minorHAnsi"/>
        </w:rPr>
        <w:t>it</w:t>
      </w:r>
      <w:r w:rsidR="00BE179E" w:rsidRPr="003071A2">
        <w:rPr>
          <w:rFonts w:cstheme="minorHAnsi"/>
        </w:rPr>
        <w:t xml:space="preserve"> Objednateli či oprávněným orgánům výkon práva kontroly, a to po celou dobu, po kterou je to vyžadováno </w:t>
      </w:r>
      <w:r w:rsidR="003245BA">
        <w:rPr>
          <w:rFonts w:cstheme="minorHAnsi"/>
        </w:rPr>
        <w:t xml:space="preserve">závaznými pravidly </w:t>
      </w:r>
      <w:r w:rsidR="00BE179E" w:rsidRPr="003071A2">
        <w:rPr>
          <w:rFonts w:cstheme="minorHAnsi"/>
        </w:rPr>
        <w:t>daného operačního programu</w:t>
      </w:r>
      <w:r w:rsidR="009949BC" w:rsidRPr="003071A2">
        <w:rPr>
          <w:rFonts w:cstheme="minorHAnsi"/>
        </w:rPr>
        <w:t>,</w:t>
      </w:r>
      <w:r w:rsidR="00BE179E" w:rsidRPr="003071A2">
        <w:rPr>
          <w:rFonts w:cstheme="minorHAnsi"/>
        </w:rPr>
        <w:t xml:space="preserve"> případně jinými předpisy EU nebo ČR, tj. minimálně do </w:t>
      </w:r>
      <w:r w:rsidR="00C41CA2" w:rsidRPr="003071A2">
        <w:rPr>
          <w:rFonts w:cstheme="minorHAnsi"/>
        </w:rPr>
        <w:t>31.</w:t>
      </w:r>
      <w:r w:rsidR="0037688E">
        <w:rPr>
          <w:rFonts w:cstheme="minorHAnsi"/>
        </w:rPr>
        <w:t> </w:t>
      </w:r>
      <w:r w:rsidR="00C41CA2" w:rsidRPr="003071A2">
        <w:rPr>
          <w:rFonts w:cstheme="minorHAnsi"/>
        </w:rPr>
        <w:t>12.</w:t>
      </w:r>
      <w:r w:rsidR="0037688E">
        <w:rPr>
          <w:rFonts w:cstheme="minorHAnsi"/>
        </w:rPr>
        <w:t> </w:t>
      </w:r>
      <w:r w:rsidR="00C41CA2" w:rsidRPr="003071A2">
        <w:rPr>
          <w:rFonts w:cstheme="minorHAnsi"/>
        </w:rPr>
        <w:t>2040</w:t>
      </w:r>
      <w:r w:rsidR="00332FD9" w:rsidRPr="003071A2">
        <w:rPr>
          <w:rFonts w:cstheme="minorHAnsi"/>
        </w:rPr>
        <w:t>.</w:t>
      </w:r>
      <w:r w:rsidR="00BE179E" w:rsidRPr="003071A2">
        <w:rPr>
          <w:rFonts w:cstheme="minorHAnsi"/>
        </w:rPr>
        <w:t xml:space="preserve"> </w:t>
      </w:r>
      <w:r w:rsidR="00332FD9" w:rsidRPr="003071A2">
        <w:rPr>
          <w:rFonts w:cstheme="minorHAnsi"/>
        </w:rPr>
        <w:t>P</w:t>
      </w:r>
      <w:r w:rsidR="00BE179E" w:rsidRPr="003071A2">
        <w:rPr>
          <w:rFonts w:cstheme="minorHAnsi"/>
        </w:rPr>
        <w:t>o tuto dobu je také povinen zajistit archivaci dokumentů.</w:t>
      </w:r>
    </w:p>
    <w:p w14:paraId="7BFAED2E" w14:textId="460DE9F1" w:rsidR="00254E38" w:rsidRPr="003071A2" w:rsidRDefault="0095711E" w:rsidP="0037688E">
      <w:pPr>
        <w:numPr>
          <w:ilvl w:val="1"/>
          <w:numId w:val="15"/>
        </w:numPr>
        <w:spacing w:after="120" w:line="240" w:lineRule="auto"/>
        <w:ind w:left="567" w:hanging="567"/>
        <w:rPr>
          <w:rFonts w:eastAsia="ヒラギノ角ゴ Pro W3" w:cstheme="minorHAnsi"/>
        </w:rPr>
      </w:pPr>
      <w:r w:rsidRPr="003071A2">
        <w:rPr>
          <w:rFonts w:eastAsia="ヒラギノ角ゴ Pro W3" w:cstheme="minorHAnsi"/>
        </w:rPr>
        <w:t>Dodavatel</w:t>
      </w:r>
      <w:r w:rsidR="00254E38" w:rsidRPr="003071A2">
        <w:rPr>
          <w:rFonts w:eastAsia="ヒラギノ角ゴ Pro W3" w:cstheme="minorHAnsi"/>
        </w:rPr>
        <w:t xml:space="preserve"> se zavazuje poskytnout Objednateli potřebnou součinnost pro převzetí, provádění údržby, podpory či rozvoje </w:t>
      </w:r>
      <w:r w:rsidR="00FF25CE" w:rsidRPr="003071A2">
        <w:rPr>
          <w:rFonts w:eastAsia="ヒラギノ角ゴ Pro W3" w:cstheme="minorHAnsi"/>
        </w:rPr>
        <w:t>IS</w:t>
      </w:r>
      <w:r w:rsidR="00254E38" w:rsidRPr="003071A2">
        <w:rPr>
          <w:rFonts w:eastAsia="ヒラギノ角ゴ Pro W3" w:cstheme="minorHAnsi"/>
        </w:rPr>
        <w:t xml:space="preserve"> po skončení účinnosti této </w:t>
      </w:r>
      <w:r w:rsidR="00332FD9" w:rsidRPr="003071A2">
        <w:rPr>
          <w:rFonts w:eastAsia="ヒラギノ角ゴ Pro W3" w:cstheme="minorHAnsi"/>
        </w:rPr>
        <w:t>Smlouvy</w:t>
      </w:r>
      <w:r w:rsidR="00254E38" w:rsidRPr="003071A2">
        <w:rPr>
          <w:rFonts w:eastAsia="ヒラギノ角ゴ Pro W3" w:cstheme="minorHAnsi"/>
        </w:rPr>
        <w:t xml:space="preserve"> třetí osobou. Toto plnění je zahrnuto již v ceně za předmět plnění, tudíž v této souvislosti </w:t>
      </w:r>
      <w:r w:rsidRPr="003071A2">
        <w:rPr>
          <w:rFonts w:eastAsia="ヒラギノ角ゴ Pro W3" w:cstheme="minorHAnsi"/>
        </w:rPr>
        <w:t>Dodavatel</w:t>
      </w:r>
      <w:r w:rsidR="00254E38" w:rsidRPr="003071A2">
        <w:rPr>
          <w:rFonts w:eastAsia="ヒラギノ角ゴ Pro W3" w:cstheme="minorHAnsi"/>
        </w:rPr>
        <w:t xml:space="preserve">i nevznikne nárok na dodatečné finanční plnění ze strany Objednatele. </w:t>
      </w:r>
    </w:p>
    <w:p w14:paraId="664A9CB4" w14:textId="1ED49619" w:rsidR="00BE179E" w:rsidRPr="003071A2" w:rsidRDefault="00BE179E" w:rsidP="0037688E">
      <w:pPr>
        <w:pStyle w:val="Odstavecseseznamem"/>
        <w:numPr>
          <w:ilvl w:val="1"/>
          <w:numId w:val="15"/>
        </w:numPr>
        <w:spacing w:after="120" w:line="240" w:lineRule="auto"/>
        <w:ind w:left="567" w:hanging="567"/>
        <w:contextualSpacing w:val="0"/>
        <w:rPr>
          <w:rFonts w:cstheme="minorHAnsi"/>
        </w:rPr>
      </w:pPr>
      <w:r w:rsidRPr="003071A2">
        <w:rPr>
          <w:rFonts w:cstheme="minorHAnsi"/>
        </w:rPr>
        <w:t xml:space="preserve">Objednatel se zavazuje poskytnout </w:t>
      </w:r>
      <w:r w:rsidR="0095711E" w:rsidRPr="003071A2">
        <w:rPr>
          <w:rFonts w:eastAsia="ヒラギノ角ゴ Pro W3" w:cstheme="minorHAnsi"/>
        </w:rPr>
        <w:t>Dodavatel</w:t>
      </w:r>
      <w:r w:rsidRPr="003071A2">
        <w:rPr>
          <w:rFonts w:cstheme="minorHAnsi"/>
        </w:rPr>
        <w:t>i maximální možnou</w:t>
      </w:r>
      <w:r w:rsidR="009949BC" w:rsidRPr="003071A2">
        <w:rPr>
          <w:rFonts w:cstheme="minorHAnsi"/>
        </w:rPr>
        <w:t xml:space="preserve"> relevantní</w:t>
      </w:r>
      <w:r w:rsidRPr="003071A2">
        <w:rPr>
          <w:rFonts w:cstheme="minorHAnsi"/>
        </w:rPr>
        <w:t xml:space="preserve"> součinnost nutnou ke splnění jeho závazku.</w:t>
      </w:r>
    </w:p>
    <w:p w14:paraId="502A3E01" w14:textId="5C8F04DD" w:rsidR="00D30640" w:rsidRPr="003071A2" w:rsidRDefault="00D30640" w:rsidP="0037688E">
      <w:pPr>
        <w:pStyle w:val="Odstavecseseznamem"/>
        <w:numPr>
          <w:ilvl w:val="1"/>
          <w:numId w:val="15"/>
        </w:numPr>
        <w:spacing w:after="120" w:line="240" w:lineRule="auto"/>
        <w:ind w:left="567" w:hanging="567"/>
        <w:contextualSpacing w:val="0"/>
        <w:rPr>
          <w:rFonts w:cstheme="minorHAnsi"/>
        </w:rPr>
      </w:pPr>
      <w:r w:rsidRPr="003071A2">
        <w:rPr>
          <w:rFonts w:cstheme="minorHAnsi"/>
        </w:rPr>
        <w:t xml:space="preserve">Objednatel je povinen řádně a včas zaplatit za dodané plnění ze strany </w:t>
      </w:r>
      <w:r w:rsidR="0095711E" w:rsidRPr="003071A2">
        <w:rPr>
          <w:rFonts w:eastAsia="ヒラギノ角ゴ Pro W3" w:cstheme="minorHAnsi"/>
        </w:rPr>
        <w:t>Dodavatel</w:t>
      </w:r>
      <w:r w:rsidRPr="003071A2">
        <w:rPr>
          <w:rFonts w:cstheme="minorHAnsi"/>
        </w:rPr>
        <w:t xml:space="preserve">e. </w:t>
      </w:r>
    </w:p>
    <w:p w14:paraId="7FF28FC9" w14:textId="75BA6C92" w:rsidR="001413E9" w:rsidRDefault="001413E9" w:rsidP="00F85299">
      <w:pPr>
        <w:pStyle w:val="Odstavecseseznamem"/>
        <w:numPr>
          <w:ilvl w:val="1"/>
          <w:numId w:val="15"/>
        </w:numPr>
        <w:spacing w:after="120" w:line="240" w:lineRule="auto"/>
        <w:ind w:left="567" w:hanging="567"/>
        <w:contextualSpacing w:val="0"/>
        <w:rPr>
          <w:rFonts w:cstheme="minorHAnsi"/>
        </w:rPr>
      </w:pPr>
      <w:r w:rsidRPr="003071A2">
        <w:rPr>
          <w:rFonts w:cstheme="minorHAnsi"/>
        </w:rPr>
        <w:t>Objednatel si vyhrazuje právo</w:t>
      </w:r>
      <w:r w:rsidR="003D51B9" w:rsidRPr="003071A2">
        <w:rPr>
          <w:rFonts w:cstheme="minorHAnsi"/>
        </w:rPr>
        <w:t xml:space="preserve"> písemným sdělením</w:t>
      </w:r>
      <w:r w:rsidRPr="003071A2">
        <w:rPr>
          <w:rFonts w:cstheme="minorHAnsi"/>
        </w:rPr>
        <w:t xml:space="preserve"> přerušit odebírání poskytování služeb z odst.1.1.</w:t>
      </w:r>
      <w:r w:rsidR="00075EA2" w:rsidRPr="003071A2">
        <w:rPr>
          <w:rFonts w:cstheme="minorHAnsi"/>
        </w:rPr>
        <w:t>1</w:t>
      </w:r>
      <w:r w:rsidR="00CA730E" w:rsidRPr="003071A2">
        <w:rPr>
          <w:rFonts w:cstheme="minorHAnsi"/>
        </w:rPr>
        <w:t>.</w:t>
      </w:r>
      <w:r w:rsidRPr="003071A2">
        <w:rPr>
          <w:rFonts w:cstheme="minorHAnsi"/>
        </w:rPr>
        <w:t xml:space="preserve"> (</w:t>
      </w:r>
      <w:r w:rsidR="00E4696C" w:rsidRPr="003071A2">
        <w:rPr>
          <w:rFonts w:cstheme="minorHAnsi"/>
        </w:rPr>
        <w:t xml:space="preserve">tj. </w:t>
      </w:r>
      <w:r w:rsidRPr="003071A2">
        <w:rPr>
          <w:rFonts w:eastAsia="ヒラギノ角ゴ Pro W3" w:cstheme="minorHAnsi"/>
        </w:rPr>
        <w:t>zajištění provozu a technické podpory informačního systému opvvv.msmt.cz</w:t>
      </w:r>
      <w:r w:rsidRPr="003071A2">
        <w:rPr>
          <w:rFonts w:cstheme="minorHAnsi"/>
        </w:rPr>
        <w:t xml:space="preserve">), nejdříve však </w:t>
      </w:r>
      <w:r w:rsidR="00D5467C" w:rsidRPr="003071A2">
        <w:rPr>
          <w:rFonts w:cstheme="minorHAnsi"/>
        </w:rPr>
        <w:t>za dva roky od účinnosti Smlouvy</w:t>
      </w:r>
      <w:r w:rsidRPr="003071A2">
        <w:rPr>
          <w:rFonts w:cstheme="minorHAnsi"/>
        </w:rPr>
        <w:t xml:space="preserve">. </w:t>
      </w:r>
      <w:r w:rsidR="00075EA2" w:rsidRPr="003071A2">
        <w:rPr>
          <w:rFonts w:cstheme="minorHAnsi"/>
        </w:rPr>
        <w:t xml:space="preserve">V takovém případě může Objednatel využívat pro zajištění provozu a technické podpory IS opvvv.msmt.cz </w:t>
      </w:r>
      <w:r w:rsidR="002478D2" w:rsidRPr="003071A2">
        <w:rPr>
          <w:rFonts w:cstheme="minorHAnsi"/>
        </w:rPr>
        <w:t xml:space="preserve">formu objednávek měsíčních paušálů </w:t>
      </w:r>
      <w:r w:rsidR="00075EA2" w:rsidRPr="003071A2">
        <w:rPr>
          <w:rFonts w:cstheme="minorHAnsi"/>
        </w:rPr>
        <w:t xml:space="preserve">nebo formu objednávek hodinové práce z článku 2. </w:t>
      </w:r>
      <w:r w:rsidRPr="003071A2">
        <w:rPr>
          <w:rFonts w:cstheme="minorHAnsi"/>
        </w:rPr>
        <w:t xml:space="preserve">Toto přerušení nebude mít vliv na poskytování </w:t>
      </w:r>
      <w:r w:rsidR="002478D2" w:rsidRPr="003071A2">
        <w:rPr>
          <w:rFonts w:cstheme="minorHAnsi"/>
        </w:rPr>
        <w:t xml:space="preserve">Objednatelných </w:t>
      </w:r>
      <w:r w:rsidR="00075EA2" w:rsidRPr="003071A2">
        <w:rPr>
          <w:rFonts w:cstheme="minorHAnsi"/>
        </w:rPr>
        <w:t>činností</w:t>
      </w:r>
      <w:r w:rsidRPr="003071A2">
        <w:rPr>
          <w:rFonts w:cstheme="minorHAnsi"/>
        </w:rPr>
        <w:t xml:space="preserve"> a na účinnost Smlouvy jako takové.</w:t>
      </w:r>
      <w:r w:rsidR="00D012D3" w:rsidRPr="003071A2">
        <w:rPr>
          <w:rFonts w:cstheme="minorHAnsi"/>
        </w:rPr>
        <w:t xml:space="preserve"> </w:t>
      </w:r>
    </w:p>
    <w:p w14:paraId="4BBDFD6B" w14:textId="7D66D036" w:rsidR="0037688E" w:rsidRDefault="003E6C37" w:rsidP="0037688E">
      <w:pPr>
        <w:pStyle w:val="Odstavecseseznamem"/>
        <w:numPr>
          <w:ilvl w:val="1"/>
          <w:numId w:val="15"/>
        </w:numPr>
        <w:spacing w:after="120" w:line="240" w:lineRule="auto"/>
        <w:ind w:left="567" w:hanging="567"/>
        <w:contextualSpacing w:val="0"/>
      </w:pPr>
      <w:r w:rsidRPr="0037688E">
        <w:t>V případě přerušení služeb dle odst. 5.1</w:t>
      </w:r>
      <w:r w:rsidR="0024194E" w:rsidRPr="0037688E">
        <w:t>6.</w:t>
      </w:r>
      <w:r w:rsidRPr="0037688E">
        <w:t xml:space="preserve"> může </w:t>
      </w:r>
      <w:r w:rsidR="001413E9" w:rsidRPr="0037688E">
        <w:t xml:space="preserve">Objednatel poskytování </w:t>
      </w:r>
      <w:r w:rsidRPr="0037688E">
        <w:t xml:space="preserve">služeb dle odst. 1.1.1. </w:t>
      </w:r>
      <w:r w:rsidR="001413E9" w:rsidRPr="0037688E">
        <w:t>kdykoliv obnovit. V takovém případě může</w:t>
      </w:r>
      <w:r w:rsidR="004C68E6" w:rsidRPr="0037688E">
        <w:t xml:space="preserve"> následně</w:t>
      </w:r>
      <w:r w:rsidR="001413E9" w:rsidRPr="0037688E">
        <w:t xml:space="preserve"> Objednatel </w:t>
      </w:r>
      <w:r w:rsidRPr="0037688E">
        <w:t>znovu</w:t>
      </w:r>
      <w:r w:rsidR="001413E9" w:rsidRPr="0037688E">
        <w:t xml:space="preserve"> využít práva z</w:t>
      </w:r>
      <w:r w:rsidR="004C68E6" w:rsidRPr="0037688E">
        <w:t> </w:t>
      </w:r>
      <w:r w:rsidR="001413E9" w:rsidRPr="0037688E">
        <w:t xml:space="preserve">odstavce </w:t>
      </w:r>
      <w:r w:rsidR="00D012D3" w:rsidRPr="0037688E">
        <w:t>5.1</w:t>
      </w:r>
      <w:r w:rsidR="0024194E" w:rsidRPr="0037688E">
        <w:t>6</w:t>
      </w:r>
      <w:r w:rsidR="00D012D3" w:rsidRPr="0037688E">
        <w:t xml:space="preserve">. </w:t>
      </w:r>
      <w:r w:rsidR="001413E9" w:rsidRPr="0037688E">
        <w:t>s</w:t>
      </w:r>
      <w:r w:rsidR="004C68E6" w:rsidRPr="0037688E">
        <w:t> </w:t>
      </w:r>
      <w:r w:rsidR="001413E9" w:rsidRPr="0037688E">
        <w:t xml:space="preserve">tím rozdílem, že </w:t>
      </w:r>
      <w:r w:rsidR="004C68E6" w:rsidRPr="0037688E">
        <w:t>dané služby</w:t>
      </w:r>
      <w:r w:rsidR="001413E9" w:rsidRPr="0037688E">
        <w:t xml:space="preserve"> může</w:t>
      </w:r>
      <w:r w:rsidR="002478D2" w:rsidRPr="0037688E">
        <w:t xml:space="preserve"> opětovně </w:t>
      </w:r>
      <w:r w:rsidR="001413E9" w:rsidRPr="0037688E">
        <w:t>přerušit nejdříve</w:t>
      </w:r>
      <w:r w:rsidR="004C68E6" w:rsidRPr="0037688E">
        <w:t xml:space="preserve"> 6 měsíců od předchozího</w:t>
      </w:r>
      <w:r w:rsidR="001413E9" w:rsidRPr="0037688E">
        <w:t xml:space="preserve"> opětovného obnovení poskytování</w:t>
      </w:r>
      <w:r w:rsidR="009949BC" w:rsidRPr="0037688E">
        <w:t xml:space="preserve"> zajištění</w:t>
      </w:r>
      <w:r w:rsidR="001413E9" w:rsidRPr="0037688E">
        <w:t xml:space="preserve"> provozu a technické podpory portálu opvvv.msmt.cz</w:t>
      </w:r>
      <w:r w:rsidR="00CA730E" w:rsidRPr="0037688E">
        <w:t>.</w:t>
      </w:r>
    </w:p>
    <w:p w14:paraId="22519AE0" w14:textId="77777777" w:rsidR="0037688E" w:rsidRPr="0037688E" w:rsidRDefault="0037688E" w:rsidP="00F85299">
      <w:pPr>
        <w:pStyle w:val="Odstavecseseznamem"/>
        <w:spacing w:after="120" w:line="240" w:lineRule="auto"/>
        <w:ind w:left="567"/>
        <w:contextualSpacing w:val="0"/>
      </w:pPr>
    </w:p>
    <w:p w14:paraId="2A4379D6" w14:textId="7DCA158D" w:rsidR="00CB5126" w:rsidRPr="003071A2" w:rsidRDefault="00CB5126" w:rsidP="00F85299">
      <w:pPr>
        <w:pStyle w:val="Nadpis2"/>
        <w:spacing w:before="120" w:after="120" w:line="240" w:lineRule="auto"/>
        <w:ind w:left="714" w:hanging="357"/>
        <w:rPr>
          <w:rFonts w:cstheme="minorHAnsi"/>
          <w:sz w:val="28"/>
          <w:szCs w:val="28"/>
        </w:rPr>
      </w:pPr>
      <w:r w:rsidRPr="003071A2">
        <w:rPr>
          <w:rFonts w:cstheme="minorHAnsi"/>
          <w:sz w:val="28"/>
          <w:szCs w:val="28"/>
        </w:rPr>
        <w:t>Důvěrnost informací</w:t>
      </w:r>
    </w:p>
    <w:p w14:paraId="0926D31D" w14:textId="08260BD1" w:rsidR="00CB5126" w:rsidRPr="003071A2" w:rsidRDefault="0095711E" w:rsidP="00F85299">
      <w:pPr>
        <w:pStyle w:val="Odstavecseseznamem"/>
        <w:numPr>
          <w:ilvl w:val="1"/>
          <w:numId w:val="19"/>
        </w:numPr>
        <w:spacing w:after="120" w:line="240" w:lineRule="auto"/>
        <w:ind w:left="567" w:hanging="567"/>
        <w:contextualSpacing w:val="0"/>
        <w:rPr>
          <w:rFonts w:cstheme="minorHAnsi"/>
        </w:rPr>
      </w:pPr>
      <w:r w:rsidRPr="003071A2">
        <w:rPr>
          <w:rFonts w:eastAsia="ヒラギノ角ゴ Pro W3" w:cstheme="minorHAnsi"/>
        </w:rPr>
        <w:t>Dodavatel</w:t>
      </w:r>
      <w:r w:rsidR="00CB5126" w:rsidRPr="003071A2">
        <w:rPr>
          <w:rFonts w:cstheme="minorHAnsi"/>
        </w:rPr>
        <w:t xml:space="preserve"> se zavazuje během plnění Smlouvy i po uplynutí doby, na kterou je Smlouva uzavřena, zachovávat mlčenlivost o všech skutečnostech, o kterých se při poskytování služeb dozví a</w:t>
      </w:r>
      <w:r w:rsidR="0037688E">
        <w:rPr>
          <w:rFonts w:cstheme="minorHAnsi"/>
        </w:rPr>
        <w:t> </w:t>
      </w:r>
      <w:r w:rsidR="00CB5126" w:rsidRPr="003071A2">
        <w:rPr>
          <w:rFonts w:cstheme="minorHAnsi"/>
        </w:rPr>
        <w:t>nakládat s nimi jako s důvěrnými (s výjimkou informací, které již byly veřejně publikované</w:t>
      </w:r>
    </w:p>
    <w:p w14:paraId="317DBE1A" w14:textId="127F2025" w:rsidR="00CB5126" w:rsidRPr="003071A2" w:rsidRDefault="0095711E" w:rsidP="00F85299">
      <w:pPr>
        <w:pStyle w:val="Odstavecseseznamem"/>
        <w:numPr>
          <w:ilvl w:val="1"/>
          <w:numId w:val="3"/>
        </w:numPr>
        <w:spacing w:after="120" w:line="240" w:lineRule="auto"/>
        <w:ind w:left="567" w:hanging="567"/>
        <w:contextualSpacing w:val="0"/>
        <w:rPr>
          <w:rFonts w:cstheme="minorHAnsi"/>
        </w:rPr>
      </w:pPr>
      <w:r w:rsidRPr="003071A2">
        <w:rPr>
          <w:rFonts w:eastAsia="ヒラギノ角ゴ Pro W3" w:cstheme="minorHAnsi"/>
        </w:rPr>
        <w:t>Dodavatel</w:t>
      </w:r>
      <w:r w:rsidR="00CB5126" w:rsidRPr="003071A2">
        <w:rPr>
          <w:rFonts w:cstheme="minorHAnsi"/>
        </w:rPr>
        <w:t xml:space="preserve"> není oprávněn, jakkoliv využít informace, údaje a dokumentaci, která mu byla zpřístupněna v souvislosti s prováděním služeb, ve prospěch svůj nebo ve prospěch jakékoliv jiné osoby. </w:t>
      </w:r>
      <w:r w:rsidRPr="003071A2">
        <w:rPr>
          <w:rFonts w:eastAsia="ヒラギノ角ゴ Pro W3" w:cstheme="minorHAnsi"/>
        </w:rPr>
        <w:t>Dodavatel</w:t>
      </w:r>
      <w:r w:rsidR="00CB5126" w:rsidRPr="003071A2">
        <w:rPr>
          <w:rFonts w:cstheme="minorHAnsi"/>
        </w:rPr>
        <w:t xml:space="preserve"> je povinen dodržovat tyto povinnosti také po ukončení smluvního vztahu mezi Objednatelem a </w:t>
      </w:r>
      <w:r w:rsidRPr="003071A2">
        <w:rPr>
          <w:rFonts w:eastAsia="ヒラギノ角ゴ Pro W3" w:cstheme="minorHAnsi"/>
        </w:rPr>
        <w:t>Dodavatel</w:t>
      </w:r>
      <w:r w:rsidR="0024194E" w:rsidRPr="003071A2">
        <w:rPr>
          <w:rFonts w:eastAsia="ヒラギノ角ゴ Pro W3" w:cstheme="minorHAnsi"/>
        </w:rPr>
        <w:t>em</w:t>
      </w:r>
      <w:r w:rsidR="00CB5126" w:rsidRPr="003071A2">
        <w:rPr>
          <w:rFonts w:cstheme="minorHAnsi"/>
        </w:rPr>
        <w:t xml:space="preserve"> až do doby, kdy bude těchto povinností zproštěn.</w:t>
      </w:r>
    </w:p>
    <w:p w14:paraId="3FF2B89F" w14:textId="3137F339" w:rsidR="00CB5126" w:rsidRPr="003071A2" w:rsidRDefault="0095711E" w:rsidP="00F85299">
      <w:pPr>
        <w:pStyle w:val="Odstavecseseznamem"/>
        <w:numPr>
          <w:ilvl w:val="1"/>
          <w:numId w:val="3"/>
        </w:numPr>
        <w:spacing w:after="120" w:line="240" w:lineRule="auto"/>
        <w:ind w:left="567" w:hanging="567"/>
        <w:contextualSpacing w:val="0"/>
        <w:rPr>
          <w:rFonts w:cstheme="minorHAnsi"/>
        </w:rPr>
      </w:pPr>
      <w:r w:rsidRPr="003071A2">
        <w:rPr>
          <w:rFonts w:eastAsia="ヒラギノ角ゴ Pro W3" w:cstheme="minorHAnsi"/>
        </w:rPr>
        <w:t>Dodavatel</w:t>
      </w:r>
      <w:r w:rsidR="00CB5126" w:rsidRPr="003071A2">
        <w:rPr>
          <w:rFonts w:cstheme="minorHAnsi"/>
        </w:rPr>
        <w:t xml:space="preserve"> se zavazuje, že pokud v souvislosti s realizací této Dohody při plnění svých povinností přijdou jeho pověření zaměstnanci do styku s údaji ve smyslu nařízení Evropského parlamentu a</w:t>
      </w:r>
      <w:r w:rsidR="0037688E">
        <w:rPr>
          <w:rFonts w:cstheme="minorHAnsi"/>
        </w:rPr>
        <w:t> </w:t>
      </w:r>
      <w:r w:rsidR="00CB5126" w:rsidRPr="003071A2">
        <w:rPr>
          <w:rFonts w:cstheme="minorHAnsi"/>
        </w:rPr>
        <w:t>Rady (EU) 2016/679 ze dne 27. 4. 2016, o ochraně fyzických osob v souvislosti se zpracováním osobních údajů a o zrušení směrnice 95/46/ES (obecné nařízení o ochraně osobních údajů) a</w:t>
      </w:r>
      <w:r w:rsidR="0037688E">
        <w:rPr>
          <w:rFonts w:cstheme="minorHAnsi"/>
        </w:rPr>
        <w:t> </w:t>
      </w:r>
      <w:r w:rsidR="00CB5126" w:rsidRPr="003071A2">
        <w:rPr>
          <w:rFonts w:cstheme="minorHAnsi"/>
        </w:rPr>
        <w:t>zákona č. 110/2019 Sb. o zpracování osobních údajů (dále jen „GDPR</w:t>
      </w:r>
      <w:r w:rsidR="0037688E">
        <w:rPr>
          <w:rFonts w:cstheme="minorHAnsi"/>
        </w:rPr>
        <w:t>“</w:t>
      </w:r>
      <w:r w:rsidR="00CB5126" w:rsidRPr="003071A2">
        <w:rPr>
          <w:rFonts w:cstheme="minorHAnsi"/>
        </w:rPr>
        <w:t xml:space="preserve">), učiní veškerá opatření, aby nedošlo k neoprávněnému nebo nahodilému přístupu k těmto údajům, jejich změně, zničení či ztrátě, neoprávněným přenosům, k jejich neoprávněnému zpracování, jakož aby i jinak GDPR porušil. </w:t>
      </w:r>
      <w:r w:rsidRPr="003071A2">
        <w:rPr>
          <w:rFonts w:eastAsia="ヒラギノ角ゴ Pro W3" w:cstheme="minorHAnsi"/>
        </w:rPr>
        <w:t>Dodavatel</w:t>
      </w:r>
      <w:r w:rsidR="00CB5126" w:rsidRPr="003071A2">
        <w:rPr>
          <w:rFonts w:cstheme="minorHAnsi"/>
        </w:rPr>
        <w:t xml:space="preserve"> nese plnou odpovědnost za případné porušení GDPR z jeho strany. </w:t>
      </w:r>
      <w:r w:rsidRPr="003071A2">
        <w:rPr>
          <w:rFonts w:eastAsia="ヒラギノ角ゴ Pro W3" w:cstheme="minorHAnsi"/>
        </w:rPr>
        <w:t>Dodavatel</w:t>
      </w:r>
      <w:r w:rsidR="00CB5126" w:rsidRPr="003071A2">
        <w:rPr>
          <w:rFonts w:cstheme="minorHAnsi"/>
        </w:rPr>
        <w:t xml:space="preserve"> nezapojí do zpracování údajů žádné další osoby mimo svých pověřených zaměstnanců a zajistí, aby se jeho pověření zaměstnanci, oprávnění zpracovávat údaje, zavázali k mlčenlivosti. </w:t>
      </w:r>
    </w:p>
    <w:p w14:paraId="5DA1890C" w14:textId="18CC12BA" w:rsidR="00CB5126" w:rsidRPr="003071A2" w:rsidRDefault="00CB5126" w:rsidP="00F85299">
      <w:pPr>
        <w:pStyle w:val="Odstavecseseznamem"/>
        <w:numPr>
          <w:ilvl w:val="1"/>
          <w:numId w:val="3"/>
        </w:numPr>
        <w:spacing w:after="120" w:line="240" w:lineRule="auto"/>
        <w:ind w:left="567" w:hanging="567"/>
        <w:contextualSpacing w:val="0"/>
        <w:rPr>
          <w:rFonts w:cstheme="minorHAnsi"/>
        </w:rPr>
      </w:pPr>
      <w:r w:rsidRPr="003071A2">
        <w:rPr>
          <w:rFonts w:cstheme="minorHAnsi"/>
        </w:rPr>
        <w:t xml:space="preserve">S ohledem na opatření proti neoprávněnému nebo nahodilému přístupu k údajům, jejich změně, zničení či ztrátě, neoprávněným přenosům a zpracování, o nichž je řeč v předchozím odstavci, </w:t>
      </w:r>
      <w:r w:rsidRPr="003071A2">
        <w:rPr>
          <w:rFonts w:cstheme="minorHAnsi"/>
        </w:rPr>
        <w:lastRenderedPageBreak/>
        <w:t xml:space="preserve">se </w:t>
      </w:r>
      <w:r w:rsidR="0095711E" w:rsidRPr="003071A2">
        <w:rPr>
          <w:rFonts w:eastAsia="ヒラギノ角ゴ Pro W3" w:cstheme="minorHAnsi"/>
        </w:rPr>
        <w:t>Dodavatel</w:t>
      </w:r>
      <w:r w:rsidRPr="003071A2">
        <w:rPr>
          <w:rFonts w:cstheme="minorHAnsi"/>
        </w:rPr>
        <w:t xml:space="preserve"> zavazuje přijmout opatření vyjmenovaná v čl. 32. GDPR, přičemž zároveň přihlédne ke stavu techniky, nákladům na provedení, povaze zpracování, rozsahu zpracování, kontextu zpracování a účelům zpracování i k různě pravděpodobným a různě závažným rizikům pro práva a svobody fyzických osob. </w:t>
      </w:r>
    </w:p>
    <w:p w14:paraId="191370AC" w14:textId="119D3EF1" w:rsidR="00CB5126" w:rsidRPr="003071A2" w:rsidRDefault="0095711E" w:rsidP="00F85299">
      <w:pPr>
        <w:pStyle w:val="Odstavecseseznamem"/>
        <w:numPr>
          <w:ilvl w:val="1"/>
          <w:numId w:val="3"/>
        </w:numPr>
        <w:spacing w:after="120" w:line="240" w:lineRule="auto"/>
        <w:ind w:left="567" w:hanging="567"/>
        <w:contextualSpacing w:val="0"/>
        <w:rPr>
          <w:rFonts w:cstheme="minorHAnsi"/>
        </w:rPr>
      </w:pPr>
      <w:r w:rsidRPr="003071A2">
        <w:rPr>
          <w:rFonts w:eastAsia="ヒラギノ角ゴ Pro W3" w:cstheme="minorHAnsi"/>
        </w:rPr>
        <w:t>Dodavatel</w:t>
      </w:r>
      <w:r w:rsidR="00CB5126" w:rsidRPr="003071A2">
        <w:rPr>
          <w:rFonts w:cstheme="minorHAnsi"/>
        </w:rPr>
        <w:t xml:space="preserve"> bude Objednateli bez zbytečného odkladu nápomocen při plnění povinností Objednatele,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w:t>
      </w:r>
      <w:r w:rsidRPr="003071A2">
        <w:rPr>
          <w:rFonts w:eastAsia="ヒラギノ角ゴ Pro W3" w:cstheme="minorHAnsi"/>
        </w:rPr>
        <w:t>Dodavatel</w:t>
      </w:r>
      <w:r w:rsidR="00CB5126" w:rsidRPr="003071A2">
        <w:rPr>
          <w:rFonts w:cstheme="minorHAnsi"/>
        </w:rPr>
        <w:t xml:space="preserve"> zajistí nebo přijme vhodná technická a organizační opatření dle předchozího odstavce, o kterých ihned informuje Objednatele. </w:t>
      </w:r>
    </w:p>
    <w:p w14:paraId="19D62BC3" w14:textId="58847166" w:rsidR="00CB5126" w:rsidRDefault="0095711E" w:rsidP="0037688E">
      <w:pPr>
        <w:pStyle w:val="Odstavecseseznamem"/>
        <w:numPr>
          <w:ilvl w:val="1"/>
          <w:numId w:val="3"/>
        </w:numPr>
        <w:spacing w:after="120" w:line="240" w:lineRule="auto"/>
        <w:ind w:left="567" w:hanging="567"/>
        <w:contextualSpacing w:val="0"/>
        <w:rPr>
          <w:rFonts w:cstheme="minorHAnsi"/>
        </w:rPr>
      </w:pPr>
      <w:r w:rsidRPr="003071A2">
        <w:rPr>
          <w:rFonts w:eastAsia="ヒラギノ角ゴ Pro W3" w:cstheme="minorHAnsi"/>
        </w:rPr>
        <w:t>Dodavatel</w:t>
      </w:r>
      <w:r w:rsidR="00CB5126" w:rsidRPr="003071A2">
        <w:rPr>
          <w:rFonts w:cstheme="minorHAnsi"/>
        </w:rPr>
        <w:t xml:space="preserve"> je povinen učinit veškerá nezbytná opatření k ochraně informací a údajů zpřístupněných Objednatelem.</w:t>
      </w:r>
    </w:p>
    <w:p w14:paraId="5EE312B7" w14:textId="77777777" w:rsidR="0037688E" w:rsidRPr="003071A2" w:rsidRDefault="0037688E" w:rsidP="00F85299">
      <w:pPr>
        <w:pStyle w:val="Odstavecseseznamem"/>
        <w:spacing w:after="120" w:line="240" w:lineRule="auto"/>
        <w:ind w:left="567"/>
        <w:contextualSpacing w:val="0"/>
        <w:rPr>
          <w:rFonts w:cstheme="minorHAnsi"/>
        </w:rPr>
      </w:pPr>
    </w:p>
    <w:p w14:paraId="526064DD" w14:textId="16BD000A" w:rsidR="00776E4A" w:rsidRPr="003071A2" w:rsidRDefault="00776E4A" w:rsidP="00F85299">
      <w:pPr>
        <w:pStyle w:val="Nadpis2"/>
        <w:spacing w:before="120" w:after="120" w:line="240" w:lineRule="auto"/>
        <w:ind w:left="714" w:hanging="357"/>
        <w:rPr>
          <w:rFonts w:cstheme="minorHAnsi"/>
          <w:sz w:val="28"/>
          <w:szCs w:val="28"/>
        </w:rPr>
      </w:pPr>
      <w:bookmarkStart w:id="13" w:name="_Toc464734269"/>
      <w:r w:rsidRPr="003071A2">
        <w:rPr>
          <w:rFonts w:cstheme="minorHAnsi"/>
          <w:sz w:val="28"/>
          <w:szCs w:val="28"/>
        </w:rPr>
        <w:t>Licenční ujednání</w:t>
      </w:r>
      <w:bookmarkEnd w:id="13"/>
    </w:p>
    <w:p w14:paraId="6D8654C0" w14:textId="58C94DF5" w:rsidR="00850599" w:rsidRPr="003071A2" w:rsidRDefault="00AD0437" w:rsidP="0037688E">
      <w:pPr>
        <w:pStyle w:val="Odstavecseseznamem"/>
        <w:numPr>
          <w:ilvl w:val="1"/>
          <w:numId w:val="18"/>
        </w:numPr>
        <w:spacing w:after="120" w:line="240" w:lineRule="auto"/>
        <w:ind w:left="567" w:hanging="567"/>
        <w:contextualSpacing w:val="0"/>
        <w:rPr>
          <w:rFonts w:eastAsia="ヒラギノ角ゴ Pro W3" w:cstheme="minorHAnsi"/>
        </w:rPr>
      </w:pPr>
      <w:r w:rsidRPr="003071A2">
        <w:rPr>
          <w:rFonts w:cstheme="minorHAnsi"/>
        </w:rPr>
        <w:t xml:space="preserve">V případě, že při plnění předmětu </w:t>
      </w:r>
      <w:r w:rsidR="00E968B4" w:rsidRPr="003071A2">
        <w:rPr>
          <w:rFonts w:cstheme="minorHAnsi"/>
        </w:rPr>
        <w:t>Smlouvy</w:t>
      </w:r>
      <w:r w:rsidRPr="003071A2">
        <w:rPr>
          <w:rFonts w:cstheme="minorHAnsi"/>
        </w:rPr>
        <w:t xml:space="preserve"> vzniknou výstupy </w:t>
      </w:r>
      <w:r w:rsidR="0095711E" w:rsidRPr="003071A2">
        <w:rPr>
          <w:rFonts w:eastAsia="ヒラギノ角ゴ Pro W3" w:cstheme="minorHAnsi"/>
        </w:rPr>
        <w:t>Dodavatel</w:t>
      </w:r>
      <w:r w:rsidRPr="003071A2">
        <w:rPr>
          <w:rFonts w:cstheme="minorHAnsi"/>
        </w:rPr>
        <w:t>e</w:t>
      </w:r>
      <w:r w:rsidR="007973A0" w:rsidRPr="003071A2">
        <w:rPr>
          <w:rFonts w:cstheme="minorHAnsi"/>
        </w:rPr>
        <w:t xml:space="preserve"> (případně jeho </w:t>
      </w:r>
      <w:r w:rsidR="00E968B4" w:rsidRPr="003071A2">
        <w:rPr>
          <w:rFonts w:cstheme="minorHAnsi"/>
        </w:rPr>
        <w:t>pod</w:t>
      </w:r>
      <w:r w:rsidR="007973A0" w:rsidRPr="003071A2">
        <w:rPr>
          <w:rFonts w:cstheme="minorHAnsi"/>
        </w:rPr>
        <w:t>dodavatelů)</w:t>
      </w:r>
      <w:r w:rsidRPr="003071A2">
        <w:rPr>
          <w:rFonts w:cstheme="minorHAnsi"/>
        </w:rPr>
        <w:t>, které</w:t>
      </w:r>
      <w:r w:rsidR="007973A0" w:rsidRPr="003071A2">
        <w:rPr>
          <w:rFonts w:cstheme="minorHAnsi"/>
        </w:rPr>
        <w:t xml:space="preserve"> </w:t>
      </w:r>
      <w:r w:rsidRPr="003071A2">
        <w:rPr>
          <w:rFonts w:cstheme="minorHAnsi"/>
        </w:rPr>
        <w:t>by naplňovaly znaky autorského díla ve smyslu zákona č.</w:t>
      </w:r>
      <w:r w:rsidR="007973A0" w:rsidRPr="003071A2">
        <w:rPr>
          <w:rFonts w:cstheme="minorHAnsi"/>
        </w:rPr>
        <w:t> </w:t>
      </w:r>
      <w:r w:rsidRPr="003071A2">
        <w:rPr>
          <w:rFonts w:cstheme="minorHAnsi"/>
        </w:rPr>
        <w:t>121/2000 Sb., autorský zákon, ve znění pozdějších předpisů</w:t>
      </w:r>
      <w:r w:rsidR="00332FD9" w:rsidRPr="003071A2">
        <w:rPr>
          <w:rFonts w:cstheme="minorHAnsi"/>
        </w:rPr>
        <w:t>,</w:t>
      </w:r>
      <w:r w:rsidR="00850599" w:rsidRPr="003071A2">
        <w:rPr>
          <w:rFonts w:eastAsia="ヒラギノ角ゴ Pro W3" w:cstheme="minorHAnsi"/>
        </w:rPr>
        <w:t xml:space="preserve"> nabývá</w:t>
      </w:r>
      <w:r w:rsidR="00FF25CE" w:rsidRPr="003071A2">
        <w:rPr>
          <w:rFonts w:eastAsia="ヒラギノ角ゴ Pro W3" w:cstheme="minorHAnsi"/>
        </w:rPr>
        <w:t xml:space="preserve"> automaticky</w:t>
      </w:r>
      <w:r w:rsidR="00850599" w:rsidRPr="003071A2">
        <w:rPr>
          <w:rFonts w:eastAsia="ヒラギノ角ゴ Pro W3" w:cstheme="minorHAnsi"/>
        </w:rPr>
        <w:t xml:space="preserve"> Objednatel </w:t>
      </w:r>
      <w:r w:rsidR="00254E38" w:rsidRPr="003071A2">
        <w:rPr>
          <w:rFonts w:eastAsia="ヒラギノ角ゴ Pro W3" w:cstheme="minorHAnsi"/>
        </w:rPr>
        <w:t>ne</w:t>
      </w:r>
      <w:r w:rsidR="00850599" w:rsidRPr="003071A2">
        <w:rPr>
          <w:rFonts w:eastAsia="ヒラギノ角ゴ Pro W3" w:cstheme="minorHAnsi"/>
        </w:rPr>
        <w:t xml:space="preserve">výhradní právo užít takovéto dílo, a to </w:t>
      </w:r>
      <w:r w:rsidR="00332FD9" w:rsidRPr="003071A2">
        <w:rPr>
          <w:rFonts w:eastAsia="ヒラギノ角ゴ Pro W3" w:cstheme="minorHAnsi"/>
        </w:rPr>
        <w:t>k</w:t>
      </w:r>
      <w:r w:rsidR="00850599" w:rsidRPr="003071A2">
        <w:rPr>
          <w:rFonts w:eastAsia="ヒラギノ角ゴ Pro W3" w:cstheme="minorHAnsi"/>
        </w:rPr>
        <w:t xml:space="preserve"> jakémukoliv účelu a rozsahu (dále </w:t>
      </w:r>
      <w:r w:rsidR="00332FD9" w:rsidRPr="003071A2">
        <w:rPr>
          <w:rFonts w:eastAsia="ヒラギノ角ゴ Pro W3" w:cstheme="minorHAnsi"/>
        </w:rPr>
        <w:t>jen</w:t>
      </w:r>
      <w:r w:rsidR="0024194E" w:rsidRPr="003071A2">
        <w:rPr>
          <w:rFonts w:eastAsia="ヒラギノ角ゴ Pro W3" w:cstheme="minorHAnsi"/>
        </w:rPr>
        <w:t xml:space="preserve"> </w:t>
      </w:r>
      <w:r w:rsidR="0037688E" w:rsidRPr="000320D7">
        <w:rPr>
          <w:rFonts w:eastAsia="Calibri" w:cstheme="minorHAnsi"/>
        </w:rPr>
        <w:t>„</w:t>
      </w:r>
      <w:r w:rsidR="00332FD9" w:rsidRPr="003071A2">
        <w:rPr>
          <w:rFonts w:eastAsia="ヒラギノ角ゴ Pro W3" w:cstheme="minorHAnsi"/>
        </w:rPr>
        <w:t>L</w:t>
      </w:r>
      <w:r w:rsidR="00850599" w:rsidRPr="003071A2">
        <w:rPr>
          <w:rFonts w:eastAsia="ヒラギノ角ゴ Pro W3" w:cstheme="minorHAnsi"/>
        </w:rPr>
        <w:t xml:space="preserve">icence“). </w:t>
      </w:r>
      <w:r w:rsidR="0095711E" w:rsidRPr="003071A2">
        <w:rPr>
          <w:rFonts w:eastAsia="ヒラギノ角ゴ Pro W3" w:cstheme="minorHAnsi"/>
        </w:rPr>
        <w:t>Dodavatel</w:t>
      </w:r>
      <w:r w:rsidR="00850599" w:rsidRPr="003071A2">
        <w:rPr>
          <w:rFonts w:eastAsia="ヒラギノ角ゴ Pro W3" w:cstheme="minorHAnsi"/>
        </w:rPr>
        <w:t xml:space="preserve"> je povinen bez zbytečného odkladu informovat Objednatele o vzniku takových práv k duševnímu vlastnictví.</w:t>
      </w:r>
    </w:p>
    <w:p w14:paraId="6BC33222" w14:textId="4627BD85" w:rsidR="00850599" w:rsidRPr="003071A2" w:rsidRDefault="00850599" w:rsidP="0037688E">
      <w:pPr>
        <w:pStyle w:val="Odstavecseseznamem"/>
        <w:numPr>
          <w:ilvl w:val="1"/>
          <w:numId w:val="3"/>
        </w:numPr>
        <w:spacing w:after="120" w:line="240" w:lineRule="auto"/>
        <w:ind w:left="567" w:hanging="567"/>
        <w:contextualSpacing w:val="0"/>
        <w:rPr>
          <w:rFonts w:eastAsia="ヒラギノ角ゴ Pro W3" w:cstheme="minorHAnsi"/>
        </w:rPr>
      </w:pPr>
      <w:r w:rsidRPr="003071A2">
        <w:rPr>
          <w:rFonts w:eastAsia="ヒラギノ角ゴ Pro W3" w:cstheme="minorHAnsi"/>
        </w:rPr>
        <w:t xml:space="preserve">Součástí </w:t>
      </w:r>
      <w:r w:rsidR="00332FD9" w:rsidRPr="003071A2">
        <w:rPr>
          <w:rFonts w:eastAsia="ヒラギノ角ゴ Pro W3" w:cstheme="minorHAnsi"/>
        </w:rPr>
        <w:t>L</w:t>
      </w:r>
      <w:r w:rsidRPr="003071A2">
        <w:rPr>
          <w:rFonts w:eastAsia="ヒラギノ角ゴ Pro W3" w:cstheme="minorHAnsi"/>
        </w:rPr>
        <w:t xml:space="preserve">icence je oprávnění Objednatele zejména užívat takovéto dílo v neomezeném množstevním a územním rozsahu, provádět jakékoliv modifikace, úpravy, změny, dle svého uvážení do něj zasahovat, zapracovávat ho do dalších autorských děl, zařazovat </w:t>
      </w:r>
      <w:r w:rsidR="006D5F8A" w:rsidRPr="003071A2">
        <w:rPr>
          <w:rFonts w:eastAsia="ヒラギノ角ゴ Pro W3" w:cstheme="minorHAnsi"/>
        </w:rPr>
        <w:br/>
      </w:r>
      <w:r w:rsidRPr="003071A2">
        <w:rPr>
          <w:rFonts w:eastAsia="ヒラギノ角ゴ Pro W3" w:cstheme="minorHAnsi"/>
        </w:rPr>
        <w:t>ho do děl souborných či do databází</w:t>
      </w:r>
      <w:r w:rsidR="00FF25CE" w:rsidRPr="003071A2">
        <w:rPr>
          <w:rFonts w:eastAsia="ヒラギノ角ゴ Pro W3" w:cstheme="minorHAnsi"/>
        </w:rPr>
        <w:t>, předávat dalším subjektům</w:t>
      </w:r>
      <w:r w:rsidR="007973A0" w:rsidRPr="003071A2">
        <w:rPr>
          <w:rFonts w:eastAsia="ヒラギノ角ゴ Pro W3" w:cstheme="minorHAnsi"/>
        </w:rPr>
        <w:t xml:space="preserve"> apod., a to i </w:t>
      </w:r>
      <w:r w:rsidRPr="003071A2">
        <w:rPr>
          <w:rFonts w:eastAsia="ヒラギノ角ゴ Pro W3" w:cstheme="minorHAnsi"/>
        </w:rPr>
        <w:t xml:space="preserve">prostřednictvím třetích osob. </w:t>
      </w:r>
    </w:p>
    <w:p w14:paraId="088E40BE" w14:textId="261F6C4E" w:rsidR="00850599" w:rsidRPr="003071A2" w:rsidRDefault="0095711E" w:rsidP="0037688E">
      <w:pPr>
        <w:pStyle w:val="Odstavecseseznamem"/>
        <w:numPr>
          <w:ilvl w:val="1"/>
          <w:numId w:val="3"/>
        </w:numPr>
        <w:spacing w:after="120" w:line="240" w:lineRule="auto"/>
        <w:ind w:left="567" w:hanging="567"/>
        <w:contextualSpacing w:val="0"/>
        <w:rPr>
          <w:rFonts w:eastAsia="ヒラギノ角ゴ Pro W3" w:cstheme="minorHAnsi"/>
        </w:rPr>
      </w:pPr>
      <w:r w:rsidRPr="003071A2">
        <w:rPr>
          <w:rFonts w:eastAsia="ヒラギノ角ゴ Pro W3" w:cstheme="minorHAnsi"/>
        </w:rPr>
        <w:t>Dodavatel</w:t>
      </w:r>
      <w:r w:rsidR="007973A0" w:rsidRPr="003071A2">
        <w:rPr>
          <w:rFonts w:eastAsia="ヒラギノ角ゴ Pro W3" w:cstheme="minorHAnsi"/>
        </w:rPr>
        <w:t xml:space="preserve"> (ruč</w:t>
      </w:r>
      <w:r w:rsidR="00E968B4" w:rsidRPr="003071A2">
        <w:rPr>
          <w:rFonts w:eastAsia="ヒラギノ角ゴ Pro W3" w:cstheme="minorHAnsi"/>
        </w:rPr>
        <w:t>e</w:t>
      </w:r>
      <w:r w:rsidR="007973A0" w:rsidRPr="003071A2">
        <w:rPr>
          <w:rFonts w:eastAsia="ヒラギノ角ゴ Pro W3" w:cstheme="minorHAnsi"/>
        </w:rPr>
        <w:t xml:space="preserve"> i za </w:t>
      </w:r>
      <w:r w:rsidR="00E968B4" w:rsidRPr="003071A2">
        <w:rPr>
          <w:rFonts w:eastAsia="ヒラギノ角ゴ Pro W3" w:cstheme="minorHAnsi"/>
        </w:rPr>
        <w:t>pod</w:t>
      </w:r>
      <w:r w:rsidR="007973A0" w:rsidRPr="003071A2">
        <w:rPr>
          <w:rFonts w:eastAsia="ヒラギノ角ゴ Pro W3" w:cstheme="minorHAnsi"/>
        </w:rPr>
        <w:t>dodavatele)</w:t>
      </w:r>
      <w:r w:rsidR="00850599" w:rsidRPr="003071A2">
        <w:rPr>
          <w:rFonts w:eastAsia="ヒラギノ角ゴ Pro W3" w:cstheme="minorHAnsi"/>
        </w:rPr>
        <w:t xml:space="preserve"> není oprávněn udělení </w:t>
      </w:r>
      <w:r w:rsidR="00332FD9" w:rsidRPr="003071A2">
        <w:rPr>
          <w:rFonts w:eastAsia="ヒラギノ角ゴ Pro W3" w:cstheme="minorHAnsi"/>
        </w:rPr>
        <w:t>L</w:t>
      </w:r>
      <w:r w:rsidR="00850599" w:rsidRPr="003071A2">
        <w:rPr>
          <w:rFonts w:eastAsia="ヒラギノ角ゴ Pro W3" w:cstheme="minorHAnsi"/>
        </w:rPr>
        <w:t xml:space="preserve">icence vypovědět a </w:t>
      </w:r>
      <w:r w:rsidR="00332FD9" w:rsidRPr="003071A2">
        <w:rPr>
          <w:rFonts w:eastAsia="ヒラギノ角ゴ Pro W3" w:cstheme="minorHAnsi"/>
        </w:rPr>
        <w:t>účinnost L</w:t>
      </w:r>
      <w:r w:rsidR="00850599" w:rsidRPr="003071A2">
        <w:rPr>
          <w:rFonts w:eastAsia="ヒラギノ角ゴ Pro W3" w:cstheme="minorHAnsi"/>
        </w:rPr>
        <w:t xml:space="preserve">icence trvá i po skončení účinnosti této </w:t>
      </w:r>
      <w:r w:rsidR="00332FD9" w:rsidRPr="003071A2">
        <w:rPr>
          <w:rFonts w:eastAsia="ヒラギノ角ゴ Pro W3" w:cstheme="minorHAnsi"/>
        </w:rPr>
        <w:t>Smlouvy</w:t>
      </w:r>
      <w:r w:rsidR="00850599" w:rsidRPr="003071A2">
        <w:rPr>
          <w:rFonts w:eastAsia="ヒラギノ角ゴ Pro W3" w:cstheme="minorHAnsi"/>
        </w:rPr>
        <w:t>.</w:t>
      </w:r>
    </w:p>
    <w:p w14:paraId="68B666FA" w14:textId="1E8AAB47" w:rsidR="00850599" w:rsidRPr="003071A2" w:rsidRDefault="00DC5126" w:rsidP="0037688E">
      <w:pPr>
        <w:pStyle w:val="Odstavecseseznamem"/>
        <w:numPr>
          <w:ilvl w:val="1"/>
          <w:numId w:val="3"/>
        </w:numPr>
        <w:spacing w:after="120" w:line="240" w:lineRule="auto"/>
        <w:ind w:left="567" w:hanging="567"/>
        <w:contextualSpacing w:val="0"/>
        <w:rPr>
          <w:rFonts w:eastAsia="ヒラギノ角ゴ Pro W3" w:cstheme="minorHAnsi"/>
        </w:rPr>
      </w:pPr>
      <w:r w:rsidRPr="003071A2">
        <w:rPr>
          <w:rFonts w:eastAsia="ヒラギノ角ゴ Pro W3" w:cstheme="minorHAnsi"/>
        </w:rPr>
        <w:t>L</w:t>
      </w:r>
      <w:r w:rsidR="00850599" w:rsidRPr="003071A2">
        <w:rPr>
          <w:rFonts w:eastAsia="ヒラギノ角ゴ Pro W3" w:cstheme="minorHAnsi"/>
        </w:rPr>
        <w:t xml:space="preserve">icence se automaticky vztahuje i na všechny nové verze, aktualizované verze, </w:t>
      </w:r>
      <w:r w:rsidR="006D5F8A" w:rsidRPr="003071A2">
        <w:rPr>
          <w:rFonts w:eastAsia="ヒラギノ角ゴ Pro W3" w:cstheme="minorHAnsi"/>
        </w:rPr>
        <w:br/>
      </w:r>
      <w:r w:rsidR="00850599" w:rsidRPr="003071A2">
        <w:rPr>
          <w:rFonts w:eastAsia="ヒラギノ角ゴ Pro W3" w:cstheme="minorHAnsi"/>
        </w:rPr>
        <w:t xml:space="preserve">i na úpravy a překlady autorského díla, dodané </w:t>
      </w:r>
      <w:r w:rsidR="0095711E" w:rsidRPr="003071A2">
        <w:rPr>
          <w:rFonts w:eastAsia="ヒラギノ角ゴ Pro W3" w:cstheme="minorHAnsi"/>
        </w:rPr>
        <w:t>Dodavatel</w:t>
      </w:r>
      <w:r w:rsidR="00850599" w:rsidRPr="003071A2">
        <w:rPr>
          <w:rFonts w:eastAsia="ヒラギノ角ゴ Pro W3" w:cstheme="minorHAnsi"/>
        </w:rPr>
        <w:t>em</w:t>
      </w:r>
      <w:r w:rsidR="007973A0" w:rsidRPr="003071A2">
        <w:rPr>
          <w:rFonts w:eastAsia="ヒラギノ角ゴ Pro W3" w:cstheme="minorHAnsi"/>
        </w:rPr>
        <w:t xml:space="preserve"> (případně jeho </w:t>
      </w:r>
      <w:r w:rsidR="00E968B4" w:rsidRPr="003071A2">
        <w:rPr>
          <w:rFonts w:eastAsia="ヒラギノ角ゴ Pro W3" w:cstheme="minorHAnsi"/>
        </w:rPr>
        <w:t>pod</w:t>
      </w:r>
      <w:r w:rsidR="007973A0" w:rsidRPr="003071A2">
        <w:rPr>
          <w:rFonts w:eastAsia="ヒラギノ角ゴ Pro W3" w:cstheme="minorHAnsi"/>
        </w:rPr>
        <w:t>dodavateli).</w:t>
      </w:r>
      <w:r w:rsidR="00850599" w:rsidRPr="003071A2">
        <w:rPr>
          <w:rFonts w:eastAsia="ヒラギノ角ゴ Pro W3" w:cstheme="minorHAnsi"/>
        </w:rPr>
        <w:t xml:space="preserve"> </w:t>
      </w:r>
    </w:p>
    <w:p w14:paraId="5E5E7391" w14:textId="10E0CB02" w:rsidR="00850599" w:rsidRPr="003071A2" w:rsidRDefault="00850599" w:rsidP="0037688E">
      <w:pPr>
        <w:pStyle w:val="Odstavecseseznamem"/>
        <w:numPr>
          <w:ilvl w:val="1"/>
          <w:numId w:val="3"/>
        </w:numPr>
        <w:spacing w:after="120" w:line="240" w:lineRule="auto"/>
        <w:ind w:left="567" w:hanging="567"/>
        <w:contextualSpacing w:val="0"/>
        <w:rPr>
          <w:rFonts w:eastAsia="ヒラギノ角ゴ Pro W3" w:cstheme="minorHAnsi"/>
        </w:rPr>
      </w:pPr>
      <w:r w:rsidRPr="003071A2">
        <w:rPr>
          <w:rFonts w:eastAsia="ヒラギノ角ゴ Pro W3" w:cstheme="minorHAnsi"/>
        </w:rPr>
        <w:t xml:space="preserve">Cena za poskytnutí </w:t>
      </w:r>
      <w:r w:rsidR="00332FD9" w:rsidRPr="003071A2">
        <w:rPr>
          <w:rFonts w:eastAsia="ヒラギノ角ゴ Pro W3" w:cstheme="minorHAnsi"/>
        </w:rPr>
        <w:t>L</w:t>
      </w:r>
      <w:r w:rsidRPr="003071A2">
        <w:rPr>
          <w:rFonts w:eastAsia="ヒラギノ角ゴ Pro W3" w:cstheme="minorHAnsi"/>
        </w:rPr>
        <w:t>icence k výkonu práva užít dílo je zahrnuta v</w:t>
      </w:r>
      <w:r w:rsidR="00DC5126" w:rsidRPr="003071A2">
        <w:rPr>
          <w:rFonts w:eastAsia="ヒラギノ角ゴ Pro W3" w:cstheme="minorHAnsi"/>
        </w:rPr>
        <w:t> </w:t>
      </w:r>
      <w:r w:rsidRPr="003071A2">
        <w:rPr>
          <w:rFonts w:eastAsia="ヒラギノ角ゴ Pro W3" w:cstheme="minorHAnsi"/>
        </w:rPr>
        <w:t>ceně</w:t>
      </w:r>
      <w:r w:rsidR="00DC5126" w:rsidRPr="003071A2">
        <w:rPr>
          <w:rFonts w:eastAsia="ヒラギノ角ゴ Pro W3" w:cstheme="minorHAnsi"/>
        </w:rPr>
        <w:t xml:space="preserve"> díla či </w:t>
      </w:r>
      <w:r w:rsidR="003C35CD" w:rsidRPr="003071A2">
        <w:rPr>
          <w:rFonts w:eastAsia="ヒラギノ角ゴ Pro W3" w:cstheme="minorHAnsi"/>
        </w:rPr>
        <w:t xml:space="preserve">služeb </w:t>
      </w:r>
      <w:r w:rsidRPr="003071A2">
        <w:rPr>
          <w:rFonts w:eastAsia="ヒラギノ角ゴ Pro W3" w:cstheme="minorHAnsi"/>
        </w:rPr>
        <w:t xml:space="preserve">dle této </w:t>
      </w:r>
      <w:r w:rsidR="00332FD9" w:rsidRPr="003071A2">
        <w:rPr>
          <w:rFonts w:eastAsia="ヒラギノ角ゴ Pro W3" w:cstheme="minorHAnsi"/>
        </w:rPr>
        <w:t>Smlouvy</w:t>
      </w:r>
      <w:r w:rsidRPr="003071A2">
        <w:rPr>
          <w:rFonts w:eastAsia="ヒラギノ角ゴ Pro W3" w:cstheme="minorHAnsi"/>
        </w:rPr>
        <w:t>.</w:t>
      </w:r>
    </w:p>
    <w:p w14:paraId="74920480" w14:textId="48D98C73" w:rsidR="00850599" w:rsidRDefault="00850599" w:rsidP="0037688E">
      <w:pPr>
        <w:pStyle w:val="Odstavecseseznamem"/>
        <w:numPr>
          <w:ilvl w:val="1"/>
          <w:numId w:val="3"/>
        </w:numPr>
        <w:spacing w:after="120" w:line="240" w:lineRule="auto"/>
        <w:ind w:left="567" w:hanging="567"/>
        <w:contextualSpacing w:val="0"/>
        <w:rPr>
          <w:rFonts w:eastAsia="ヒラギノ角ゴ Pro W3" w:cstheme="minorHAnsi"/>
        </w:rPr>
      </w:pPr>
      <w:r w:rsidRPr="003071A2">
        <w:rPr>
          <w:rFonts w:eastAsia="ヒラギノ角ゴ Pro W3" w:cstheme="minorHAnsi"/>
        </w:rPr>
        <w:t>Tato licenční ujednání jsou sjednan</w:t>
      </w:r>
      <w:r w:rsidR="00332FD9" w:rsidRPr="003071A2">
        <w:rPr>
          <w:rFonts w:eastAsia="ヒラギノ角ゴ Pro W3" w:cstheme="minorHAnsi"/>
        </w:rPr>
        <w:t>á</w:t>
      </w:r>
      <w:r w:rsidRPr="003071A2">
        <w:rPr>
          <w:rFonts w:eastAsia="ヒラギノ角ゴ Pro W3" w:cstheme="minorHAnsi"/>
        </w:rPr>
        <w:t xml:space="preserve"> na dobu trvání autorských práv </w:t>
      </w:r>
      <w:r w:rsidR="0095711E" w:rsidRPr="003071A2">
        <w:rPr>
          <w:rFonts w:eastAsia="ヒラギノ角ゴ Pro W3" w:cstheme="minorHAnsi"/>
        </w:rPr>
        <w:t>Dodavatel</w:t>
      </w:r>
      <w:r w:rsidRPr="003071A2">
        <w:rPr>
          <w:rFonts w:eastAsia="ヒラギノ角ゴ Pro W3" w:cstheme="minorHAnsi"/>
        </w:rPr>
        <w:t>e</w:t>
      </w:r>
      <w:r w:rsidR="007973A0" w:rsidRPr="003071A2">
        <w:rPr>
          <w:rFonts w:eastAsia="ヒラギノ角ゴ Pro W3" w:cstheme="minorHAnsi"/>
        </w:rPr>
        <w:t xml:space="preserve"> (případně </w:t>
      </w:r>
      <w:r w:rsidR="00332FD9" w:rsidRPr="003071A2">
        <w:rPr>
          <w:rFonts w:eastAsia="ヒラギノ角ゴ Pro W3" w:cstheme="minorHAnsi"/>
        </w:rPr>
        <w:t xml:space="preserve">jeho </w:t>
      </w:r>
      <w:r w:rsidR="00E968B4" w:rsidRPr="003071A2">
        <w:rPr>
          <w:rFonts w:eastAsia="ヒラギノ角ゴ Pro W3" w:cstheme="minorHAnsi"/>
        </w:rPr>
        <w:t>pod</w:t>
      </w:r>
      <w:r w:rsidR="007973A0" w:rsidRPr="003071A2">
        <w:rPr>
          <w:rFonts w:eastAsia="ヒラギノ角ゴ Pro W3" w:cstheme="minorHAnsi"/>
        </w:rPr>
        <w:t>dodavatel</w:t>
      </w:r>
      <w:r w:rsidR="00332FD9" w:rsidRPr="003071A2">
        <w:rPr>
          <w:rFonts w:eastAsia="ヒラギノ角ゴ Pro W3" w:cstheme="minorHAnsi"/>
        </w:rPr>
        <w:t>ů</w:t>
      </w:r>
      <w:r w:rsidR="007973A0" w:rsidRPr="003071A2">
        <w:rPr>
          <w:rFonts w:eastAsia="ヒラギノ角ゴ Pro W3" w:cstheme="minorHAnsi"/>
        </w:rPr>
        <w:t>)</w:t>
      </w:r>
      <w:r w:rsidRPr="003071A2">
        <w:rPr>
          <w:rFonts w:eastAsia="ヒラギノ角ゴ Pro W3" w:cstheme="minorHAnsi"/>
        </w:rPr>
        <w:t xml:space="preserve"> k dílu.</w:t>
      </w:r>
    </w:p>
    <w:p w14:paraId="27D8DB58" w14:textId="77777777" w:rsidR="0037688E" w:rsidRPr="003071A2" w:rsidRDefault="0037688E" w:rsidP="00F85299">
      <w:pPr>
        <w:pStyle w:val="Odstavecseseznamem"/>
        <w:spacing w:after="120" w:line="240" w:lineRule="auto"/>
        <w:ind w:left="567"/>
        <w:contextualSpacing w:val="0"/>
        <w:rPr>
          <w:rFonts w:eastAsia="ヒラギノ角ゴ Pro W3" w:cstheme="minorHAnsi"/>
        </w:rPr>
      </w:pPr>
    </w:p>
    <w:p w14:paraId="412C5E36" w14:textId="5FEB200A" w:rsidR="000200DF" w:rsidRPr="003071A2" w:rsidRDefault="000200DF" w:rsidP="00F85299">
      <w:pPr>
        <w:pStyle w:val="Nadpis2"/>
        <w:spacing w:before="120" w:after="120" w:line="240" w:lineRule="auto"/>
        <w:ind w:left="714" w:hanging="357"/>
        <w:rPr>
          <w:rFonts w:cstheme="minorHAnsi"/>
          <w:sz w:val="28"/>
          <w:szCs w:val="28"/>
        </w:rPr>
      </w:pPr>
      <w:bookmarkStart w:id="14" w:name="_Toc464734270"/>
      <w:r w:rsidRPr="003071A2">
        <w:rPr>
          <w:rFonts w:cstheme="minorHAnsi"/>
          <w:sz w:val="28"/>
          <w:szCs w:val="28"/>
        </w:rPr>
        <w:t>Záruka za jakost</w:t>
      </w:r>
      <w:bookmarkEnd w:id="14"/>
    </w:p>
    <w:p w14:paraId="2A6FFBC3" w14:textId="4FEB00AD" w:rsidR="000200DF" w:rsidRPr="003071A2" w:rsidRDefault="0095711E" w:rsidP="0037688E">
      <w:pPr>
        <w:pStyle w:val="Odstavecseseznamem"/>
        <w:numPr>
          <w:ilvl w:val="1"/>
          <w:numId w:val="6"/>
        </w:numPr>
        <w:spacing w:after="120" w:line="240" w:lineRule="auto"/>
        <w:ind w:left="567" w:hanging="567"/>
        <w:contextualSpacing w:val="0"/>
        <w:rPr>
          <w:rFonts w:cstheme="minorHAnsi"/>
        </w:rPr>
      </w:pPr>
      <w:r w:rsidRPr="003071A2">
        <w:rPr>
          <w:rFonts w:eastAsia="ヒラギノ角ゴ Pro W3" w:cstheme="minorHAnsi"/>
        </w:rPr>
        <w:t>Dodavatel</w:t>
      </w:r>
      <w:r w:rsidR="00FC7BDE" w:rsidRPr="003071A2">
        <w:rPr>
          <w:rFonts w:cstheme="minorHAnsi"/>
        </w:rPr>
        <w:t xml:space="preserve"> odpovídá O</w:t>
      </w:r>
      <w:r w:rsidR="000200DF" w:rsidRPr="003071A2">
        <w:rPr>
          <w:rFonts w:cstheme="minorHAnsi"/>
        </w:rPr>
        <w:t xml:space="preserve">bjednateli za to, že plnění podle této </w:t>
      </w:r>
      <w:r w:rsidR="00332FD9" w:rsidRPr="003071A2">
        <w:rPr>
          <w:rFonts w:cstheme="minorHAnsi"/>
        </w:rPr>
        <w:t>Smlouvy</w:t>
      </w:r>
      <w:r w:rsidR="000200DF" w:rsidRPr="003071A2">
        <w:rPr>
          <w:rFonts w:cstheme="minorHAnsi"/>
        </w:rPr>
        <w:t xml:space="preserve"> nebude mít vady</w:t>
      </w:r>
      <w:r w:rsidR="005D266F" w:rsidRPr="003071A2">
        <w:rPr>
          <w:rFonts w:cstheme="minorHAnsi"/>
        </w:rPr>
        <w:t>, a to po dobu nejméně 24 měsíců od doby předání plnění (vystavení akceptačního protokolu).</w:t>
      </w:r>
    </w:p>
    <w:p w14:paraId="1ED51EC1" w14:textId="0585DC92" w:rsidR="00C501A4" w:rsidRPr="003071A2" w:rsidRDefault="0095711E" w:rsidP="0037688E">
      <w:pPr>
        <w:pStyle w:val="Odstavecseseznamem"/>
        <w:numPr>
          <w:ilvl w:val="1"/>
          <w:numId w:val="4"/>
        </w:numPr>
        <w:spacing w:after="120" w:line="240" w:lineRule="auto"/>
        <w:ind w:left="567" w:hanging="567"/>
        <w:contextualSpacing w:val="0"/>
        <w:rPr>
          <w:rFonts w:cstheme="minorHAnsi"/>
        </w:rPr>
      </w:pPr>
      <w:r w:rsidRPr="003071A2">
        <w:rPr>
          <w:rFonts w:eastAsia="ヒラギノ角ゴ Pro W3" w:cstheme="minorHAnsi"/>
        </w:rPr>
        <w:t>Dodavatel</w:t>
      </w:r>
      <w:r w:rsidR="00C501A4" w:rsidRPr="003071A2">
        <w:rPr>
          <w:rFonts w:cstheme="minorHAnsi"/>
        </w:rPr>
        <w:t xml:space="preserve"> odpovídá za řádné a přesné provedení dohodnutých služeb, které jsou předmětem této </w:t>
      </w:r>
      <w:r w:rsidR="005D266F" w:rsidRPr="003071A2">
        <w:rPr>
          <w:rFonts w:cstheme="minorHAnsi"/>
        </w:rPr>
        <w:t>Smlouvy</w:t>
      </w:r>
      <w:r w:rsidR="00C501A4" w:rsidRPr="003071A2">
        <w:rPr>
          <w:rFonts w:cstheme="minorHAnsi"/>
        </w:rPr>
        <w:t xml:space="preserve"> s tím, že služby a jejich výsledky musí odpovíd</w:t>
      </w:r>
      <w:r w:rsidR="00AC0A33" w:rsidRPr="003071A2">
        <w:rPr>
          <w:rFonts w:cstheme="minorHAnsi"/>
        </w:rPr>
        <w:t xml:space="preserve">at požadavkům sjednaným v této </w:t>
      </w:r>
      <w:r w:rsidR="005D266F" w:rsidRPr="003071A2">
        <w:rPr>
          <w:rFonts w:cstheme="minorHAnsi"/>
        </w:rPr>
        <w:t>Smlouvě</w:t>
      </w:r>
      <w:r w:rsidR="00C501A4" w:rsidRPr="003071A2">
        <w:rPr>
          <w:rFonts w:cstheme="minorHAnsi"/>
        </w:rPr>
        <w:t xml:space="preserve">, právním normám a obvyklým požadavkům na poskytovaný druh služeb. </w:t>
      </w:r>
    </w:p>
    <w:p w14:paraId="6999ADE7" w14:textId="4C91DE7A" w:rsidR="005D266F" w:rsidRPr="003071A2" w:rsidRDefault="005D266F" w:rsidP="0037688E">
      <w:pPr>
        <w:numPr>
          <w:ilvl w:val="1"/>
          <w:numId w:val="4"/>
        </w:numPr>
        <w:spacing w:after="120" w:line="240" w:lineRule="auto"/>
        <w:ind w:left="567" w:hanging="567"/>
        <w:rPr>
          <w:rFonts w:cstheme="minorHAnsi"/>
        </w:rPr>
      </w:pPr>
      <w:r w:rsidRPr="003071A2">
        <w:rPr>
          <w:rFonts w:cstheme="minorHAnsi"/>
        </w:rPr>
        <w:t>V případě, že předané plnění vykazuje vady, musí tyto vady Objednatel písemně u </w:t>
      </w:r>
      <w:r w:rsidR="0095711E" w:rsidRPr="003071A2">
        <w:rPr>
          <w:rFonts w:eastAsia="ヒラギノ角ゴ Pro W3" w:cstheme="minorHAnsi"/>
        </w:rPr>
        <w:t>Dodavatel</w:t>
      </w:r>
      <w:r w:rsidRPr="003071A2">
        <w:rPr>
          <w:rFonts w:cstheme="minorHAnsi"/>
        </w:rPr>
        <w:t xml:space="preserve">e reklamovat. Písemná </w:t>
      </w:r>
      <w:r w:rsidR="004D7A33" w:rsidRPr="003071A2">
        <w:rPr>
          <w:rFonts w:cstheme="minorHAnsi"/>
        </w:rPr>
        <w:t>podoba</w:t>
      </w:r>
      <w:r w:rsidRPr="003071A2">
        <w:rPr>
          <w:rFonts w:cstheme="minorHAnsi"/>
        </w:rPr>
        <w:t xml:space="preserve"> je podmínkou platnosti reklamace</w:t>
      </w:r>
      <w:r w:rsidR="00BB1E8F" w:rsidRPr="003071A2">
        <w:rPr>
          <w:rFonts w:cstheme="minorHAnsi"/>
        </w:rPr>
        <w:t xml:space="preserve"> (může být podána </w:t>
      </w:r>
      <w:r w:rsidR="00BB1E8F" w:rsidRPr="003071A2">
        <w:rPr>
          <w:rFonts w:cstheme="minorHAnsi"/>
        </w:rPr>
        <w:lastRenderedPageBreak/>
        <w:t>i</w:t>
      </w:r>
      <w:r w:rsidR="0037688E">
        <w:rPr>
          <w:rFonts w:cstheme="minorHAnsi"/>
        </w:rPr>
        <w:t> </w:t>
      </w:r>
      <w:r w:rsidR="00BB1E8F" w:rsidRPr="003071A2">
        <w:rPr>
          <w:rFonts w:cstheme="minorHAnsi"/>
        </w:rPr>
        <w:t xml:space="preserve">prostřednictvím Helpdeskové/Service deskové aplikace </w:t>
      </w:r>
      <w:r w:rsidR="0095711E" w:rsidRPr="003071A2">
        <w:rPr>
          <w:rFonts w:eastAsia="ヒラギノ角ゴ Pro W3" w:cstheme="minorHAnsi"/>
        </w:rPr>
        <w:t>Dodavatel</w:t>
      </w:r>
      <w:r w:rsidR="00BB1E8F" w:rsidRPr="003071A2">
        <w:rPr>
          <w:rFonts w:cstheme="minorHAnsi"/>
        </w:rPr>
        <w:t>e)</w:t>
      </w:r>
      <w:r w:rsidRPr="003071A2">
        <w:rPr>
          <w:rFonts w:cstheme="minorHAnsi"/>
        </w:rPr>
        <w:t>. V reklamaci musí Objednatel uvést, jak se zjištěné vady projevují.</w:t>
      </w:r>
    </w:p>
    <w:p w14:paraId="50D39FB2" w14:textId="1310DAD2" w:rsidR="005D266F" w:rsidRPr="003071A2" w:rsidRDefault="005D266F" w:rsidP="0037688E">
      <w:pPr>
        <w:numPr>
          <w:ilvl w:val="1"/>
          <w:numId w:val="4"/>
        </w:numPr>
        <w:spacing w:after="120" w:line="240" w:lineRule="auto"/>
        <w:ind w:left="567" w:hanging="567"/>
        <w:rPr>
          <w:rFonts w:cstheme="minorHAnsi"/>
        </w:rPr>
      </w:pPr>
      <w:r w:rsidRPr="003071A2">
        <w:rPr>
          <w:rFonts w:cstheme="minorHAnsi"/>
        </w:rPr>
        <w:t xml:space="preserve">V případě, že se jedná o vadu, kterou lze odstranit opravou, má Objednatel právo na bezplatné odstranění vad nebo nedodělků, a to nejpozději do 1 měsíce. Pokud tak </w:t>
      </w:r>
      <w:r w:rsidR="0095711E" w:rsidRPr="003071A2">
        <w:rPr>
          <w:rFonts w:eastAsia="ヒラギノ角ゴ Pro W3" w:cstheme="minorHAnsi"/>
        </w:rPr>
        <w:t>Dodavatel</w:t>
      </w:r>
      <w:r w:rsidRPr="003071A2">
        <w:rPr>
          <w:rFonts w:cstheme="minorHAnsi"/>
        </w:rPr>
        <w:t xml:space="preserve"> v plném rozsahu neučiní, může Objednatel žádat zaplacení nákladů na odstranění vad v případě, kdy si Objednatel vady či nedodělky opraví nebo odstraní sám nebo použije k jejich odstranění třetí osoby nebo poskytnutí přiměřené slevy z ceny plnění odpovídající rozsahu reklamovaných vad a</w:t>
      </w:r>
      <w:r w:rsidR="0037688E">
        <w:rPr>
          <w:rFonts w:cstheme="minorHAnsi"/>
        </w:rPr>
        <w:t> </w:t>
      </w:r>
      <w:r w:rsidRPr="003071A2">
        <w:rPr>
          <w:rFonts w:cstheme="minorHAnsi"/>
        </w:rPr>
        <w:t xml:space="preserve">nedodělků nebo může Objednatel od Smlouvy odstoupit. Další nároky Objednatele plynoucí mu z titulu vad plnění z obecně závazných právních předpisů tím nejsou dotčeny. </w:t>
      </w:r>
    </w:p>
    <w:p w14:paraId="18088535" w14:textId="0A2FB6B2" w:rsidR="005D266F" w:rsidRPr="003071A2" w:rsidRDefault="005D266F" w:rsidP="0037688E">
      <w:pPr>
        <w:numPr>
          <w:ilvl w:val="1"/>
          <w:numId w:val="4"/>
        </w:numPr>
        <w:spacing w:after="120" w:line="240" w:lineRule="auto"/>
        <w:ind w:left="567" w:hanging="567"/>
        <w:rPr>
          <w:rFonts w:cstheme="minorHAnsi"/>
        </w:rPr>
      </w:pPr>
      <w:r w:rsidRPr="003071A2">
        <w:rPr>
          <w:rFonts w:cstheme="minorHAnsi"/>
        </w:rPr>
        <w:t>Jestliže jde o vady, které nelze odstranit a vady či nedodělky jsou takového charakteru, že podstatně ztěžují užívání plnění, či dokonce brání v jeho užívání, platí, že Objednatel má právo od Smlouvy odstoupit.</w:t>
      </w:r>
    </w:p>
    <w:p w14:paraId="51132944" w14:textId="76A8E083" w:rsidR="005D266F" w:rsidRDefault="005D266F" w:rsidP="0037688E">
      <w:pPr>
        <w:numPr>
          <w:ilvl w:val="1"/>
          <w:numId w:val="4"/>
        </w:numPr>
        <w:spacing w:after="120" w:line="240" w:lineRule="auto"/>
        <w:ind w:left="567" w:hanging="567"/>
        <w:rPr>
          <w:rFonts w:cstheme="minorHAnsi"/>
        </w:rPr>
      </w:pPr>
      <w:r w:rsidRPr="003071A2">
        <w:rPr>
          <w:rFonts w:cstheme="minorHAnsi"/>
        </w:rPr>
        <w:t xml:space="preserve">Reklamace vad musí být doručena </w:t>
      </w:r>
      <w:r w:rsidR="0095711E" w:rsidRPr="003071A2">
        <w:rPr>
          <w:rFonts w:eastAsia="ヒラギノ角ゴ Pro W3" w:cstheme="minorHAnsi"/>
        </w:rPr>
        <w:t>Dodavatel</w:t>
      </w:r>
      <w:r w:rsidRPr="003071A2">
        <w:rPr>
          <w:rFonts w:cstheme="minorHAnsi"/>
        </w:rPr>
        <w:t xml:space="preserve">i nejpozději poslední den záruční lhůty, jinak práva Objednatele z odpovědnosti za vady zanikají. Záruka však neběží po dobu, kdy je reklamace Objednatele vyřizována </w:t>
      </w:r>
      <w:r w:rsidR="0095711E" w:rsidRPr="003071A2">
        <w:rPr>
          <w:rFonts w:eastAsia="ヒラギノ角ゴ Pro W3" w:cstheme="minorHAnsi"/>
        </w:rPr>
        <w:t>Dodavatel</w:t>
      </w:r>
      <w:r w:rsidRPr="003071A2">
        <w:rPr>
          <w:rFonts w:cstheme="minorHAnsi"/>
        </w:rPr>
        <w:t>em, a to až do odstranění vad.</w:t>
      </w:r>
    </w:p>
    <w:p w14:paraId="66C319AB" w14:textId="77777777" w:rsidR="0037688E" w:rsidRPr="003071A2" w:rsidRDefault="0037688E" w:rsidP="00F85299">
      <w:pPr>
        <w:spacing w:after="120" w:line="240" w:lineRule="auto"/>
        <w:ind w:left="567"/>
        <w:rPr>
          <w:rFonts w:cstheme="minorHAnsi"/>
        </w:rPr>
      </w:pPr>
    </w:p>
    <w:p w14:paraId="1809A979" w14:textId="6D2096E5" w:rsidR="00ED0615" w:rsidRPr="003071A2" w:rsidRDefault="00140391" w:rsidP="00F85299">
      <w:pPr>
        <w:pStyle w:val="Nadpis2"/>
        <w:spacing w:before="120" w:after="120" w:line="240" w:lineRule="auto"/>
        <w:ind w:left="714" w:hanging="357"/>
        <w:rPr>
          <w:rFonts w:cstheme="minorHAnsi"/>
          <w:sz w:val="28"/>
          <w:szCs w:val="28"/>
        </w:rPr>
      </w:pPr>
      <w:r w:rsidRPr="003071A2">
        <w:rPr>
          <w:rFonts w:cstheme="minorHAnsi"/>
          <w:sz w:val="28"/>
          <w:szCs w:val="28"/>
        </w:rPr>
        <w:t>Náhrada škody</w:t>
      </w:r>
    </w:p>
    <w:p w14:paraId="7AFFB986" w14:textId="47B9ECBD" w:rsidR="00140391" w:rsidRPr="003071A2" w:rsidRDefault="00140391" w:rsidP="0037688E">
      <w:pPr>
        <w:pStyle w:val="Odstavecseseznamem"/>
        <w:numPr>
          <w:ilvl w:val="1"/>
          <w:numId w:val="5"/>
        </w:numPr>
        <w:spacing w:after="120" w:line="240" w:lineRule="auto"/>
        <w:ind w:left="567" w:hanging="567"/>
        <w:contextualSpacing w:val="0"/>
        <w:rPr>
          <w:rFonts w:cstheme="minorHAnsi"/>
        </w:rPr>
      </w:pPr>
      <w:r w:rsidRPr="003071A2">
        <w:rPr>
          <w:rFonts w:cstheme="minorHAnsi"/>
        </w:rPr>
        <w:t xml:space="preserve">Každá ze </w:t>
      </w:r>
      <w:r w:rsidR="005D266F" w:rsidRPr="003071A2">
        <w:rPr>
          <w:rFonts w:cstheme="minorHAnsi"/>
        </w:rPr>
        <w:t xml:space="preserve">Smluvních </w:t>
      </w:r>
      <w:r w:rsidRPr="003071A2">
        <w:rPr>
          <w:rFonts w:cstheme="minorHAnsi"/>
        </w:rPr>
        <w:t xml:space="preserve">stran je povinna nahradit druhé </w:t>
      </w:r>
      <w:r w:rsidR="005D266F" w:rsidRPr="003071A2">
        <w:rPr>
          <w:rFonts w:cstheme="minorHAnsi"/>
        </w:rPr>
        <w:t>S</w:t>
      </w:r>
      <w:r w:rsidRPr="003071A2">
        <w:rPr>
          <w:rFonts w:cstheme="minorHAnsi"/>
        </w:rPr>
        <w:t xml:space="preserve">mluvní straně způsobenou škodu vyplývající z porušení obecně </w:t>
      </w:r>
      <w:r w:rsidR="00FC7BDE" w:rsidRPr="003071A2">
        <w:rPr>
          <w:rFonts w:cstheme="minorHAnsi"/>
        </w:rPr>
        <w:t>závazných</w:t>
      </w:r>
      <w:r w:rsidRPr="003071A2">
        <w:rPr>
          <w:rFonts w:cstheme="minorHAnsi"/>
        </w:rPr>
        <w:t xml:space="preserve"> právních předpisů a z této </w:t>
      </w:r>
      <w:r w:rsidR="005D266F" w:rsidRPr="003071A2">
        <w:rPr>
          <w:rFonts w:cstheme="minorHAnsi"/>
        </w:rPr>
        <w:t>Smlouvy</w:t>
      </w:r>
      <w:r w:rsidRPr="003071A2">
        <w:rPr>
          <w:rFonts w:cstheme="minorHAnsi"/>
        </w:rPr>
        <w:t xml:space="preserve">. </w:t>
      </w:r>
      <w:r w:rsidR="0095711E" w:rsidRPr="003071A2">
        <w:rPr>
          <w:rFonts w:eastAsia="ヒラギノ角ゴ Pro W3" w:cstheme="minorHAnsi"/>
        </w:rPr>
        <w:t>Dodavatel</w:t>
      </w:r>
      <w:r w:rsidRPr="003071A2">
        <w:rPr>
          <w:rFonts w:cstheme="minorHAnsi"/>
        </w:rPr>
        <w:t xml:space="preserve"> plně odpovídá za vzniklou škodu rovněž v případě, že příslušnou část plnění poskytuje prostřednictvím třetí osoby. </w:t>
      </w:r>
    </w:p>
    <w:p w14:paraId="3F7D344E" w14:textId="55A1B20D" w:rsidR="00140391" w:rsidRPr="003071A2" w:rsidRDefault="00140391" w:rsidP="0037688E">
      <w:pPr>
        <w:pStyle w:val="Odstavecseseznamem"/>
        <w:numPr>
          <w:ilvl w:val="1"/>
          <w:numId w:val="4"/>
        </w:numPr>
        <w:spacing w:after="120" w:line="240" w:lineRule="auto"/>
        <w:ind w:left="567" w:hanging="567"/>
        <w:contextualSpacing w:val="0"/>
        <w:rPr>
          <w:rFonts w:cstheme="minorHAnsi"/>
        </w:rPr>
      </w:pPr>
      <w:r w:rsidRPr="003071A2">
        <w:rPr>
          <w:rFonts w:cstheme="minorHAnsi"/>
        </w:rPr>
        <w:t xml:space="preserve">Obě </w:t>
      </w:r>
      <w:r w:rsidR="005D266F" w:rsidRPr="003071A2">
        <w:rPr>
          <w:rFonts w:cstheme="minorHAnsi"/>
        </w:rPr>
        <w:t>S</w:t>
      </w:r>
      <w:r w:rsidRPr="003071A2">
        <w:rPr>
          <w:rFonts w:cstheme="minorHAnsi"/>
        </w:rPr>
        <w:t>mluvní strany se zavazují k vyvinutí maximálního úsilí k předcházení škodám</w:t>
      </w:r>
      <w:r w:rsidR="0037688E">
        <w:rPr>
          <w:rFonts w:cstheme="minorHAnsi"/>
        </w:rPr>
        <w:t xml:space="preserve"> </w:t>
      </w:r>
      <w:r w:rsidRPr="003071A2">
        <w:rPr>
          <w:rFonts w:cstheme="minorHAnsi"/>
        </w:rPr>
        <w:t>a</w:t>
      </w:r>
      <w:r w:rsidR="0037688E">
        <w:rPr>
          <w:rFonts w:cstheme="minorHAnsi"/>
        </w:rPr>
        <w:t> </w:t>
      </w:r>
      <w:r w:rsidRPr="003071A2">
        <w:rPr>
          <w:rFonts w:cstheme="minorHAnsi"/>
        </w:rPr>
        <w:t>k</w:t>
      </w:r>
      <w:r w:rsidR="0037688E">
        <w:rPr>
          <w:rFonts w:cstheme="minorHAnsi"/>
        </w:rPr>
        <w:t> </w:t>
      </w:r>
      <w:r w:rsidR="00FC7BDE" w:rsidRPr="003071A2">
        <w:rPr>
          <w:rFonts w:cstheme="minorHAnsi"/>
        </w:rPr>
        <w:t>minimalizaci</w:t>
      </w:r>
      <w:r w:rsidRPr="003071A2">
        <w:rPr>
          <w:rFonts w:cstheme="minorHAnsi"/>
        </w:rPr>
        <w:t xml:space="preserve"> vzniklých škod. </w:t>
      </w:r>
    </w:p>
    <w:p w14:paraId="414C5A18" w14:textId="77618F24" w:rsidR="00140391" w:rsidRPr="003071A2" w:rsidRDefault="00140391" w:rsidP="0037688E">
      <w:pPr>
        <w:pStyle w:val="Odstavecseseznamem"/>
        <w:numPr>
          <w:ilvl w:val="1"/>
          <w:numId w:val="4"/>
        </w:numPr>
        <w:spacing w:after="120" w:line="240" w:lineRule="auto"/>
        <w:ind w:left="567" w:hanging="567"/>
        <w:contextualSpacing w:val="0"/>
        <w:rPr>
          <w:rFonts w:cstheme="minorHAnsi"/>
        </w:rPr>
      </w:pPr>
      <w:r w:rsidRPr="003071A2">
        <w:rPr>
          <w:rFonts w:cstheme="minorHAnsi"/>
        </w:rPr>
        <w:t xml:space="preserve">Žádná ze </w:t>
      </w:r>
      <w:r w:rsidR="005D266F" w:rsidRPr="003071A2">
        <w:rPr>
          <w:rFonts w:cstheme="minorHAnsi"/>
        </w:rPr>
        <w:t>S</w:t>
      </w:r>
      <w:r w:rsidRPr="003071A2">
        <w:rPr>
          <w:rFonts w:cstheme="minorHAnsi"/>
        </w:rPr>
        <w:t xml:space="preserve">mluvních stran nemá povinnost nahradit škodu způsobenou porušením svých povinností vyplývajících z této </w:t>
      </w:r>
      <w:r w:rsidR="005D266F" w:rsidRPr="003071A2">
        <w:rPr>
          <w:rFonts w:cstheme="minorHAnsi"/>
        </w:rPr>
        <w:t>Smlouvy</w:t>
      </w:r>
      <w:r w:rsidRPr="003071A2">
        <w:rPr>
          <w:rFonts w:cstheme="minorHAnsi"/>
        </w:rPr>
        <w:t xml:space="preserve">, bránila-li jí v jejich splnění některá z překážek vylučujících povinnost k náhradě škody ve smyslu § 2913 odst. 2 </w:t>
      </w:r>
      <w:r w:rsidR="005D266F" w:rsidRPr="003071A2">
        <w:rPr>
          <w:rFonts w:cstheme="minorHAnsi"/>
        </w:rPr>
        <w:t>O</w:t>
      </w:r>
      <w:r w:rsidRPr="003071A2">
        <w:rPr>
          <w:rFonts w:cstheme="minorHAnsi"/>
        </w:rPr>
        <w:t xml:space="preserve">bčanského zákoníku. Smluvní strany se zavazují upozornit druhou </w:t>
      </w:r>
      <w:r w:rsidR="005D266F" w:rsidRPr="003071A2">
        <w:rPr>
          <w:rFonts w:cstheme="minorHAnsi"/>
        </w:rPr>
        <w:t>S</w:t>
      </w:r>
      <w:r w:rsidRPr="003071A2">
        <w:rPr>
          <w:rFonts w:cstheme="minorHAnsi"/>
        </w:rPr>
        <w:t>mluvní stranu bez zbytečného odkladu na vzniklé překážky vylučující povinnost k náhradě škody.</w:t>
      </w:r>
    </w:p>
    <w:p w14:paraId="292928AE" w14:textId="3C6358BA" w:rsidR="00140391" w:rsidRPr="003071A2" w:rsidRDefault="00140391" w:rsidP="0037688E">
      <w:pPr>
        <w:pStyle w:val="Odstavecseseznamem"/>
        <w:numPr>
          <w:ilvl w:val="1"/>
          <w:numId w:val="4"/>
        </w:numPr>
        <w:spacing w:after="120" w:line="240" w:lineRule="auto"/>
        <w:ind w:left="567" w:hanging="567"/>
        <w:contextualSpacing w:val="0"/>
        <w:rPr>
          <w:rFonts w:cstheme="minorHAnsi"/>
        </w:rPr>
      </w:pPr>
      <w:r w:rsidRPr="003071A2">
        <w:rPr>
          <w:rFonts w:cstheme="minorHAnsi"/>
        </w:rPr>
        <w:t xml:space="preserve">Žádná ze </w:t>
      </w:r>
      <w:r w:rsidR="005D266F" w:rsidRPr="003071A2">
        <w:rPr>
          <w:rFonts w:cstheme="minorHAnsi"/>
        </w:rPr>
        <w:t xml:space="preserve">Smluvních </w:t>
      </w:r>
      <w:r w:rsidRPr="003071A2">
        <w:rPr>
          <w:rFonts w:cstheme="minorHAnsi"/>
        </w:rPr>
        <w:t xml:space="preserve">stran není povinna nahradit škodu, která vznikla v důsledku věcně nesprávného nebo jinak chybného zadání, které obdržela od druhé </w:t>
      </w:r>
      <w:r w:rsidR="005D266F" w:rsidRPr="003071A2">
        <w:rPr>
          <w:rFonts w:cstheme="minorHAnsi"/>
        </w:rPr>
        <w:t xml:space="preserve">Smluvní </w:t>
      </w:r>
      <w:r w:rsidRPr="003071A2">
        <w:rPr>
          <w:rFonts w:cstheme="minorHAnsi"/>
        </w:rPr>
        <w:t xml:space="preserve">strany. V </w:t>
      </w:r>
      <w:r w:rsidR="00FC7BDE" w:rsidRPr="003071A2">
        <w:rPr>
          <w:rFonts w:cstheme="minorHAnsi"/>
        </w:rPr>
        <w:t xml:space="preserve">případě, že Objednatel poskytl </w:t>
      </w:r>
      <w:r w:rsidR="0095711E" w:rsidRPr="003071A2">
        <w:rPr>
          <w:rFonts w:eastAsia="ヒラギノ角ゴ Pro W3" w:cstheme="minorHAnsi"/>
        </w:rPr>
        <w:t>Dodavatel</w:t>
      </w:r>
      <w:r w:rsidR="00FC7BDE" w:rsidRPr="003071A2">
        <w:rPr>
          <w:rFonts w:cstheme="minorHAnsi"/>
        </w:rPr>
        <w:t>i</w:t>
      </w:r>
      <w:r w:rsidRPr="003071A2">
        <w:rPr>
          <w:rFonts w:cstheme="minorHAnsi"/>
        </w:rPr>
        <w:t xml:space="preserve"> chybné zadání a </w:t>
      </w:r>
      <w:r w:rsidR="0095711E" w:rsidRPr="003071A2">
        <w:rPr>
          <w:rFonts w:eastAsia="ヒラギノ角ゴ Pro W3" w:cstheme="minorHAnsi"/>
        </w:rPr>
        <w:t>Dodavatel</w:t>
      </w:r>
      <w:r w:rsidR="00FC7BDE" w:rsidRPr="003071A2">
        <w:rPr>
          <w:rFonts w:cstheme="minorHAnsi"/>
        </w:rPr>
        <w:t xml:space="preserve"> </w:t>
      </w:r>
      <w:r w:rsidRPr="003071A2">
        <w:rPr>
          <w:rFonts w:cstheme="minorHAnsi"/>
        </w:rPr>
        <w:t>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47A7DE33" w14:textId="3FD4719F" w:rsidR="00C349BC" w:rsidRPr="00F85299" w:rsidRDefault="00140391" w:rsidP="0037688E">
      <w:pPr>
        <w:pStyle w:val="Odstavecseseznamem"/>
        <w:numPr>
          <w:ilvl w:val="1"/>
          <w:numId w:val="4"/>
        </w:numPr>
        <w:spacing w:after="120" w:line="240" w:lineRule="auto"/>
        <w:ind w:left="567" w:hanging="567"/>
        <w:contextualSpacing w:val="0"/>
        <w:rPr>
          <w:rFonts w:eastAsiaTheme="majorEastAsia" w:cstheme="minorHAnsi"/>
          <w:b/>
          <w:color w:val="767171" w:themeColor="background2" w:themeShade="80"/>
        </w:rPr>
      </w:pPr>
      <w:r w:rsidRPr="003071A2">
        <w:rPr>
          <w:rFonts w:cstheme="minorHAnsi"/>
        </w:rPr>
        <w:t xml:space="preserve">Každá ze </w:t>
      </w:r>
      <w:r w:rsidR="0062113D" w:rsidRPr="003071A2">
        <w:rPr>
          <w:rFonts w:cstheme="minorHAnsi"/>
        </w:rPr>
        <w:t>S</w:t>
      </w:r>
      <w:r w:rsidRPr="003071A2">
        <w:rPr>
          <w:rFonts w:cstheme="minorHAnsi"/>
        </w:rPr>
        <w:t>mluvních stran je oprávněna požadovat náhradu škody i v případě, že</w:t>
      </w:r>
      <w:r w:rsidR="00583FDC">
        <w:rPr>
          <w:rFonts w:cstheme="minorHAnsi"/>
        </w:rPr>
        <w:t xml:space="preserve"> </w:t>
      </w:r>
      <w:r w:rsidRPr="003071A2">
        <w:rPr>
          <w:rFonts w:cstheme="minorHAnsi"/>
        </w:rPr>
        <w:t>se jedná o</w:t>
      </w:r>
      <w:r w:rsidR="00583FDC">
        <w:rPr>
          <w:rFonts w:cstheme="minorHAnsi"/>
        </w:rPr>
        <w:t> </w:t>
      </w:r>
      <w:r w:rsidRPr="003071A2">
        <w:rPr>
          <w:rFonts w:cstheme="minorHAnsi"/>
        </w:rPr>
        <w:t xml:space="preserve">porušení povinnosti, na kterou se vztahuje smluvní pokuta nebo jiná sankce, a to v plné výši dle </w:t>
      </w:r>
      <w:r w:rsidR="0062113D" w:rsidRPr="003071A2">
        <w:rPr>
          <w:rFonts w:cstheme="minorHAnsi"/>
        </w:rPr>
        <w:t>Smlouvy</w:t>
      </w:r>
      <w:r w:rsidRPr="003071A2">
        <w:rPr>
          <w:rFonts w:cstheme="minorHAnsi"/>
        </w:rPr>
        <w:t>.</w:t>
      </w:r>
      <w:bookmarkStart w:id="15" w:name="_Toc464734272"/>
    </w:p>
    <w:p w14:paraId="2CA451A2" w14:textId="77777777" w:rsidR="00583FDC" w:rsidRPr="003071A2" w:rsidRDefault="00583FDC" w:rsidP="00F85299">
      <w:pPr>
        <w:pStyle w:val="Odstavecseseznamem"/>
        <w:spacing w:after="120" w:line="240" w:lineRule="auto"/>
        <w:ind w:left="567"/>
        <w:contextualSpacing w:val="0"/>
        <w:rPr>
          <w:rFonts w:eastAsiaTheme="majorEastAsia" w:cstheme="minorHAnsi"/>
          <w:b/>
          <w:color w:val="767171" w:themeColor="background2" w:themeShade="80"/>
        </w:rPr>
      </w:pPr>
    </w:p>
    <w:p w14:paraId="1F29B8BD" w14:textId="0C565D24" w:rsidR="00306F52" w:rsidRPr="003071A2" w:rsidRDefault="00306F52" w:rsidP="00F85299">
      <w:pPr>
        <w:pStyle w:val="Nadpis2"/>
        <w:spacing w:before="120" w:after="120" w:line="240" w:lineRule="auto"/>
        <w:ind w:left="851" w:hanging="494"/>
        <w:rPr>
          <w:rFonts w:cstheme="minorHAnsi"/>
          <w:sz w:val="28"/>
          <w:szCs w:val="28"/>
        </w:rPr>
      </w:pPr>
      <w:r w:rsidRPr="003071A2">
        <w:rPr>
          <w:rFonts w:cstheme="minorHAnsi"/>
          <w:sz w:val="28"/>
          <w:szCs w:val="28"/>
        </w:rPr>
        <w:t>Smluvní pokuty a úrok z prodlení</w:t>
      </w:r>
      <w:bookmarkEnd w:id="15"/>
    </w:p>
    <w:p w14:paraId="74F6487A" w14:textId="23C93322" w:rsidR="00E968B4" w:rsidRPr="00C516D8" w:rsidRDefault="00C516D8" w:rsidP="00C516D8">
      <w:pPr>
        <w:spacing w:after="120" w:line="240" w:lineRule="auto"/>
        <w:ind w:left="567" w:hanging="567"/>
        <w:rPr>
          <w:rFonts w:eastAsia="ヒラギノ角ゴ Pro W3" w:cstheme="minorHAnsi"/>
        </w:rPr>
      </w:pPr>
      <w:r>
        <w:rPr>
          <w:rFonts w:eastAsia="ヒラギノ角ゴ Pro W3" w:cstheme="minorHAnsi"/>
        </w:rPr>
        <w:t xml:space="preserve">10.1. </w:t>
      </w:r>
      <w:r w:rsidR="009E5ABE" w:rsidRPr="00C516D8">
        <w:rPr>
          <w:rFonts w:eastAsia="ヒラギノ角ゴ Pro W3" w:cstheme="minorHAnsi"/>
        </w:rPr>
        <w:t xml:space="preserve">Objednatel je oprávněn požadovat po </w:t>
      </w:r>
      <w:r w:rsidR="0095711E" w:rsidRPr="00C516D8">
        <w:rPr>
          <w:rFonts w:eastAsia="ヒラギノ角ゴ Pro W3" w:cstheme="minorHAnsi"/>
        </w:rPr>
        <w:t>Dodavatel</w:t>
      </w:r>
      <w:r w:rsidR="0024194E" w:rsidRPr="00C516D8">
        <w:rPr>
          <w:rFonts w:eastAsia="ヒラギノ角ゴ Pro W3" w:cstheme="minorHAnsi"/>
        </w:rPr>
        <w:t>i</w:t>
      </w:r>
      <w:r w:rsidR="009E5ABE" w:rsidRPr="00C516D8">
        <w:rPr>
          <w:rFonts w:eastAsia="ヒラギノ角ゴ Pro W3" w:cstheme="minorHAnsi"/>
        </w:rPr>
        <w:t xml:space="preserve"> smluvní</w:t>
      </w:r>
      <w:r w:rsidR="00E968B4" w:rsidRPr="00C516D8">
        <w:rPr>
          <w:rFonts w:eastAsia="ヒラギノ角ゴ Pro W3" w:cstheme="minorHAnsi"/>
        </w:rPr>
        <w:t xml:space="preserve"> pokutu v případě následujících </w:t>
      </w:r>
      <w:r>
        <w:rPr>
          <w:rFonts w:eastAsia="ヒラギノ角ゴ Pro W3" w:cstheme="minorHAnsi"/>
        </w:rPr>
        <w:t xml:space="preserve">    </w:t>
      </w:r>
      <w:r w:rsidR="00E968B4" w:rsidRPr="00C516D8">
        <w:rPr>
          <w:rFonts w:eastAsia="ヒラギノ角ゴ Pro W3" w:cstheme="minorHAnsi"/>
        </w:rPr>
        <w:t>porušení Smlouvy:</w:t>
      </w:r>
    </w:p>
    <w:p w14:paraId="444F7D17" w14:textId="08AB8D07" w:rsidR="009A724D" w:rsidRPr="003071A2" w:rsidRDefault="00583FDC" w:rsidP="00F85299">
      <w:pPr>
        <w:pStyle w:val="Odstavecseseznamem"/>
        <w:numPr>
          <w:ilvl w:val="0"/>
          <w:numId w:val="10"/>
        </w:numPr>
        <w:spacing w:after="120" w:line="240" w:lineRule="auto"/>
        <w:ind w:left="993" w:hanging="425"/>
        <w:rPr>
          <w:rFonts w:cstheme="minorHAnsi"/>
        </w:rPr>
      </w:pPr>
      <w:r>
        <w:rPr>
          <w:rFonts w:cstheme="minorHAnsi"/>
        </w:rPr>
        <w:t>v</w:t>
      </w:r>
      <w:r w:rsidR="009A724D" w:rsidRPr="003071A2">
        <w:rPr>
          <w:rFonts w:cstheme="minorHAnsi"/>
        </w:rPr>
        <w:t> případě prodlení s převzetím IS dle odst. 5.1</w:t>
      </w:r>
      <w:r w:rsidR="00CA730E" w:rsidRPr="003071A2">
        <w:rPr>
          <w:rFonts w:cstheme="minorHAnsi"/>
        </w:rPr>
        <w:t>.</w:t>
      </w:r>
      <w:r w:rsidR="009A724D" w:rsidRPr="003071A2">
        <w:rPr>
          <w:rFonts w:cstheme="minorHAnsi"/>
        </w:rPr>
        <w:t xml:space="preserve"> ve výši 1</w:t>
      </w:r>
      <w:r>
        <w:rPr>
          <w:rFonts w:cstheme="minorHAnsi"/>
        </w:rPr>
        <w:t> </w:t>
      </w:r>
      <w:r w:rsidR="009A724D" w:rsidRPr="003071A2">
        <w:rPr>
          <w:rFonts w:cstheme="minorHAnsi"/>
        </w:rPr>
        <w:t>000 Kč, a to za každý i započatý den prodlení</w:t>
      </w:r>
      <w:r>
        <w:rPr>
          <w:rFonts w:cstheme="minorHAnsi"/>
        </w:rPr>
        <w:t>;</w:t>
      </w:r>
      <w:r w:rsidR="009A724D" w:rsidRPr="003071A2">
        <w:rPr>
          <w:rFonts w:cstheme="minorHAnsi"/>
        </w:rPr>
        <w:t xml:space="preserve"> </w:t>
      </w:r>
    </w:p>
    <w:p w14:paraId="7BEB0875" w14:textId="384E0635" w:rsidR="00E968B4" w:rsidRDefault="00E968B4" w:rsidP="00F85299">
      <w:pPr>
        <w:pStyle w:val="Odstavecseseznamem"/>
        <w:numPr>
          <w:ilvl w:val="0"/>
          <w:numId w:val="10"/>
        </w:numPr>
        <w:spacing w:after="120" w:line="240" w:lineRule="auto"/>
        <w:ind w:left="992" w:hanging="425"/>
        <w:rPr>
          <w:rFonts w:cstheme="minorHAnsi"/>
        </w:rPr>
      </w:pPr>
      <w:r w:rsidRPr="003071A2">
        <w:rPr>
          <w:rFonts w:cstheme="minorHAnsi"/>
        </w:rPr>
        <w:lastRenderedPageBreak/>
        <w:t xml:space="preserve">v případě prodlení s poskytnutím sjednané služby </w:t>
      </w:r>
      <w:r w:rsidR="00994CA4">
        <w:rPr>
          <w:rFonts w:cstheme="minorHAnsi"/>
        </w:rPr>
        <w:t xml:space="preserve">dle odst. 1.1.1. </w:t>
      </w:r>
      <w:r w:rsidRPr="003071A2">
        <w:rPr>
          <w:rFonts w:cstheme="minorHAnsi"/>
        </w:rPr>
        <w:t xml:space="preserve">v požadovaném rozsahu a kvalitě ve výši </w:t>
      </w:r>
      <w:r w:rsidR="00B933A9">
        <w:rPr>
          <w:rFonts w:cstheme="minorHAnsi"/>
        </w:rPr>
        <w:t>500</w:t>
      </w:r>
      <w:r w:rsidRPr="003071A2">
        <w:rPr>
          <w:rFonts w:cstheme="minorHAnsi"/>
        </w:rPr>
        <w:t xml:space="preserve"> Kč za každou i započatou hodinu prodlení</w:t>
      </w:r>
      <w:r w:rsidR="008E3881" w:rsidRPr="003071A2">
        <w:rPr>
          <w:rFonts w:cstheme="minorHAnsi"/>
        </w:rPr>
        <w:t xml:space="preserve"> (toto se vztahuje i na nedostupnost nebo částečnou dostupnost služeb technické podpory nebo prodlení s</w:t>
      </w:r>
      <w:r w:rsidR="00583FDC">
        <w:rPr>
          <w:rFonts w:cstheme="minorHAnsi"/>
        </w:rPr>
        <w:t> </w:t>
      </w:r>
      <w:r w:rsidR="008E3881" w:rsidRPr="003071A2">
        <w:rPr>
          <w:rFonts w:cstheme="minorHAnsi"/>
        </w:rPr>
        <w:t>odstraněním chyb v rámci poskytování technické podpory)</w:t>
      </w:r>
      <w:r w:rsidRPr="003071A2">
        <w:rPr>
          <w:rFonts w:cstheme="minorHAnsi"/>
        </w:rPr>
        <w:t>;</w:t>
      </w:r>
    </w:p>
    <w:p w14:paraId="02B06027" w14:textId="3C923C82" w:rsidR="00E968B4" w:rsidRDefault="00E968B4" w:rsidP="00583FDC">
      <w:pPr>
        <w:pStyle w:val="Odstavecseseznamem"/>
        <w:numPr>
          <w:ilvl w:val="0"/>
          <w:numId w:val="10"/>
        </w:numPr>
        <w:spacing w:after="120" w:line="240" w:lineRule="auto"/>
        <w:ind w:left="992" w:hanging="425"/>
        <w:rPr>
          <w:rFonts w:eastAsia="ヒラギノ角ゴ Pro W3" w:cstheme="minorHAnsi"/>
        </w:rPr>
      </w:pPr>
      <w:r w:rsidRPr="00F85299">
        <w:rPr>
          <w:rFonts w:eastAsia="ヒラギノ角ゴ Pro W3" w:cstheme="minorHAnsi"/>
        </w:rPr>
        <w:t>v případě porušení povinnosti stanovené v čl. 5.1</w:t>
      </w:r>
      <w:r w:rsidR="007A2C9E" w:rsidRPr="00F85299">
        <w:rPr>
          <w:rFonts w:eastAsia="ヒラギノ角ゴ Pro W3" w:cstheme="minorHAnsi"/>
        </w:rPr>
        <w:t>3</w:t>
      </w:r>
      <w:r w:rsidRPr="00F85299">
        <w:rPr>
          <w:rFonts w:eastAsia="ヒラギノ角ゴ Pro W3" w:cstheme="minorHAnsi"/>
        </w:rPr>
        <w:t>. Smlouvy ve výši 10 000 Kč, a to za každý jednotlivý případ porušení této povinnosti;</w:t>
      </w:r>
    </w:p>
    <w:p w14:paraId="45BCC122" w14:textId="2450EFBB" w:rsidR="00515089" w:rsidRDefault="009E5ABE" w:rsidP="00583FDC">
      <w:pPr>
        <w:pStyle w:val="Odstavecseseznamem"/>
        <w:numPr>
          <w:ilvl w:val="0"/>
          <w:numId w:val="10"/>
        </w:numPr>
        <w:spacing w:after="120" w:line="240" w:lineRule="auto"/>
        <w:ind w:left="992" w:hanging="425"/>
        <w:rPr>
          <w:rFonts w:eastAsia="ヒラギノ角ゴ Pro W3" w:cstheme="minorHAnsi"/>
        </w:rPr>
      </w:pPr>
      <w:r w:rsidRPr="00F85299">
        <w:rPr>
          <w:rFonts w:eastAsia="ヒラギノ角ゴ Pro W3" w:cstheme="minorHAnsi"/>
        </w:rPr>
        <w:t>za každý jednotlivý případ porušení povinností dle čl. 6 ve výši 100 000 Kč, a to za každý jednotlivý případ porušení této povinnosti</w:t>
      </w:r>
      <w:r w:rsidR="00583FDC">
        <w:rPr>
          <w:rFonts w:eastAsia="ヒラギノ角ゴ Pro W3" w:cstheme="minorHAnsi"/>
        </w:rPr>
        <w:t>;</w:t>
      </w:r>
    </w:p>
    <w:p w14:paraId="7F1DF212" w14:textId="19D52463" w:rsidR="00515089" w:rsidRPr="00F85299" w:rsidRDefault="00583FDC" w:rsidP="00F85299">
      <w:pPr>
        <w:pStyle w:val="Odstavecseseznamem"/>
        <w:numPr>
          <w:ilvl w:val="0"/>
          <w:numId w:val="10"/>
        </w:numPr>
        <w:spacing w:after="120" w:line="240" w:lineRule="auto"/>
        <w:ind w:left="992" w:hanging="425"/>
        <w:contextualSpacing w:val="0"/>
        <w:rPr>
          <w:rFonts w:eastAsia="ヒラギノ角ゴ Pro W3" w:cstheme="minorHAnsi"/>
        </w:rPr>
      </w:pPr>
      <w:r>
        <w:rPr>
          <w:rFonts w:eastAsia="ヒラギノ角ゴ Pro W3" w:cstheme="minorHAnsi"/>
        </w:rPr>
        <w:t>v</w:t>
      </w:r>
      <w:r w:rsidR="00515089" w:rsidRPr="00F85299">
        <w:rPr>
          <w:rFonts w:eastAsia="ヒラギノ角ゴ Pro W3" w:cstheme="minorHAnsi"/>
        </w:rPr>
        <w:t> případě prodlení s dokončením úprav či rozvoje Objednatelných činností dle 1.1.</w:t>
      </w:r>
      <w:r w:rsidR="00E5794B" w:rsidRPr="00F85299">
        <w:rPr>
          <w:rFonts w:eastAsia="ヒラギノ角ゴ Pro W3" w:cstheme="minorHAnsi"/>
        </w:rPr>
        <w:t>3</w:t>
      </w:r>
      <w:r w:rsidR="00F919E8" w:rsidRPr="00F85299">
        <w:rPr>
          <w:rFonts w:eastAsia="ヒラギノ角ゴ Pro W3" w:cstheme="minorHAnsi"/>
        </w:rPr>
        <w:t>.</w:t>
      </w:r>
      <w:r w:rsidR="00515089" w:rsidRPr="00F85299">
        <w:rPr>
          <w:rFonts w:eastAsia="ヒラギノ角ゴ Pro W3" w:cstheme="minorHAnsi"/>
        </w:rPr>
        <w:t xml:space="preserve"> činí výše pokuty 1</w:t>
      </w:r>
      <w:r w:rsidR="00F919E8" w:rsidRPr="00F85299">
        <w:rPr>
          <w:rFonts w:eastAsia="ヒラギノ角ゴ Pro W3" w:cstheme="minorHAnsi"/>
        </w:rPr>
        <w:t xml:space="preserve"> </w:t>
      </w:r>
      <w:r w:rsidR="00515089" w:rsidRPr="00F85299">
        <w:rPr>
          <w:rFonts w:eastAsia="ヒラギノ角ゴ Pro W3" w:cstheme="minorHAnsi"/>
        </w:rPr>
        <w:t>%</w:t>
      </w:r>
      <w:r w:rsidR="00AC174C" w:rsidRPr="00F85299">
        <w:rPr>
          <w:rFonts w:eastAsia="ヒラギノ角ゴ Pro W3" w:cstheme="minorHAnsi"/>
        </w:rPr>
        <w:t xml:space="preserve"> denně z ceny dané objednávky.</w:t>
      </w:r>
    </w:p>
    <w:p w14:paraId="7983D1B4" w14:textId="51280AE3" w:rsidR="00306F52" w:rsidRPr="003071A2" w:rsidRDefault="00306F52" w:rsidP="00C516D8">
      <w:pPr>
        <w:pStyle w:val="Odstavecseseznamem"/>
        <w:numPr>
          <w:ilvl w:val="1"/>
          <w:numId w:val="9"/>
        </w:numPr>
        <w:spacing w:after="120" w:line="240" w:lineRule="auto"/>
        <w:ind w:left="567" w:hanging="567"/>
        <w:contextualSpacing w:val="0"/>
        <w:rPr>
          <w:rFonts w:cstheme="minorHAnsi"/>
        </w:rPr>
      </w:pPr>
      <w:r w:rsidRPr="003071A2">
        <w:rPr>
          <w:rFonts w:cstheme="minorHAnsi"/>
        </w:rPr>
        <w:t xml:space="preserve">Zaplacením smluvní pokuty se </w:t>
      </w:r>
      <w:r w:rsidR="0095711E" w:rsidRPr="003071A2">
        <w:rPr>
          <w:rFonts w:eastAsia="ヒラギノ角ゴ Pro W3" w:cstheme="minorHAnsi"/>
        </w:rPr>
        <w:t>Dodavatel</w:t>
      </w:r>
      <w:r w:rsidRPr="003071A2">
        <w:rPr>
          <w:rFonts w:cstheme="minorHAnsi"/>
        </w:rPr>
        <w:t xml:space="preserve"> nezbavuje povinnosti nahradit Objednateli způsobenou škodu. Zaplacením smluvní pokuty není dotčeno právo na náhradu případně vzniklé škody, a to v plné výši.</w:t>
      </w:r>
    </w:p>
    <w:p w14:paraId="168B4AC3" w14:textId="08368122" w:rsidR="002D442C" w:rsidRPr="003071A2" w:rsidRDefault="002D442C" w:rsidP="00C516D8">
      <w:pPr>
        <w:pStyle w:val="Odstavecseseznamem"/>
        <w:numPr>
          <w:ilvl w:val="1"/>
          <w:numId w:val="9"/>
        </w:numPr>
        <w:spacing w:after="120" w:line="240" w:lineRule="auto"/>
        <w:ind w:left="567" w:hanging="567"/>
        <w:contextualSpacing w:val="0"/>
        <w:rPr>
          <w:rFonts w:cstheme="minorHAnsi"/>
        </w:rPr>
      </w:pPr>
      <w:r w:rsidRPr="003071A2">
        <w:rPr>
          <w:rFonts w:cstheme="minorHAnsi"/>
        </w:rPr>
        <w:t xml:space="preserve">Smluvní pokuty i náhradu škody je Objednatel oprávněn započíst proti pohledávce </w:t>
      </w:r>
      <w:r w:rsidR="0095711E" w:rsidRPr="003071A2">
        <w:rPr>
          <w:rFonts w:eastAsia="ヒラギノ角ゴ Pro W3" w:cstheme="minorHAnsi"/>
        </w:rPr>
        <w:t>Dodavatel</w:t>
      </w:r>
      <w:r w:rsidRPr="003071A2">
        <w:rPr>
          <w:rFonts w:cstheme="minorHAnsi"/>
        </w:rPr>
        <w:t>e.</w:t>
      </w:r>
    </w:p>
    <w:p w14:paraId="78BFC851" w14:textId="2E04A096" w:rsidR="002D442C" w:rsidRPr="003071A2" w:rsidRDefault="002D442C" w:rsidP="00C516D8">
      <w:pPr>
        <w:pStyle w:val="Odstavecseseznamem"/>
        <w:numPr>
          <w:ilvl w:val="1"/>
          <w:numId w:val="9"/>
        </w:numPr>
        <w:spacing w:after="120" w:line="240" w:lineRule="auto"/>
        <w:ind w:left="567" w:hanging="567"/>
        <w:contextualSpacing w:val="0"/>
        <w:rPr>
          <w:rFonts w:cstheme="minorHAnsi"/>
        </w:rPr>
      </w:pPr>
      <w:r w:rsidRPr="003071A2">
        <w:rPr>
          <w:rFonts w:cstheme="minorHAnsi"/>
        </w:rPr>
        <w:t xml:space="preserve">V případě prodlení Objednatele s úhradou dle této </w:t>
      </w:r>
      <w:r w:rsidR="0062113D" w:rsidRPr="003071A2">
        <w:rPr>
          <w:rFonts w:cstheme="minorHAnsi"/>
        </w:rPr>
        <w:t>Smlouvy</w:t>
      </w:r>
      <w:r w:rsidRPr="003071A2">
        <w:rPr>
          <w:rFonts w:cstheme="minorHAnsi"/>
        </w:rPr>
        <w:t xml:space="preserve">, je </w:t>
      </w:r>
      <w:r w:rsidR="0095711E" w:rsidRPr="003071A2">
        <w:rPr>
          <w:rFonts w:eastAsia="ヒラギノ角ゴ Pro W3" w:cstheme="minorHAnsi"/>
        </w:rPr>
        <w:t>Dodavatel</w:t>
      </w:r>
      <w:r w:rsidRPr="003071A2">
        <w:rPr>
          <w:rFonts w:cstheme="minorHAnsi"/>
        </w:rPr>
        <w:t xml:space="preserve"> oprávněn požadovat nejvýše zákonný úrok z prodlení, jiné sankce vůči Objednateli jsou nepřípustné.</w:t>
      </w:r>
    </w:p>
    <w:p w14:paraId="717AF16A" w14:textId="1907BDDB" w:rsidR="002D442C" w:rsidRDefault="002D442C" w:rsidP="00C516D8">
      <w:pPr>
        <w:pStyle w:val="Odstavecseseznamem"/>
        <w:numPr>
          <w:ilvl w:val="1"/>
          <w:numId w:val="9"/>
        </w:numPr>
        <w:spacing w:after="120" w:line="240" w:lineRule="auto"/>
        <w:ind w:left="567" w:hanging="567"/>
        <w:contextualSpacing w:val="0"/>
        <w:rPr>
          <w:rFonts w:cstheme="minorHAnsi"/>
        </w:rPr>
      </w:pPr>
      <w:r w:rsidRPr="003071A2">
        <w:rPr>
          <w:rFonts w:cstheme="minorHAnsi"/>
        </w:rPr>
        <w:t xml:space="preserve">Smluvní pokuty, úroky a náhrady škody dle této </w:t>
      </w:r>
      <w:r w:rsidR="0062113D" w:rsidRPr="003071A2">
        <w:rPr>
          <w:rFonts w:cstheme="minorHAnsi"/>
        </w:rPr>
        <w:t>Smlouvy</w:t>
      </w:r>
      <w:r w:rsidRPr="003071A2">
        <w:rPr>
          <w:rFonts w:cstheme="minorHAnsi"/>
        </w:rPr>
        <w:t xml:space="preserve"> jsou splatné do 14</w:t>
      </w:r>
      <w:r w:rsidR="0062113D" w:rsidRPr="003071A2">
        <w:rPr>
          <w:rFonts w:cstheme="minorHAnsi"/>
        </w:rPr>
        <w:t> </w:t>
      </w:r>
      <w:r w:rsidRPr="003071A2">
        <w:rPr>
          <w:rFonts w:cstheme="minorHAnsi"/>
        </w:rPr>
        <w:t xml:space="preserve">kalendářních dnů po obdržení písemné výzvy oprávněné strany k jejímu zaplacení na adresu povinné </w:t>
      </w:r>
      <w:r w:rsidR="0062113D" w:rsidRPr="003071A2">
        <w:rPr>
          <w:rFonts w:cstheme="minorHAnsi"/>
        </w:rPr>
        <w:t>S</w:t>
      </w:r>
      <w:r w:rsidRPr="003071A2">
        <w:rPr>
          <w:rFonts w:cstheme="minorHAnsi"/>
        </w:rPr>
        <w:t xml:space="preserve">mluvní strany. V případě prodlení povinné </w:t>
      </w:r>
      <w:r w:rsidR="0062113D" w:rsidRPr="003071A2">
        <w:rPr>
          <w:rFonts w:cstheme="minorHAnsi"/>
        </w:rPr>
        <w:t>S</w:t>
      </w:r>
      <w:r w:rsidRPr="003071A2">
        <w:rPr>
          <w:rFonts w:cstheme="minorHAnsi"/>
        </w:rPr>
        <w:t xml:space="preserve">mluvní strany se zaplacením smluvní pokuty nebo náhrady škody je oprávněná </w:t>
      </w:r>
      <w:r w:rsidR="0062113D" w:rsidRPr="003071A2">
        <w:rPr>
          <w:rFonts w:cstheme="minorHAnsi"/>
        </w:rPr>
        <w:t>S</w:t>
      </w:r>
      <w:r w:rsidRPr="003071A2">
        <w:rPr>
          <w:rFonts w:cstheme="minorHAnsi"/>
        </w:rPr>
        <w:t>mluvní strana oprávněna ke smluvní pokutě nebo náhradě škody účtovat běžný úrok z prodlení.</w:t>
      </w:r>
    </w:p>
    <w:p w14:paraId="5CA8CC4A" w14:textId="77777777" w:rsidR="00583FDC" w:rsidRPr="003071A2" w:rsidRDefault="00583FDC" w:rsidP="00F85299">
      <w:pPr>
        <w:pStyle w:val="Odstavecseseznamem"/>
        <w:spacing w:after="120" w:line="240" w:lineRule="auto"/>
        <w:ind w:left="567"/>
        <w:contextualSpacing w:val="0"/>
        <w:rPr>
          <w:rFonts w:cstheme="minorHAnsi"/>
        </w:rPr>
      </w:pPr>
    </w:p>
    <w:p w14:paraId="2456F0BE" w14:textId="590B329B" w:rsidR="002D442C" w:rsidRPr="003071A2" w:rsidRDefault="002D442C" w:rsidP="00F85299">
      <w:pPr>
        <w:pStyle w:val="Nadpis2"/>
        <w:spacing w:before="120" w:after="120" w:line="240" w:lineRule="auto"/>
        <w:ind w:left="426" w:hanging="426"/>
        <w:rPr>
          <w:rFonts w:cstheme="minorHAnsi"/>
          <w:sz w:val="28"/>
          <w:szCs w:val="28"/>
        </w:rPr>
      </w:pPr>
      <w:r w:rsidRPr="002A238D">
        <w:rPr>
          <w:rFonts w:cstheme="minorHAnsi"/>
          <w:sz w:val="28"/>
          <w:szCs w:val="28"/>
        </w:rPr>
        <w:t xml:space="preserve"> </w:t>
      </w:r>
      <w:bookmarkStart w:id="16" w:name="_Toc464734273"/>
      <w:r w:rsidRPr="003071A2">
        <w:rPr>
          <w:rFonts w:cstheme="minorHAnsi"/>
          <w:sz w:val="28"/>
          <w:szCs w:val="28"/>
        </w:rPr>
        <w:t xml:space="preserve">Ukončení platnosti </w:t>
      </w:r>
      <w:r w:rsidR="0062113D" w:rsidRPr="003071A2">
        <w:rPr>
          <w:rFonts w:cstheme="minorHAnsi"/>
          <w:sz w:val="28"/>
          <w:szCs w:val="28"/>
        </w:rPr>
        <w:t>Smlouvy</w:t>
      </w:r>
      <w:bookmarkEnd w:id="16"/>
    </w:p>
    <w:p w14:paraId="22924E06" w14:textId="0ECB94FD" w:rsidR="00713CAB" w:rsidRPr="00583FDC" w:rsidRDefault="002D442C" w:rsidP="005665E4">
      <w:pPr>
        <w:pStyle w:val="Odstavecseseznamem"/>
        <w:numPr>
          <w:ilvl w:val="1"/>
          <w:numId w:val="23"/>
        </w:numPr>
        <w:spacing w:after="120" w:line="240" w:lineRule="auto"/>
        <w:ind w:left="567" w:hanging="567"/>
        <w:rPr>
          <w:rFonts w:cstheme="minorHAnsi"/>
        </w:rPr>
      </w:pPr>
      <w:r w:rsidRPr="00583FDC">
        <w:rPr>
          <w:rFonts w:cstheme="minorHAnsi"/>
        </w:rPr>
        <w:t xml:space="preserve">Smluvní strany mohou vzájemnou písemnou dohodou </w:t>
      </w:r>
      <w:r w:rsidR="0062113D" w:rsidRPr="00583FDC">
        <w:rPr>
          <w:rFonts w:cstheme="minorHAnsi"/>
        </w:rPr>
        <w:t>Smlouvu</w:t>
      </w:r>
      <w:r w:rsidRPr="00583FDC">
        <w:rPr>
          <w:rFonts w:cstheme="minorHAnsi"/>
        </w:rPr>
        <w:t xml:space="preserve"> kdykoliv ukončit.</w:t>
      </w:r>
    </w:p>
    <w:p w14:paraId="4D00048C" w14:textId="205D7A7C" w:rsidR="00E968B4" w:rsidRPr="00C72971" w:rsidRDefault="00E968B4" w:rsidP="00C516D8">
      <w:pPr>
        <w:numPr>
          <w:ilvl w:val="1"/>
          <w:numId w:val="9"/>
        </w:numPr>
        <w:spacing w:after="120" w:line="240" w:lineRule="auto"/>
        <w:ind w:left="567" w:hanging="567"/>
        <w:rPr>
          <w:rFonts w:eastAsia="ヒラギノ角ゴ Pro W3" w:cstheme="minorHAnsi"/>
        </w:rPr>
      </w:pPr>
      <w:r w:rsidRPr="00C72971">
        <w:rPr>
          <w:rFonts w:eastAsia="ヒラギノ角ゴ Pro W3" w:cstheme="minorHAnsi"/>
        </w:rPr>
        <w:t xml:space="preserve">Objednatel je oprávněn Smlouvu vypovědět v případě podstatného nebo opakovaného porušení smluvní nebo zákonné povinnosti </w:t>
      </w:r>
      <w:r w:rsidR="0095711E" w:rsidRPr="00C72971">
        <w:rPr>
          <w:rFonts w:eastAsia="ヒラギノ角ゴ Pro W3" w:cstheme="minorHAnsi"/>
        </w:rPr>
        <w:t>Dodavatel</w:t>
      </w:r>
      <w:r w:rsidRPr="00C72971">
        <w:rPr>
          <w:rFonts w:eastAsia="ヒラギノ角ゴ Pro W3" w:cstheme="minorHAnsi"/>
        </w:rPr>
        <w:t xml:space="preserve">em. Za podstatné porušení smluvní povinnosti </w:t>
      </w:r>
      <w:r w:rsidR="0095711E" w:rsidRPr="00C72971">
        <w:rPr>
          <w:rFonts w:eastAsia="ヒラギノ角ゴ Pro W3" w:cstheme="minorHAnsi"/>
        </w:rPr>
        <w:t>Dodavatel</w:t>
      </w:r>
      <w:r w:rsidRPr="00C72971">
        <w:rPr>
          <w:rFonts w:eastAsia="ヒラギノ角ゴ Pro W3" w:cstheme="minorHAnsi"/>
        </w:rPr>
        <w:t xml:space="preserve">em se rozumí zejména prodlení s předáním výstupů sjednané služby či neodstranění jejích nedostatků ve lhůtě delší než 30 kalendářních dnů. Opakovaným porušením se rozumí porušení téže povinnosti dvakrát v době trvání účinnosti Smlouvy. </w:t>
      </w:r>
    </w:p>
    <w:p w14:paraId="5BE6591A" w14:textId="331F77DE" w:rsidR="00DC5126" w:rsidRPr="00C72971" w:rsidRDefault="00DC5126" w:rsidP="00C516D8">
      <w:pPr>
        <w:pStyle w:val="Odstavecseseznamem"/>
        <w:numPr>
          <w:ilvl w:val="1"/>
          <w:numId w:val="9"/>
        </w:numPr>
        <w:spacing w:after="120" w:line="240" w:lineRule="auto"/>
        <w:ind w:left="567" w:hanging="567"/>
        <w:contextualSpacing w:val="0"/>
        <w:rPr>
          <w:rFonts w:eastAsia="ヒラギノ角ゴ Pro W3" w:cstheme="minorHAnsi"/>
        </w:rPr>
      </w:pPr>
      <w:r w:rsidRPr="00C72971">
        <w:rPr>
          <w:rFonts w:eastAsia="ヒラギノ角ゴ Pro W3" w:cstheme="minorHAnsi"/>
        </w:rPr>
        <w:t xml:space="preserve">Objednatel je oprávněn odstoupit od </w:t>
      </w:r>
      <w:r w:rsidR="0062113D" w:rsidRPr="00C72971">
        <w:rPr>
          <w:rFonts w:eastAsia="ヒラギノ角ゴ Pro W3" w:cstheme="minorHAnsi"/>
        </w:rPr>
        <w:t>Smlouvy</w:t>
      </w:r>
      <w:r w:rsidRPr="00C72971">
        <w:rPr>
          <w:rFonts w:eastAsia="ヒラギノ角ゴ Pro W3" w:cstheme="minorHAnsi"/>
        </w:rPr>
        <w:t xml:space="preserve"> v př</w:t>
      </w:r>
      <w:r w:rsidR="007F2213" w:rsidRPr="00C72971">
        <w:rPr>
          <w:rFonts w:eastAsia="ヒラギノ角ゴ Pro W3" w:cstheme="minorHAnsi"/>
        </w:rPr>
        <w:t>ípadě</w:t>
      </w:r>
      <w:r w:rsidRPr="00C72971">
        <w:rPr>
          <w:rFonts w:eastAsia="ヒラギノ角ゴ Pro W3" w:cstheme="minorHAnsi"/>
        </w:rPr>
        <w:t xml:space="preserve"> porušení povinností uvedených v</w:t>
      </w:r>
      <w:r w:rsidR="00583FDC">
        <w:rPr>
          <w:rFonts w:eastAsia="ヒラギノ角ゴ Pro W3" w:cstheme="minorHAnsi"/>
        </w:rPr>
        <w:t> </w:t>
      </w:r>
      <w:r w:rsidR="002B5BB1" w:rsidRPr="00C72971">
        <w:rPr>
          <w:rFonts w:eastAsia="ヒラギノ角ゴ Pro W3" w:cstheme="minorHAnsi"/>
        </w:rPr>
        <w:t>odstavcích</w:t>
      </w:r>
      <w:r w:rsidRPr="00C72971">
        <w:rPr>
          <w:rFonts w:eastAsia="ヒラギノ角ゴ Pro W3" w:cstheme="minorHAnsi"/>
        </w:rPr>
        <w:t xml:space="preserve"> </w:t>
      </w:r>
      <w:r w:rsidR="00A1270F" w:rsidRPr="00C72971">
        <w:rPr>
          <w:rFonts w:eastAsia="ヒラギノ角ゴ Pro W3" w:cstheme="minorHAnsi"/>
        </w:rPr>
        <w:t>5</w:t>
      </w:r>
      <w:r w:rsidRPr="00C72971">
        <w:rPr>
          <w:rFonts w:eastAsia="ヒラギノ角ゴ Pro W3" w:cstheme="minorHAnsi"/>
        </w:rPr>
        <w:t>.</w:t>
      </w:r>
      <w:r w:rsidR="00506C7A" w:rsidRPr="00C72971">
        <w:rPr>
          <w:rFonts w:eastAsia="ヒラギノ角ゴ Pro W3" w:cstheme="minorHAnsi"/>
        </w:rPr>
        <w:t>5</w:t>
      </w:r>
      <w:r w:rsidR="00A1270F" w:rsidRPr="00C72971">
        <w:rPr>
          <w:rFonts w:eastAsia="ヒラギノ角ゴ Pro W3" w:cstheme="minorHAnsi"/>
        </w:rPr>
        <w:t>.</w:t>
      </w:r>
      <w:r w:rsidRPr="00C72971">
        <w:rPr>
          <w:rFonts w:eastAsia="ヒラギノ角ゴ Pro W3" w:cstheme="minorHAnsi"/>
        </w:rPr>
        <w:t xml:space="preserve"> a </w:t>
      </w:r>
      <w:r w:rsidR="00A1270F" w:rsidRPr="00C72971">
        <w:rPr>
          <w:rFonts w:eastAsia="ヒラギノ角ゴ Pro W3" w:cstheme="minorHAnsi"/>
        </w:rPr>
        <w:t>5</w:t>
      </w:r>
      <w:r w:rsidRPr="00C72971">
        <w:rPr>
          <w:rFonts w:eastAsia="ヒラギノ角ゴ Pro W3" w:cstheme="minorHAnsi"/>
        </w:rPr>
        <w:t>.</w:t>
      </w:r>
      <w:r w:rsidR="00506C7A" w:rsidRPr="00C72971">
        <w:rPr>
          <w:rFonts w:eastAsia="ヒラギノ角ゴ Pro W3" w:cstheme="minorHAnsi"/>
        </w:rPr>
        <w:t>6</w:t>
      </w:r>
      <w:r w:rsidR="00A1270F" w:rsidRPr="00C72971">
        <w:rPr>
          <w:rFonts w:eastAsia="ヒラギノ角ゴ Pro W3" w:cstheme="minorHAnsi"/>
        </w:rPr>
        <w:t>.</w:t>
      </w:r>
      <w:r w:rsidRPr="00C72971">
        <w:rPr>
          <w:rFonts w:eastAsia="ヒラギノ角ゴ Pro W3" w:cstheme="minorHAnsi"/>
        </w:rPr>
        <w:t xml:space="preserve"> této </w:t>
      </w:r>
      <w:r w:rsidR="0062113D" w:rsidRPr="00C72971">
        <w:rPr>
          <w:rFonts w:eastAsia="ヒラギノ角ゴ Pro W3" w:cstheme="minorHAnsi"/>
        </w:rPr>
        <w:t>Smlouvy</w:t>
      </w:r>
      <w:r w:rsidRPr="00C72971">
        <w:rPr>
          <w:rFonts w:eastAsia="ヒラギノ角ゴ Pro W3" w:cstheme="minorHAnsi"/>
        </w:rPr>
        <w:t xml:space="preserve">. </w:t>
      </w:r>
    </w:p>
    <w:p w14:paraId="2B447E9D" w14:textId="76C218C5" w:rsidR="00A637D1" w:rsidRPr="00C72971" w:rsidRDefault="00A637D1" w:rsidP="00C516D8">
      <w:pPr>
        <w:pStyle w:val="Odstavecseseznamem"/>
        <w:numPr>
          <w:ilvl w:val="1"/>
          <w:numId w:val="9"/>
        </w:numPr>
        <w:spacing w:after="120" w:line="240" w:lineRule="auto"/>
        <w:ind w:left="567" w:hanging="567"/>
        <w:contextualSpacing w:val="0"/>
        <w:rPr>
          <w:rFonts w:cstheme="minorHAnsi"/>
        </w:rPr>
      </w:pPr>
      <w:r w:rsidRPr="00C72971">
        <w:rPr>
          <w:rFonts w:cstheme="minorHAnsi"/>
        </w:rPr>
        <w:t xml:space="preserve">Objednatel je dále oprávněn od </w:t>
      </w:r>
      <w:r w:rsidR="002B5BB1" w:rsidRPr="00C72971">
        <w:rPr>
          <w:rFonts w:cstheme="minorHAnsi"/>
        </w:rPr>
        <w:t>Smlouvy</w:t>
      </w:r>
      <w:r w:rsidRPr="00C72971">
        <w:rPr>
          <w:rFonts w:cstheme="minorHAnsi"/>
        </w:rPr>
        <w:t xml:space="preserve"> odstoupit v případě, že vůči majetku </w:t>
      </w:r>
      <w:r w:rsidR="0095711E" w:rsidRPr="00C72971">
        <w:rPr>
          <w:rFonts w:eastAsia="ヒラギノ角ゴ Pro W3" w:cstheme="minorHAnsi"/>
        </w:rPr>
        <w:t>Dodavatel</w:t>
      </w:r>
      <w:r w:rsidRPr="00C72971">
        <w:rPr>
          <w:rFonts w:cstheme="minorHAnsi"/>
        </w:rPr>
        <w:t xml:space="preserve">e probíhá insolvenční řízení, v němž bylo vydáno rozhodnutí o úpadku anebo i v případě, že insolvenční návrh byl zamítnut proto, že majetek nepostačuje k úhradě nákladů insolvenčního řízení. Rovněž pak </w:t>
      </w:r>
      <w:r w:rsidR="002B5BB1" w:rsidRPr="00C72971">
        <w:rPr>
          <w:rFonts w:cstheme="minorHAnsi"/>
        </w:rPr>
        <w:t>může Objednatel odstoupit od Smlouvy</w:t>
      </w:r>
      <w:r w:rsidR="00127024" w:rsidRPr="00C72971">
        <w:rPr>
          <w:rFonts w:cstheme="minorHAnsi"/>
        </w:rPr>
        <w:t xml:space="preserve"> </w:t>
      </w:r>
      <w:r w:rsidRPr="00C72971">
        <w:rPr>
          <w:rFonts w:cstheme="minorHAnsi"/>
        </w:rPr>
        <w:t xml:space="preserve">v případě, kdy </w:t>
      </w:r>
      <w:r w:rsidR="0095711E" w:rsidRPr="00C72971">
        <w:rPr>
          <w:rFonts w:eastAsia="ヒラギノ角ゴ Pro W3" w:cstheme="minorHAnsi"/>
        </w:rPr>
        <w:t>Dodavatel</w:t>
      </w:r>
      <w:r w:rsidRPr="00C72971">
        <w:rPr>
          <w:rFonts w:cstheme="minorHAnsi"/>
        </w:rPr>
        <w:t xml:space="preserve"> vstoupí do likvidace.</w:t>
      </w:r>
    </w:p>
    <w:p w14:paraId="511E96AA" w14:textId="59463DD6" w:rsidR="00874422" w:rsidRPr="00C72971" w:rsidRDefault="00A637D1" w:rsidP="00C516D8">
      <w:pPr>
        <w:pStyle w:val="Odstavecseseznamem"/>
        <w:numPr>
          <w:ilvl w:val="1"/>
          <w:numId w:val="9"/>
        </w:numPr>
        <w:spacing w:after="120" w:line="240" w:lineRule="auto"/>
        <w:ind w:left="567" w:hanging="567"/>
        <w:contextualSpacing w:val="0"/>
        <w:rPr>
          <w:rFonts w:cstheme="minorHAnsi"/>
        </w:rPr>
      </w:pPr>
      <w:r w:rsidRPr="00C72971">
        <w:rPr>
          <w:rFonts w:cstheme="minorHAnsi"/>
        </w:rPr>
        <w:t xml:space="preserve">Objednatel je oprávněn od </w:t>
      </w:r>
      <w:r w:rsidR="002B5BB1" w:rsidRPr="00C72971">
        <w:rPr>
          <w:rFonts w:cstheme="minorHAnsi"/>
        </w:rPr>
        <w:t>Smlouvy</w:t>
      </w:r>
      <w:r w:rsidRPr="00C72971">
        <w:rPr>
          <w:rFonts w:cstheme="minorHAnsi"/>
        </w:rPr>
        <w:t xml:space="preserve"> odstoupit</w:t>
      </w:r>
      <w:r w:rsidR="002B5BB1" w:rsidRPr="00C72971">
        <w:rPr>
          <w:rFonts w:cstheme="minorHAnsi"/>
        </w:rPr>
        <w:t>, pokud se</w:t>
      </w:r>
      <w:r w:rsidRPr="00C72971">
        <w:rPr>
          <w:rFonts w:cstheme="minorHAnsi"/>
        </w:rPr>
        <w:t xml:space="preserve"> </w:t>
      </w:r>
      <w:r w:rsidR="0095711E" w:rsidRPr="00C72971">
        <w:rPr>
          <w:rFonts w:eastAsia="ヒラギノ角ゴ Pro W3" w:cstheme="minorHAnsi"/>
        </w:rPr>
        <w:t>Dodavatel</w:t>
      </w:r>
      <w:r w:rsidR="002B5BB1" w:rsidRPr="00C72971">
        <w:rPr>
          <w:rFonts w:cstheme="minorHAnsi"/>
        </w:rPr>
        <w:t xml:space="preserve"> </w:t>
      </w:r>
      <w:r w:rsidRPr="00C72971">
        <w:rPr>
          <w:rFonts w:cstheme="minorHAnsi"/>
        </w:rPr>
        <w:t>v zadávacím řízení nebo v</w:t>
      </w:r>
      <w:r w:rsidR="00583FDC">
        <w:rPr>
          <w:rFonts w:cstheme="minorHAnsi"/>
        </w:rPr>
        <w:t> </w:t>
      </w:r>
      <w:r w:rsidRPr="00C72971">
        <w:rPr>
          <w:rFonts w:cstheme="minorHAnsi"/>
        </w:rPr>
        <w:t>souvislosti s ním dopustí jednání, které svým obsahem nebo účelem odporuje zákonu nebo jej obchází anebo se příčí dobrým mravům, zejména má-li za cíl nepřípustné omezení soutěže (např. protiprávní dohoda o společném postupu s jinými uchazeči) nebo získání neoprávněné výhody anebo uvedl nepravdivé informace k prokázání svých kvalifikačních předpokladů.</w:t>
      </w:r>
    </w:p>
    <w:p w14:paraId="08C3B495" w14:textId="77777777" w:rsidR="00E968B4" w:rsidRPr="00C72971" w:rsidRDefault="00E968B4" w:rsidP="00C516D8">
      <w:pPr>
        <w:pStyle w:val="Normln1"/>
        <w:numPr>
          <w:ilvl w:val="1"/>
          <w:numId w:val="9"/>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Objednatel je oprávněn Smlouvu vypovědět či omezit rozsah plnění v případě, že nebudou schváleny prostředky ze státního rozpočtu nebo příslušného operačního programu k financování předmětu Smlouvy.</w:t>
      </w:r>
    </w:p>
    <w:p w14:paraId="3F75227B" w14:textId="76BF31CD" w:rsidR="00A637D1" w:rsidRPr="00C72971" w:rsidRDefault="00A637D1" w:rsidP="00C516D8">
      <w:pPr>
        <w:pStyle w:val="Odstavecseseznamem"/>
        <w:numPr>
          <w:ilvl w:val="1"/>
          <w:numId w:val="9"/>
        </w:numPr>
        <w:spacing w:after="120" w:line="240" w:lineRule="auto"/>
        <w:ind w:left="567" w:hanging="567"/>
        <w:contextualSpacing w:val="0"/>
        <w:rPr>
          <w:rFonts w:cstheme="minorHAnsi"/>
        </w:rPr>
      </w:pPr>
      <w:r w:rsidRPr="00C72971">
        <w:rPr>
          <w:rFonts w:cstheme="minorHAnsi"/>
        </w:rPr>
        <w:lastRenderedPageBreak/>
        <w:t xml:space="preserve">Objednatel je oprávněn odstoupit od </w:t>
      </w:r>
      <w:r w:rsidR="002B5BB1" w:rsidRPr="00C72971">
        <w:rPr>
          <w:rFonts w:cstheme="minorHAnsi"/>
        </w:rPr>
        <w:t>Smlouvy</w:t>
      </w:r>
      <w:r w:rsidRPr="00C72971">
        <w:rPr>
          <w:rFonts w:cstheme="minorHAnsi"/>
        </w:rPr>
        <w:t xml:space="preserve"> také v případě, že Úřad pro ochranu hospodářské soutěže konstatuje, že veřejná zakázka, na jejímž základě byla </w:t>
      </w:r>
      <w:r w:rsidR="002B5BB1" w:rsidRPr="00C72971">
        <w:rPr>
          <w:rFonts w:cstheme="minorHAnsi"/>
        </w:rPr>
        <w:t>uzavřena</w:t>
      </w:r>
      <w:r w:rsidRPr="00C72971">
        <w:rPr>
          <w:rFonts w:cstheme="minorHAnsi"/>
        </w:rPr>
        <w:t xml:space="preserve"> tato </w:t>
      </w:r>
      <w:r w:rsidR="002B5BB1" w:rsidRPr="00C72971">
        <w:rPr>
          <w:rFonts w:cstheme="minorHAnsi"/>
        </w:rPr>
        <w:t>Smlouva</w:t>
      </w:r>
      <w:r w:rsidRPr="00C72971">
        <w:rPr>
          <w:rFonts w:cstheme="minorHAnsi"/>
        </w:rPr>
        <w:t xml:space="preserve">, byla zadána v rozporu s ustanoveními zákona č. 134/2016 Sb., </w:t>
      </w:r>
      <w:r w:rsidR="004826CE" w:rsidRPr="00C72971">
        <w:rPr>
          <w:rFonts w:cstheme="minorHAnsi"/>
        </w:rPr>
        <w:t>o zadávání veřejných zaká</w:t>
      </w:r>
      <w:r w:rsidRPr="00C72971">
        <w:rPr>
          <w:rFonts w:cstheme="minorHAnsi"/>
        </w:rPr>
        <w:t>zek (dále jen</w:t>
      </w:r>
      <w:r w:rsidR="00583FDC">
        <w:rPr>
          <w:rFonts w:cstheme="minorHAnsi"/>
        </w:rPr>
        <w:t xml:space="preserve"> </w:t>
      </w:r>
      <w:r w:rsidR="00583FDC" w:rsidRPr="000320D7">
        <w:rPr>
          <w:rFonts w:eastAsia="Calibri" w:cstheme="minorHAnsi"/>
        </w:rPr>
        <w:t>„</w:t>
      </w:r>
      <w:r w:rsidRPr="00C72971">
        <w:rPr>
          <w:rFonts w:cstheme="minorHAnsi"/>
        </w:rPr>
        <w:t>ZZVZ“). V případě, že Objednatel odstoupí od</w:t>
      </w:r>
      <w:r w:rsidR="004826CE" w:rsidRPr="00C72971">
        <w:rPr>
          <w:rFonts w:cstheme="minorHAnsi"/>
        </w:rPr>
        <w:t xml:space="preserve"> </w:t>
      </w:r>
      <w:r w:rsidR="002B5BB1" w:rsidRPr="00C72971">
        <w:rPr>
          <w:rFonts w:cstheme="minorHAnsi"/>
        </w:rPr>
        <w:t>Smlouvy</w:t>
      </w:r>
      <w:r w:rsidR="004826CE" w:rsidRPr="00C72971">
        <w:rPr>
          <w:rFonts w:cstheme="minorHAnsi"/>
        </w:rPr>
        <w:t xml:space="preserve"> dle tohoto odstavce, má </w:t>
      </w:r>
      <w:r w:rsidR="0095711E" w:rsidRPr="00C72971">
        <w:rPr>
          <w:rFonts w:eastAsia="ヒラギノ角ゴ Pro W3" w:cstheme="minorHAnsi"/>
        </w:rPr>
        <w:t>Dodavatel</w:t>
      </w:r>
      <w:r w:rsidRPr="00C72971">
        <w:rPr>
          <w:rFonts w:cstheme="minorHAnsi"/>
        </w:rPr>
        <w:t xml:space="preserve"> právo na náhradu veškerých</w:t>
      </w:r>
      <w:r w:rsidR="002B5BB1" w:rsidRPr="00C72971">
        <w:rPr>
          <w:rFonts w:cstheme="minorHAnsi"/>
        </w:rPr>
        <w:t xml:space="preserve"> prokazatelných</w:t>
      </w:r>
      <w:r w:rsidR="00127024" w:rsidRPr="00C72971">
        <w:rPr>
          <w:rFonts w:cstheme="minorHAnsi"/>
        </w:rPr>
        <w:t xml:space="preserve"> a hospodárně vynaložených</w:t>
      </w:r>
      <w:r w:rsidRPr="00C72971">
        <w:rPr>
          <w:rFonts w:cstheme="minorHAnsi"/>
        </w:rPr>
        <w:t xml:space="preserve"> výdajů, které ke dni odstoupení od </w:t>
      </w:r>
      <w:r w:rsidR="002B5BB1" w:rsidRPr="00C72971">
        <w:rPr>
          <w:rFonts w:cstheme="minorHAnsi"/>
        </w:rPr>
        <w:t>Smlouvy</w:t>
      </w:r>
      <w:r w:rsidRPr="00C72971">
        <w:rPr>
          <w:rFonts w:cstheme="minorHAnsi"/>
        </w:rPr>
        <w:t xml:space="preserve"> účelně vynaložil na plnění dle této </w:t>
      </w:r>
      <w:r w:rsidR="002B5BB1" w:rsidRPr="00C72971">
        <w:rPr>
          <w:rFonts w:cstheme="minorHAnsi"/>
        </w:rPr>
        <w:t>Smlouvy</w:t>
      </w:r>
      <w:r w:rsidRPr="00C72971">
        <w:rPr>
          <w:rFonts w:cstheme="minorHAnsi"/>
        </w:rPr>
        <w:t>.</w:t>
      </w:r>
    </w:p>
    <w:p w14:paraId="2A6D38E2" w14:textId="7CE5B1DE" w:rsidR="00A637D1" w:rsidRPr="00C72971" w:rsidRDefault="00435A9D" w:rsidP="00C516D8">
      <w:pPr>
        <w:pStyle w:val="Odstavecseseznamem"/>
        <w:numPr>
          <w:ilvl w:val="1"/>
          <w:numId w:val="9"/>
        </w:numPr>
        <w:spacing w:after="120" w:line="240" w:lineRule="auto"/>
        <w:ind w:left="567" w:hanging="567"/>
        <w:contextualSpacing w:val="0"/>
        <w:rPr>
          <w:rFonts w:cstheme="minorHAnsi"/>
        </w:rPr>
      </w:pPr>
      <w:r w:rsidRPr="00C72971">
        <w:rPr>
          <w:rFonts w:cstheme="minorHAnsi"/>
        </w:rPr>
        <w:t xml:space="preserve">Objednatel je oprávněn </w:t>
      </w:r>
      <w:r w:rsidR="002B5BB1" w:rsidRPr="00C72971">
        <w:rPr>
          <w:rFonts w:cstheme="minorHAnsi"/>
        </w:rPr>
        <w:t>Smlouvu</w:t>
      </w:r>
      <w:r w:rsidRPr="00C72971">
        <w:rPr>
          <w:rFonts w:cstheme="minorHAnsi"/>
        </w:rPr>
        <w:t xml:space="preserve"> vypovědět v případě zrušení OP</w:t>
      </w:r>
      <w:r w:rsidR="00D759FD" w:rsidRPr="00C72971">
        <w:rPr>
          <w:rFonts w:cstheme="minorHAnsi"/>
        </w:rPr>
        <w:t>.</w:t>
      </w:r>
      <w:r w:rsidRPr="00C72971">
        <w:rPr>
          <w:rFonts w:cstheme="minorHAnsi"/>
        </w:rPr>
        <w:t xml:space="preserve"> </w:t>
      </w:r>
    </w:p>
    <w:p w14:paraId="4A90796B" w14:textId="60435063" w:rsidR="00E968B4" w:rsidRPr="00C72971" w:rsidRDefault="0095711E" w:rsidP="00C516D8">
      <w:pPr>
        <w:numPr>
          <w:ilvl w:val="1"/>
          <w:numId w:val="9"/>
        </w:numPr>
        <w:spacing w:after="120" w:line="240" w:lineRule="auto"/>
        <w:ind w:left="709" w:hanging="709"/>
        <w:rPr>
          <w:rFonts w:eastAsia="ヒラギノ角ゴ Pro W3" w:cstheme="minorHAnsi"/>
        </w:rPr>
      </w:pPr>
      <w:r w:rsidRPr="00C72971">
        <w:rPr>
          <w:rFonts w:eastAsia="ヒラギノ角ゴ Pro W3" w:cstheme="minorHAnsi"/>
        </w:rPr>
        <w:t>Dodavatel</w:t>
      </w:r>
      <w:r w:rsidR="00E968B4" w:rsidRPr="00C72971">
        <w:rPr>
          <w:rFonts w:eastAsia="ヒラギノ角ゴ Pro W3" w:cstheme="minorHAnsi"/>
        </w:rPr>
        <w:t xml:space="preserve"> je oprávněn Smlouvu vypovědět v případě, že Objednatel bude v prodlení s úhradou svých peněžitých závazků vyplývajících z této Smlouvy po dobu delší než 30 kalendářních dní.</w:t>
      </w:r>
    </w:p>
    <w:p w14:paraId="2CFA4ECC" w14:textId="0A78AA70" w:rsidR="00E968B4" w:rsidRPr="00C72971" w:rsidRDefault="00C72971" w:rsidP="00C516D8">
      <w:pPr>
        <w:numPr>
          <w:ilvl w:val="1"/>
          <w:numId w:val="9"/>
        </w:numPr>
        <w:spacing w:after="120" w:line="240" w:lineRule="auto"/>
        <w:ind w:left="709" w:hanging="709"/>
        <w:rPr>
          <w:rFonts w:eastAsia="ヒラギノ角ゴ Pro W3" w:cstheme="minorHAnsi"/>
        </w:rPr>
      </w:pPr>
      <w:r>
        <w:rPr>
          <w:rFonts w:cstheme="minorHAnsi"/>
        </w:rPr>
        <w:t xml:space="preserve"> </w:t>
      </w:r>
      <w:r w:rsidR="00E968B4" w:rsidRPr="00C72971">
        <w:rPr>
          <w:rFonts w:cstheme="minorHAnsi"/>
        </w:rPr>
        <w:t>Obě Smluvní strany jsou oprávněny Smlouvu vypovědět bez uvedení důvodů.</w:t>
      </w:r>
    </w:p>
    <w:p w14:paraId="567BB729" w14:textId="3FF4525A" w:rsidR="00435A9D" w:rsidRPr="00C72971" w:rsidRDefault="009949BC" w:rsidP="00C516D8">
      <w:pPr>
        <w:numPr>
          <w:ilvl w:val="1"/>
          <w:numId w:val="9"/>
        </w:numPr>
        <w:spacing w:after="120" w:line="240" w:lineRule="auto"/>
        <w:ind w:left="709" w:hanging="709"/>
        <w:rPr>
          <w:rFonts w:eastAsia="ヒラギノ角ゴ Pro W3" w:cstheme="minorHAnsi"/>
        </w:rPr>
      </w:pPr>
      <w:r w:rsidRPr="00C72971">
        <w:rPr>
          <w:rFonts w:cstheme="minorHAnsi"/>
        </w:rPr>
        <w:t xml:space="preserve">Výpovědní </w:t>
      </w:r>
      <w:r w:rsidR="00D5467C" w:rsidRPr="00C72971">
        <w:rPr>
          <w:rFonts w:cstheme="minorHAnsi"/>
        </w:rPr>
        <w:t>doba</w:t>
      </w:r>
      <w:r w:rsidRPr="00C72971">
        <w:rPr>
          <w:rFonts w:cstheme="minorHAnsi"/>
        </w:rPr>
        <w:t xml:space="preserve"> se stanoví na 3 měsíce. </w:t>
      </w:r>
      <w:r w:rsidR="002D442C" w:rsidRPr="00C72971">
        <w:rPr>
          <w:rFonts w:cstheme="minorHAnsi"/>
        </w:rPr>
        <w:t>Účinky výpovědi nastávají k</w:t>
      </w:r>
      <w:r w:rsidRPr="00C72971">
        <w:rPr>
          <w:rFonts w:cstheme="minorHAnsi"/>
        </w:rPr>
        <w:t> </w:t>
      </w:r>
      <w:r w:rsidR="002D442C" w:rsidRPr="00C72971">
        <w:rPr>
          <w:rFonts w:cstheme="minorHAnsi"/>
        </w:rPr>
        <w:t>pos</w:t>
      </w:r>
      <w:r w:rsidR="00435A9D" w:rsidRPr="00C72971">
        <w:rPr>
          <w:rFonts w:cstheme="minorHAnsi"/>
        </w:rPr>
        <w:t>lednímu dni</w:t>
      </w:r>
      <w:r w:rsidRPr="00C72971">
        <w:rPr>
          <w:rFonts w:cstheme="minorHAnsi"/>
        </w:rPr>
        <w:t xml:space="preserve"> posledního měsíce výpovědní doby. Výpovědní doba počíná běžet prvním dnem</w:t>
      </w:r>
      <w:r w:rsidR="00435A9D" w:rsidRPr="00C72971">
        <w:rPr>
          <w:rFonts w:cstheme="minorHAnsi"/>
        </w:rPr>
        <w:t xml:space="preserve"> měsíce </w:t>
      </w:r>
      <w:r w:rsidR="006D5F8A" w:rsidRPr="00C72971">
        <w:rPr>
          <w:rFonts w:cstheme="minorHAnsi"/>
        </w:rPr>
        <w:t>následujícího</w:t>
      </w:r>
      <w:r w:rsidR="002D442C" w:rsidRPr="00C72971">
        <w:rPr>
          <w:rFonts w:cstheme="minorHAnsi"/>
        </w:rPr>
        <w:t xml:space="preserve"> po měsíci, </w:t>
      </w:r>
      <w:r w:rsidRPr="00C72971">
        <w:rPr>
          <w:rFonts w:cstheme="minorHAnsi"/>
        </w:rPr>
        <w:t xml:space="preserve">v němž </w:t>
      </w:r>
      <w:r w:rsidR="002D442C" w:rsidRPr="00C72971">
        <w:rPr>
          <w:rFonts w:cstheme="minorHAnsi"/>
        </w:rPr>
        <w:t xml:space="preserve">byla výpověď doručena druhé </w:t>
      </w:r>
      <w:r w:rsidR="002B5BB1" w:rsidRPr="00C72971">
        <w:rPr>
          <w:rFonts w:cstheme="minorHAnsi"/>
        </w:rPr>
        <w:t>S</w:t>
      </w:r>
      <w:r w:rsidR="002D442C" w:rsidRPr="00C72971">
        <w:rPr>
          <w:rFonts w:cstheme="minorHAnsi"/>
        </w:rPr>
        <w:t>mluvní straně.</w:t>
      </w:r>
    </w:p>
    <w:p w14:paraId="078C276A" w14:textId="2C994A34" w:rsidR="002D442C" w:rsidRPr="00F85299" w:rsidRDefault="002D442C" w:rsidP="00C516D8">
      <w:pPr>
        <w:numPr>
          <w:ilvl w:val="1"/>
          <w:numId w:val="9"/>
        </w:numPr>
        <w:spacing w:after="120" w:line="240" w:lineRule="auto"/>
        <w:ind w:left="709" w:hanging="709"/>
        <w:rPr>
          <w:rFonts w:eastAsia="ヒラギノ角ゴ Pro W3" w:cstheme="minorHAnsi"/>
        </w:rPr>
      </w:pPr>
      <w:r w:rsidRPr="00C72971">
        <w:rPr>
          <w:rFonts w:cstheme="minorHAnsi"/>
        </w:rPr>
        <w:t xml:space="preserve">Účinky každého odstoupení od </w:t>
      </w:r>
      <w:r w:rsidR="002B5BB1" w:rsidRPr="00C72971">
        <w:rPr>
          <w:rFonts w:cstheme="minorHAnsi"/>
        </w:rPr>
        <w:t>Smlouvy</w:t>
      </w:r>
      <w:r w:rsidRPr="00C72971">
        <w:rPr>
          <w:rFonts w:cstheme="minorHAnsi"/>
        </w:rPr>
        <w:t xml:space="preserve"> nastávají okamžikem doručení písemného projevu vůle odstoupit od této </w:t>
      </w:r>
      <w:r w:rsidR="002B5BB1" w:rsidRPr="00C72971">
        <w:rPr>
          <w:rFonts w:cstheme="minorHAnsi"/>
        </w:rPr>
        <w:t>Smlouvy</w:t>
      </w:r>
      <w:r w:rsidRPr="00C72971">
        <w:rPr>
          <w:rFonts w:cstheme="minorHAnsi"/>
        </w:rPr>
        <w:t xml:space="preserve"> druhé </w:t>
      </w:r>
      <w:r w:rsidR="002B5BB1" w:rsidRPr="00C72971">
        <w:rPr>
          <w:rFonts w:cstheme="minorHAnsi"/>
        </w:rPr>
        <w:t>S</w:t>
      </w:r>
      <w:r w:rsidRPr="00C72971">
        <w:rPr>
          <w:rFonts w:cstheme="minorHAnsi"/>
        </w:rPr>
        <w:t>mluvní straně.</w:t>
      </w:r>
    </w:p>
    <w:p w14:paraId="54CC5290" w14:textId="77777777" w:rsidR="00583FDC" w:rsidRPr="00C72971" w:rsidRDefault="00583FDC" w:rsidP="00F85299">
      <w:pPr>
        <w:spacing w:after="120" w:line="240" w:lineRule="auto"/>
        <w:ind w:left="709"/>
        <w:rPr>
          <w:rFonts w:eastAsia="ヒラギノ角ゴ Pro W3" w:cstheme="minorHAnsi"/>
        </w:rPr>
      </w:pPr>
    </w:p>
    <w:p w14:paraId="38B794A8" w14:textId="72BE4745" w:rsidR="002D442C" w:rsidRPr="003071A2" w:rsidRDefault="00D759FD" w:rsidP="00C516D8">
      <w:pPr>
        <w:pStyle w:val="Nadpis2"/>
        <w:spacing w:before="120" w:after="120" w:line="240" w:lineRule="auto"/>
        <w:ind w:left="709" w:hanging="425"/>
        <w:rPr>
          <w:rFonts w:cstheme="minorHAnsi"/>
          <w:sz w:val="28"/>
          <w:szCs w:val="28"/>
        </w:rPr>
      </w:pPr>
      <w:bookmarkStart w:id="17" w:name="_Toc464734274"/>
      <w:r w:rsidRPr="003071A2">
        <w:rPr>
          <w:rFonts w:cstheme="minorHAnsi"/>
          <w:sz w:val="28"/>
          <w:szCs w:val="28"/>
        </w:rPr>
        <w:t xml:space="preserve"> </w:t>
      </w:r>
      <w:r w:rsidR="002D442C" w:rsidRPr="003071A2">
        <w:rPr>
          <w:rFonts w:cstheme="minorHAnsi"/>
          <w:sz w:val="28"/>
          <w:szCs w:val="28"/>
        </w:rPr>
        <w:t>Kontaktní osoby</w:t>
      </w:r>
      <w:bookmarkEnd w:id="17"/>
    </w:p>
    <w:p w14:paraId="058D3F11" w14:textId="0E0AC1DC" w:rsidR="00435A9D" w:rsidRPr="00C72971" w:rsidRDefault="0095711E" w:rsidP="00F85299">
      <w:pPr>
        <w:pStyle w:val="Odstavecseseznamem"/>
        <w:numPr>
          <w:ilvl w:val="1"/>
          <w:numId w:val="8"/>
        </w:numPr>
        <w:spacing w:after="120" w:line="240" w:lineRule="auto"/>
        <w:ind w:left="567" w:hanging="567"/>
        <w:rPr>
          <w:rFonts w:cstheme="minorHAnsi"/>
        </w:rPr>
      </w:pPr>
      <w:r w:rsidRPr="00C72971">
        <w:rPr>
          <w:rFonts w:eastAsia="ヒラギノ角ゴ Pro W3" w:cstheme="minorHAnsi"/>
        </w:rPr>
        <w:t>Dodavatel</w:t>
      </w:r>
      <w:r w:rsidR="00435A9D" w:rsidRPr="00C72971">
        <w:rPr>
          <w:rFonts w:cstheme="minorHAnsi"/>
        </w:rPr>
        <w:t>:</w:t>
      </w:r>
      <w:r w:rsidR="00E80D48" w:rsidRPr="00C72971">
        <w:rPr>
          <w:rFonts w:cstheme="minorHAnsi"/>
        </w:rPr>
        <w:t xml:space="preserve"> </w:t>
      </w:r>
      <w:r w:rsidR="00417E92" w:rsidRPr="00417E92">
        <w:rPr>
          <w:rFonts w:cstheme="minorHAnsi"/>
        </w:rPr>
        <w:t>Industrial IT s. r. o.</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4"/>
        <w:gridCol w:w="1729"/>
        <w:gridCol w:w="1104"/>
        <w:gridCol w:w="1339"/>
        <w:gridCol w:w="2449"/>
      </w:tblGrid>
      <w:tr w:rsidR="00583FDC" w:rsidRPr="003071A2" w14:paraId="7D9F5111" w14:textId="77777777" w:rsidTr="00FC5C7D">
        <w:tc>
          <w:tcPr>
            <w:tcW w:w="1921" w:type="dxa"/>
            <w:shd w:val="clear" w:color="auto" w:fill="BFBFBF"/>
          </w:tcPr>
          <w:p w14:paraId="16B91312" w14:textId="5C23AB31" w:rsidR="00435A9D" w:rsidRPr="00F85299" w:rsidRDefault="00435A9D" w:rsidP="00F85299">
            <w:pPr>
              <w:ind w:left="567" w:hanging="567"/>
              <w:jc w:val="center"/>
              <w:rPr>
                <w:rFonts w:cstheme="minorHAnsi"/>
                <w:b/>
                <w:sz w:val="18"/>
                <w:szCs w:val="18"/>
              </w:rPr>
            </w:pPr>
          </w:p>
        </w:tc>
        <w:tc>
          <w:tcPr>
            <w:tcW w:w="1765" w:type="dxa"/>
            <w:shd w:val="clear" w:color="auto" w:fill="BFBFBF"/>
          </w:tcPr>
          <w:p w14:paraId="551D4D3D"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Příjmení jméno, titul</w:t>
            </w:r>
          </w:p>
        </w:tc>
        <w:tc>
          <w:tcPr>
            <w:tcW w:w="1134" w:type="dxa"/>
            <w:shd w:val="clear" w:color="auto" w:fill="BFBFBF"/>
          </w:tcPr>
          <w:p w14:paraId="602903BC"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Telefon</w:t>
            </w:r>
          </w:p>
        </w:tc>
        <w:tc>
          <w:tcPr>
            <w:tcW w:w="1134" w:type="dxa"/>
            <w:shd w:val="clear" w:color="auto" w:fill="BFBFBF"/>
          </w:tcPr>
          <w:p w14:paraId="208136B0"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GSM</w:t>
            </w:r>
          </w:p>
        </w:tc>
        <w:tc>
          <w:tcPr>
            <w:tcW w:w="2551" w:type="dxa"/>
            <w:shd w:val="clear" w:color="auto" w:fill="BFBFBF"/>
          </w:tcPr>
          <w:p w14:paraId="181BCD4A"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e-mail</w:t>
            </w:r>
          </w:p>
        </w:tc>
      </w:tr>
      <w:tr w:rsidR="002C230E" w:rsidRPr="003071A2" w14:paraId="285D8FDE" w14:textId="77777777" w:rsidTr="00FC5C7D">
        <w:tc>
          <w:tcPr>
            <w:tcW w:w="1921" w:type="dxa"/>
            <w:shd w:val="clear" w:color="auto" w:fill="auto"/>
          </w:tcPr>
          <w:p w14:paraId="63F5FA6D" w14:textId="7CD94317" w:rsidR="002C230E" w:rsidRPr="00F85299" w:rsidRDefault="002C230E" w:rsidP="002C230E">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 xml:space="preserve">ve věcech věcného plnění </w:t>
            </w:r>
          </w:p>
        </w:tc>
        <w:tc>
          <w:tcPr>
            <w:tcW w:w="1765" w:type="dxa"/>
            <w:shd w:val="clear" w:color="auto" w:fill="FFFFFF" w:themeFill="background1"/>
          </w:tcPr>
          <w:p w14:paraId="6E950E2C" w14:textId="05F49971" w:rsidR="002C230E" w:rsidRPr="002107E5" w:rsidRDefault="002107E5" w:rsidP="002C230E">
            <w:pPr>
              <w:pStyle w:val="Zkladntext"/>
              <w:ind w:right="-21"/>
              <w:rPr>
                <w:rFonts w:asciiTheme="minorHAnsi" w:hAnsiTheme="minorHAnsi" w:cstheme="minorHAnsi"/>
                <w:sz w:val="14"/>
                <w:szCs w:val="14"/>
                <w:lang w:val="cs-CZ"/>
              </w:rPr>
            </w:pPr>
            <w:r w:rsidRPr="002107E5">
              <w:rPr>
                <w:rFonts w:asciiTheme="minorHAnsi" w:hAnsiTheme="minorHAnsi" w:cstheme="minorHAnsi"/>
                <w:bCs/>
                <w:sz w:val="14"/>
                <w:szCs w:val="14"/>
              </w:rPr>
              <w:t>[BYLO ANONYMIZOVÁNO]</w:t>
            </w:r>
          </w:p>
        </w:tc>
        <w:tc>
          <w:tcPr>
            <w:tcW w:w="1134" w:type="dxa"/>
            <w:shd w:val="clear" w:color="auto" w:fill="FFFFFF" w:themeFill="background1"/>
          </w:tcPr>
          <w:p w14:paraId="674DA15F" w14:textId="2E66D5E9" w:rsidR="002C230E" w:rsidRPr="00F85299" w:rsidRDefault="002C230E" w:rsidP="002C230E">
            <w:pPr>
              <w:pStyle w:val="Zkladntext"/>
              <w:jc w:val="center"/>
              <w:rPr>
                <w:rFonts w:asciiTheme="minorHAnsi" w:hAnsiTheme="minorHAnsi" w:cstheme="minorHAnsi"/>
                <w:sz w:val="18"/>
                <w:szCs w:val="18"/>
                <w:lang w:val="cs-CZ"/>
              </w:rPr>
            </w:pPr>
            <w:r w:rsidRPr="00AE72AD">
              <w:rPr>
                <w:rFonts w:asciiTheme="minorHAnsi" w:hAnsiTheme="minorHAnsi" w:cstheme="minorHAnsi"/>
                <w:sz w:val="18"/>
                <w:szCs w:val="18"/>
                <w:lang w:val="cs-CZ"/>
              </w:rPr>
              <w:t>---</w:t>
            </w:r>
          </w:p>
        </w:tc>
        <w:tc>
          <w:tcPr>
            <w:tcW w:w="1134" w:type="dxa"/>
            <w:shd w:val="clear" w:color="auto" w:fill="FFFFFF" w:themeFill="background1"/>
          </w:tcPr>
          <w:p w14:paraId="2834AF3A" w14:textId="5C01FBAF" w:rsidR="002C230E" w:rsidRPr="00F85299" w:rsidRDefault="002107E5" w:rsidP="002C230E">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2551" w:type="dxa"/>
            <w:shd w:val="clear" w:color="auto" w:fill="FFFFFF" w:themeFill="background1"/>
          </w:tcPr>
          <w:p w14:paraId="08330543" w14:textId="04DE984F" w:rsidR="002C230E" w:rsidRPr="00F85299" w:rsidRDefault="002107E5" w:rsidP="002C230E">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r>
      <w:tr w:rsidR="002C230E" w:rsidRPr="003071A2" w14:paraId="42116C8C" w14:textId="77777777" w:rsidTr="00FC5C7D">
        <w:tc>
          <w:tcPr>
            <w:tcW w:w="1921" w:type="dxa"/>
            <w:shd w:val="clear" w:color="auto" w:fill="auto"/>
          </w:tcPr>
          <w:p w14:paraId="1E1A7B60" w14:textId="6D7E46EA" w:rsidR="002C230E" w:rsidRPr="00F85299" w:rsidRDefault="002C230E" w:rsidP="002C230E">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v administrativních záležitostech</w:t>
            </w:r>
          </w:p>
        </w:tc>
        <w:tc>
          <w:tcPr>
            <w:tcW w:w="1765" w:type="dxa"/>
            <w:shd w:val="clear" w:color="auto" w:fill="FFFFFF" w:themeFill="background1"/>
          </w:tcPr>
          <w:p w14:paraId="78FBE4BE" w14:textId="53215140" w:rsidR="002C230E" w:rsidRPr="002C230E" w:rsidRDefault="002107E5" w:rsidP="002C230E">
            <w:pPr>
              <w:pStyle w:val="Default0"/>
              <w:rPr>
                <w:sz w:val="18"/>
                <w:szCs w:val="18"/>
              </w:rPr>
            </w:pPr>
            <w:r w:rsidRPr="002107E5">
              <w:rPr>
                <w:rFonts w:asciiTheme="minorHAnsi" w:hAnsiTheme="minorHAnsi" w:cstheme="minorHAnsi"/>
                <w:bCs/>
                <w:sz w:val="14"/>
                <w:szCs w:val="14"/>
              </w:rPr>
              <w:t>[BYLO ANONYMIZOVÁNO]</w:t>
            </w:r>
            <w:r w:rsidRPr="002107E5">
              <w:rPr>
                <w:rFonts w:asciiTheme="minorHAnsi" w:hAnsiTheme="minorHAnsi" w:cstheme="minorHAnsi"/>
                <w:bCs/>
                <w:sz w:val="14"/>
                <w:szCs w:val="14"/>
              </w:rPr>
              <w:t xml:space="preserve"> </w:t>
            </w:r>
          </w:p>
        </w:tc>
        <w:tc>
          <w:tcPr>
            <w:tcW w:w="1134" w:type="dxa"/>
            <w:shd w:val="clear" w:color="auto" w:fill="FFFFFF" w:themeFill="background1"/>
          </w:tcPr>
          <w:p w14:paraId="7283492D" w14:textId="3A2922F0" w:rsidR="002C230E" w:rsidRPr="00F85299" w:rsidRDefault="002C230E" w:rsidP="002C230E">
            <w:pPr>
              <w:pStyle w:val="Zkladntext"/>
              <w:jc w:val="center"/>
              <w:rPr>
                <w:rFonts w:asciiTheme="minorHAnsi" w:hAnsiTheme="minorHAnsi" w:cstheme="minorHAnsi"/>
                <w:sz w:val="18"/>
                <w:szCs w:val="18"/>
                <w:lang w:val="cs-CZ"/>
              </w:rPr>
            </w:pPr>
            <w:r w:rsidRPr="00AE72AD">
              <w:rPr>
                <w:rFonts w:asciiTheme="minorHAnsi" w:hAnsiTheme="minorHAnsi" w:cstheme="minorHAnsi"/>
                <w:sz w:val="18"/>
                <w:szCs w:val="18"/>
                <w:lang w:val="cs-CZ"/>
              </w:rPr>
              <w:t>---</w:t>
            </w:r>
          </w:p>
        </w:tc>
        <w:tc>
          <w:tcPr>
            <w:tcW w:w="1134" w:type="dxa"/>
            <w:shd w:val="clear" w:color="auto" w:fill="FFFFFF" w:themeFill="background1"/>
          </w:tcPr>
          <w:p w14:paraId="319B42CD" w14:textId="72DAC04C" w:rsidR="002C230E" w:rsidRPr="00F85299" w:rsidRDefault="002107E5" w:rsidP="002C230E">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2551" w:type="dxa"/>
            <w:shd w:val="clear" w:color="auto" w:fill="FFFFFF" w:themeFill="background1"/>
          </w:tcPr>
          <w:p w14:paraId="2C5E8B44" w14:textId="0AB2B536" w:rsidR="00FC5C7D" w:rsidRPr="00FC5C7D" w:rsidRDefault="002107E5" w:rsidP="00FC5C7D">
            <w:pPr>
              <w:pStyle w:val="Default0"/>
              <w:rPr>
                <w:color w:val="0000FF"/>
                <w:sz w:val="18"/>
                <w:szCs w:val="18"/>
              </w:rPr>
            </w:pPr>
            <w:r w:rsidRPr="002107E5">
              <w:rPr>
                <w:rFonts w:asciiTheme="minorHAnsi" w:hAnsiTheme="minorHAnsi" w:cstheme="minorHAnsi"/>
                <w:bCs/>
                <w:sz w:val="14"/>
                <w:szCs w:val="14"/>
              </w:rPr>
              <w:t>[BYLO ANONYMIZOVÁNO]</w:t>
            </w:r>
          </w:p>
        </w:tc>
      </w:tr>
      <w:tr w:rsidR="00FC5C7D" w:rsidRPr="003071A2" w14:paraId="1AB74CD2" w14:textId="77777777" w:rsidTr="00FC5C7D">
        <w:tc>
          <w:tcPr>
            <w:tcW w:w="1921" w:type="dxa"/>
            <w:shd w:val="clear" w:color="auto" w:fill="auto"/>
          </w:tcPr>
          <w:p w14:paraId="2864F7CA" w14:textId="6FF99715" w:rsidR="002C230E" w:rsidRPr="00F85299" w:rsidRDefault="002C230E" w:rsidP="002C230E">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v technicko-provozních záležitostech</w:t>
            </w:r>
          </w:p>
        </w:tc>
        <w:tc>
          <w:tcPr>
            <w:tcW w:w="1765" w:type="dxa"/>
            <w:shd w:val="clear" w:color="auto" w:fill="FFFFFF" w:themeFill="background1"/>
          </w:tcPr>
          <w:p w14:paraId="4482C671" w14:textId="3AF4CA4F" w:rsidR="002C230E" w:rsidRPr="002C230E" w:rsidRDefault="002107E5" w:rsidP="002C230E">
            <w:pPr>
              <w:pStyle w:val="Default0"/>
              <w:rPr>
                <w:sz w:val="18"/>
                <w:szCs w:val="18"/>
              </w:rPr>
            </w:pPr>
            <w:r w:rsidRPr="002107E5">
              <w:rPr>
                <w:rFonts w:asciiTheme="minorHAnsi" w:hAnsiTheme="minorHAnsi" w:cstheme="minorHAnsi"/>
                <w:bCs/>
                <w:sz w:val="14"/>
                <w:szCs w:val="14"/>
              </w:rPr>
              <w:t>[BYLO ANONYMIZOVÁNO]</w:t>
            </w:r>
          </w:p>
        </w:tc>
        <w:tc>
          <w:tcPr>
            <w:tcW w:w="1134" w:type="dxa"/>
            <w:shd w:val="clear" w:color="auto" w:fill="FFFFFF" w:themeFill="background1"/>
          </w:tcPr>
          <w:p w14:paraId="6803B085" w14:textId="572E1C1D" w:rsidR="002C230E" w:rsidRPr="00F85299" w:rsidRDefault="002C230E" w:rsidP="002C230E">
            <w:pPr>
              <w:pStyle w:val="Zkladntext"/>
              <w:jc w:val="center"/>
              <w:rPr>
                <w:rFonts w:asciiTheme="minorHAnsi" w:hAnsiTheme="minorHAnsi" w:cstheme="minorHAnsi"/>
                <w:sz w:val="18"/>
                <w:szCs w:val="18"/>
                <w:lang w:val="cs-CZ"/>
              </w:rPr>
            </w:pPr>
            <w:r w:rsidRPr="00AE72AD">
              <w:rPr>
                <w:rFonts w:asciiTheme="minorHAnsi" w:hAnsiTheme="minorHAnsi" w:cstheme="minorHAnsi"/>
                <w:sz w:val="18"/>
                <w:szCs w:val="18"/>
                <w:lang w:val="cs-CZ"/>
              </w:rPr>
              <w:t>---</w:t>
            </w:r>
          </w:p>
        </w:tc>
        <w:tc>
          <w:tcPr>
            <w:tcW w:w="1134" w:type="dxa"/>
            <w:shd w:val="clear" w:color="auto" w:fill="FFFFFF" w:themeFill="background1"/>
          </w:tcPr>
          <w:p w14:paraId="7097C57D" w14:textId="1285DA74" w:rsidR="002C230E" w:rsidRPr="00F85299" w:rsidRDefault="002107E5" w:rsidP="002C230E">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2551" w:type="dxa"/>
            <w:shd w:val="clear" w:color="auto" w:fill="FFFFFF" w:themeFill="background1"/>
          </w:tcPr>
          <w:p w14:paraId="09805130" w14:textId="7B27432D" w:rsidR="002C230E" w:rsidRPr="00F85299" w:rsidRDefault="002107E5" w:rsidP="00FC5C7D">
            <w:pPr>
              <w:pStyle w:val="Default0"/>
              <w:rPr>
                <w:rFonts w:asciiTheme="minorHAnsi" w:hAnsiTheme="minorHAnsi" w:cstheme="minorHAnsi"/>
                <w:sz w:val="18"/>
                <w:szCs w:val="18"/>
              </w:rPr>
            </w:pPr>
            <w:r w:rsidRPr="002107E5">
              <w:rPr>
                <w:rFonts w:asciiTheme="minorHAnsi" w:hAnsiTheme="minorHAnsi" w:cstheme="minorHAnsi"/>
                <w:bCs/>
                <w:sz w:val="14"/>
                <w:szCs w:val="14"/>
              </w:rPr>
              <w:t>[BYLO ANONYMIZOVÁNO]</w:t>
            </w:r>
          </w:p>
        </w:tc>
      </w:tr>
    </w:tbl>
    <w:p w14:paraId="0C1F7F0A" w14:textId="074ED229" w:rsidR="00435A9D" w:rsidRPr="00C72971" w:rsidRDefault="00435A9D" w:rsidP="00F85299">
      <w:pPr>
        <w:pStyle w:val="Normln1"/>
        <w:numPr>
          <w:ilvl w:val="1"/>
          <w:numId w:val="8"/>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Objednatel</w:t>
      </w:r>
      <w:r w:rsidR="00AF49C5" w:rsidRPr="00C72971">
        <w:rPr>
          <w:rFonts w:asciiTheme="minorHAnsi" w:hAnsiTheme="minorHAnsi" w:cstheme="minorHAnsi"/>
          <w:sz w:val="22"/>
          <w:szCs w:val="22"/>
        </w:rPr>
        <w:t xml:space="preserve"> (</w:t>
      </w:r>
      <w:r w:rsidRPr="00C72971">
        <w:rPr>
          <w:rFonts w:asciiTheme="minorHAnsi" w:hAnsiTheme="minorHAnsi" w:cstheme="minorHAnsi"/>
          <w:sz w:val="22"/>
          <w:szCs w:val="22"/>
        </w:rPr>
        <w:t xml:space="preserve">pro </w:t>
      </w:r>
      <w:r w:rsidR="000B1241" w:rsidRPr="00C72971">
        <w:rPr>
          <w:rFonts w:asciiTheme="minorHAnsi" w:hAnsiTheme="minorHAnsi" w:cstheme="minorHAnsi"/>
          <w:sz w:val="22"/>
          <w:szCs w:val="22"/>
        </w:rPr>
        <w:t>portál databaze.op-vk.cz</w:t>
      </w:r>
      <w:r w:rsidR="00C04CFC" w:rsidRPr="00C72971">
        <w:rPr>
          <w:rFonts w:asciiTheme="minorHAnsi" w:hAnsiTheme="minorHAnsi" w:cstheme="minorHAnsi"/>
          <w:sz w:val="22"/>
          <w:szCs w:val="22"/>
        </w:rPr>
        <w:t>, databaze.opvvv.msmt.cz</w:t>
      </w:r>
      <w:r w:rsidR="006575E7" w:rsidRPr="00C72971">
        <w:rPr>
          <w:rFonts w:asciiTheme="minorHAnsi" w:hAnsiTheme="minorHAnsi" w:cstheme="minorHAnsi"/>
          <w:sz w:val="22"/>
          <w:szCs w:val="22"/>
        </w:rPr>
        <w:t>, portál opvvv.msmt.cz</w:t>
      </w:r>
      <w:r w:rsidRPr="00C72971">
        <w:rPr>
          <w:rFonts w:asciiTheme="minorHAnsi" w:hAnsiTheme="minorHAnsi" w:cstheme="minorHAnsi"/>
          <w:sz w:val="22"/>
          <w:szCs w:val="22"/>
        </w:rPr>
        <w:t>):</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5"/>
        <w:gridCol w:w="1761"/>
        <w:gridCol w:w="992"/>
        <w:gridCol w:w="1418"/>
        <w:gridCol w:w="2409"/>
      </w:tblGrid>
      <w:tr w:rsidR="00583FDC" w:rsidRPr="003071A2" w14:paraId="401FAE56" w14:textId="77777777" w:rsidTr="002107E5">
        <w:tc>
          <w:tcPr>
            <w:tcW w:w="1925" w:type="dxa"/>
            <w:shd w:val="clear" w:color="auto" w:fill="BFBFBF"/>
          </w:tcPr>
          <w:p w14:paraId="2F595762" w14:textId="5F6B5356" w:rsidR="00435A9D" w:rsidRPr="00F85299" w:rsidRDefault="00435A9D" w:rsidP="00F85299">
            <w:pPr>
              <w:ind w:left="567" w:hanging="567"/>
              <w:jc w:val="center"/>
              <w:rPr>
                <w:rFonts w:cstheme="minorHAnsi"/>
                <w:b/>
                <w:sz w:val="18"/>
                <w:szCs w:val="18"/>
              </w:rPr>
            </w:pPr>
          </w:p>
        </w:tc>
        <w:tc>
          <w:tcPr>
            <w:tcW w:w="1761" w:type="dxa"/>
            <w:shd w:val="clear" w:color="auto" w:fill="BFBFBF"/>
          </w:tcPr>
          <w:p w14:paraId="117A1FA6"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Příjmení jméno, titul</w:t>
            </w:r>
          </w:p>
        </w:tc>
        <w:tc>
          <w:tcPr>
            <w:tcW w:w="992" w:type="dxa"/>
            <w:shd w:val="clear" w:color="auto" w:fill="BFBFBF"/>
          </w:tcPr>
          <w:p w14:paraId="151CDD01"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Telefon</w:t>
            </w:r>
          </w:p>
        </w:tc>
        <w:tc>
          <w:tcPr>
            <w:tcW w:w="1418" w:type="dxa"/>
            <w:shd w:val="clear" w:color="auto" w:fill="BFBFBF"/>
          </w:tcPr>
          <w:p w14:paraId="0F571D99"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GSM</w:t>
            </w:r>
          </w:p>
        </w:tc>
        <w:tc>
          <w:tcPr>
            <w:tcW w:w="2409" w:type="dxa"/>
            <w:shd w:val="clear" w:color="auto" w:fill="BFBFBF"/>
          </w:tcPr>
          <w:p w14:paraId="1C172CD5" w14:textId="77777777" w:rsidR="00435A9D" w:rsidRPr="00F85299" w:rsidRDefault="00435A9D" w:rsidP="00F85299">
            <w:pPr>
              <w:ind w:left="567" w:hanging="567"/>
              <w:jc w:val="center"/>
              <w:rPr>
                <w:rFonts w:cstheme="minorHAnsi"/>
                <w:b/>
                <w:sz w:val="18"/>
                <w:szCs w:val="18"/>
              </w:rPr>
            </w:pPr>
            <w:r w:rsidRPr="00F85299">
              <w:rPr>
                <w:rFonts w:cstheme="minorHAnsi"/>
                <w:b/>
                <w:sz w:val="18"/>
                <w:szCs w:val="18"/>
              </w:rPr>
              <w:t>e-mail</w:t>
            </w:r>
          </w:p>
        </w:tc>
      </w:tr>
      <w:tr w:rsidR="00583FDC" w:rsidRPr="003071A2" w14:paraId="15953FCB" w14:textId="77777777" w:rsidTr="002107E5">
        <w:tc>
          <w:tcPr>
            <w:tcW w:w="1925" w:type="dxa"/>
            <w:shd w:val="clear" w:color="auto" w:fill="auto"/>
          </w:tcPr>
          <w:p w14:paraId="1A6FF39C" w14:textId="75B0E626" w:rsidR="00435A9D" w:rsidRPr="00F85299" w:rsidRDefault="00435A9D" w:rsidP="00F85299">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 xml:space="preserve">ve věcech </w:t>
            </w:r>
            <w:r w:rsidR="00AF49C5" w:rsidRPr="00F85299">
              <w:rPr>
                <w:rFonts w:asciiTheme="minorHAnsi" w:hAnsiTheme="minorHAnsi" w:cstheme="minorHAnsi"/>
                <w:sz w:val="18"/>
                <w:szCs w:val="18"/>
                <w:lang w:val="cs-CZ"/>
              </w:rPr>
              <w:t>věcného plnění</w:t>
            </w:r>
            <w:r w:rsidRPr="00F85299">
              <w:rPr>
                <w:rFonts w:asciiTheme="minorHAnsi" w:hAnsiTheme="minorHAnsi" w:cstheme="minorHAnsi"/>
                <w:sz w:val="18"/>
                <w:szCs w:val="18"/>
                <w:lang w:val="cs-CZ"/>
              </w:rPr>
              <w:t xml:space="preserve"> </w:t>
            </w:r>
          </w:p>
        </w:tc>
        <w:tc>
          <w:tcPr>
            <w:tcW w:w="1761" w:type="dxa"/>
            <w:shd w:val="clear" w:color="auto" w:fill="auto"/>
          </w:tcPr>
          <w:p w14:paraId="53E15D65" w14:textId="2ABBAFE6" w:rsidR="00435A9D" w:rsidRPr="00F85299" w:rsidRDefault="002107E5" w:rsidP="00F85299">
            <w:pPr>
              <w:pStyle w:val="Zkladntext"/>
              <w:ind w:right="-21"/>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992" w:type="dxa"/>
            <w:shd w:val="clear" w:color="auto" w:fill="auto"/>
          </w:tcPr>
          <w:p w14:paraId="07C8CE9A" w14:textId="47196D9A" w:rsidR="00435A9D" w:rsidRPr="00F85299" w:rsidRDefault="003368E0" w:rsidP="00F85299">
            <w:pPr>
              <w:pStyle w:val="Zkladntext"/>
              <w:ind w:left="-56" w:right="-106"/>
              <w:jc w:val="center"/>
              <w:rPr>
                <w:rFonts w:asciiTheme="minorHAnsi" w:hAnsiTheme="minorHAnsi" w:cstheme="minorHAnsi"/>
                <w:sz w:val="18"/>
                <w:szCs w:val="18"/>
                <w:lang w:val="cs-CZ"/>
              </w:rPr>
            </w:pPr>
            <w:r w:rsidRPr="00F85299">
              <w:rPr>
                <w:rFonts w:asciiTheme="minorHAnsi" w:hAnsiTheme="minorHAnsi" w:cstheme="minorHAnsi"/>
                <w:sz w:val="18"/>
                <w:szCs w:val="18"/>
                <w:lang w:val="cs-CZ"/>
              </w:rPr>
              <w:t>---</w:t>
            </w:r>
          </w:p>
        </w:tc>
        <w:tc>
          <w:tcPr>
            <w:tcW w:w="1418" w:type="dxa"/>
            <w:shd w:val="clear" w:color="auto" w:fill="auto"/>
          </w:tcPr>
          <w:p w14:paraId="3DAA946E" w14:textId="268F1F25" w:rsidR="00435A9D" w:rsidRPr="002107E5" w:rsidRDefault="002107E5" w:rsidP="004A5C5C">
            <w:pPr>
              <w:pStyle w:val="Zkladntext"/>
              <w:rPr>
                <w:rFonts w:asciiTheme="minorHAnsi" w:hAnsiTheme="minorHAnsi" w:cstheme="minorHAnsi"/>
                <w:sz w:val="12"/>
                <w:szCs w:val="12"/>
                <w:lang w:val="cs-CZ"/>
              </w:rPr>
            </w:pPr>
            <w:r w:rsidRPr="002107E5">
              <w:rPr>
                <w:rFonts w:asciiTheme="minorHAnsi" w:hAnsiTheme="minorHAnsi" w:cstheme="minorHAnsi"/>
                <w:bCs/>
                <w:sz w:val="14"/>
                <w:szCs w:val="14"/>
              </w:rPr>
              <w:t>[BYLO ANONYMIZOVÁNO</w:t>
            </w:r>
            <w:r w:rsidRPr="002107E5">
              <w:rPr>
                <w:rFonts w:asciiTheme="minorHAnsi" w:hAnsiTheme="minorHAnsi" w:cstheme="minorHAnsi"/>
                <w:bCs/>
                <w:sz w:val="12"/>
                <w:szCs w:val="12"/>
              </w:rPr>
              <w:t>]</w:t>
            </w:r>
          </w:p>
        </w:tc>
        <w:tc>
          <w:tcPr>
            <w:tcW w:w="2409" w:type="dxa"/>
            <w:shd w:val="clear" w:color="auto" w:fill="auto"/>
          </w:tcPr>
          <w:p w14:paraId="540D196D" w14:textId="6A4C10F8" w:rsidR="00A73AAA" w:rsidRPr="00F85299" w:rsidRDefault="002107E5" w:rsidP="00F85299">
            <w:pPr>
              <w:pStyle w:val="Zkladntext"/>
              <w:rPr>
                <w:rFonts w:asciiTheme="minorHAnsi" w:hAnsiTheme="minorHAnsi" w:cstheme="minorHAnsi"/>
                <w:sz w:val="18"/>
                <w:szCs w:val="18"/>
              </w:rPr>
            </w:pPr>
            <w:r w:rsidRPr="002107E5">
              <w:rPr>
                <w:rFonts w:asciiTheme="minorHAnsi" w:hAnsiTheme="minorHAnsi" w:cstheme="minorHAnsi"/>
                <w:bCs/>
                <w:sz w:val="14"/>
                <w:szCs w:val="14"/>
              </w:rPr>
              <w:t>[BYLO ANONYMIZOVÁNO]</w:t>
            </w:r>
          </w:p>
        </w:tc>
      </w:tr>
      <w:tr w:rsidR="00583FDC" w:rsidRPr="003071A2" w14:paraId="0E2B2D9C" w14:textId="77777777" w:rsidTr="002107E5">
        <w:tc>
          <w:tcPr>
            <w:tcW w:w="1925" w:type="dxa"/>
            <w:shd w:val="clear" w:color="auto" w:fill="auto"/>
          </w:tcPr>
          <w:p w14:paraId="19BD1661" w14:textId="7F588BCC" w:rsidR="00435A9D" w:rsidRPr="00F85299" w:rsidRDefault="00AF49C5" w:rsidP="00F85299">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 xml:space="preserve">v administrativních záležitostech </w:t>
            </w:r>
          </w:p>
        </w:tc>
        <w:tc>
          <w:tcPr>
            <w:tcW w:w="1761" w:type="dxa"/>
            <w:shd w:val="clear" w:color="auto" w:fill="auto"/>
          </w:tcPr>
          <w:p w14:paraId="06105398" w14:textId="2BCB7770" w:rsidR="00435A9D" w:rsidRPr="00F85299" w:rsidRDefault="002107E5" w:rsidP="00F85299">
            <w:pPr>
              <w:pStyle w:val="Zkladntext"/>
              <w:ind w:right="-21"/>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992" w:type="dxa"/>
            <w:shd w:val="clear" w:color="auto" w:fill="auto"/>
          </w:tcPr>
          <w:p w14:paraId="3B63A537" w14:textId="6B6BC87F" w:rsidR="00435A9D" w:rsidRPr="00F85299" w:rsidRDefault="003368E0" w:rsidP="00F85299">
            <w:pPr>
              <w:pStyle w:val="Zkladntext"/>
              <w:ind w:left="-56" w:right="-106"/>
              <w:jc w:val="center"/>
              <w:rPr>
                <w:rFonts w:asciiTheme="minorHAnsi" w:hAnsiTheme="minorHAnsi" w:cstheme="minorHAnsi"/>
                <w:sz w:val="18"/>
                <w:szCs w:val="18"/>
                <w:lang w:val="cs-CZ"/>
              </w:rPr>
            </w:pPr>
            <w:r w:rsidRPr="00F85299">
              <w:rPr>
                <w:rFonts w:asciiTheme="minorHAnsi" w:hAnsiTheme="minorHAnsi" w:cstheme="minorHAnsi"/>
                <w:sz w:val="18"/>
                <w:szCs w:val="18"/>
                <w:lang w:val="cs-CZ"/>
              </w:rPr>
              <w:t>---</w:t>
            </w:r>
          </w:p>
        </w:tc>
        <w:tc>
          <w:tcPr>
            <w:tcW w:w="1418" w:type="dxa"/>
            <w:shd w:val="clear" w:color="auto" w:fill="auto"/>
          </w:tcPr>
          <w:p w14:paraId="78C61541" w14:textId="5016D23E" w:rsidR="00435A9D" w:rsidRPr="002107E5" w:rsidRDefault="002107E5" w:rsidP="004A5C5C">
            <w:pPr>
              <w:pStyle w:val="Zkladntext"/>
              <w:rPr>
                <w:rFonts w:asciiTheme="minorHAnsi" w:hAnsiTheme="minorHAnsi" w:cstheme="minorHAnsi"/>
                <w:sz w:val="14"/>
                <w:szCs w:val="14"/>
                <w:lang w:val="cs-CZ"/>
              </w:rPr>
            </w:pPr>
            <w:r w:rsidRPr="002107E5">
              <w:rPr>
                <w:rFonts w:asciiTheme="minorHAnsi" w:hAnsiTheme="minorHAnsi" w:cstheme="minorHAnsi"/>
                <w:bCs/>
                <w:sz w:val="14"/>
                <w:szCs w:val="14"/>
              </w:rPr>
              <w:t>[BYLO ANONYMIZOVÁNO]</w:t>
            </w:r>
          </w:p>
        </w:tc>
        <w:tc>
          <w:tcPr>
            <w:tcW w:w="2409" w:type="dxa"/>
            <w:shd w:val="clear" w:color="auto" w:fill="auto"/>
          </w:tcPr>
          <w:p w14:paraId="622A5C7E" w14:textId="77A3BA7E" w:rsidR="00377655" w:rsidRPr="00F85299" w:rsidRDefault="002107E5" w:rsidP="00F85299">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r>
      <w:tr w:rsidR="00583FDC" w:rsidRPr="003071A2" w14:paraId="5DDA59BF" w14:textId="77777777" w:rsidTr="002107E5">
        <w:tc>
          <w:tcPr>
            <w:tcW w:w="1925" w:type="dxa"/>
            <w:shd w:val="clear" w:color="auto" w:fill="auto"/>
          </w:tcPr>
          <w:p w14:paraId="6C3B108A" w14:textId="7EF41BE1" w:rsidR="00AF49C5" w:rsidRPr="00F85299" w:rsidRDefault="00AF49C5" w:rsidP="00F85299">
            <w:pPr>
              <w:pStyle w:val="Zkladntext"/>
              <w:rPr>
                <w:rFonts w:asciiTheme="minorHAnsi" w:hAnsiTheme="minorHAnsi" w:cstheme="minorHAnsi"/>
                <w:sz w:val="18"/>
                <w:szCs w:val="18"/>
                <w:lang w:val="cs-CZ"/>
              </w:rPr>
            </w:pPr>
            <w:r w:rsidRPr="00F85299">
              <w:rPr>
                <w:rFonts w:asciiTheme="minorHAnsi" w:hAnsiTheme="minorHAnsi" w:cstheme="minorHAnsi"/>
                <w:sz w:val="18"/>
                <w:szCs w:val="18"/>
                <w:lang w:val="cs-CZ"/>
              </w:rPr>
              <w:t>v technicko-provozních záležitostech</w:t>
            </w:r>
          </w:p>
        </w:tc>
        <w:tc>
          <w:tcPr>
            <w:tcW w:w="1761" w:type="dxa"/>
            <w:shd w:val="clear" w:color="auto" w:fill="auto"/>
          </w:tcPr>
          <w:p w14:paraId="30F668D5" w14:textId="3E164F82" w:rsidR="00AF49C5" w:rsidRPr="00F85299" w:rsidRDefault="002107E5" w:rsidP="00F85299">
            <w:pPr>
              <w:pStyle w:val="Zkladntext"/>
              <w:ind w:right="-21"/>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c>
          <w:tcPr>
            <w:tcW w:w="992" w:type="dxa"/>
            <w:shd w:val="clear" w:color="auto" w:fill="auto"/>
          </w:tcPr>
          <w:p w14:paraId="78208007" w14:textId="3BD5F18A" w:rsidR="00AF49C5" w:rsidRPr="002107E5" w:rsidRDefault="002107E5" w:rsidP="00F85299">
            <w:pPr>
              <w:pStyle w:val="Zkladntext"/>
              <w:ind w:left="-56" w:right="-106"/>
              <w:jc w:val="center"/>
              <w:rPr>
                <w:rFonts w:asciiTheme="minorHAnsi" w:hAnsiTheme="minorHAnsi" w:cstheme="minorHAnsi"/>
                <w:sz w:val="12"/>
                <w:szCs w:val="12"/>
                <w:lang w:val="cs-CZ"/>
              </w:rPr>
            </w:pPr>
            <w:r w:rsidRPr="002107E5">
              <w:rPr>
                <w:rFonts w:asciiTheme="minorHAnsi" w:hAnsiTheme="minorHAnsi" w:cstheme="minorHAnsi"/>
                <w:bCs/>
                <w:sz w:val="12"/>
                <w:szCs w:val="12"/>
              </w:rPr>
              <w:t>[BYLO ANONYMIZOVÁNO]</w:t>
            </w:r>
          </w:p>
        </w:tc>
        <w:tc>
          <w:tcPr>
            <w:tcW w:w="1418" w:type="dxa"/>
            <w:shd w:val="clear" w:color="auto" w:fill="auto"/>
          </w:tcPr>
          <w:p w14:paraId="11DC85C8" w14:textId="2C33FAD9" w:rsidR="00AF49C5" w:rsidRPr="002107E5" w:rsidRDefault="002107E5" w:rsidP="004A5C5C">
            <w:pPr>
              <w:pStyle w:val="Zkladntext"/>
              <w:rPr>
                <w:rFonts w:asciiTheme="minorHAnsi" w:hAnsiTheme="minorHAnsi" w:cstheme="minorHAnsi"/>
                <w:sz w:val="14"/>
                <w:szCs w:val="14"/>
                <w:lang w:val="cs-CZ"/>
              </w:rPr>
            </w:pPr>
            <w:r w:rsidRPr="002107E5">
              <w:rPr>
                <w:rFonts w:asciiTheme="minorHAnsi" w:hAnsiTheme="minorHAnsi" w:cstheme="minorHAnsi"/>
                <w:bCs/>
                <w:sz w:val="14"/>
                <w:szCs w:val="14"/>
              </w:rPr>
              <w:t>[BYLO ANONYMIZOVÁNO]</w:t>
            </w:r>
          </w:p>
        </w:tc>
        <w:tc>
          <w:tcPr>
            <w:tcW w:w="2409" w:type="dxa"/>
            <w:shd w:val="clear" w:color="auto" w:fill="auto"/>
          </w:tcPr>
          <w:p w14:paraId="5404F93C" w14:textId="445485CB" w:rsidR="00AF49C5" w:rsidRPr="00F85299" w:rsidRDefault="002107E5" w:rsidP="00F85299">
            <w:pPr>
              <w:pStyle w:val="Zkladntext"/>
              <w:rPr>
                <w:rFonts w:asciiTheme="minorHAnsi" w:hAnsiTheme="minorHAnsi" w:cstheme="minorHAnsi"/>
                <w:sz w:val="18"/>
                <w:szCs w:val="18"/>
                <w:lang w:val="cs-CZ"/>
              </w:rPr>
            </w:pPr>
            <w:r w:rsidRPr="002107E5">
              <w:rPr>
                <w:rFonts w:asciiTheme="minorHAnsi" w:hAnsiTheme="minorHAnsi" w:cstheme="minorHAnsi"/>
                <w:bCs/>
                <w:sz w:val="14"/>
                <w:szCs w:val="14"/>
              </w:rPr>
              <w:t>[BYLO ANONYMIZOVÁNO]</w:t>
            </w:r>
          </w:p>
        </w:tc>
      </w:tr>
    </w:tbl>
    <w:p w14:paraId="1C6D39B2" w14:textId="027D5ACE" w:rsidR="00147370" w:rsidRPr="00C72971" w:rsidRDefault="002B5BB1" w:rsidP="00F85299">
      <w:pPr>
        <w:pStyle w:val="Odstavecseseznamem"/>
        <w:numPr>
          <w:ilvl w:val="1"/>
          <w:numId w:val="8"/>
        </w:numPr>
        <w:spacing w:before="120" w:after="120" w:line="240" w:lineRule="auto"/>
        <w:ind w:left="567" w:hanging="567"/>
        <w:contextualSpacing w:val="0"/>
        <w:rPr>
          <w:rFonts w:cstheme="minorHAnsi"/>
        </w:rPr>
      </w:pPr>
      <w:r w:rsidRPr="00C72971">
        <w:rPr>
          <w:rFonts w:cstheme="minorHAnsi"/>
        </w:rPr>
        <w:t xml:space="preserve">Kontaktními osobami Smluvních stran jsou osoby uvedené v tabulkách v odst. </w:t>
      </w:r>
      <w:r w:rsidR="009B3649" w:rsidRPr="00C72971">
        <w:rPr>
          <w:rFonts w:cstheme="minorHAnsi"/>
        </w:rPr>
        <w:t>1</w:t>
      </w:r>
      <w:r w:rsidR="009E5ABE" w:rsidRPr="00C72971">
        <w:rPr>
          <w:rFonts w:cstheme="minorHAnsi"/>
        </w:rPr>
        <w:t>2</w:t>
      </w:r>
      <w:r w:rsidRPr="00C72971">
        <w:rPr>
          <w:rFonts w:cstheme="minorHAnsi"/>
        </w:rPr>
        <w:t>.1</w:t>
      </w:r>
      <w:r w:rsidR="00C72971">
        <w:rPr>
          <w:rFonts w:cstheme="minorHAnsi"/>
        </w:rPr>
        <w:t>.</w:t>
      </w:r>
      <w:r w:rsidRPr="00C72971">
        <w:rPr>
          <w:rFonts w:cstheme="minorHAnsi"/>
        </w:rPr>
        <w:t xml:space="preserve"> a </w:t>
      </w:r>
      <w:r w:rsidR="009B3649" w:rsidRPr="00C72971">
        <w:rPr>
          <w:rFonts w:cstheme="minorHAnsi"/>
        </w:rPr>
        <w:t>1</w:t>
      </w:r>
      <w:r w:rsidR="00B8296A" w:rsidRPr="00C72971">
        <w:rPr>
          <w:rFonts w:cstheme="minorHAnsi"/>
        </w:rPr>
        <w:t>2</w:t>
      </w:r>
      <w:r w:rsidRPr="00C72971">
        <w:rPr>
          <w:rFonts w:cstheme="minorHAnsi"/>
        </w:rPr>
        <w:t>.2</w:t>
      </w:r>
      <w:r w:rsidR="00C72971">
        <w:rPr>
          <w:rFonts w:cstheme="minorHAnsi"/>
        </w:rPr>
        <w:t>.</w:t>
      </w:r>
      <w:r w:rsidRPr="00C72971">
        <w:rPr>
          <w:rFonts w:cstheme="minorHAnsi"/>
        </w:rPr>
        <w:t xml:space="preserve"> n</w:t>
      </w:r>
      <w:r w:rsidR="00047C12" w:rsidRPr="00C72971">
        <w:rPr>
          <w:rFonts w:cstheme="minorHAnsi"/>
        </w:rPr>
        <w:t>ebo jimi pověřené osoby</w:t>
      </w:r>
      <w:r w:rsidR="00AF49C5" w:rsidRPr="00C72971">
        <w:rPr>
          <w:rFonts w:cstheme="minorHAnsi"/>
        </w:rPr>
        <w:t xml:space="preserve"> </w:t>
      </w:r>
      <w:bookmarkStart w:id="18" w:name="_Hlk140480953"/>
      <w:r w:rsidR="00D759FD" w:rsidRPr="00C72971">
        <w:rPr>
          <w:rFonts w:cstheme="minorHAnsi"/>
        </w:rPr>
        <w:t>či věcně příslušný představený uvedených osob</w:t>
      </w:r>
      <w:bookmarkEnd w:id="18"/>
      <w:r w:rsidR="00D759FD" w:rsidRPr="00C72971">
        <w:rPr>
          <w:rFonts w:cstheme="minorHAnsi"/>
        </w:rPr>
        <w:t>.</w:t>
      </w:r>
    </w:p>
    <w:p w14:paraId="19973B32" w14:textId="31809091" w:rsidR="002D442C" w:rsidRDefault="00E43E25" w:rsidP="008B758B">
      <w:pPr>
        <w:pStyle w:val="Odstavecseseznamem"/>
        <w:numPr>
          <w:ilvl w:val="1"/>
          <w:numId w:val="8"/>
        </w:numPr>
        <w:spacing w:after="120" w:line="240" w:lineRule="auto"/>
        <w:ind w:left="567" w:hanging="567"/>
        <w:contextualSpacing w:val="0"/>
        <w:rPr>
          <w:rFonts w:cstheme="minorHAnsi"/>
        </w:rPr>
      </w:pPr>
      <w:r w:rsidRPr="00C72971">
        <w:rPr>
          <w:rFonts w:cstheme="minorHAnsi"/>
        </w:rPr>
        <w:t>O případných změnách kontaktních osob musí být vždy písemně</w:t>
      </w:r>
      <w:r w:rsidR="00147370" w:rsidRPr="00C72971">
        <w:rPr>
          <w:rFonts w:cstheme="minorHAnsi"/>
        </w:rPr>
        <w:t xml:space="preserve"> (e-mail, tištěná podoba, webové rozhraní helpdesk atd.)</w:t>
      </w:r>
      <w:r w:rsidRPr="00C72971">
        <w:rPr>
          <w:rFonts w:cstheme="minorHAnsi"/>
        </w:rPr>
        <w:t xml:space="preserve"> informována druhá</w:t>
      </w:r>
      <w:r w:rsidR="00147370" w:rsidRPr="00C72971">
        <w:rPr>
          <w:rFonts w:cstheme="minorHAnsi"/>
        </w:rPr>
        <w:t xml:space="preserve"> Smluvní strana</w:t>
      </w:r>
      <w:r w:rsidRPr="00C72971">
        <w:rPr>
          <w:rFonts w:cstheme="minorHAnsi"/>
        </w:rPr>
        <w:t>.</w:t>
      </w:r>
    </w:p>
    <w:p w14:paraId="1B6DD793" w14:textId="77777777" w:rsidR="008B758B" w:rsidRDefault="008B758B" w:rsidP="008B758B">
      <w:pPr>
        <w:pStyle w:val="Odstavecseseznamem"/>
        <w:spacing w:after="120" w:line="240" w:lineRule="auto"/>
        <w:ind w:left="567"/>
        <w:contextualSpacing w:val="0"/>
        <w:rPr>
          <w:rFonts w:cstheme="minorHAnsi"/>
        </w:rPr>
      </w:pPr>
    </w:p>
    <w:p w14:paraId="0069CA56" w14:textId="77777777" w:rsidR="008B758B" w:rsidRDefault="008B758B" w:rsidP="00F85299">
      <w:pPr>
        <w:pStyle w:val="Odstavecseseznamem"/>
        <w:spacing w:after="120" w:line="240" w:lineRule="auto"/>
        <w:ind w:left="567"/>
        <w:contextualSpacing w:val="0"/>
        <w:rPr>
          <w:rFonts w:cstheme="minorHAnsi"/>
        </w:rPr>
      </w:pPr>
    </w:p>
    <w:p w14:paraId="6934126A" w14:textId="2E41EAA3" w:rsidR="00E43E25" w:rsidRPr="003071A2" w:rsidRDefault="00640288" w:rsidP="00F85299">
      <w:pPr>
        <w:pStyle w:val="Nadpis2"/>
        <w:spacing w:before="120" w:after="120" w:line="240" w:lineRule="auto"/>
        <w:ind w:left="709" w:hanging="425"/>
        <w:rPr>
          <w:rFonts w:cstheme="minorHAnsi"/>
          <w:sz w:val="28"/>
          <w:szCs w:val="28"/>
        </w:rPr>
      </w:pPr>
      <w:bookmarkStart w:id="19" w:name="_Toc464734275"/>
      <w:r w:rsidRPr="003071A2">
        <w:rPr>
          <w:rFonts w:cstheme="minorHAnsi"/>
          <w:sz w:val="28"/>
          <w:szCs w:val="28"/>
        </w:rPr>
        <w:lastRenderedPageBreak/>
        <w:t xml:space="preserve"> </w:t>
      </w:r>
      <w:r w:rsidR="00E43E25" w:rsidRPr="003071A2">
        <w:rPr>
          <w:rFonts w:cstheme="minorHAnsi"/>
          <w:sz w:val="28"/>
          <w:szCs w:val="28"/>
        </w:rPr>
        <w:t>Závěrečná ustanovení</w:t>
      </w:r>
      <w:bookmarkEnd w:id="19"/>
    </w:p>
    <w:p w14:paraId="12865808" w14:textId="7F96D484" w:rsidR="007C3D7E" w:rsidRPr="00C72971" w:rsidRDefault="00E43E25" w:rsidP="00F85299">
      <w:pPr>
        <w:pStyle w:val="Normln1"/>
        <w:numPr>
          <w:ilvl w:val="1"/>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Tato </w:t>
      </w:r>
      <w:r w:rsidR="00147370" w:rsidRPr="00C72971">
        <w:rPr>
          <w:rFonts w:asciiTheme="minorHAnsi" w:hAnsiTheme="minorHAnsi" w:cstheme="minorHAnsi"/>
          <w:sz w:val="22"/>
          <w:szCs w:val="22"/>
        </w:rPr>
        <w:t>Smlouva</w:t>
      </w:r>
      <w:r w:rsidRPr="00C72971">
        <w:rPr>
          <w:rFonts w:asciiTheme="minorHAnsi" w:hAnsiTheme="minorHAnsi" w:cstheme="minorHAnsi"/>
          <w:sz w:val="22"/>
          <w:szCs w:val="22"/>
        </w:rPr>
        <w:t xml:space="preserve"> se uzavírá v písemné </w:t>
      </w:r>
      <w:r w:rsidR="00073518" w:rsidRPr="00C72971">
        <w:rPr>
          <w:rFonts w:asciiTheme="minorHAnsi" w:hAnsiTheme="minorHAnsi" w:cstheme="minorHAnsi"/>
          <w:sz w:val="22"/>
          <w:szCs w:val="22"/>
        </w:rPr>
        <w:t>podobě</w:t>
      </w:r>
      <w:r w:rsidRPr="00C72971">
        <w:rPr>
          <w:rFonts w:asciiTheme="minorHAnsi" w:hAnsiTheme="minorHAnsi" w:cstheme="minorHAnsi"/>
          <w:sz w:val="22"/>
          <w:szCs w:val="22"/>
        </w:rPr>
        <w:t>, přičemž veškeré její změny je možno učinit jen v</w:t>
      </w:r>
      <w:r w:rsidR="000F0722" w:rsidRPr="00C72971">
        <w:rPr>
          <w:rFonts w:asciiTheme="minorHAnsi" w:hAnsiTheme="minorHAnsi" w:cstheme="minorHAnsi"/>
          <w:sz w:val="22"/>
          <w:szCs w:val="22"/>
        </w:rPr>
        <w:t> </w:t>
      </w:r>
      <w:r w:rsidRPr="00C72971">
        <w:rPr>
          <w:rFonts w:asciiTheme="minorHAnsi" w:hAnsiTheme="minorHAnsi" w:cstheme="minorHAnsi"/>
          <w:sz w:val="22"/>
          <w:szCs w:val="22"/>
        </w:rPr>
        <w:t xml:space="preserve">písemné </w:t>
      </w:r>
      <w:r w:rsidR="00073518" w:rsidRPr="00C72971">
        <w:rPr>
          <w:rFonts w:asciiTheme="minorHAnsi" w:hAnsiTheme="minorHAnsi" w:cstheme="minorHAnsi"/>
          <w:sz w:val="22"/>
          <w:szCs w:val="22"/>
        </w:rPr>
        <w:t>podobě</w:t>
      </w:r>
      <w:r w:rsidRPr="00C72971">
        <w:rPr>
          <w:rFonts w:asciiTheme="minorHAnsi" w:hAnsiTheme="minorHAnsi" w:cstheme="minorHAnsi"/>
          <w:sz w:val="22"/>
          <w:szCs w:val="22"/>
        </w:rPr>
        <w:t xml:space="preserve">, a to vzestupně číslovanými dodatky podepsanými oběma </w:t>
      </w:r>
      <w:r w:rsidR="00147370" w:rsidRPr="00C72971">
        <w:rPr>
          <w:rFonts w:asciiTheme="minorHAnsi" w:hAnsiTheme="minorHAnsi" w:cstheme="minorHAnsi"/>
          <w:sz w:val="22"/>
          <w:szCs w:val="22"/>
        </w:rPr>
        <w:t>S</w:t>
      </w:r>
      <w:r w:rsidRPr="00C72971">
        <w:rPr>
          <w:rFonts w:asciiTheme="minorHAnsi" w:hAnsiTheme="minorHAnsi" w:cstheme="minorHAnsi"/>
          <w:sz w:val="22"/>
          <w:szCs w:val="22"/>
        </w:rPr>
        <w:t>mluvními stranami.</w:t>
      </w:r>
      <w:r w:rsidR="007C3D7E" w:rsidRPr="00C72971">
        <w:rPr>
          <w:rFonts w:asciiTheme="minorHAnsi" w:eastAsia="Times New Roman" w:hAnsiTheme="minorHAnsi" w:cstheme="minorHAnsi"/>
          <w:sz w:val="22"/>
          <w:szCs w:val="22"/>
          <w:lang w:eastAsia="ar-SA"/>
        </w:rPr>
        <w:t xml:space="preserve"> </w:t>
      </w:r>
      <w:r w:rsidR="007C3D7E" w:rsidRPr="00C72971">
        <w:rPr>
          <w:rFonts w:asciiTheme="minorHAnsi" w:hAnsiTheme="minorHAnsi" w:cstheme="minorHAnsi"/>
          <w:sz w:val="22"/>
          <w:szCs w:val="22"/>
        </w:rPr>
        <w:t>Změny kontaktních osob</w:t>
      </w:r>
      <w:r w:rsidR="009E5ABE" w:rsidRPr="00C72971">
        <w:rPr>
          <w:rFonts w:asciiTheme="minorHAnsi" w:hAnsiTheme="minorHAnsi" w:cstheme="minorHAnsi"/>
          <w:sz w:val="22"/>
          <w:szCs w:val="22"/>
        </w:rPr>
        <w:t>,</w:t>
      </w:r>
      <w:r w:rsidR="007C3D7E" w:rsidRPr="00C72971">
        <w:rPr>
          <w:rFonts w:asciiTheme="minorHAnsi" w:hAnsiTheme="minorHAnsi" w:cstheme="minorHAnsi"/>
          <w:sz w:val="22"/>
          <w:szCs w:val="22"/>
        </w:rPr>
        <w:t xml:space="preserve"> změny fakturačních údajů </w:t>
      </w:r>
      <w:r w:rsidR="009E5ABE" w:rsidRPr="00C72971">
        <w:rPr>
          <w:rFonts w:asciiTheme="minorHAnsi" w:hAnsiTheme="minorHAnsi" w:cstheme="minorHAnsi"/>
          <w:sz w:val="22"/>
          <w:szCs w:val="22"/>
        </w:rPr>
        <w:t>nebo složení realizačního týmu</w:t>
      </w:r>
      <w:r w:rsidR="0030445B" w:rsidRPr="00C72971">
        <w:rPr>
          <w:rFonts w:asciiTheme="minorHAnsi" w:hAnsiTheme="minorHAnsi" w:cstheme="minorHAnsi"/>
          <w:sz w:val="22"/>
          <w:szCs w:val="22"/>
        </w:rPr>
        <w:t xml:space="preserve"> </w:t>
      </w:r>
      <w:r w:rsidR="007C3D7E" w:rsidRPr="00C72971">
        <w:rPr>
          <w:rFonts w:asciiTheme="minorHAnsi" w:hAnsiTheme="minorHAnsi" w:cstheme="minorHAnsi"/>
          <w:sz w:val="22"/>
          <w:szCs w:val="22"/>
        </w:rPr>
        <w:t xml:space="preserve">je možno provést pouze na základě písemného oznámení druhé </w:t>
      </w:r>
      <w:r w:rsidR="00147370" w:rsidRPr="00C72971">
        <w:rPr>
          <w:rFonts w:asciiTheme="minorHAnsi" w:hAnsiTheme="minorHAnsi" w:cstheme="minorHAnsi"/>
          <w:sz w:val="22"/>
          <w:szCs w:val="22"/>
        </w:rPr>
        <w:t>S</w:t>
      </w:r>
      <w:r w:rsidR="007C3D7E" w:rsidRPr="00C72971">
        <w:rPr>
          <w:rFonts w:asciiTheme="minorHAnsi" w:hAnsiTheme="minorHAnsi" w:cstheme="minorHAnsi"/>
          <w:sz w:val="22"/>
          <w:szCs w:val="22"/>
        </w:rPr>
        <w:t>mluvní straně.</w:t>
      </w:r>
    </w:p>
    <w:p w14:paraId="5E46A398" w14:textId="1EE263DE" w:rsidR="007C3D7E" w:rsidRPr="00C72971" w:rsidRDefault="00E43E25" w:rsidP="00F85299">
      <w:pPr>
        <w:pStyle w:val="Normln1"/>
        <w:numPr>
          <w:ilvl w:val="1"/>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Tato </w:t>
      </w:r>
      <w:r w:rsidR="00147370" w:rsidRPr="00C72971">
        <w:rPr>
          <w:rFonts w:asciiTheme="minorHAnsi" w:hAnsiTheme="minorHAnsi" w:cstheme="minorHAnsi"/>
          <w:sz w:val="22"/>
          <w:szCs w:val="22"/>
        </w:rPr>
        <w:t>Smlouva</w:t>
      </w:r>
      <w:r w:rsidR="00E80D48" w:rsidRPr="00C72971">
        <w:rPr>
          <w:rFonts w:asciiTheme="minorHAnsi" w:hAnsiTheme="minorHAnsi" w:cstheme="minorHAnsi"/>
          <w:sz w:val="22"/>
          <w:szCs w:val="22"/>
        </w:rPr>
        <w:t xml:space="preserve"> </w:t>
      </w:r>
      <w:r w:rsidR="00E968B4" w:rsidRPr="00C72971">
        <w:rPr>
          <w:rFonts w:asciiTheme="minorHAnsi" w:hAnsiTheme="minorHAnsi" w:cstheme="minorHAnsi"/>
          <w:sz w:val="22"/>
          <w:szCs w:val="22"/>
        </w:rPr>
        <w:t>se uzavírá elektronicky</w:t>
      </w:r>
      <w:r w:rsidRPr="00C72971">
        <w:rPr>
          <w:rFonts w:asciiTheme="minorHAnsi" w:hAnsiTheme="minorHAnsi" w:cstheme="minorHAnsi"/>
          <w:sz w:val="22"/>
          <w:szCs w:val="22"/>
        </w:rPr>
        <w:t>.</w:t>
      </w:r>
    </w:p>
    <w:p w14:paraId="6EB41C25" w14:textId="50D446B4" w:rsidR="007C3D7E" w:rsidRPr="00C72971" w:rsidRDefault="00E43E25" w:rsidP="00F85299">
      <w:pPr>
        <w:pStyle w:val="Normln1"/>
        <w:numPr>
          <w:ilvl w:val="1"/>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Pokud se kterékoli ustanovení této </w:t>
      </w:r>
      <w:r w:rsidR="00147370" w:rsidRPr="00C72971">
        <w:rPr>
          <w:rFonts w:asciiTheme="minorHAnsi" w:hAnsiTheme="minorHAnsi" w:cstheme="minorHAnsi"/>
          <w:sz w:val="22"/>
          <w:szCs w:val="22"/>
        </w:rPr>
        <w:t>Smlouvy</w:t>
      </w:r>
      <w:r w:rsidRPr="00C72971">
        <w:rPr>
          <w:rFonts w:asciiTheme="minorHAnsi" w:hAnsiTheme="minorHAnsi" w:cstheme="minorHAnsi"/>
          <w:sz w:val="22"/>
          <w:szCs w:val="22"/>
        </w:rPr>
        <w:t xml:space="preserve"> stane nebo bude shledáno neplatným nebo nevymahatelným, nebude tím dotčena platnost a vymahatelnost ostatních ustanovení této </w:t>
      </w:r>
      <w:r w:rsidR="00147370" w:rsidRPr="00C72971">
        <w:rPr>
          <w:rFonts w:asciiTheme="minorHAnsi" w:hAnsiTheme="minorHAnsi" w:cstheme="minorHAnsi"/>
          <w:sz w:val="22"/>
          <w:szCs w:val="22"/>
        </w:rPr>
        <w:t>Smlouvy</w:t>
      </w:r>
      <w:r w:rsidRPr="00C72971">
        <w:rPr>
          <w:rFonts w:asciiTheme="minorHAnsi" w:hAnsiTheme="minorHAnsi" w:cstheme="minorHAnsi"/>
          <w:sz w:val="22"/>
          <w:szCs w:val="22"/>
        </w:rPr>
        <w:t xml:space="preserve">. Smluvní strany se zavazují řádně jednat za účelem nahrazení neplatného či nevymahatelného ustanovení ustanovením platným a vymahatelným v souladu </w:t>
      </w:r>
      <w:r w:rsidR="006D5F8A" w:rsidRPr="00C72971">
        <w:rPr>
          <w:rFonts w:asciiTheme="minorHAnsi" w:hAnsiTheme="minorHAnsi" w:cstheme="minorHAnsi"/>
          <w:sz w:val="22"/>
          <w:szCs w:val="22"/>
        </w:rPr>
        <w:br/>
      </w:r>
      <w:r w:rsidRPr="00C72971">
        <w:rPr>
          <w:rFonts w:asciiTheme="minorHAnsi" w:hAnsiTheme="minorHAnsi" w:cstheme="minorHAnsi"/>
          <w:sz w:val="22"/>
          <w:szCs w:val="22"/>
        </w:rPr>
        <w:t xml:space="preserve">s účelem této </w:t>
      </w:r>
      <w:r w:rsidR="00147370" w:rsidRPr="00C72971">
        <w:rPr>
          <w:rFonts w:asciiTheme="minorHAnsi" w:hAnsiTheme="minorHAnsi" w:cstheme="minorHAnsi"/>
          <w:sz w:val="22"/>
          <w:szCs w:val="22"/>
        </w:rPr>
        <w:t>Smlouvy</w:t>
      </w:r>
      <w:r w:rsidRPr="00C72971">
        <w:rPr>
          <w:rFonts w:asciiTheme="minorHAnsi" w:hAnsiTheme="minorHAnsi" w:cstheme="minorHAnsi"/>
          <w:sz w:val="22"/>
          <w:szCs w:val="22"/>
        </w:rPr>
        <w:t>.</w:t>
      </w:r>
    </w:p>
    <w:p w14:paraId="6D0C9E38" w14:textId="7AA95216" w:rsidR="007C3D7E" w:rsidRPr="00C72971" w:rsidRDefault="00E43E25" w:rsidP="00F85299">
      <w:pPr>
        <w:pStyle w:val="Normln1"/>
        <w:numPr>
          <w:ilvl w:val="1"/>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Smluvní strany se zavazují pokusit se vyřešit smírčí cestou jakýkoli spor mezi </w:t>
      </w:r>
      <w:r w:rsidR="00147370" w:rsidRPr="00C72971">
        <w:rPr>
          <w:rFonts w:asciiTheme="minorHAnsi" w:hAnsiTheme="minorHAnsi" w:cstheme="minorHAnsi"/>
          <w:sz w:val="22"/>
          <w:szCs w:val="22"/>
        </w:rPr>
        <w:t>S</w:t>
      </w:r>
      <w:r w:rsidRPr="00C72971">
        <w:rPr>
          <w:rFonts w:asciiTheme="minorHAnsi" w:hAnsiTheme="minorHAnsi" w:cstheme="minorHAnsi"/>
          <w:sz w:val="22"/>
          <w:szCs w:val="22"/>
        </w:rPr>
        <w:t xml:space="preserve">mluvními stranami, sporný nárok nebo spornou otázku vzniklou v souvislosti s touto </w:t>
      </w:r>
      <w:r w:rsidR="00147370" w:rsidRPr="00C72971">
        <w:rPr>
          <w:rFonts w:asciiTheme="minorHAnsi" w:hAnsiTheme="minorHAnsi" w:cstheme="minorHAnsi"/>
          <w:sz w:val="22"/>
          <w:szCs w:val="22"/>
        </w:rPr>
        <w:t>Smlouvou</w:t>
      </w:r>
      <w:r w:rsidRPr="00C72971">
        <w:rPr>
          <w:rFonts w:asciiTheme="minorHAnsi" w:hAnsiTheme="minorHAnsi" w:cstheme="minorHAnsi"/>
          <w:sz w:val="22"/>
          <w:szCs w:val="22"/>
        </w:rPr>
        <w:t xml:space="preserve"> (včetně otázek týkajících se její platnosti, účinnosti a výkladu). Nepovede-li tento postup k vyřešení sporu, bude spor předložen k rozhodnutí příslušnému soudu v České republice.</w:t>
      </w:r>
    </w:p>
    <w:p w14:paraId="06170310" w14:textId="3ECC246F" w:rsidR="007C3D7E" w:rsidRPr="00C72971" w:rsidRDefault="00EB649D" w:rsidP="00F85299">
      <w:pPr>
        <w:pStyle w:val="Normln1"/>
        <w:numPr>
          <w:ilvl w:val="1"/>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V případě znemožnění dodržení jakéhokoli termínu </w:t>
      </w:r>
      <w:r w:rsidR="00147370" w:rsidRPr="00C72971">
        <w:rPr>
          <w:rFonts w:asciiTheme="minorHAnsi" w:hAnsiTheme="minorHAnsi" w:cstheme="minorHAnsi"/>
          <w:sz w:val="22"/>
          <w:szCs w:val="22"/>
        </w:rPr>
        <w:t xml:space="preserve">nebo lhůty </w:t>
      </w:r>
      <w:r w:rsidRPr="00C72971">
        <w:rPr>
          <w:rFonts w:asciiTheme="minorHAnsi" w:hAnsiTheme="minorHAnsi" w:cstheme="minorHAnsi"/>
          <w:sz w:val="22"/>
          <w:szCs w:val="22"/>
        </w:rPr>
        <w:t xml:space="preserve">z důvodů na straně Objednatele </w:t>
      </w:r>
      <w:r w:rsidR="004A44D1" w:rsidRPr="00C72971">
        <w:rPr>
          <w:rFonts w:asciiTheme="minorHAnsi" w:hAnsiTheme="minorHAnsi" w:cstheme="minorHAnsi"/>
          <w:sz w:val="22"/>
          <w:szCs w:val="22"/>
        </w:rPr>
        <w:t xml:space="preserve">není možné za dobu zdržení způsobenou Objednatelem nárokovat na </w:t>
      </w:r>
      <w:r w:rsidR="0095711E" w:rsidRPr="00C72971">
        <w:rPr>
          <w:rFonts w:asciiTheme="minorHAnsi" w:eastAsia="ヒラギノ角ゴ Pro W3" w:hAnsiTheme="minorHAnsi" w:cstheme="minorHAnsi"/>
          <w:sz w:val="22"/>
          <w:szCs w:val="22"/>
        </w:rPr>
        <w:t>Dodavatel</w:t>
      </w:r>
      <w:r w:rsidR="004A44D1" w:rsidRPr="00C72971">
        <w:rPr>
          <w:rFonts w:asciiTheme="minorHAnsi" w:hAnsiTheme="minorHAnsi" w:cstheme="minorHAnsi"/>
          <w:sz w:val="22"/>
          <w:szCs w:val="22"/>
        </w:rPr>
        <w:t xml:space="preserve">i žádné sankce, pokuty atp. V takovém případě se pouze prodlouží veškeré termíny </w:t>
      </w:r>
      <w:r w:rsidR="00147370" w:rsidRPr="00C72971">
        <w:rPr>
          <w:rFonts w:asciiTheme="minorHAnsi" w:hAnsiTheme="minorHAnsi" w:cstheme="minorHAnsi"/>
          <w:sz w:val="22"/>
          <w:szCs w:val="22"/>
        </w:rPr>
        <w:t>nebo lhůty</w:t>
      </w:r>
      <w:r w:rsidR="00560B93" w:rsidRPr="00C72971">
        <w:rPr>
          <w:rFonts w:asciiTheme="minorHAnsi" w:hAnsiTheme="minorHAnsi" w:cstheme="minorHAnsi"/>
          <w:sz w:val="22"/>
          <w:szCs w:val="22"/>
        </w:rPr>
        <w:t xml:space="preserve"> </w:t>
      </w:r>
      <w:r w:rsidR="004A44D1" w:rsidRPr="00C72971">
        <w:rPr>
          <w:rFonts w:asciiTheme="minorHAnsi" w:hAnsiTheme="minorHAnsi" w:cstheme="minorHAnsi"/>
          <w:sz w:val="22"/>
          <w:szCs w:val="22"/>
        </w:rPr>
        <w:t xml:space="preserve">o dobu, </w:t>
      </w:r>
      <w:r w:rsidR="006E6F62">
        <w:rPr>
          <w:rFonts w:asciiTheme="minorHAnsi" w:hAnsiTheme="minorHAnsi" w:cstheme="minorHAnsi"/>
          <w:sz w:val="22"/>
          <w:szCs w:val="22"/>
        </w:rPr>
        <w:br/>
      </w:r>
      <w:r w:rsidR="004A44D1" w:rsidRPr="00C72971">
        <w:rPr>
          <w:rFonts w:asciiTheme="minorHAnsi" w:hAnsiTheme="minorHAnsi" w:cstheme="minorHAnsi"/>
          <w:sz w:val="22"/>
          <w:szCs w:val="22"/>
        </w:rPr>
        <w:t xml:space="preserve">o kterou </w:t>
      </w:r>
      <w:r w:rsidR="00147370" w:rsidRPr="00C72971">
        <w:rPr>
          <w:rFonts w:asciiTheme="minorHAnsi" w:hAnsiTheme="minorHAnsi" w:cstheme="minorHAnsi"/>
          <w:sz w:val="22"/>
          <w:szCs w:val="22"/>
        </w:rPr>
        <w:t>došlo k tomuto zpoždění</w:t>
      </w:r>
      <w:r w:rsidR="007C3D7E" w:rsidRPr="00C72971">
        <w:rPr>
          <w:rFonts w:asciiTheme="minorHAnsi" w:hAnsiTheme="minorHAnsi" w:cstheme="minorHAnsi"/>
          <w:sz w:val="22"/>
          <w:szCs w:val="22"/>
        </w:rPr>
        <w:t>.</w:t>
      </w:r>
    </w:p>
    <w:p w14:paraId="5F3BAA78" w14:textId="0CAA5A2F" w:rsidR="009C471E" w:rsidRPr="00C72971" w:rsidRDefault="009C471E" w:rsidP="00F85299">
      <w:pPr>
        <w:pStyle w:val="Odstavecseseznamem"/>
        <w:numPr>
          <w:ilvl w:val="1"/>
          <w:numId w:val="9"/>
        </w:numPr>
        <w:spacing w:after="120" w:line="240" w:lineRule="auto"/>
        <w:ind w:left="567" w:hanging="567"/>
        <w:contextualSpacing w:val="0"/>
        <w:rPr>
          <w:rFonts w:cstheme="minorHAnsi"/>
        </w:rPr>
      </w:pPr>
      <w:r w:rsidRPr="00C72971">
        <w:rPr>
          <w:rFonts w:cstheme="minorHAnsi"/>
        </w:rPr>
        <w:t xml:space="preserve">V souladu se zákonem č. 340/2015 Sb.,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w:t>
      </w:r>
      <w:r w:rsidR="009E5ABE" w:rsidRPr="00C72971">
        <w:rPr>
          <w:rFonts w:cstheme="minorHAnsi"/>
        </w:rPr>
        <w:t>S</w:t>
      </w:r>
      <w:r w:rsidRPr="00C72971">
        <w:rPr>
          <w:rFonts w:cstheme="minorHAnsi"/>
        </w:rPr>
        <w:t xml:space="preserve">mlouvy v registru smluv do 30 dnů od uzavření </w:t>
      </w:r>
      <w:r w:rsidR="009E5ABE" w:rsidRPr="00C72971">
        <w:rPr>
          <w:rFonts w:cstheme="minorHAnsi"/>
        </w:rPr>
        <w:t>S</w:t>
      </w:r>
      <w:r w:rsidRPr="00C72971">
        <w:rPr>
          <w:rFonts w:cstheme="minorHAnsi"/>
        </w:rPr>
        <w:t xml:space="preserve">mlouvy, pak je oprávněn zajistit jejich uveřejnění </w:t>
      </w:r>
      <w:r w:rsidR="0095711E" w:rsidRPr="00C72971">
        <w:rPr>
          <w:rFonts w:eastAsia="ヒラギノ角ゴ Pro W3" w:cstheme="minorHAnsi"/>
        </w:rPr>
        <w:t>Dodavatel</w:t>
      </w:r>
      <w:r w:rsidRPr="00C72971">
        <w:rPr>
          <w:rFonts w:cstheme="minorHAnsi"/>
        </w:rPr>
        <w:t xml:space="preserve"> ve lhůtě tří měsíců od podepsání Smlouvy. </w:t>
      </w:r>
      <w:r w:rsidR="0095711E" w:rsidRPr="00C72971">
        <w:rPr>
          <w:rFonts w:eastAsia="ヒラギノ角ゴ Pro W3" w:cstheme="minorHAnsi"/>
        </w:rPr>
        <w:t>Dodavatel</w:t>
      </w:r>
      <w:r w:rsidRPr="00C72971">
        <w:rPr>
          <w:rFonts w:cstheme="minorHAnsi"/>
        </w:rPr>
        <w:t xml:space="preserve"> bere na vědomí, že dle výše uvedeného budou zveřejněny i jednotlivé </w:t>
      </w:r>
      <w:r w:rsidR="002F7C06" w:rsidRPr="00C72971">
        <w:rPr>
          <w:rFonts w:cstheme="minorHAnsi"/>
        </w:rPr>
        <w:t xml:space="preserve">dílčí </w:t>
      </w:r>
      <w:r w:rsidRPr="00C72971">
        <w:rPr>
          <w:rFonts w:cstheme="minorHAnsi"/>
        </w:rPr>
        <w:t xml:space="preserve">objednávky, splňují-li však samy o sobě zákonné podmínky pro uveřejnění v registru smluv. </w:t>
      </w:r>
      <w:r w:rsidR="0095711E" w:rsidRPr="00C72971">
        <w:rPr>
          <w:rFonts w:eastAsia="ヒラギノ角ゴ Pro W3" w:cstheme="minorHAnsi"/>
        </w:rPr>
        <w:t>Dodavatel</w:t>
      </w:r>
      <w:r w:rsidRPr="00C72971">
        <w:rPr>
          <w:rFonts w:cstheme="minorHAnsi"/>
        </w:rPr>
        <w:t xml:space="preserve"> rovněž souhlasí</w:t>
      </w:r>
      <w:r w:rsidR="008B758B">
        <w:rPr>
          <w:rFonts w:cstheme="minorHAnsi"/>
        </w:rPr>
        <w:t xml:space="preserve"> </w:t>
      </w:r>
      <w:r w:rsidRPr="00C72971">
        <w:rPr>
          <w:rFonts w:cstheme="minorHAnsi"/>
        </w:rPr>
        <w:t>s tím, že metadata vztahujíc</w:t>
      </w:r>
      <w:r w:rsidR="00D203DF" w:rsidRPr="00C72971">
        <w:rPr>
          <w:rFonts w:cstheme="minorHAnsi"/>
        </w:rPr>
        <w:t xml:space="preserve">í se k výše zmiňovaným </w:t>
      </w:r>
      <w:r w:rsidRPr="00C72971">
        <w:rPr>
          <w:rFonts w:cstheme="minorHAnsi"/>
        </w:rPr>
        <w:t>objednávkám mohou být zveřejněna též na webových stránkách Objednatele.</w:t>
      </w:r>
    </w:p>
    <w:p w14:paraId="0B78D0DF" w14:textId="0E4E7E7A" w:rsidR="008F193A" w:rsidRPr="00C72971" w:rsidRDefault="00FA5ED6" w:rsidP="00F85299">
      <w:pPr>
        <w:pStyle w:val="Odstavecseseznamem"/>
        <w:numPr>
          <w:ilvl w:val="1"/>
          <w:numId w:val="9"/>
        </w:numPr>
        <w:spacing w:after="120" w:line="240" w:lineRule="auto"/>
        <w:ind w:left="567" w:hanging="567"/>
        <w:contextualSpacing w:val="0"/>
        <w:rPr>
          <w:rFonts w:cstheme="minorHAnsi"/>
        </w:rPr>
      </w:pPr>
      <w:r w:rsidRPr="00C72971">
        <w:rPr>
          <w:rFonts w:cstheme="minorHAnsi"/>
        </w:rPr>
        <w:t xml:space="preserve">Tato Smlouva nabývá platnosti dnem jejího podpisu druhou ze Smluvních stran a účinnosti </w:t>
      </w:r>
      <w:r w:rsidR="00A35E7D" w:rsidRPr="00C72971">
        <w:rPr>
          <w:rFonts w:cstheme="minorHAnsi"/>
        </w:rPr>
        <w:t xml:space="preserve">nabývá </w:t>
      </w:r>
      <w:r w:rsidRPr="00C72971">
        <w:rPr>
          <w:rFonts w:cstheme="minorHAnsi"/>
        </w:rPr>
        <w:t>dnem jejího zveřejnění v registru smluv</w:t>
      </w:r>
      <w:r w:rsidR="001062FB" w:rsidRPr="00C72971">
        <w:rPr>
          <w:rFonts w:cstheme="minorHAnsi"/>
        </w:rPr>
        <w:t>, současně ne však dříve než 1.</w:t>
      </w:r>
      <w:r w:rsidR="008B758B">
        <w:rPr>
          <w:rFonts w:cstheme="minorHAnsi"/>
        </w:rPr>
        <w:t> </w:t>
      </w:r>
      <w:r w:rsidR="001062FB" w:rsidRPr="00C72971">
        <w:rPr>
          <w:rFonts w:cstheme="minorHAnsi"/>
        </w:rPr>
        <w:t>12.</w:t>
      </w:r>
      <w:r w:rsidR="008B758B">
        <w:rPr>
          <w:rFonts w:cstheme="minorHAnsi"/>
        </w:rPr>
        <w:t> </w:t>
      </w:r>
      <w:r w:rsidR="001062FB" w:rsidRPr="00C72971">
        <w:rPr>
          <w:rFonts w:cstheme="minorHAnsi"/>
        </w:rPr>
        <w:t>2024.</w:t>
      </w:r>
      <w:r w:rsidRPr="00C72971" w:rsidDel="00FA5ED6">
        <w:rPr>
          <w:rFonts w:cstheme="minorHAnsi"/>
        </w:rPr>
        <w:t xml:space="preserve"> </w:t>
      </w:r>
    </w:p>
    <w:p w14:paraId="3DF38D2E" w14:textId="3A0F4687" w:rsidR="00FA5ED6" w:rsidRPr="00C72971" w:rsidRDefault="005D6CD5" w:rsidP="00F85299">
      <w:pPr>
        <w:pStyle w:val="Odstavecseseznamem"/>
        <w:numPr>
          <w:ilvl w:val="1"/>
          <w:numId w:val="9"/>
        </w:numPr>
        <w:spacing w:after="120" w:line="240" w:lineRule="auto"/>
        <w:ind w:left="567" w:hanging="567"/>
        <w:contextualSpacing w:val="0"/>
        <w:rPr>
          <w:rFonts w:cstheme="minorHAnsi"/>
        </w:rPr>
      </w:pPr>
      <w:r w:rsidRPr="00C72971">
        <w:rPr>
          <w:rFonts w:cstheme="minorHAnsi"/>
        </w:rPr>
        <w:t>D</w:t>
      </w:r>
      <w:r w:rsidR="008F193A" w:rsidRPr="00C72971">
        <w:rPr>
          <w:rFonts w:cstheme="minorHAnsi"/>
        </w:rPr>
        <w:t xml:space="preserve">ílčí objednávky nabývají platnosti dnem jejich podpisu druhou ze Smluvních stran, avšak účinnosti nabývají nejdříve dnem jejich zveřejnění v registru smluv, splňují-li podmínky pro zveřejnění dle zákona o registru smluv. </w:t>
      </w:r>
      <w:r w:rsidRPr="00C72971">
        <w:rPr>
          <w:rFonts w:cstheme="minorHAnsi"/>
        </w:rPr>
        <w:t>D</w:t>
      </w:r>
      <w:r w:rsidR="008F193A" w:rsidRPr="00C72971">
        <w:rPr>
          <w:rFonts w:cstheme="minorHAnsi"/>
        </w:rPr>
        <w:t>ílčí objednávky, na které se nevztahuje zákon o registru smluv, nabývají účinnosti dnem jejich podpisu druhou ze Smluvních stran.</w:t>
      </w:r>
    </w:p>
    <w:p w14:paraId="4697F0BE" w14:textId="2DB9FE8A" w:rsidR="007C3D7E" w:rsidRPr="00C72971" w:rsidRDefault="00E43E25" w:rsidP="00F85299">
      <w:pPr>
        <w:pStyle w:val="Normln1"/>
        <w:numPr>
          <w:ilvl w:val="1"/>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heme="minorHAnsi" w:hAnsiTheme="minorHAnsi" w:cstheme="minorHAnsi"/>
          <w:sz w:val="22"/>
          <w:szCs w:val="22"/>
        </w:rPr>
      </w:pPr>
      <w:r w:rsidRPr="00C72971">
        <w:rPr>
          <w:rFonts w:asciiTheme="minorHAnsi" w:hAnsiTheme="minorHAnsi" w:cstheme="minorHAnsi"/>
          <w:sz w:val="22"/>
          <w:szCs w:val="22"/>
        </w:rPr>
        <w:t xml:space="preserve">Práva a povinnosti </w:t>
      </w:r>
      <w:r w:rsidR="00147370" w:rsidRPr="00C72971">
        <w:rPr>
          <w:rFonts w:asciiTheme="minorHAnsi" w:hAnsiTheme="minorHAnsi" w:cstheme="minorHAnsi"/>
          <w:sz w:val="22"/>
          <w:szCs w:val="22"/>
        </w:rPr>
        <w:t>S</w:t>
      </w:r>
      <w:r w:rsidRPr="00C72971">
        <w:rPr>
          <w:rFonts w:asciiTheme="minorHAnsi" w:hAnsiTheme="minorHAnsi" w:cstheme="minorHAnsi"/>
          <w:sz w:val="22"/>
          <w:szCs w:val="22"/>
        </w:rPr>
        <w:t xml:space="preserve">mluvních stran výslovně v této </w:t>
      </w:r>
      <w:r w:rsidR="00147370" w:rsidRPr="00C72971">
        <w:rPr>
          <w:rFonts w:asciiTheme="minorHAnsi" w:hAnsiTheme="minorHAnsi" w:cstheme="minorHAnsi"/>
          <w:sz w:val="22"/>
          <w:szCs w:val="22"/>
        </w:rPr>
        <w:t>Smlouvě</w:t>
      </w:r>
      <w:r w:rsidRPr="00C72971">
        <w:rPr>
          <w:rFonts w:asciiTheme="minorHAnsi" w:hAnsiTheme="minorHAnsi" w:cstheme="minorHAnsi"/>
          <w:sz w:val="22"/>
          <w:szCs w:val="22"/>
        </w:rPr>
        <w:t xml:space="preserve"> neupravené se řídí </w:t>
      </w:r>
      <w:r w:rsidR="00147370" w:rsidRPr="00C72971">
        <w:rPr>
          <w:rFonts w:asciiTheme="minorHAnsi" w:hAnsiTheme="minorHAnsi" w:cstheme="minorHAnsi"/>
          <w:sz w:val="22"/>
          <w:szCs w:val="22"/>
        </w:rPr>
        <w:t>O</w:t>
      </w:r>
      <w:r w:rsidRPr="00C72971">
        <w:rPr>
          <w:rFonts w:asciiTheme="minorHAnsi" w:hAnsiTheme="minorHAnsi" w:cstheme="minorHAnsi"/>
          <w:sz w:val="22"/>
          <w:szCs w:val="22"/>
        </w:rPr>
        <w:t>bčanský</w:t>
      </w:r>
      <w:r w:rsidR="00147370" w:rsidRPr="00C72971">
        <w:rPr>
          <w:rFonts w:asciiTheme="minorHAnsi" w:hAnsiTheme="minorHAnsi" w:cstheme="minorHAnsi"/>
          <w:sz w:val="22"/>
          <w:szCs w:val="22"/>
        </w:rPr>
        <w:t>m</w:t>
      </w:r>
      <w:r w:rsidRPr="00C72971">
        <w:rPr>
          <w:rFonts w:asciiTheme="minorHAnsi" w:hAnsiTheme="minorHAnsi" w:cstheme="minorHAnsi"/>
          <w:sz w:val="22"/>
          <w:szCs w:val="22"/>
        </w:rPr>
        <w:t xml:space="preserve"> zákoník</w:t>
      </w:r>
      <w:r w:rsidR="00147370" w:rsidRPr="00C72971">
        <w:rPr>
          <w:rFonts w:asciiTheme="minorHAnsi" w:hAnsiTheme="minorHAnsi" w:cstheme="minorHAnsi"/>
          <w:sz w:val="22"/>
          <w:szCs w:val="22"/>
        </w:rPr>
        <w:t>em</w:t>
      </w:r>
      <w:r w:rsidRPr="00C72971">
        <w:rPr>
          <w:rFonts w:asciiTheme="minorHAnsi" w:hAnsiTheme="minorHAnsi" w:cstheme="minorHAnsi"/>
          <w:sz w:val="22"/>
          <w:szCs w:val="22"/>
        </w:rPr>
        <w:t>.</w:t>
      </w:r>
    </w:p>
    <w:p w14:paraId="72522FB0" w14:textId="77777777" w:rsidR="00640288" w:rsidRPr="003071A2" w:rsidRDefault="00640288" w:rsidP="00F85299">
      <w:pPr>
        <w:spacing w:after="120" w:line="240" w:lineRule="auto"/>
        <w:jc w:val="left"/>
        <w:rPr>
          <w:rFonts w:cstheme="minorHAnsi"/>
          <w:b/>
          <w:u w:val="single"/>
        </w:rPr>
      </w:pPr>
    </w:p>
    <w:p w14:paraId="53D604A0" w14:textId="77777777" w:rsidR="00F85299" w:rsidRDefault="00F85299">
      <w:pPr>
        <w:spacing w:after="160" w:line="259" w:lineRule="auto"/>
        <w:jc w:val="left"/>
        <w:rPr>
          <w:rFonts w:cstheme="minorHAnsi"/>
          <w:b/>
        </w:rPr>
      </w:pPr>
      <w:r>
        <w:rPr>
          <w:rFonts w:cstheme="minorHAnsi"/>
          <w:b/>
        </w:rPr>
        <w:br w:type="page"/>
      </w:r>
    </w:p>
    <w:p w14:paraId="498EC4C0" w14:textId="2A1A73B7" w:rsidR="00615196" w:rsidRPr="00F85299" w:rsidRDefault="00615196" w:rsidP="00E77B54">
      <w:pPr>
        <w:spacing w:after="160" w:line="259" w:lineRule="auto"/>
        <w:jc w:val="left"/>
        <w:rPr>
          <w:rFonts w:cstheme="minorHAnsi"/>
          <w:b/>
        </w:rPr>
      </w:pPr>
      <w:r w:rsidRPr="00F85299">
        <w:rPr>
          <w:rFonts w:cstheme="minorHAnsi"/>
          <w:b/>
        </w:rPr>
        <w:lastRenderedPageBreak/>
        <w:t>Přílohy:</w:t>
      </w:r>
    </w:p>
    <w:p w14:paraId="051EC91A" w14:textId="65DE741F" w:rsidR="00615196" w:rsidRPr="003071A2" w:rsidRDefault="00615196" w:rsidP="00615196">
      <w:pPr>
        <w:spacing w:after="120"/>
        <w:rPr>
          <w:rFonts w:cstheme="minorHAnsi"/>
        </w:rPr>
      </w:pPr>
      <w:r w:rsidRPr="003071A2">
        <w:rPr>
          <w:rFonts w:cstheme="minorHAnsi"/>
        </w:rPr>
        <w:t xml:space="preserve">Příloha č. 1 – </w:t>
      </w:r>
      <w:r w:rsidR="00DF35DE" w:rsidRPr="003071A2">
        <w:rPr>
          <w:rFonts w:cstheme="minorHAnsi"/>
        </w:rPr>
        <w:t>Technická specifikace</w:t>
      </w:r>
    </w:p>
    <w:p w14:paraId="69C459B9" w14:textId="2219AC05" w:rsidR="00F91F37" w:rsidRPr="003071A2" w:rsidRDefault="00F91F37" w:rsidP="00F91F37">
      <w:pPr>
        <w:spacing w:after="120"/>
        <w:rPr>
          <w:rFonts w:cstheme="minorHAnsi"/>
        </w:rPr>
      </w:pPr>
      <w:r w:rsidRPr="003071A2">
        <w:rPr>
          <w:rFonts w:cstheme="minorHAnsi"/>
        </w:rPr>
        <w:t>Příloha č. 2 – Požadavky ICT</w:t>
      </w:r>
    </w:p>
    <w:p w14:paraId="0915ABA3" w14:textId="4DE8FEBA" w:rsidR="00615196" w:rsidRPr="003071A2" w:rsidRDefault="00615196" w:rsidP="00615196">
      <w:pPr>
        <w:spacing w:after="120"/>
        <w:rPr>
          <w:rFonts w:cstheme="minorHAnsi"/>
        </w:rPr>
      </w:pPr>
      <w:r w:rsidRPr="003071A2">
        <w:rPr>
          <w:rFonts w:cstheme="minorHAnsi"/>
        </w:rPr>
        <w:t xml:space="preserve">Příloha č. </w:t>
      </w:r>
      <w:r w:rsidR="00F91F37" w:rsidRPr="003071A2">
        <w:rPr>
          <w:rFonts w:cstheme="minorHAnsi"/>
        </w:rPr>
        <w:t>3</w:t>
      </w:r>
      <w:r w:rsidRPr="003071A2">
        <w:rPr>
          <w:rFonts w:cstheme="minorHAnsi"/>
        </w:rPr>
        <w:t xml:space="preserve"> – </w:t>
      </w:r>
      <w:r w:rsidR="00DF35DE" w:rsidRPr="003071A2">
        <w:rPr>
          <w:rFonts w:cstheme="minorHAnsi"/>
        </w:rPr>
        <w:t>Ceník</w:t>
      </w:r>
    </w:p>
    <w:p w14:paraId="1F6640BE" w14:textId="7E810746" w:rsidR="00615196" w:rsidRPr="003071A2" w:rsidRDefault="00615196" w:rsidP="00615196">
      <w:pPr>
        <w:spacing w:after="120"/>
        <w:rPr>
          <w:rFonts w:cstheme="minorHAnsi"/>
        </w:rPr>
      </w:pPr>
      <w:r w:rsidRPr="003071A2">
        <w:rPr>
          <w:rFonts w:cstheme="minorHAnsi"/>
        </w:rPr>
        <w:t xml:space="preserve">Příloha č. </w:t>
      </w:r>
      <w:r w:rsidR="00F91F37" w:rsidRPr="003071A2">
        <w:rPr>
          <w:rFonts w:cstheme="minorHAnsi"/>
        </w:rPr>
        <w:t>4</w:t>
      </w:r>
      <w:r w:rsidRPr="003071A2">
        <w:rPr>
          <w:rFonts w:cstheme="minorHAnsi"/>
        </w:rPr>
        <w:t xml:space="preserve"> – </w:t>
      </w:r>
      <w:r w:rsidR="00DF35DE" w:rsidRPr="003071A2">
        <w:rPr>
          <w:rFonts w:cstheme="minorHAnsi"/>
        </w:rPr>
        <w:t>Seznam členů realizačního týmu</w:t>
      </w:r>
    </w:p>
    <w:tbl>
      <w:tblPr>
        <w:tblStyle w:val="Mkatabulky"/>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76"/>
      </w:tblGrid>
      <w:tr w:rsidR="00751342" w:rsidRPr="003071A2" w14:paraId="38E5EBBB" w14:textId="77777777" w:rsidTr="00F85299">
        <w:trPr>
          <w:trHeight w:val="1608"/>
        </w:trPr>
        <w:tc>
          <w:tcPr>
            <w:tcW w:w="4776" w:type="dxa"/>
          </w:tcPr>
          <w:p w14:paraId="272AB83A" w14:textId="19093DF8" w:rsidR="00751342" w:rsidRPr="00C72971" w:rsidRDefault="00751342" w:rsidP="00F85299">
            <w:pPr>
              <w:spacing w:after="120" w:line="240" w:lineRule="auto"/>
              <w:jc w:val="left"/>
              <w:rPr>
                <w:rFonts w:eastAsia="Times New Roman" w:cstheme="minorHAnsi"/>
              </w:rPr>
            </w:pPr>
            <w:r w:rsidRPr="00C72971">
              <w:rPr>
                <w:rFonts w:eastAsia="Times New Roman" w:cstheme="minorHAnsi"/>
              </w:rPr>
              <w:t>V</w:t>
            </w:r>
            <w:r w:rsidR="00121907">
              <w:rPr>
                <w:rFonts w:eastAsia="Times New Roman" w:cstheme="minorHAnsi"/>
              </w:rPr>
              <w:t> </w:t>
            </w:r>
            <w:r w:rsidRPr="00C72971">
              <w:rPr>
                <w:rFonts w:eastAsia="Times New Roman" w:cstheme="minorHAnsi"/>
              </w:rPr>
              <w:t>Praze</w:t>
            </w:r>
            <w:r w:rsidR="00121907">
              <w:rPr>
                <w:rFonts w:eastAsia="Times New Roman" w:cstheme="minorHAnsi"/>
              </w:rPr>
              <w:t xml:space="preserve"> dne 26. 11. 2024</w:t>
            </w:r>
          </w:p>
          <w:p w14:paraId="2CEA4BE8" w14:textId="77777777" w:rsidR="00751342" w:rsidRDefault="00751342" w:rsidP="008B758B">
            <w:pPr>
              <w:spacing w:after="120" w:line="240" w:lineRule="auto"/>
              <w:jc w:val="center"/>
              <w:rPr>
                <w:rFonts w:eastAsia="Times New Roman" w:cstheme="minorHAnsi"/>
              </w:rPr>
            </w:pPr>
          </w:p>
          <w:p w14:paraId="1BD4C018" w14:textId="77777777" w:rsidR="008B758B" w:rsidRPr="00C72971" w:rsidRDefault="008B758B" w:rsidP="00F85299">
            <w:pPr>
              <w:spacing w:after="120" w:line="240" w:lineRule="auto"/>
              <w:jc w:val="center"/>
              <w:rPr>
                <w:rFonts w:eastAsia="Times New Roman" w:cstheme="minorHAnsi"/>
              </w:rPr>
            </w:pPr>
          </w:p>
          <w:p w14:paraId="336EDE05" w14:textId="5D39232D" w:rsidR="00751342" w:rsidRPr="00F9175C" w:rsidRDefault="00F9175C" w:rsidP="00F85299">
            <w:pPr>
              <w:spacing w:after="120" w:line="240" w:lineRule="auto"/>
              <w:jc w:val="center"/>
              <w:rPr>
                <w:rFonts w:eastAsia="Times New Roman" w:cstheme="minorHAnsi"/>
              </w:rPr>
            </w:pPr>
            <w:r w:rsidRPr="00F9175C">
              <w:rPr>
                <w:rFonts w:cstheme="minorHAnsi"/>
                <w:bCs/>
              </w:rPr>
              <w:t>[BYLO ANONYMIZOVÁNO]</w:t>
            </w:r>
          </w:p>
          <w:p w14:paraId="3F483E62" w14:textId="77777777" w:rsidR="00751342" w:rsidRPr="00C72971" w:rsidRDefault="00751342" w:rsidP="00F85299">
            <w:pPr>
              <w:spacing w:after="120" w:line="240" w:lineRule="auto"/>
              <w:jc w:val="center"/>
              <w:rPr>
                <w:rFonts w:eastAsia="Times New Roman" w:cstheme="minorHAnsi"/>
              </w:rPr>
            </w:pPr>
          </w:p>
          <w:p w14:paraId="4728D806" w14:textId="518E03E7" w:rsidR="00751342" w:rsidRPr="00C72971" w:rsidRDefault="00751342" w:rsidP="00F85299">
            <w:pPr>
              <w:spacing w:after="120" w:line="240" w:lineRule="auto"/>
              <w:jc w:val="center"/>
              <w:rPr>
                <w:rFonts w:eastAsia="Times New Roman" w:cstheme="minorHAnsi"/>
              </w:rPr>
            </w:pPr>
            <w:r w:rsidRPr="00C72971">
              <w:rPr>
                <w:rFonts w:eastAsia="Times New Roman" w:cstheme="minorHAnsi"/>
              </w:rPr>
              <w:t>…………………………………………………</w:t>
            </w:r>
          </w:p>
        </w:tc>
        <w:tc>
          <w:tcPr>
            <w:tcW w:w="4776" w:type="dxa"/>
          </w:tcPr>
          <w:p w14:paraId="04F444C3" w14:textId="3A1B5FF5" w:rsidR="00751342" w:rsidRPr="00C72971" w:rsidRDefault="00751342" w:rsidP="00F85299">
            <w:pPr>
              <w:spacing w:after="120" w:line="240" w:lineRule="auto"/>
              <w:jc w:val="left"/>
              <w:rPr>
                <w:rFonts w:eastAsia="Times New Roman" w:cstheme="minorHAnsi"/>
              </w:rPr>
            </w:pPr>
            <w:r w:rsidRPr="00C72971">
              <w:rPr>
                <w:rFonts w:eastAsia="Times New Roman" w:cstheme="minorHAnsi"/>
              </w:rPr>
              <w:t>V Praze</w:t>
            </w:r>
            <w:r w:rsidR="00121907">
              <w:rPr>
                <w:rFonts w:eastAsia="Times New Roman" w:cstheme="minorHAnsi"/>
              </w:rPr>
              <w:t xml:space="preserve"> dne 22. 11. 2024</w:t>
            </w:r>
          </w:p>
          <w:p w14:paraId="29FE9381" w14:textId="77777777" w:rsidR="00751342" w:rsidRDefault="00751342" w:rsidP="008B758B">
            <w:pPr>
              <w:spacing w:after="120" w:line="240" w:lineRule="auto"/>
              <w:jc w:val="center"/>
              <w:rPr>
                <w:rFonts w:eastAsia="Times New Roman" w:cstheme="minorHAnsi"/>
              </w:rPr>
            </w:pPr>
          </w:p>
          <w:p w14:paraId="50879B9B" w14:textId="77777777" w:rsidR="008B758B" w:rsidRPr="00C72971" w:rsidRDefault="008B758B" w:rsidP="00F85299">
            <w:pPr>
              <w:spacing w:after="120" w:line="240" w:lineRule="auto"/>
              <w:jc w:val="center"/>
              <w:rPr>
                <w:rFonts w:eastAsia="Times New Roman" w:cstheme="minorHAnsi"/>
              </w:rPr>
            </w:pPr>
          </w:p>
          <w:p w14:paraId="266D8B37" w14:textId="74075208" w:rsidR="00751342" w:rsidRPr="00F9175C" w:rsidRDefault="00F9175C" w:rsidP="00F85299">
            <w:pPr>
              <w:spacing w:after="120" w:line="240" w:lineRule="auto"/>
              <w:jc w:val="center"/>
              <w:rPr>
                <w:rFonts w:eastAsia="Times New Roman" w:cstheme="minorHAnsi"/>
              </w:rPr>
            </w:pPr>
            <w:r w:rsidRPr="00F9175C">
              <w:rPr>
                <w:rFonts w:cstheme="minorHAnsi"/>
                <w:bCs/>
              </w:rPr>
              <w:t>[BYLO ANONYMIZOVÁNO]</w:t>
            </w:r>
          </w:p>
          <w:p w14:paraId="53827E2B" w14:textId="77777777" w:rsidR="00751342" w:rsidRPr="00C72971" w:rsidRDefault="00751342" w:rsidP="00F85299">
            <w:pPr>
              <w:spacing w:after="120" w:line="240" w:lineRule="auto"/>
              <w:jc w:val="center"/>
              <w:rPr>
                <w:rFonts w:eastAsia="Times New Roman" w:cstheme="minorHAnsi"/>
              </w:rPr>
            </w:pPr>
          </w:p>
          <w:p w14:paraId="502F1282" w14:textId="77777777" w:rsidR="00751342" w:rsidRPr="00C72971" w:rsidRDefault="00751342" w:rsidP="00F85299">
            <w:pPr>
              <w:spacing w:after="120" w:line="240" w:lineRule="auto"/>
              <w:jc w:val="center"/>
              <w:rPr>
                <w:rFonts w:eastAsia="Times New Roman" w:cstheme="minorHAnsi"/>
              </w:rPr>
            </w:pPr>
            <w:r w:rsidRPr="00C72971">
              <w:rPr>
                <w:rFonts w:eastAsia="Times New Roman" w:cstheme="minorHAnsi"/>
              </w:rPr>
              <w:t>…………………………………………………</w:t>
            </w:r>
          </w:p>
        </w:tc>
      </w:tr>
      <w:tr w:rsidR="00751342" w:rsidRPr="003071A2" w14:paraId="5D53D133" w14:textId="77777777" w:rsidTr="00F85299">
        <w:trPr>
          <w:trHeight w:val="344"/>
        </w:trPr>
        <w:tc>
          <w:tcPr>
            <w:tcW w:w="4776" w:type="dxa"/>
          </w:tcPr>
          <w:p w14:paraId="67912AFD" w14:textId="743E9194" w:rsidR="00751342" w:rsidRPr="00C72971" w:rsidRDefault="00751342" w:rsidP="00F85299">
            <w:pPr>
              <w:spacing w:after="120" w:line="240" w:lineRule="auto"/>
              <w:jc w:val="center"/>
              <w:rPr>
                <w:rFonts w:eastAsia="Times New Roman" w:cstheme="minorHAnsi"/>
              </w:rPr>
            </w:pPr>
            <w:r w:rsidRPr="00C72971">
              <w:rPr>
                <w:rFonts w:eastAsia="Times New Roman" w:cstheme="minorHAnsi"/>
              </w:rPr>
              <w:t>Bc. Jan Frisch</w:t>
            </w:r>
          </w:p>
        </w:tc>
        <w:tc>
          <w:tcPr>
            <w:tcW w:w="4776" w:type="dxa"/>
          </w:tcPr>
          <w:p w14:paraId="472B25BE" w14:textId="5D29E610" w:rsidR="00751342" w:rsidRPr="00C72971" w:rsidRDefault="00FC5C7D" w:rsidP="00F85299">
            <w:pPr>
              <w:spacing w:after="120" w:line="240" w:lineRule="auto"/>
              <w:jc w:val="center"/>
              <w:rPr>
                <w:rFonts w:eastAsia="Times New Roman" w:cstheme="minorHAnsi"/>
                <w:highlight w:val="yellow"/>
              </w:rPr>
            </w:pPr>
            <w:r w:rsidRPr="00FC5C7D">
              <w:rPr>
                <w:rFonts w:eastAsia="Times New Roman" w:cstheme="minorHAnsi"/>
              </w:rPr>
              <w:t xml:space="preserve"> Josef Voda</w:t>
            </w:r>
          </w:p>
        </w:tc>
      </w:tr>
      <w:tr w:rsidR="00751342" w:rsidRPr="003071A2" w14:paraId="4A5583D7" w14:textId="77777777" w:rsidTr="00FC5C7D">
        <w:trPr>
          <w:trHeight w:val="863"/>
        </w:trPr>
        <w:tc>
          <w:tcPr>
            <w:tcW w:w="4776" w:type="dxa"/>
          </w:tcPr>
          <w:p w14:paraId="167AA25E" w14:textId="2DB2B7CC" w:rsidR="00751342" w:rsidRPr="00C72971" w:rsidRDefault="008B758B" w:rsidP="00F85299">
            <w:pPr>
              <w:spacing w:after="120" w:line="240" w:lineRule="auto"/>
              <w:contextualSpacing/>
              <w:jc w:val="center"/>
              <w:rPr>
                <w:rFonts w:eastAsia="Times New Roman" w:cstheme="minorHAnsi"/>
              </w:rPr>
            </w:pPr>
            <w:r>
              <w:rPr>
                <w:rFonts w:eastAsia="Times New Roman" w:cstheme="minorHAnsi"/>
              </w:rPr>
              <w:t>ř</w:t>
            </w:r>
            <w:r w:rsidR="00751342" w:rsidRPr="00C72971">
              <w:rPr>
                <w:rFonts w:eastAsia="Times New Roman" w:cstheme="minorHAnsi"/>
              </w:rPr>
              <w:t>editel odboru technické pomoci</w:t>
            </w:r>
          </w:p>
          <w:p w14:paraId="140C1EEF" w14:textId="79B3B468" w:rsidR="00751342" w:rsidRPr="00C72971" w:rsidRDefault="00751342" w:rsidP="00F85299">
            <w:pPr>
              <w:spacing w:after="120" w:line="240" w:lineRule="auto"/>
              <w:contextualSpacing/>
              <w:jc w:val="center"/>
              <w:rPr>
                <w:rFonts w:eastAsia="Times New Roman" w:cstheme="minorHAnsi"/>
              </w:rPr>
            </w:pPr>
            <w:r w:rsidRPr="00C72971">
              <w:rPr>
                <w:rFonts w:eastAsia="Times New Roman" w:cstheme="minorHAnsi"/>
              </w:rPr>
              <w:t>Ministerstvo školství, mládeže a tělovýchovy</w:t>
            </w:r>
          </w:p>
        </w:tc>
        <w:tc>
          <w:tcPr>
            <w:tcW w:w="4776" w:type="dxa"/>
            <w:shd w:val="clear" w:color="auto" w:fill="auto"/>
          </w:tcPr>
          <w:p w14:paraId="300B7B16" w14:textId="4F35E190" w:rsidR="00751342" w:rsidRPr="00FC5C7D" w:rsidRDefault="00FC5C7D" w:rsidP="00F85299">
            <w:pPr>
              <w:spacing w:after="120" w:line="240" w:lineRule="auto"/>
              <w:contextualSpacing/>
              <w:jc w:val="center"/>
              <w:rPr>
                <w:rFonts w:eastAsia="Times New Roman" w:cstheme="minorHAnsi"/>
              </w:rPr>
            </w:pPr>
            <w:r w:rsidRPr="00FC5C7D">
              <w:rPr>
                <w:rFonts w:eastAsia="Times New Roman" w:cstheme="minorHAnsi"/>
              </w:rPr>
              <w:t>jednatel společnosti</w:t>
            </w:r>
          </w:p>
          <w:p w14:paraId="437DC0AD" w14:textId="61C7DC38" w:rsidR="00751342" w:rsidRPr="00C72971" w:rsidRDefault="00FC5C7D" w:rsidP="00F85299">
            <w:pPr>
              <w:spacing w:after="120" w:line="240" w:lineRule="auto"/>
              <w:contextualSpacing/>
              <w:jc w:val="center"/>
              <w:rPr>
                <w:rFonts w:eastAsia="Times New Roman" w:cstheme="minorHAnsi"/>
                <w:highlight w:val="yellow"/>
              </w:rPr>
            </w:pPr>
            <w:r w:rsidRPr="00FC5C7D">
              <w:rPr>
                <w:rFonts w:eastAsia="Times New Roman" w:cstheme="minorHAnsi"/>
              </w:rPr>
              <w:t xml:space="preserve">Industrial IT </w:t>
            </w:r>
            <w:r>
              <w:rPr>
                <w:rFonts w:eastAsia="Times New Roman" w:cstheme="minorHAnsi"/>
              </w:rPr>
              <w:t>s.r.o.</w:t>
            </w:r>
          </w:p>
        </w:tc>
      </w:tr>
    </w:tbl>
    <w:p w14:paraId="0D72AAE7" w14:textId="77777777" w:rsidR="00FC5C7D" w:rsidRDefault="00FC5C7D" w:rsidP="00FC5C7D">
      <w:pPr>
        <w:spacing w:after="120"/>
        <w:rPr>
          <w:rFonts w:cstheme="minorHAnsi"/>
        </w:rPr>
      </w:pPr>
    </w:p>
    <w:p w14:paraId="0F2F0C1B" w14:textId="77777777" w:rsidR="00FC5C7D" w:rsidRDefault="00FC5C7D" w:rsidP="00FC5C7D">
      <w:pPr>
        <w:spacing w:after="120"/>
        <w:rPr>
          <w:rFonts w:cstheme="minorHAnsi"/>
        </w:rPr>
      </w:pPr>
    </w:p>
    <w:p w14:paraId="0A1F9381" w14:textId="77777777" w:rsidR="00FC5C7D" w:rsidRDefault="00FC5C7D" w:rsidP="00FC5C7D">
      <w:pPr>
        <w:spacing w:after="120"/>
        <w:rPr>
          <w:rFonts w:cstheme="minorHAnsi"/>
        </w:rPr>
      </w:pPr>
    </w:p>
    <w:p w14:paraId="297CE8E7" w14:textId="77777777" w:rsidR="00FC5C7D" w:rsidRDefault="00FC5C7D" w:rsidP="00FC5C7D">
      <w:pPr>
        <w:spacing w:after="120"/>
        <w:rPr>
          <w:rFonts w:cstheme="minorHAnsi"/>
        </w:rPr>
      </w:pPr>
    </w:p>
    <w:p w14:paraId="691BCAC4" w14:textId="77777777" w:rsidR="00FC5C7D" w:rsidRDefault="00FC5C7D" w:rsidP="00FC5C7D">
      <w:pPr>
        <w:spacing w:after="120"/>
        <w:rPr>
          <w:rFonts w:cstheme="minorHAnsi"/>
        </w:rPr>
      </w:pPr>
    </w:p>
    <w:p w14:paraId="0488C4B7" w14:textId="77777777" w:rsidR="00FC5C7D" w:rsidRDefault="00FC5C7D" w:rsidP="00FC5C7D">
      <w:pPr>
        <w:spacing w:after="120"/>
        <w:rPr>
          <w:rFonts w:cstheme="minorHAnsi"/>
        </w:rPr>
      </w:pPr>
    </w:p>
    <w:p w14:paraId="329FA23A" w14:textId="77777777" w:rsidR="00FC5C7D" w:rsidRDefault="00FC5C7D" w:rsidP="00FC5C7D">
      <w:pPr>
        <w:spacing w:after="120"/>
        <w:rPr>
          <w:rFonts w:cstheme="minorHAnsi"/>
        </w:rPr>
      </w:pPr>
    </w:p>
    <w:p w14:paraId="1B60DC7A" w14:textId="77777777" w:rsidR="00FC5C7D" w:rsidRDefault="00FC5C7D" w:rsidP="00FC5C7D">
      <w:pPr>
        <w:spacing w:after="120"/>
        <w:rPr>
          <w:rFonts w:cstheme="minorHAnsi"/>
        </w:rPr>
      </w:pPr>
    </w:p>
    <w:p w14:paraId="34A5C918" w14:textId="77777777" w:rsidR="00FC5C7D" w:rsidRDefault="00FC5C7D" w:rsidP="00FC5C7D">
      <w:pPr>
        <w:spacing w:after="120"/>
        <w:rPr>
          <w:rFonts w:cstheme="minorHAnsi"/>
        </w:rPr>
      </w:pPr>
    </w:p>
    <w:p w14:paraId="0F5EAB40" w14:textId="77777777" w:rsidR="00FC5C7D" w:rsidRDefault="00FC5C7D" w:rsidP="00FC5C7D">
      <w:pPr>
        <w:spacing w:after="120"/>
        <w:rPr>
          <w:rFonts w:cstheme="minorHAnsi"/>
        </w:rPr>
      </w:pPr>
    </w:p>
    <w:p w14:paraId="4DFE7D27" w14:textId="77777777" w:rsidR="00FC5C7D" w:rsidRDefault="00FC5C7D" w:rsidP="00FC5C7D">
      <w:pPr>
        <w:spacing w:after="120"/>
        <w:rPr>
          <w:rFonts w:cstheme="minorHAnsi"/>
        </w:rPr>
      </w:pPr>
    </w:p>
    <w:p w14:paraId="1A376393" w14:textId="77777777" w:rsidR="00FC5C7D" w:rsidRDefault="00FC5C7D" w:rsidP="00FC5C7D">
      <w:pPr>
        <w:spacing w:after="120"/>
        <w:rPr>
          <w:rFonts w:cstheme="minorHAnsi"/>
        </w:rPr>
      </w:pPr>
    </w:p>
    <w:p w14:paraId="73F9220C" w14:textId="77777777" w:rsidR="00FC5C7D" w:rsidRDefault="00FC5C7D" w:rsidP="00FC5C7D">
      <w:pPr>
        <w:spacing w:after="120"/>
        <w:rPr>
          <w:rFonts w:cstheme="minorHAnsi"/>
        </w:rPr>
      </w:pPr>
    </w:p>
    <w:p w14:paraId="7A864AD1" w14:textId="77777777" w:rsidR="00FC5C7D" w:rsidRDefault="00FC5C7D" w:rsidP="00FC5C7D">
      <w:pPr>
        <w:spacing w:after="120"/>
        <w:rPr>
          <w:rFonts w:cstheme="minorHAnsi"/>
        </w:rPr>
      </w:pPr>
    </w:p>
    <w:p w14:paraId="1CD9C2C5" w14:textId="77777777" w:rsidR="00FC5C7D" w:rsidRDefault="00FC5C7D" w:rsidP="00FC5C7D">
      <w:pPr>
        <w:spacing w:after="120"/>
        <w:rPr>
          <w:rFonts w:cstheme="minorHAnsi"/>
        </w:rPr>
      </w:pPr>
    </w:p>
    <w:p w14:paraId="67FD13EF" w14:textId="77777777" w:rsidR="00FC5C7D" w:rsidRDefault="00FC5C7D" w:rsidP="00FC5C7D">
      <w:pPr>
        <w:spacing w:after="120"/>
        <w:rPr>
          <w:rFonts w:cstheme="minorHAnsi"/>
        </w:rPr>
      </w:pPr>
    </w:p>
    <w:p w14:paraId="5F3553A5" w14:textId="77777777" w:rsidR="00FC5C7D" w:rsidRDefault="00FC5C7D" w:rsidP="00FC5C7D">
      <w:pPr>
        <w:spacing w:after="120"/>
        <w:rPr>
          <w:rFonts w:cstheme="minorHAnsi"/>
        </w:rPr>
      </w:pPr>
    </w:p>
    <w:p w14:paraId="17DF5B4C" w14:textId="77777777" w:rsidR="00FC5C7D" w:rsidRDefault="00FC5C7D" w:rsidP="00FC5C7D">
      <w:pPr>
        <w:spacing w:after="120"/>
        <w:rPr>
          <w:rFonts w:cstheme="minorHAnsi"/>
        </w:rPr>
      </w:pPr>
    </w:p>
    <w:p w14:paraId="1085A322" w14:textId="77777777" w:rsidR="00FC5C7D" w:rsidRDefault="00FC5C7D" w:rsidP="00FC5C7D">
      <w:pPr>
        <w:spacing w:after="120"/>
        <w:rPr>
          <w:rFonts w:cstheme="minorHAnsi"/>
        </w:rPr>
      </w:pPr>
    </w:p>
    <w:p w14:paraId="462F93EC" w14:textId="6EBE2B07" w:rsidR="00FC5C7D" w:rsidRPr="003071A2" w:rsidRDefault="00FC5C7D" w:rsidP="00FC5C7D">
      <w:pPr>
        <w:spacing w:after="120"/>
        <w:rPr>
          <w:rFonts w:cstheme="minorHAnsi"/>
        </w:rPr>
      </w:pPr>
      <w:r w:rsidRPr="003071A2">
        <w:rPr>
          <w:rFonts w:cstheme="minorHAnsi"/>
        </w:rPr>
        <w:lastRenderedPageBreak/>
        <w:t>Příloha č. 1 – Technická specifikace</w:t>
      </w:r>
    </w:p>
    <w:p w14:paraId="56F12668" w14:textId="77777777" w:rsidR="006B524D" w:rsidRPr="00430721" w:rsidRDefault="006B524D" w:rsidP="006B524D">
      <w:pPr>
        <w:pStyle w:val="Nadpis2"/>
        <w:numPr>
          <w:ilvl w:val="0"/>
          <w:numId w:val="0"/>
        </w:numPr>
        <w:jc w:val="both"/>
        <w:rPr>
          <w:rFonts w:cstheme="minorHAnsi"/>
          <w:sz w:val="24"/>
          <w:szCs w:val="24"/>
        </w:rPr>
      </w:pPr>
      <w:r w:rsidRPr="00430721">
        <w:rPr>
          <w:rFonts w:cstheme="minorHAnsi"/>
          <w:sz w:val="24"/>
          <w:szCs w:val="24"/>
        </w:rPr>
        <w:t>1.</w:t>
      </w:r>
      <w:r w:rsidRPr="00430721">
        <w:rPr>
          <w:rFonts w:eastAsia="Times New Roman" w:cstheme="minorHAnsi"/>
          <w:b w:val="0"/>
          <w:bCs/>
          <w:sz w:val="24"/>
          <w:szCs w:val="24"/>
        </w:rPr>
        <w:t xml:space="preserve"> </w:t>
      </w:r>
      <w:bookmarkStart w:id="20" w:name="_Toc464639231"/>
      <w:bookmarkStart w:id="21" w:name="_Toc494180599"/>
      <w:bookmarkStart w:id="22" w:name="_Toc491789982"/>
      <w:r>
        <w:rPr>
          <w:rFonts w:eastAsia="Times New Roman" w:cstheme="minorHAnsi"/>
          <w:b w:val="0"/>
          <w:bCs/>
          <w:sz w:val="24"/>
          <w:szCs w:val="24"/>
        </w:rPr>
        <w:t xml:space="preserve">    </w:t>
      </w:r>
      <w:r w:rsidRPr="00430721">
        <w:rPr>
          <w:rFonts w:cstheme="minorHAnsi"/>
          <w:sz w:val="24"/>
          <w:szCs w:val="24"/>
        </w:rPr>
        <w:t>Předmět plnění</w:t>
      </w:r>
      <w:bookmarkEnd w:id="20"/>
      <w:bookmarkEnd w:id="21"/>
      <w:bookmarkEnd w:id="22"/>
    </w:p>
    <w:p w14:paraId="7C5B385F" w14:textId="368A628E" w:rsidR="006B524D" w:rsidRDefault="006B524D" w:rsidP="006B524D">
      <w:r>
        <w:t xml:space="preserve">1.1.   </w:t>
      </w:r>
      <w:r w:rsidR="00A76FD8">
        <w:t xml:space="preserve">  </w:t>
      </w:r>
      <w:r>
        <w:t>Předmětem plnění je:</w:t>
      </w:r>
    </w:p>
    <w:p w14:paraId="528E977C" w14:textId="01D16636" w:rsidR="006B524D" w:rsidRDefault="006B524D" w:rsidP="006B524D">
      <w:pPr>
        <w:pStyle w:val="Odstavecseseznamem"/>
        <w:numPr>
          <w:ilvl w:val="2"/>
          <w:numId w:val="0"/>
        </w:numPr>
        <w:spacing w:after="120" w:line="240" w:lineRule="auto"/>
        <w:ind w:left="1080" w:hanging="720"/>
        <w:contextualSpacing w:val="0"/>
        <w:rPr>
          <w:rFonts w:cstheme="minorHAnsi"/>
        </w:rPr>
      </w:pPr>
      <w:r>
        <w:t xml:space="preserve">1.1.1. </w:t>
      </w:r>
      <w:r w:rsidR="00A76FD8">
        <w:t xml:space="preserve"> </w:t>
      </w:r>
      <w:r w:rsidRPr="00D50340">
        <w:rPr>
          <w:rFonts w:cstheme="minorHAnsi"/>
        </w:rPr>
        <w:t xml:space="preserve">zajištění provozu a technické podpory informačního systému </w:t>
      </w:r>
      <w:r w:rsidR="00A76FD8" w:rsidRPr="00DB720C">
        <w:rPr>
          <w:rFonts w:cstheme="minorHAnsi"/>
        </w:rPr>
        <w:t>opvvv.msmt.cz</w:t>
      </w:r>
      <w:r w:rsidRPr="00D50340">
        <w:rPr>
          <w:rFonts w:cstheme="minorHAnsi"/>
        </w:rPr>
        <w:t>, který je umístěn na virtuálním serveru Objednatele</w:t>
      </w:r>
      <w:r w:rsidR="00A76FD8">
        <w:rPr>
          <w:rFonts w:cstheme="minorHAnsi"/>
        </w:rPr>
        <w:t>;</w:t>
      </w:r>
    </w:p>
    <w:p w14:paraId="5B4C21D7" w14:textId="4F454C1D" w:rsidR="00A76FD8" w:rsidRDefault="006B524D" w:rsidP="00A76FD8">
      <w:pPr>
        <w:pStyle w:val="Odstavecseseznamem"/>
        <w:numPr>
          <w:ilvl w:val="2"/>
          <w:numId w:val="0"/>
        </w:numPr>
        <w:spacing w:after="120" w:line="240" w:lineRule="auto"/>
        <w:ind w:left="1080" w:hanging="720"/>
        <w:contextualSpacing w:val="0"/>
        <w:rPr>
          <w:rFonts w:cstheme="minorHAnsi"/>
        </w:rPr>
      </w:pPr>
      <w:r>
        <w:rPr>
          <w:rFonts w:eastAsia="ヒラギノ角ゴ Pro W3" w:cstheme="minorHAnsi"/>
        </w:rPr>
        <w:t xml:space="preserve">1.1.2. </w:t>
      </w:r>
      <w:r w:rsidRPr="00C87F0A">
        <w:rPr>
          <w:rFonts w:eastAsia="ヒラギノ角ゴ Pro W3" w:cstheme="minorHAnsi"/>
        </w:rPr>
        <w:t>zajištění</w:t>
      </w:r>
      <w:r w:rsidR="00A76FD8">
        <w:rPr>
          <w:rFonts w:eastAsia="ヒラギノ角ゴ Pro W3" w:cstheme="minorHAnsi"/>
        </w:rPr>
        <w:t xml:space="preserve"> </w:t>
      </w:r>
      <w:r w:rsidR="00A76FD8" w:rsidRPr="00A76FD8">
        <w:rPr>
          <w:rFonts w:cstheme="minorHAnsi"/>
        </w:rPr>
        <w:t>konsolidace komplexní podpory pro informační systémy (IS) OP VVV (opvvv.msmt.cz), Databáze OP VK (databaze.op-vk.cz) a Databáze výstupů OP VVV (databaze.opvvv.msmt.cz)</w:t>
      </w:r>
      <w:r w:rsidR="00A76FD8">
        <w:rPr>
          <w:rFonts w:cstheme="minorHAnsi"/>
        </w:rPr>
        <w:t>;</w:t>
      </w:r>
    </w:p>
    <w:p w14:paraId="355DCD22" w14:textId="410C5AB8" w:rsidR="00A76FD8" w:rsidRPr="00DB720C" w:rsidRDefault="00A76FD8" w:rsidP="00A76FD8">
      <w:pPr>
        <w:pStyle w:val="Odstavecseseznamem"/>
        <w:numPr>
          <w:ilvl w:val="2"/>
          <w:numId w:val="0"/>
        </w:numPr>
        <w:spacing w:after="120" w:line="240" w:lineRule="auto"/>
        <w:ind w:left="1080" w:hanging="720"/>
        <w:contextualSpacing w:val="0"/>
        <w:rPr>
          <w:rFonts w:eastAsia="ヒラギノ角ゴ Pro W3" w:cstheme="minorHAnsi"/>
        </w:rPr>
      </w:pPr>
      <w:r>
        <w:rPr>
          <w:rFonts w:cstheme="minorHAnsi"/>
        </w:rPr>
        <w:t xml:space="preserve">1.1.3.     </w:t>
      </w:r>
      <w:r w:rsidRPr="00DB720C">
        <w:rPr>
          <w:rFonts w:eastAsia="ヒラギノ角ゴ Pro W3" w:cstheme="minorHAnsi"/>
        </w:rPr>
        <w:t>zajištění dalších služeb. Tyto další služby zahrnují zajištění komplexní podpory informačních systémů na základě objednávek Objednatele, a to informačních systémů databaze.op-vk.cz, databaze.opvvv.msmt.cz a v případě potřeby opvvv.msmt.cz, které jsou umístěné na virtuálních serverech Objednatele (dále také jen „Objednatelné činnosti“).</w:t>
      </w:r>
    </w:p>
    <w:p w14:paraId="6A935516" w14:textId="46573A0A" w:rsidR="00A76FD8" w:rsidRPr="00DB720C" w:rsidRDefault="00A76FD8" w:rsidP="00A76FD8">
      <w:pPr>
        <w:pStyle w:val="Odstavecseseznamem"/>
        <w:numPr>
          <w:ilvl w:val="1"/>
          <w:numId w:val="0"/>
        </w:numPr>
        <w:spacing w:after="120" w:line="240" w:lineRule="auto"/>
        <w:ind w:left="709" w:hanging="709"/>
        <w:contextualSpacing w:val="0"/>
        <w:rPr>
          <w:rFonts w:cstheme="minorHAnsi"/>
        </w:rPr>
      </w:pPr>
      <w:r>
        <w:rPr>
          <w:rFonts w:cstheme="minorHAnsi"/>
        </w:rPr>
        <w:t xml:space="preserve">1.2.   </w:t>
      </w:r>
      <w:r w:rsidRPr="00DB720C">
        <w:rPr>
          <w:rFonts w:cstheme="minorHAnsi"/>
        </w:rPr>
        <w:t xml:space="preserve">Objednatel i nadále zajišťuje potřebné HW a SW serverové prostředky a správu serverů </w:t>
      </w:r>
      <w:r>
        <w:rPr>
          <w:rFonts w:cstheme="minorHAnsi"/>
        </w:rPr>
        <w:br/>
      </w:r>
      <w:r w:rsidRPr="00DB720C">
        <w:rPr>
          <w:rFonts w:cstheme="minorHAnsi"/>
        </w:rPr>
        <w:t>(viz</w:t>
      </w:r>
      <w:r>
        <w:rPr>
          <w:rFonts w:cstheme="minorHAnsi"/>
        </w:rPr>
        <w:t xml:space="preserve">. </w:t>
      </w:r>
      <w:r w:rsidRPr="00DB720C">
        <w:rPr>
          <w:rFonts w:cstheme="minorHAnsi"/>
        </w:rPr>
        <w:t>příloha č. 2 smlouvy Podmínky pro IS na infrastruktuře MŠMT).</w:t>
      </w:r>
    </w:p>
    <w:p w14:paraId="31340EA0" w14:textId="1F9B769A" w:rsidR="00A76FD8" w:rsidRDefault="00A76FD8" w:rsidP="00A76FD8">
      <w:pPr>
        <w:pStyle w:val="Odstavecseseznamem"/>
        <w:numPr>
          <w:ilvl w:val="1"/>
          <w:numId w:val="0"/>
        </w:numPr>
        <w:spacing w:after="120" w:line="240" w:lineRule="auto"/>
        <w:ind w:left="720" w:hanging="720"/>
        <w:rPr>
          <w:rFonts w:cstheme="minorHAnsi"/>
        </w:rPr>
      </w:pPr>
      <w:r>
        <w:rPr>
          <w:rFonts w:cstheme="minorHAnsi"/>
        </w:rPr>
        <w:t xml:space="preserve">1.3.      </w:t>
      </w:r>
      <w:r w:rsidRPr="00DB720C">
        <w:rPr>
          <w:rFonts w:cstheme="minorHAnsi"/>
        </w:rPr>
        <w:t xml:space="preserve">Veškeré činnosti a výstupy Dodavatele musí odpovídat požadavkům a pokynům uvedeným ve Smlouvě. </w:t>
      </w:r>
    </w:p>
    <w:p w14:paraId="3521DD9A" w14:textId="3E6E0741" w:rsidR="00A76FD8" w:rsidRPr="00A76FD8" w:rsidRDefault="00A76FD8" w:rsidP="00A76FD8">
      <w:pPr>
        <w:pStyle w:val="Nadpis2"/>
        <w:numPr>
          <w:ilvl w:val="0"/>
          <w:numId w:val="0"/>
        </w:numPr>
        <w:jc w:val="both"/>
        <w:rPr>
          <w:rFonts w:cstheme="minorHAnsi"/>
          <w:sz w:val="24"/>
          <w:szCs w:val="24"/>
        </w:rPr>
      </w:pPr>
      <w:r>
        <w:rPr>
          <w:rFonts w:cstheme="minorHAnsi"/>
          <w:sz w:val="24"/>
          <w:szCs w:val="24"/>
        </w:rPr>
        <w:t>2</w:t>
      </w:r>
      <w:r w:rsidRPr="00430721">
        <w:rPr>
          <w:rFonts w:cstheme="minorHAnsi"/>
          <w:sz w:val="24"/>
          <w:szCs w:val="24"/>
        </w:rPr>
        <w:t>.</w:t>
      </w:r>
      <w:r w:rsidRPr="00430721">
        <w:rPr>
          <w:rFonts w:eastAsia="Times New Roman" w:cstheme="minorHAnsi"/>
          <w:b w:val="0"/>
          <w:bCs/>
          <w:sz w:val="24"/>
          <w:szCs w:val="24"/>
        </w:rPr>
        <w:t xml:space="preserve"> </w:t>
      </w:r>
      <w:r>
        <w:rPr>
          <w:rFonts w:eastAsia="Times New Roman" w:cstheme="minorHAnsi"/>
          <w:b w:val="0"/>
          <w:bCs/>
          <w:sz w:val="24"/>
          <w:szCs w:val="24"/>
        </w:rPr>
        <w:t xml:space="preserve">    </w:t>
      </w:r>
      <w:bookmarkStart w:id="23" w:name="_Toc464639232"/>
      <w:bookmarkStart w:id="24" w:name="_Toc494180600"/>
      <w:bookmarkStart w:id="25" w:name="_Toc491789983"/>
      <w:r w:rsidRPr="00A76FD8">
        <w:rPr>
          <w:rFonts w:cstheme="minorHAnsi"/>
          <w:sz w:val="24"/>
          <w:szCs w:val="24"/>
        </w:rPr>
        <w:t>Konsolidace</w:t>
      </w:r>
      <w:bookmarkEnd w:id="23"/>
      <w:bookmarkEnd w:id="24"/>
      <w:bookmarkEnd w:id="25"/>
    </w:p>
    <w:p w14:paraId="6F3F2FBD" w14:textId="166348FF" w:rsidR="00A76FD8" w:rsidRDefault="00A76FD8" w:rsidP="00A76FD8">
      <w:pPr>
        <w:spacing w:after="240" w:line="240" w:lineRule="auto"/>
        <w:rPr>
          <w:rFonts w:cstheme="minorHAnsi"/>
        </w:rPr>
      </w:pPr>
      <w:r w:rsidRPr="00A76FD8">
        <w:rPr>
          <w:rFonts w:cstheme="minorHAnsi"/>
        </w:rPr>
        <w:t>Konsolidací je myšleno minimálně zajištění komplexní podpory pro veškeré uvedené IS a jejich testovací verze jedním Dodavatelem a zajištění jednotného systému pro zadávání veškerých požadavků.</w:t>
      </w:r>
    </w:p>
    <w:p w14:paraId="66175AD9" w14:textId="34DAEDEA" w:rsidR="00A76FD8" w:rsidRPr="00A76FD8" w:rsidRDefault="00A76FD8" w:rsidP="00A76FD8">
      <w:pPr>
        <w:pStyle w:val="Nadpis2"/>
        <w:numPr>
          <w:ilvl w:val="0"/>
          <w:numId w:val="0"/>
        </w:numPr>
        <w:jc w:val="both"/>
        <w:rPr>
          <w:rFonts w:cstheme="minorHAnsi"/>
          <w:sz w:val="24"/>
          <w:szCs w:val="24"/>
        </w:rPr>
      </w:pPr>
      <w:r>
        <w:rPr>
          <w:rFonts w:cstheme="minorHAnsi"/>
          <w:sz w:val="24"/>
          <w:szCs w:val="24"/>
        </w:rPr>
        <w:t>3</w:t>
      </w:r>
      <w:r w:rsidRPr="00A76FD8">
        <w:rPr>
          <w:rFonts w:cstheme="minorHAnsi"/>
          <w:sz w:val="24"/>
          <w:szCs w:val="24"/>
        </w:rPr>
        <w:t>.</w:t>
      </w:r>
      <w:r w:rsidRPr="00A76FD8">
        <w:rPr>
          <w:rFonts w:eastAsia="Times New Roman" w:cstheme="minorHAnsi"/>
          <w:b w:val="0"/>
          <w:bCs/>
          <w:sz w:val="24"/>
          <w:szCs w:val="24"/>
        </w:rPr>
        <w:t xml:space="preserve">     </w:t>
      </w:r>
      <w:bookmarkStart w:id="26" w:name="_Toc464639233"/>
      <w:bookmarkStart w:id="27" w:name="_Toc494180601"/>
      <w:bookmarkStart w:id="28" w:name="_Toc491789984"/>
      <w:r w:rsidRPr="00A76FD8">
        <w:rPr>
          <w:rFonts w:cstheme="minorHAnsi"/>
          <w:sz w:val="24"/>
          <w:szCs w:val="24"/>
        </w:rPr>
        <w:t>Komplexní podpora</w:t>
      </w:r>
      <w:bookmarkEnd w:id="26"/>
      <w:bookmarkEnd w:id="27"/>
      <w:bookmarkEnd w:id="28"/>
    </w:p>
    <w:p w14:paraId="290513F8" w14:textId="2D43D721" w:rsidR="00A76FD8" w:rsidRPr="00DB720C" w:rsidRDefault="003D0551" w:rsidP="00A76FD8">
      <w:pPr>
        <w:pStyle w:val="Odstavecseseznamem"/>
        <w:numPr>
          <w:ilvl w:val="1"/>
          <w:numId w:val="0"/>
        </w:numPr>
        <w:spacing w:after="120" w:line="240" w:lineRule="auto"/>
        <w:ind w:left="720" w:hanging="720"/>
        <w:contextualSpacing w:val="0"/>
        <w:rPr>
          <w:rFonts w:cstheme="minorHAnsi"/>
        </w:rPr>
      </w:pPr>
      <w:r>
        <w:rPr>
          <w:rFonts w:cstheme="minorHAnsi"/>
        </w:rPr>
        <w:t xml:space="preserve">3.1.        </w:t>
      </w:r>
      <w:r w:rsidR="00A76FD8" w:rsidRPr="00DB720C">
        <w:rPr>
          <w:rFonts w:cstheme="minorHAnsi"/>
        </w:rPr>
        <w:t>Komplexní podpora zahrnuje níže uvedené služby v rozsahu a za podmínek uvedených v tomto dokumentu.</w:t>
      </w:r>
    </w:p>
    <w:p w14:paraId="42DBE277" w14:textId="4D6A182A" w:rsidR="00A76FD8" w:rsidRDefault="003D0551" w:rsidP="00A76FD8">
      <w:pPr>
        <w:pStyle w:val="Odstavecseseznamem"/>
        <w:numPr>
          <w:ilvl w:val="1"/>
          <w:numId w:val="0"/>
        </w:numPr>
        <w:spacing w:after="240" w:line="240" w:lineRule="auto"/>
        <w:ind w:left="720" w:hanging="720"/>
        <w:contextualSpacing w:val="0"/>
        <w:rPr>
          <w:rFonts w:cstheme="minorHAnsi"/>
        </w:rPr>
      </w:pPr>
      <w:r>
        <w:rPr>
          <w:rFonts w:cstheme="minorHAnsi"/>
        </w:rPr>
        <w:t xml:space="preserve">3.2.       </w:t>
      </w:r>
      <w:r w:rsidR="00A76FD8" w:rsidRPr="00DB720C">
        <w:rPr>
          <w:rFonts w:cstheme="minorHAnsi"/>
        </w:rPr>
        <w:t>Jde především o zajištění provozu a technické podpory, úprav a pozáručních oprav IS.</w:t>
      </w:r>
    </w:p>
    <w:p w14:paraId="088BD31D" w14:textId="505CBF49" w:rsidR="00A76FD8" w:rsidRPr="003D0551" w:rsidRDefault="003D0551" w:rsidP="003D0551">
      <w:pPr>
        <w:pStyle w:val="Nadpis2"/>
        <w:numPr>
          <w:ilvl w:val="0"/>
          <w:numId w:val="0"/>
        </w:numPr>
        <w:jc w:val="both"/>
        <w:rPr>
          <w:rFonts w:cstheme="minorHAnsi"/>
          <w:sz w:val="24"/>
          <w:szCs w:val="24"/>
        </w:rPr>
      </w:pPr>
      <w:r>
        <w:rPr>
          <w:rFonts w:cstheme="minorHAnsi"/>
          <w:sz w:val="24"/>
          <w:szCs w:val="24"/>
        </w:rPr>
        <w:t>4</w:t>
      </w:r>
      <w:r w:rsidRPr="00A76FD8">
        <w:rPr>
          <w:rFonts w:cstheme="minorHAnsi"/>
          <w:sz w:val="24"/>
          <w:szCs w:val="24"/>
        </w:rPr>
        <w:t>.</w:t>
      </w:r>
      <w:r w:rsidRPr="00A76FD8">
        <w:rPr>
          <w:rFonts w:eastAsia="Times New Roman" w:cstheme="minorHAnsi"/>
          <w:b w:val="0"/>
          <w:bCs/>
          <w:sz w:val="24"/>
          <w:szCs w:val="24"/>
        </w:rPr>
        <w:t xml:space="preserve">     </w:t>
      </w:r>
      <w:bookmarkStart w:id="29" w:name="_Toc464639234"/>
      <w:bookmarkStart w:id="30" w:name="_Toc494180602"/>
      <w:bookmarkStart w:id="31" w:name="_Toc491789985"/>
      <w:r w:rsidR="00A76FD8" w:rsidRPr="003D0551">
        <w:rPr>
          <w:rFonts w:cstheme="minorHAnsi"/>
          <w:sz w:val="24"/>
          <w:szCs w:val="24"/>
        </w:rPr>
        <w:t>Zajištění provozu a technické podpory</w:t>
      </w:r>
      <w:bookmarkEnd w:id="29"/>
      <w:bookmarkEnd w:id="30"/>
      <w:bookmarkEnd w:id="31"/>
    </w:p>
    <w:p w14:paraId="772EB7E1" w14:textId="77A22AAE" w:rsidR="00A76FD8" w:rsidRPr="00DB720C" w:rsidRDefault="003D0551" w:rsidP="00A76FD8">
      <w:pPr>
        <w:pStyle w:val="Odstavecseseznamem"/>
        <w:numPr>
          <w:ilvl w:val="1"/>
          <w:numId w:val="0"/>
        </w:numPr>
        <w:spacing w:after="120" w:line="240" w:lineRule="auto"/>
        <w:ind w:left="720" w:hanging="720"/>
        <w:contextualSpacing w:val="0"/>
        <w:rPr>
          <w:rFonts w:cstheme="minorHAnsi"/>
        </w:rPr>
      </w:pPr>
      <w:r>
        <w:rPr>
          <w:rFonts w:cstheme="minorHAnsi"/>
        </w:rPr>
        <w:t xml:space="preserve">4.1.      </w:t>
      </w:r>
      <w:r w:rsidR="00A76FD8" w:rsidRPr="00DB720C">
        <w:rPr>
          <w:rFonts w:cstheme="minorHAnsi"/>
        </w:rPr>
        <w:t xml:space="preserve">Pod pojmem zajištění provozu a technické podpory se rozumí zajišťování podpůrných služeb Helpdesku a Hotline pro externí a interní uživatele a správce webových portálů, tj. podporu uživatelů od základního poradenství, školení a podpory běžným uživatelům, bezpečnostní aktualizace až po analýzy a zajištění obnovy bezchybného chodu portálů v případě nahlášení chyby nebo výpadku. Dále pak veškeré aktivity potřebné pro zajištění bezchybného provozu IS. </w:t>
      </w:r>
    </w:p>
    <w:p w14:paraId="5651235B" w14:textId="4FDCEDBA" w:rsidR="00A76FD8" w:rsidRDefault="003D0551" w:rsidP="00A76FD8">
      <w:pPr>
        <w:pStyle w:val="Odstavecseseznamem"/>
        <w:numPr>
          <w:ilvl w:val="1"/>
          <w:numId w:val="0"/>
        </w:numPr>
        <w:spacing w:after="120" w:line="240" w:lineRule="auto"/>
        <w:ind w:left="720" w:hanging="720"/>
        <w:contextualSpacing w:val="0"/>
        <w:rPr>
          <w:rFonts w:cstheme="minorHAnsi"/>
        </w:rPr>
      </w:pPr>
      <w:r>
        <w:rPr>
          <w:rFonts w:cstheme="minorHAnsi"/>
        </w:rPr>
        <w:t xml:space="preserve">4.2.     </w:t>
      </w:r>
      <w:r w:rsidR="00A76FD8" w:rsidRPr="00DB720C">
        <w:rPr>
          <w:rFonts w:cstheme="minorHAnsi"/>
        </w:rPr>
        <w:t xml:space="preserve">Zajištění provozu a technické podpory nezahrnuje úpravy zdrojových kódů s pracností vyšší </w:t>
      </w:r>
      <w:r>
        <w:rPr>
          <w:rFonts w:cstheme="minorHAnsi"/>
        </w:rPr>
        <w:br/>
      </w:r>
      <w:r w:rsidR="00A76FD8" w:rsidRPr="00DB720C">
        <w:rPr>
          <w:rFonts w:cstheme="minorHAnsi"/>
        </w:rPr>
        <w:t>než 3 hod. vyjma bezpečnostních aktualizací a aktualizací potřebných pro běžné používání například na základě změn v prohlížečích atp.</w:t>
      </w:r>
    </w:p>
    <w:p w14:paraId="09E06E78" w14:textId="697D16C3"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4.3.      </w:t>
      </w:r>
      <w:r w:rsidRPr="00DB720C">
        <w:rPr>
          <w:rFonts w:cstheme="minorHAnsi"/>
        </w:rPr>
        <w:t>Podpora je poskytována telefonickou, e-mailovou a jinou odpovídající formou (např. osobní kontakt, vzdálená správa, online rozhraní). Pro tyto účely budou poskytnuty kontaktní údaje na Dodavatele v rozsahu:</w:t>
      </w:r>
    </w:p>
    <w:p w14:paraId="01FAB422" w14:textId="77777777" w:rsidR="003D0551" w:rsidRPr="00DB720C" w:rsidRDefault="003D0551" w:rsidP="003D0551">
      <w:pPr>
        <w:pStyle w:val="Odstavecseseznamem"/>
        <w:numPr>
          <w:ilvl w:val="0"/>
          <w:numId w:val="26"/>
        </w:numPr>
        <w:tabs>
          <w:tab w:val="left" w:pos="1134"/>
        </w:tabs>
        <w:spacing w:after="120" w:line="240" w:lineRule="auto"/>
        <w:ind w:hanging="11"/>
        <w:rPr>
          <w:rFonts w:cstheme="minorHAnsi"/>
        </w:rPr>
      </w:pPr>
      <w:r w:rsidRPr="00DB720C">
        <w:rPr>
          <w:rFonts w:cstheme="minorHAnsi"/>
        </w:rPr>
        <w:t>telefonní číslo (mobilní číslo, případně pevná linka),</w:t>
      </w:r>
    </w:p>
    <w:p w14:paraId="09DD3B38" w14:textId="77777777" w:rsidR="003D0551" w:rsidRPr="00DB720C" w:rsidRDefault="003D0551" w:rsidP="003D0551">
      <w:pPr>
        <w:pStyle w:val="Odstavecseseznamem"/>
        <w:numPr>
          <w:ilvl w:val="0"/>
          <w:numId w:val="26"/>
        </w:numPr>
        <w:tabs>
          <w:tab w:val="left" w:pos="1134"/>
        </w:tabs>
        <w:spacing w:after="120" w:line="240" w:lineRule="auto"/>
        <w:ind w:hanging="11"/>
        <w:rPr>
          <w:rFonts w:cstheme="minorHAnsi"/>
        </w:rPr>
      </w:pPr>
      <w:r w:rsidRPr="00DB720C">
        <w:rPr>
          <w:rFonts w:cstheme="minorHAnsi"/>
        </w:rPr>
        <w:t>e-mailová adresa a</w:t>
      </w:r>
    </w:p>
    <w:p w14:paraId="07359609" w14:textId="77777777" w:rsidR="003D0551" w:rsidRPr="00DB720C" w:rsidRDefault="003D0551" w:rsidP="003D0551">
      <w:pPr>
        <w:pStyle w:val="Odstavecseseznamem"/>
        <w:numPr>
          <w:ilvl w:val="0"/>
          <w:numId w:val="26"/>
        </w:numPr>
        <w:tabs>
          <w:tab w:val="left" w:pos="1134"/>
        </w:tabs>
        <w:spacing w:after="120" w:line="240" w:lineRule="auto"/>
        <w:ind w:hanging="11"/>
        <w:contextualSpacing w:val="0"/>
        <w:rPr>
          <w:rFonts w:cstheme="minorHAnsi"/>
        </w:rPr>
      </w:pPr>
      <w:r w:rsidRPr="00DB720C">
        <w:rPr>
          <w:rFonts w:cstheme="minorHAnsi"/>
        </w:rPr>
        <w:lastRenderedPageBreak/>
        <w:t>adresa online rozhraní (Helpdesku).</w:t>
      </w:r>
    </w:p>
    <w:p w14:paraId="2DC994B4" w14:textId="4A1FD7BF" w:rsidR="003D0551"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4.4.   </w:t>
      </w:r>
      <w:r w:rsidRPr="00DB720C">
        <w:rPr>
          <w:rFonts w:cstheme="minorHAnsi"/>
        </w:rPr>
        <w:t xml:space="preserve">Dodavatel je vždy povinen zajistit dostatečný počet pracovníků Helpdesku a Hot-line </w:t>
      </w:r>
      <w:r w:rsidRPr="00DB720C">
        <w:rPr>
          <w:rFonts w:cstheme="minorHAnsi"/>
        </w:rPr>
        <w:br/>
        <w:t>v dostatečném počtu pro zajištění plynulého chodu a splnění podmínek definovaných v SLA pro standardní režim.</w:t>
      </w:r>
    </w:p>
    <w:p w14:paraId="295A85E0" w14:textId="225B3D96" w:rsidR="003D0551" w:rsidRPr="00DB720C" w:rsidRDefault="003D0551" w:rsidP="003D0551">
      <w:pPr>
        <w:pStyle w:val="Nadpis2"/>
        <w:numPr>
          <w:ilvl w:val="0"/>
          <w:numId w:val="0"/>
        </w:numPr>
        <w:jc w:val="both"/>
        <w:rPr>
          <w:rFonts w:cstheme="minorHAnsi"/>
          <w:sz w:val="24"/>
          <w:szCs w:val="24"/>
        </w:rPr>
      </w:pPr>
      <w:r>
        <w:rPr>
          <w:rFonts w:cstheme="minorHAnsi"/>
          <w:sz w:val="24"/>
          <w:szCs w:val="24"/>
        </w:rPr>
        <w:t>5</w:t>
      </w:r>
      <w:r w:rsidRPr="00A76FD8">
        <w:rPr>
          <w:rFonts w:cstheme="minorHAnsi"/>
          <w:sz w:val="24"/>
          <w:szCs w:val="24"/>
        </w:rPr>
        <w:t>.</w:t>
      </w:r>
      <w:r w:rsidRPr="00A76FD8">
        <w:rPr>
          <w:rFonts w:eastAsia="Times New Roman" w:cstheme="minorHAnsi"/>
          <w:b w:val="0"/>
          <w:bCs/>
          <w:sz w:val="24"/>
          <w:szCs w:val="24"/>
        </w:rPr>
        <w:t xml:space="preserve">     </w:t>
      </w:r>
      <w:bookmarkStart w:id="32" w:name="_Toc464639235"/>
      <w:bookmarkStart w:id="33" w:name="_Toc494180603"/>
      <w:bookmarkStart w:id="34" w:name="_Toc491789986"/>
      <w:r w:rsidRPr="00DB720C">
        <w:rPr>
          <w:rFonts w:cstheme="minorHAnsi"/>
          <w:sz w:val="24"/>
          <w:szCs w:val="24"/>
        </w:rPr>
        <w:t>Bližší určení zajištění podpory:</w:t>
      </w:r>
      <w:bookmarkEnd w:id="32"/>
      <w:bookmarkEnd w:id="33"/>
      <w:bookmarkEnd w:id="34"/>
    </w:p>
    <w:p w14:paraId="10CEB613" w14:textId="07535EEA"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5.1.         </w:t>
      </w:r>
      <w:r w:rsidRPr="00DB720C">
        <w:rPr>
          <w:rFonts w:cstheme="minorHAnsi"/>
        </w:rPr>
        <w:t>Podpora ve standardním režimu je poskytována po celou dobu poskytovaných služeb. Helpdesk a Hot-line ve standardním režimu:</w:t>
      </w:r>
    </w:p>
    <w:p w14:paraId="652BA641" w14:textId="0BCD5875" w:rsidR="003D0551" w:rsidRPr="00DB720C" w:rsidRDefault="003D0551" w:rsidP="003D0551">
      <w:pPr>
        <w:pStyle w:val="Odstavecseseznamem"/>
        <w:numPr>
          <w:ilvl w:val="2"/>
          <w:numId w:val="0"/>
        </w:numPr>
        <w:spacing w:after="120" w:line="240" w:lineRule="auto"/>
        <w:ind w:left="709" w:hanging="709"/>
        <w:contextualSpacing w:val="0"/>
        <w:rPr>
          <w:rFonts w:cstheme="minorHAnsi"/>
        </w:rPr>
      </w:pPr>
      <w:r>
        <w:rPr>
          <w:rFonts w:cstheme="minorHAnsi"/>
        </w:rPr>
        <w:t xml:space="preserve">5.1.1.    </w:t>
      </w:r>
      <w:r w:rsidRPr="00DB720C">
        <w:rPr>
          <w:rFonts w:cstheme="minorHAnsi"/>
        </w:rPr>
        <w:t>Způsob poskytování služeb:</w:t>
      </w:r>
    </w:p>
    <w:p w14:paraId="56960406" w14:textId="77777777" w:rsidR="003D0551" w:rsidRPr="00DB720C" w:rsidRDefault="003D0551" w:rsidP="003D0551">
      <w:pPr>
        <w:spacing w:after="120" w:line="240" w:lineRule="auto"/>
        <w:ind w:left="709"/>
        <w:rPr>
          <w:rFonts w:cstheme="minorHAnsi"/>
        </w:rPr>
      </w:pPr>
      <w:r w:rsidRPr="00DB720C">
        <w:rPr>
          <w:rFonts w:cstheme="minorHAnsi"/>
        </w:rPr>
        <w:t>Služby budou prováděny osobně v místě pracoviště Objednatele, nebo vzdálenou správou a přístupem z místa pracoviště Dodavatele. Cena za služby je v obou případech stejná. V případě osobního provádění v místě pracoviště Objednatele cena zahrnuje veškeré náklady (např. náklady na dopravu).</w:t>
      </w:r>
    </w:p>
    <w:p w14:paraId="5425300C" w14:textId="42AB06B6" w:rsidR="003D0551" w:rsidRPr="00DB720C" w:rsidRDefault="003D0551" w:rsidP="003D0551">
      <w:pPr>
        <w:pStyle w:val="Odstavecseseznamem"/>
        <w:numPr>
          <w:ilvl w:val="2"/>
          <w:numId w:val="0"/>
        </w:numPr>
        <w:spacing w:after="120" w:line="240" w:lineRule="auto"/>
        <w:ind w:left="709" w:hanging="720"/>
        <w:contextualSpacing w:val="0"/>
        <w:rPr>
          <w:rFonts w:cstheme="minorHAnsi"/>
        </w:rPr>
      </w:pPr>
      <w:r>
        <w:rPr>
          <w:rFonts w:cstheme="minorHAnsi"/>
        </w:rPr>
        <w:t xml:space="preserve">5.1.2.    </w:t>
      </w:r>
      <w:r w:rsidRPr="00DB720C">
        <w:rPr>
          <w:rFonts w:cstheme="minorHAnsi"/>
        </w:rPr>
        <w:t>Doba odstranění chyb:</w:t>
      </w:r>
    </w:p>
    <w:p w14:paraId="31B11C58" w14:textId="77777777" w:rsidR="003D0551" w:rsidRPr="00DB720C" w:rsidRDefault="003D0551" w:rsidP="003D0551">
      <w:pPr>
        <w:pStyle w:val="Odstavecseseznamem"/>
        <w:numPr>
          <w:ilvl w:val="0"/>
          <w:numId w:val="25"/>
        </w:numPr>
        <w:spacing w:after="0" w:line="240" w:lineRule="auto"/>
        <w:ind w:left="1134" w:hanging="425"/>
        <w:rPr>
          <w:rFonts w:cstheme="minorHAnsi"/>
        </w:rPr>
      </w:pPr>
      <w:r w:rsidRPr="00DB720C">
        <w:rPr>
          <w:rFonts w:cstheme="minorHAnsi"/>
        </w:rPr>
        <w:t>kritické ovlivňující funkčnost celého webu: do 4 hodin od nahlášení</w:t>
      </w:r>
    </w:p>
    <w:p w14:paraId="72992997" w14:textId="77777777" w:rsidR="003D0551" w:rsidRPr="00DB720C" w:rsidRDefault="003D0551" w:rsidP="003D0551">
      <w:pPr>
        <w:pStyle w:val="Odstavecseseznamem"/>
        <w:numPr>
          <w:ilvl w:val="0"/>
          <w:numId w:val="25"/>
        </w:numPr>
        <w:spacing w:after="0" w:line="240" w:lineRule="auto"/>
        <w:ind w:left="1134" w:hanging="425"/>
        <w:rPr>
          <w:rFonts w:cstheme="minorHAnsi"/>
        </w:rPr>
      </w:pPr>
      <w:r w:rsidRPr="00DB720C">
        <w:rPr>
          <w:rFonts w:cstheme="minorHAnsi"/>
        </w:rPr>
        <w:t>střední ovlivňující funkčnost komponenty: do 12 hodin od nahlášení</w:t>
      </w:r>
    </w:p>
    <w:p w14:paraId="78DD8CF3" w14:textId="77777777" w:rsidR="003D0551" w:rsidRPr="00DB720C" w:rsidRDefault="003D0551" w:rsidP="003D0551">
      <w:pPr>
        <w:pStyle w:val="Odstavecseseznamem"/>
        <w:numPr>
          <w:ilvl w:val="0"/>
          <w:numId w:val="25"/>
        </w:numPr>
        <w:spacing w:line="240" w:lineRule="auto"/>
        <w:ind w:left="1134" w:hanging="425"/>
        <w:contextualSpacing w:val="0"/>
        <w:rPr>
          <w:rFonts w:cstheme="minorHAnsi"/>
        </w:rPr>
      </w:pPr>
      <w:r w:rsidRPr="00DB720C">
        <w:rPr>
          <w:rFonts w:cstheme="minorHAnsi"/>
        </w:rPr>
        <w:t>nízké neovlivňující funkčnost webu a komponent: do 48 hodin od nahlášení (chyba grafiky bez vlivu na funkci)</w:t>
      </w:r>
    </w:p>
    <w:p w14:paraId="6675334C" w14:textId="77777777" w:rsidR="003D0551" w:rsidRPr="00DB720C" w:rsidRDefault="003D0551" w:rsidP="003D0551">
      <w:pPr>
        <w:spacing w:line="240" w:lineRule="auto"/>
        <w:ind w:left="709"/>
        <w:rPr>
          <w:rFonts w:cstheme="minorHAnsi"/>
        </w:rPr>
      </w:pPr>
      <w:r w:rsidRPr="00DB720C">
        <w:rPr>
          <w:rFonts w:cstheme="minorHAnsi"/>
        </w:rPr>
        <w:t>Reakční doba operátora do 30 min. od nahlášení.</w:t>
      </w:r>
    </w:p>
    <w:p w14:paraId="393DCF8A" w14:textId="77777777" w:rsidR="003D0551" w:rsidRPr="00DB720C" w:rsidRDefault="003D0551" w:rsidP="003D0551">
      <w:pPr>
        <w:spacing w:line="240" w:lineRule="auto"/>
        <w:ind w:left="709"/>
        <w:rPr>
          <w:rFonts w:cstheme="minorHAnsi"/>
        </w:rPr>
      </w:pPr>
      <w:r w:rsidRPr="00DB720C">
        <w:rPr>
          <w:rFonts w:cstheme="minorHAnsi"/>
        </w:rPr>
        <w:t>Za odstranění závady se považuje stav obnovení plné funkčnosti systému.</w:t>
      </w:r>
    </w:p>
    <w:p w14:paraId="134FAE50" w14:textId="52079C9C" w:rsidR="003D0551" w:rsidRPr="00DB720C" w:rsidRDefault="003D0551" w:rsidP="003D0551">
      <w:pPr>
        <w:pStyle w:val="Odstavecseseznamem"/>
        <w:numPr>
          <w:ilvl w:val="3"/>
          <w:numId w:val="0"/>
        </w:numPr>
        <w:spacing w:after="120" w:line="240" w:lineRule="auto"/>
        <w:ind w:left="709" w:hanging="720"/>
        <w:contextualSpacing w:val="0"/>
        <w:rPr>
          <w:rFonts w:cstheme="minorHAnsi"/>
        </w:rPr>
      </w:pPr>
      <w:r>
        <w:rPr>
          <w:rFonts w:cstheme="minorHAnsi"/>
          <w:color w:val="000000" w:themeColor="text1"/>
        </w:rPr>
        <w:t xml:space="preserve">5.1.2.1. </w:t>
      </w:r>
      <w:r w:rsidRPr="00DB720C">
        <w:rPr>
          <w:rFonts w:cstheme="minorHAnsi"/>
          <w:color w:val="000000" w:themeColor="text1"/>
        </w:rPr>
        <w:t>Dodavatel je povinen plnit pro</w:t>
      </w:r>
      <w:r w:rsidRPr="00DB720C">
        <w:rPr>
          <w:rFonts w:cstheme="minorHAnsi"/>
        </w:rPr>
        <w:t xml:space="preserve"> Objednatele</w:t>
      </w:r>
      <w:r w:rsidRPr="00DB720C">
        <w:rPr>
          <w:rFonts w:cstheme="minorHAnsi"/>
          <w:color w:val="000000" w:themeColor="text1"/>
        </w:rPr>
        <w:t xml:space="preserve"> sjednané služby ve výše uvedených lhůtách po celou dobu platnosti smlouvy v pracovní dny od 9:00 do 17:00.</w:t>
      </w:r>
    </w:p>
    <w:p w14:paraId="72DEE9FB" w14:textId="13233366" w:rsidR="003D0551" w:rsidRPr="00DB720C" w:rsidRDefault="003D0551" w:rsidP="003D0551">
      <w:pPr>
        <w:pStyle w:val="Odstavecseseznamem"/>
        <w:numPr>
          <w:ilvl w:val="3"/>
          <w:numId w:val="0"/>
        </w:numPr>
        <w:spacing w:after="120" w:line="240" w:lineRule="auto"/>
        <w:ind w:left="709" w:hanging="720"/>
        <w:contextualSpacing w:val="0"/>
        <w:rPr>
          <w:rFonts w:cstheme="minorHAnsi"/>
        </w:rPr>
      </w:pPr>
      <w:r>
        <w:rPr>
          <w:rFonts w:cstheme="minorHAnsi"/>
        </w:rPr>
        <w:t xml:space="preserve">5.1.2.2. </w:t>
      </w:r>
      <w:r w:rsidRPr="00DB720C">
        <w:rPr>
          <w:rFonts w:cstheme="minorHAnsi"/>
        </w:rPr>
        <w:t>Do výše uvedených hodin se počítají pouze pracovní hodiny dle níže uvedených požadavků pro jednotlivé IS, u nichž jsou služby objednány. Například tedy bude doba 4 pracovních hodin odpovídat nahlášení v pondělí v 16:00 a termín pro nejzazší vyřešení kritické chyby v úterý v 12:00.</w:t>
      </w:r>
    </w:p>
    <w:p w14:paraId="6CC347DA" w14:textId="487BA196" w:rsidR="003D0551" w:rsidRPr="00DB720C" w:rsidRDefault="003D0551" w:rsidP="003D0551">
      <w:pPr>
        <w:pStyle w:val="Odstavecseseznamem"/>
        <w:numPr>
          <w:ilvl w:val="2"/>
          <w:numId w:val="0"/>
        </w:numPr>
        <w:spacing w:after="120" w:line="240" w:lineRule="auto"/>
        <w:ind w:left="709" w:hanging="720"/>
        <w:contextualSpacing w:val="0"/>
        <w:rPr>
          <w:rFonts w:cstheme="minorHAnsi"/>
        </w:rPr>
      </w:pPr>
      <w:r>
        <w:rPr>
          <w:rFonts w:cstheme="minorHAnsi"/>
        </w:rPr>
        <w:t xml:space="preserve">5.1.3.    </w:t>
      </w:r>
      <w:r w:rsidRPr="00DB720C">
        <w:rPr>
          <w:rFonts w:cstheme="minorHAnsi"/>
        </w:rPr>
        <w:t>V rámci poskytování služeb Helpdesku a Hotline zajistí Dodavatel pro Objednatele bezplatnou licenci na jednotný integrovaný nástroj pro zajišťování a evidenci požadavků externích i interních uživatelů všech podporovaných IS.</w:t>
      </w:r>
    </w:p>
    <w:p w14:paraId="1AA87833" w14:textId="2DC8D3FE" w:rsidR="003D0551" w:rsidRPr="00DB720C" w:rsidRDefault="003D0551" w:rsidP="003D0551">
      <w:pPr>
        <w:pStyle w:val="Odstavecseseznamem"/>
        <w:numPr>
          <w:ilvl w:val="2"/>
          <w:numId w:val="0"/>
        </w:numPr>
        <w:spacing w:after="120" w:line="240" w:lineRule="auto"/>
        <w:ind w:left="709" w:hanging="720"/>
        <w:contextualSpacing w:val="0"/>
        <w:rPr>
          <w:rFonts w:cstheme="minorHAnsi"/>
        </w:rPr>
      </w:pPr>
      <w:r>
        <w:rPr>
          <w:rFonts w:cstheme="minorHAnsi"/>
        </w:rPr>
        <w:t xml:space="preserve">5.1.4.    </w:t>
      </w:r>
      <w:r w:rsidRPr="00DB720C">
        <w:rPr>
          <w:rFonts w:cstheme="minorHAnsi"/>
        </w:rPr>
        <w:t>Pod pojmem „integrovaný nástroj pro zajišťování podpůrných služeb Helpdesku a Hotline“ se rozumí aplikační a programové vybavení, splňující následující kritéria:</w:t>
      </w:r>
    </w:p>
    <w:p w14:paraId="4C17F5B2" w14:textId="77777777" w:rsidR="003D0551" w:rsidRPr="00DB720C" w:rsidRDefault="003D0551" w:rsidP="003D0551">
      <w:pPr>
        <w:pStyle w:val="Odstavecseseznamem"/>
        <w:numPr>
          <w:ilvl w:val="0"/>
          <w:numId w:val="27"/>
        </w:numPr>
        <w:spacing w:after="120" w:line="240" w:lineRule="auto"/>
        <w:ind w:left="1066" w:hanging="357"/>
        <w:rPr>
          <w:rFonts w:cstheme="minorHAnsi"/>
        </w:rPr>
      </w:pPr>
      <w:r w:rsidRPr="00DB720C">
        <w:rPr>
          <w:rFonts w:cstheme="minorHAnsi"/>
        </w:rPr>
        <w:t xml:space="preserve">nástroj umožní definovat a podpořit celý proces služeb a činností Helpdesku </w:t>
      </w:r>
      <w:r w:rsidRPr="00DB720C">
        <w:rPr>
          <w:rFonts w:cstheme="minorHAnsi"/>
        </w:rPr>
        <w:br/>
        <w:t>a Hotline včetně případného schvalovacího procesu pro objednání služeb ze strany Objednatele,</w:t>
      </w:r>
    </w:p>
    <w:p w14:paraId="4E399E35" w14:textId="77777777" w:rsidR="003D0551" w:rsidRPr="00DB720C" w:rsidRDefault="003D0551" w:rsidP="003D0551">
      <w:pPr>
        <w:pStyle w:val="Odstavecseseznamem"/>
        <w:numPr>
          <w:ilvl w:val="0"/>
          <w:numId w:val="27"/>
        </w:numPr>
        <w:spacing w:after="120" w:line="240" w:lineRule="auto"/>
        <w:ind w:left="1066" w:hanging="357"/>
        <w:rPr>
          <w:rFonts w:cstheme="minorHAnsi"/>
        </w:rPr>
      </w:pPr>
      <w:r w:rsidRPr="00DB720C">
        <w:rPr>
          <w:rFonts w:cstheme="minorHAnsi"/>
        </w:rPr>
        <w:t>nástroj bude přístupný z webového rozhraní,</w:t>
      </w:r>
    </w:p>
    <w:p w14:paraId="13772A5A" w14:textId="77777777" w:rsidR="003D0551" w:rsidRPr="00DB720C" w:rsidRDefault="003D0551" w:rsidP="003D0551">
      <w:pPr>
        <w:pStyle w:val="Odstavecseseznamem"/>
        <w:numPr>
          <w:ilvl w:val="0"/>
          <w:numId w:val="27"/>
        </w:numPr>
        <w:spacing w:after="120" w:line="240" w:lineRule="auto"/>
        <w:ind w:left="1066" w:hanging="357"/>
        <w:rPr>
          <w:rFonts w:cstheme="minorHAnsi"/>
        </w:rPr>
      </w:pPr>
      <w:r w:rsidRPr="00DB720C">
        <w:rPr>
          <w:rFonts w:cstheme="minorHAnsi"/>
        </w:rPr>
        <w:t>portál musí být kvalitně zabezpečen (šifrování HTTPS, atd.) a Dodavatel se zavazuje průběžně bezúplatně odstraňovat veškerá nalezená bezpečnostní rizika a</w:t>
      </w:r>
    </w:p>
    <w:p w14:paraId="5DA08307" w14:textId="77777777" w:rsidR="003D0551" w:rsidRPr="00DB720C" w:rsidRDefault="003D0551" w:rsidP="003D0551">
      <w:pPr>
        <w:pStyle w:val="Odstavecseseznamem"/>
        <w:numPr>
          <w:ilvl w:val="0"/>
          <w:numId w:val="27"/>
        </w:numPr>
        <w:spacing w:after="120" w:line="240" w:lineRule="auto"/>
        <w:ind w:left="1066" w:hanging="357"/>
        <w:contextualSpacing w:val="0"/>
        <w:rPr>
          <w:rFonts w:cstheme="minorHAnsi"/>
        </w:rPr>
      </w:pPr>
      <w:r w:rsidRPr="00DB720C">
        <w:rPr>
          <w:rFonts w:cstheme="minorHAnsi"/>
        </w:rPr>
        <w:t>nástroj bude poskytovat reporty a výstupy pro trvale kvalitativní monitorování/provoz služeb a činností Helpdesku a Hotline.</w:t>
      </w:r>
    </w:p>
    <w:p w14:paraId="71CF968E" w14:textId="145C416B" w:rsidR="003D0551" w:rsidRPr="00DB720C" w:rsidRDefault="003D0551" w:rsidP="003D0551">
      <w:pPr>
        <w:pStyle w:val="Odstavecseseznamem"/>
        <w:numPr>
          <w:ilvl w:val="2"/>
          <w:numId w:val="0"/>
        </w:numPr>
        <w:spacing w:line="240" w:lineRule="auto"/>
        <w:ind w:left="709" w:hanging="720"/>
        <w:rPr>
          <w:rFonts w:cstheme="minorHAnsi"/>
        </w:rPr>
      </w:pPr>
      <w:r>
        <w:rPr>
          <w:rFonts w:cstheme="minorHAnsi"/>
        </w:rPr>
        <w:t xml:space="preserve">5.1.5.      </w:t>
      </w:r>
      <w:r w:rsidRPr="00DB720C">
        <w:rPr>
          <w:rFonts w:cstheme="minorHAnsi"/>
        </w:rPr>
        <w:t>Přístup pro nahlížení do reportů a výstupů bude zajištěn pro ICT pracovníky</w:t>
      </w:r>
      <w:r>
        <w:rPr>
          <w:rFonts w:cstheme="minorHAnsi"/>
        </w:rPr>
        <w:t xml:space="preserve"> </w:t>
      </w:r>
      <w:r w:rsidRPr="00DB720C">
        <w:rPr>
          <w:rFonts w:cstheme="minorHAnsi"/>
        </w:rPr>
        <w:t>a zástupce gesčních útvarů Objednatele.</w:t>
      </w:r>
    </w:p>
    <w:p w14:paraId="43CFBED2" w14:textId="14464AE8" w:rsidR="003D0551" w:rsidRDefault="003D0551" w:rsidP="003D0551">
      <w:pPr>
        <w:pStyle w:val="Odstavecseseznamem"/>
        <w:numPr>
          <w:ilvl w:val="2"/>
          <w:numId w:val="0"/>
        </w:numPr>
        <w:spacing w:line="240" w:lineRule="auto"/>
        <w:ind w:left="709" w:hanging="720"/>
        <w:rPr>
          <w:rFonts w:cstheme="minorHAnsi"/>
        </w:rPr>
      </w:pPr>
      <w:r>
        <w:rPr>
          <w:rFonts w:cstheme="minorHAnsi"/>
        </w:rPr>
        <w:t xml:space="preserve">5.1.6.    </w:t>
      </w:r>
      <w:r w:rsidRPr="00DB720C">
        <w:rPr>
          <w:rFonts w:cstheme="minorHAnsi"/>
        </w:rPr>
        <w:t>Termíny uvedené v 5.1.2</w:t>
      </w:r>
      <w:r>
        <w:rPr>
          <w:rFonts w:cstheme="minorHAnsi"/>
        </w:rPr>
        <w:t>.</w:t>
      </w:r>
      <w:r w:rsidRPr="00DB720C">
        <w:rPr>
          <w:rFonts w:cstheme="minorHAnsi"/>
        </w:rPr>
        <w:t xml:space="preserve"> až 5.1.2.2</w:t>
      </w:r>
      <w:r>
        <w:rPr>
          <w:rFonts w:cstheme="minorHAnsi"/>
        </w:rPr>
        <w:t>.</w:t>
      </w:r>
      <w:r w:rsidRPr="00DB720C">
        <w:rPr>
          <w:rFonts w:cstheme="minorHAnsi"/>
        </w:rPr>
        <w:t xml:space="preserve"> platí pro zajištění služeb z odst. 1.1.1. a pro objednávky měsíčních paušálů pro portály databaze.op-vk.cz a databaze.opvvv.msmt.cz, případně </w:t>
      </w:r>
      <w:r w:rsidRPr="00DB720C">
        <w:rPr>
          <w:rFonts w:cstheme="minorHAnsi"/>
        </w:rPr>
        <w:lastRenderedPageBreak/>
        <w:t>opvvv.msmt.cz (viz odst. 2.1. Smlouvy). V případě využití druhé varianty, tj. formou objednávek hodinové práce, platí pouze níže uvedené termíny vztahující se na úpravy a pozáruční opravy.</w:t>
      </w:r>
    </w:p>
    <w:p w14:paraId="13D8543C" w14:textId="47839D4B" w:rsidR="003D0551" w:rsidRPr="00DB720C" w:rsidRDefault="003D0551" w:rsidP="003D0551">
      <w:pPr>
        <w:pStyle w:val="Nadpis2"/>
        <w:numPr>
          <w:ilvl w:val="0"/>
          <w:numId w:val="0"/>
        </w:numPr>
        <w:jc w:val="both"/>
        <w:rPr>
          <w:rFonts w:cstheme="minorHAnsi"/>
          <w:sz w:val="24"/>
          <w:szCs w:val="24"/>
        </w:rPr>
      </w:pPr>
      <w:r>
        <w:rPr>
          <w:rFonts w:cstheme="minorHAnsi"/>
          <w:sz w:val="24"/>
          <w:szCs w:val="24"/>
        </w:rPr>
        <w:t>6</w:t>
      </w:r>
      <w:r w:rsidRPr="00A76FD8">
        <w:rPr>
          <w:rFonts w:cstheme="minorHAnsi"/>
          <w:sz w:val="24"/>
          <w:szCs w:val="24"/>
        </w:rPr>
        <w:t>.</w:t>
      </w:r>
      <w:r w:rsidRPr="00A76FD8">
        <w:rPr>
          <w:rFonts w:eastAsia="Times New Roman" w:cstheme="minorHAnsi"/>
          <w:b w:val="0"/>
          <w:bCs/>
          <w:sz w:val="24"/>
          <w:szCs w:val="24"/>
        </w:rPr>
        <w:t xml:space="preserve">     </w:t>
      </w:r>
      <w:bookmarkStart w:id="35" w:name="_Toc464639236"/>
      <w:bookmarkStart w:id="36" w:name="_Toc494180604"/>
      <w:bookmarkStart w:id="37" w:name="_Toc491789987"/>
      <w:r w:rsidRPr="00DB720C">
        <w:rPr>
          <w:rFonts w:cstheme="minorHAnsi"/>
          <w:sz w:val="24"/>
          <w:szCs w:val="24"/>
        </w:rPr>
        <w:t>Úpravy a pozáruční opravy IS</w:t>
      </w:r>
      <w:bookmarkEnd w:id="35"/>
      <w:bookmarkEnd w:id="36"/>
      <w:bookmarkEnd w:id="37"/>
    </w:p>
    <w:p w14:paraId="6D244262" w14:textId="5D51BC76"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6.1.     </w:t>
      </w:r>
      <w:r w:rsidRPr="00DB720C">
        <w:rPr>
          <w:rFonts w:cstheme="minorHAnsi"/>
        </w:rPr>
        <w:t>Pod pojmem úpravy IS a pozáručních oprav se rozumí provádění analýz, konzultací, úprav (případně oprav) a rozvoje (kterékoliv části včetně GUI, UI a UX) IS, realizované výhradně na základě požadavků Objednatele (respektive s jeho souhlasem), které vyžadující zásah do zdrojových kódů nad rámec „Zajištění provozu a technické podpory“, případně jakékoliv činnosti nezahrnuté do „Zajištění provozu a technické podpory“.</w:t>
      </w:r>
    </w:p>
    <w:p w14:paraId="23139979" w14:textId="0398FFEE"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6.2.       </w:t>
      </w:r>
      <w:r w:rsidRPr="00DB720C">
        <w:rPr>
          <w:rFonts w:cstheme="minorHAnsi"/>
        </w:rPr>
        <w:t>Tyto služby Dodavatel provede bezodkladně po obdržení závazné objednávky, nejpozději však do 14 kalendářních dnů. Zapracované úpravy má Objednatel právo otestovat a potvrdit jejich správné fungování. V případě zjištěného chybného zapracování opraví toto Dodavatel nejpozději do 5 kalendářních dnů.</w:t>
      </w:r>
    </w:p>
    <w:p w14:paraId="41F371C7" w14:textId="56E1B4FF"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6.3.         </w:t>
      </w:r>
      <w:r w:rsidRPr="00DB720C">
        <w:rPr>
          <w:rFonts w:cstheme="minorHAnsi"/>
        </w:rPr>
        <w:t>V případě, že má Objednatel v době závazné objednávky a realizace takovýchto služeb zároveň objednáno Zajištění komplexní podpory IS (pro konkrétní IS, pro který jsou služby objednávány), započne Dodavatel s plněním těchto činností nejpozději následující pracovní den po potvrzení závazné objednávky ze strany Objednatele a realizuje je nejpozději v termínu, který uvedl v rámci návrhu pracnosti pro danou objednávku.</w:t>
      </w:r>
    </w:p>
    <w:p w14:paraId="3360A953" w14:textId="5060D1F8" w:rsidR="003D0551"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6.4.    </w:t>
      </w:r>
      <w:r w:rsidRPr="00DB720C">
        <w:rPr>
          <w:rFonts w:cstheme="minorHAnsi"/>
        </w:rPr>
        <w:t>Pokud Dodavatel poskytne Objednateli pro požadované komplikované činnosti a činnosti</w:t>
      </w:r>
      <w:r>
        <w:rPr>
          <w:rFonts w:cstheme="minorHAnsi"/>
        </w:rPr>
        <w:br/>
      </w:r>
      <w:r w:rsidRPr="00DB720C">
        <w:rPr>
          <w:rFonts w:cstheme="minorHAnsi"/>
        </w:rPr>
        <w:t>velkého</w:t>
      </w:r>
      <w:r>
        <w:rPr>
          <w:rFonts w:cstheme="minorHAnsi"/>
        </w:rPr>
        <w:t xml:space="preserve"> </w:t>
      </w:r>
      <w:r w:rsidRPr="00DB720C">
        <w:rPr>
          <w:rFonts w:cstheme="minorHAnsi"/>
        </w:rPr>
        <w:t>rozsahu relevantní informace vztahující se k pracnosti, je možné se souhlasem</w:t>
      </w:r>
      <w:r>
        <w:rPr>
          <w:rFonts w:cstheme="minorHAnsi"/>
        </w:rPr>
        <w:br/>
      </w:r>
      <w:r w:rsidRPr="00DB720C">
        <w:rPr>
          <w:rFonts w:cstheme="minorHAnsi"/>
        </w:rPr>
        <w:t>Objednatele výše uvedené lhůty prodloužit.</w:t>
      </w:r>
    </w:p>
    <w:p w14:paraId="1E4C9A50" w14:textId="051D81D5" w:rsidR="003D0551" w:rsidRPr="00DB720C" w:rsidRDefault="003D0551" w:rsidP="003D0551">
      <w:pPr>
        <w:pStyle w:val="Nadpis2"/>
        <w:numPr>
          <w:ilvl w:val="0"/>
          <w:numId w:val="0"/>
        </w:numPr>
        <w:jc w:val="both"/>
        <w:rPr>
          <w:rFonts w:cstheme="minorHAnsi"/>
          <w:sz w:val="24"/>
          <w:szCs w:val="24"/>
        </w:rPr>
      </w:pPr>
      <w:r>
        <w:rPr>
          <w:rFonts w:cstheme="minorHAnsi"/>
          <w:sz w:val="24"/>
          <w:szCs w:val="24"/>
        </w:rPr>
        <w:t>7</w:t>
      </w:r>
      <w:r w:rsidRPr="00A76FD8">
        <w:rPr>
          <w:rFonts w:cstheme="minorHAnsi"/>
          <w:sz w:val="24"/>
          <w:szCs w:val="24"/>
        </w:rPr>
        <w:t>.</w:t>
      </w:r>
      <w:r w:rsidRPr="00A76FD8">
        <w:rPr>
          <w:rFonts w:eastAsia="Times New Roman" w:cstheme="minorHAnsi"/>
          <w:b w:val="0"/>
          <w:bCs/>
          <w:sz w:val="24"/>
          <w:szCs w:val="24"/>
        </w:rPr>
        <w:t xml:space="preserve">     </w:t>
      </w:r>
      <w:bookmarkStart w:id="38" w:name="_Toc464639237"/>
      <w:bookmarkStart w:id="39" w:name="_Toc494180605"/>
      <w:bookmarkStart w:id="40" w:name="_Toc491789988"/>
      <w:r w:rsidRPr="00DB720C">
        <w:rPr>
          <w:rFonts w:cstheme="minorHAnsi"/>
          <w:sz w:val="24"/>
          <w:szCs w:val="24"/>
        </w:rPr>
        <w:t>Další požadavky:</w:t>
      </w:r>
      <w:bookmarkEnd w:id="38"/>
      <w:bookmarkEnd w:id="39"/>
      <w:bookmarkEnd w:id="40"/>
    </w:p>
    <w:p w14:paraId="7BC8BBA3" w14:textId="1FAA955C" w:rsidR="003D0551" w:rsidRPr="00DB720C" w:rsidRDefault="003D0551"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7.1.        </w:t>
      </w:r>
      <w:r w:rsidRPr="00DB720C">
        <w:rPr>
          <w:rFonts w:cstheme="minorHAnsi"/>
        </w:rPr>
        <w:t>Předmět plnění musí být plněn v souladu s požadavky zákona č. 181/2014 Sb., o kybernetické bezpečnosti, a jeho prováděcích právních předpisů, kterými jsou:</w:t>
      </w:r>
    </w:p>
    <w:p w14:paraId="5ED34E7B" w14:textId="77777777" w:rsidR="003D0551" w:rsidRPr="00DB720C" w:rsidRDefault="003D0551" w:rsidP="003D0551">
      <w:pPr>
        <w:pStyle w:val="Odstavecseseznamem"/>
        <w:numPr>
          <w:ilvl w:val="0"/>
          <w:numId w:val="28"/>
        </w:numPr>
        <w:spacing w:after="120" w:line="240" w:lineRule="auto"/>
        <w:ind w:left="1066" w:hanging="357"/>
        <w:rPr>
          <w:rFonts w:cstheme="minorHAnsi"/>
        </w:rPr>
      </w:pPr>
      <w:r w:rsidRPr="00DB720C">
        <w:rPr>
          <w:rFonts w:cstheme="minorHAnsi"/>
        </w:rPr>
        <w:t>vyhláška č. 82/2018 Sb., o bezpečnostních opatřeních, kybernetických bezpečnostních incidentech, reaktivních opatřeních a o stanovení náležitostí podání v oblasti kybernetické bezpečnosti (vyhláška o kybernetické bezpečnosti),</w:t>
      </w:r>
    </w:p>
    <w:p w14:paraId="6B769EAC" w14:textId="77777777" w:rsidR="003D0551" w:rsidRPr="00DB720C" w:rsidRDefault="003D0551" w:rsidP="003D0551">
      <w:pPr>
        <w:pStyle w:val="Odstavecseseznamem"/>
        <w:numPr>
          <w:ilvl w:val="0"/>
          <w:numId w:val="28"/>
        </w:numPr>
        <w:spacing w:after="120" w:line="240" w:lineRule="auto"/>
        <w:ind w:left="1066" w:hanging="357"/>
        <w:rPr>
          <w:rFonts w:cstheme="minorHAnsi"/>
        </w:rPr>
      </w:pPr>
      <w:r w:rsidRPr="00DB720C">
        <w:rPr>
          <w:rFonts w:cstheme="minorHAnsi"/>
        </w:rPr>
        <w:t>vyhláška č. 317/2014 Sb., o významných informačních systémech a jejich určujících kritériích a</w:t>
      </w:r>
    </w:p>
    <w:p w14:paraId="40B20C18" w14:textId="77777777" w:rsidR="003D0551" w:rsidRPr="00DB720C" w:rsidRDefault="003D0551" w:rsidP="003D0551">
      <w:pPr>
        <w:pStyle w:val="Odstavecseseznamem"/>
        <w:numPr>
          <w:ilvl w:val="0"/>
          <w:numId w:val="28"/>
        </w:numPr>
        <w:spacing w:after="120" w:line="240" w:lineRule="auto"/>
        <w:ind w:left="1066" w:hanging="357"/>
        <w:contextualSpacing w:val="0"/>
        <w:rPr>
          <w:rFonts w:cstheme="minorHAnsi"/>
        </w:rPr>
      </w:pPr>
      <w:r w:rsidRPr="00DB720C">
        <w:rPr>
          <w:rFonts w:cstheme="minorHAnsi"/>
        </w:rPr>
        <w:t xml:space="preserve">zásadní úpravou bude uvedení tohoto IS do souladu především s vyhláškou </w:t>
      </w:r>
      <w:r w:rsidRPr="00DB720C">
        <w:rPr>
          <w:rFonts w:cstheme="minorHAnsi"/>
        </w:rPr>
        <w:br/>
        <w:t>č. 82/2018 Sb., § 19, § 20 a § 22.</w:t>
      </w:r>
    </w:p>
    <w:p w14:paraId="0986C5DF" w14:textId="39AE61A0" w:rsidR="003D0551" w:rsidRPr="00DB720C" w:rsidRDefault="003D0551" w:rsidP="003D0551">
      <w:pPr>
        <w:pStyle w:val="Odstavecseseznamem"/>
        <w:numPr>
          <w:ilvl w:val="1"/>
          <w:numId w:val="0"/>
        </w:numPr>
        <w:spacing w:after="120" w:line="240" w:lineRule="auto"/>
        <w:ind w:left="709" w:hanging="709"/>
        <w:contextualSpacing w:val="0"/>
        <w:rPr>
          <w:rFonts w:cstheme="minorHAnsi"/>
        </w:rPr>
      </w:pPr>
      <w:r>
        <w:rPr>
          <w:rFonts w:cstheme="minorHAnsi"/>
        </w:rPr>
        <w:t xml:space="preserve">7.2.   </w:t>
      </w:r>
      <w:r w:rsidRPr="00DB720C">
        <w:rPr>
          <w:rFonts w:cstheme="minorHAnsi"/>
        </w:rPr>
        <w:t xml:space="preserve">Předmět plnění musí být plněn v souladu se zákonem č. 99/2019 Sb., o přístupnosti </w:t>
      </w:r>
      <w:r w:rsidR="001E01EA">
        <w:rPr>
          <w:rFonts w:cstheme="minorHAnsi"/>
        </w:rPr>
        <w:t xml:space="preserve">  </w:t>
      </w:r>
      <w:r w:rsidRPr="00DB720C">
        <w:rPr>
          <w:rFonts w:cstheme="minorHAnsi"/>
        </w:rPr>
        <w:t>internetových</w:t>
      </w:r>
      <w:r w:rsidR="001E01EA">
        <w:rPr>
          <w:rFonts w:cstheme="minorHAnsi"/>
        </w:rPr>
        <w:t xml:space="preserve"> </w:t>
      </w:r>
      <w:r w:rsidRPr="00DB720C">
        <w:rPr>
          <w:rFonts w:cstheme="minorHAnsi"/>
        </w:rPr>
        <w:t xml:space="preserve">stránek a mobilních aplikací. </w:t>
      </w:r>
    </w:p>
    <w:p w14:paraId="1261A4A0" w14:textId="123E2DDB" w:rsidR="003D0551" w:rsidRPr="00DB720C" w:rsidRDefault="001E01EA"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7.3.   </w:t>
      </w:r>
      <w:r w:rsidR="003D0551" w:rsidRPr="00DB720C">
        <w:rPr>
          <w:rFonts w:cstheme="minorHAnsi"/>
        </w:rPr>
        <w:t xml:space="preserve">Do 14 dní od provedení jakékoli úpravy kteréhokoli IS je Dodavatel povinen proškolit </w:t>
      </w:r>
      <w:r>
        <w:rPr>
          <w:rFonts w:cstheme="minorHAnsi"/>
        </w:rPr>
        <w:br/>
      </w:r>
      <w:r w:rsidR="003D0551" w:rsidRPr="00DB720C">
        <w:rPr>
          <w:rFonts w:cstheme="minorHAnsi"/>
        </w:rPr>
        <w:t>pracovníky</w:t>
      </w:r>
      <w:r>
        <w:rPr>
          <w:rFonts w:cstheme="minorHAnsi"/>
        </w:rPr>
        <w:t xml:space="preserve"> </w:t>
      </w:r>
      <w:r w:rsidR="003D0551" w:rsidRPr="00DB720C">
        <w:rPr>
          <w:rFonts w:cstheme="minorHAnsi"/>
        </w:rPr>
        <w:t>Objednatele (v případě potřeby včetně pracovníků ICT) a předat Objednateli kompletní</w:t>
      </w:r>
      <w:r>
        <w:rPr>
          <w:rFonts w:cstheme="minorHAnsi"/>
        </w:rPr>
        <w:t xml:space="preserve"> </w:t>
      </w:r>
      <w:r w:rsidR="003D0551" w:rsidRPr="00DB720C">
        <w:rPr>
          <w:rFonts w:cstheme="minorHAnsi"/>
        </w:rPr>
        <w:t>aktualizovanou dokumentaci (uživatelskou i programátorskou) včetně zdrojových kódů atd.</w:t>
      </w:r>
    </w:p>
    <w:p w14:paraId="46F552D6" w14:textId="30643717" w:rsidR="003D0551" w:rsidRPr="00DB720C" w:rsidRDefault="001E01EA" w:rsidP="003D0551">
      <w:pPr>
        <w:pStyle w:val="Odstavecseseznamem"/>
        <w:numPr>
          <w:ilvl w:val="1"/>
          <w:numId w:val="0"/>
        </w:numPr>
        <w:spacing w:after="120" w:line="240" w:lineRule="auto"/>
        <w:ind w:left="720" w:hanging="720"/>
        <w:contextualSpacing w:val="0"/>
        <w:rPr>
          <w:rFonts w:cstheme="minorHAnsi"/>
        </w:rPr>
      </w:pPr>
      <w:r>
        <w:rPr>
          <w:rFonts w:cstheme="minorHAnsi"/>
        </w:rPr>
        <w:t xml:space="preserve">7.4.   </w:t>
      </w:r>
      <w:r w:rsidR="003D0551" w:rsidRPr="00DB720C">
        <w:rPr>
          <w:rFonts w:cstheme="minorHAnsi"/>
        </w:rPr>
        <w:t xml:space="preserve">Do prokazatelného předání aktualizované dokumentace (předávací protokol) nebudou Dodavateli provedené úpravy proplaceny. Toto se v případě úprav provedených na základě měsíčních paušálů vztahuje na celý měsíční paušál.  </w:t>
      </w:r>
    </w:p>
    <w:p w14:paraId="4C77A4DF" w14:textId="77777777" w:rsidR="003D0551" w:rsidRDefault="003D0551" w:rsidP="003D0551">
      <w:pPr>
        <w:pStyle w:val="Odstavecseseznamem"/>
        <w:spacing w:after="120" w:line="240" w:lineRule="auto"/>
        <w:contextualSpacing w:val="0"/>
        <w:rPr>
          <w:rFonts w:cstheme="minorHAnsi"/>
        </w:rPr>
      </w:pPr>
      <w:r w:rsidRPr="00DB720C">
        <w:rPr>
          <w:rFonts w:cstheme="minorHAnsi"/>
        </w:rPr>
        <w:t xml:space="preserve">Z předané dokumentace musí být patrné, jak konkrétně celý systém funguje včetně podrobností a vazeb mezi jednotlivými funkcionalitami, databázemi, zdrojových kódů s komentáři atp. Na základě předané dokumentace musí být možné udržet systém v provozu, </w:t>
      </w:r>
      <w:r w:rsidRPr="00DB720C">
        <w:rPr>
          <w:rFonts w:cstheme="minorHAnsi"/>
        </w:rPr>
        <w:lastRenderedPageBreak/>
        <w:t>provádět opravy a dodatečné úpravy i pro jiné programátory, než jsou programátoři Dodavatele. Toto platí i pro následné aktualizace/upgrade a k nim patřící dokumentace.</w:t>
      </w:r>
    </w:p>
    <w:p w14:paraId="24FCE3A4" w14:textId="2ABD663D" w:rsidR="003D0551" w:rsidRPr="001E01EA" w:rsidRDefault="001E01EA" w:rsidP="001E01EA">
      <w:pPr>
        <w:pStyle w:val="Nadpis2"/>
        <w:numPr>
          <w:ilvl w:val="0"/>
          <w:numId w:val="0"/>
        </w:numPr>
        <w:jc w:val="both"/>
        <w:rPr>
          <w:rFonts w:cstheme="minorHAnsi"/>
          <w:sz w:val="24"/>
          <w:szCs w:val="24"/>
        </w:rPr>
      </w:pPr>
      <w:r>
        <w:rPr>
          <w:rFonts w:cstheme="minorHAnsi"/>
          <w:sz w:val="24"/>
          <w:szCs w:val="24"/>
        </w:rPr>
        <w:t>8</w:t>
      </w:r>
      <w:r w:rsidRPr="00A76FD8">
        <w:rPr>
          <w:rFonts w:cstheme="minorHAnsi"/>
          <w:sz w:val="24"/>
          <w:szCs w:val="24"/>
        </w:rPr>
        <w:t>.</w:t>
      </w:r>
      <w:r w:rsidRPr="00A76FD8">
        <w:rPr>
          <w:rFonts w:eastAsia="Times New Roman" w:cstheme="minorHAnsi"/>
          <w:b w:val="0"/>
          <w:bCs/>
          <w:sz w:val="24"/>
          <w:szCs w:val="24"/>
        </w:rPr>
        <w:t xml:space="preserve">     </w:t>
      </w:r>
      <w:bookmarkStart w:id="41" w:name="_Toc464639240"/>
      <w:bookmarkStart w:id="42" w:name="_Toc494180607"/>
      <w:bookmarkStart w:id="43" w:name="_Toc491789990"/>
      <w:r w:rsidR="003D0551" w:rsidRPr="00DB720C">
        <w:rPr>
          <w:sz w:val="24"/>
          <w:szCs w:val="24"/>
        </w:rPr>
        <w:t>Technická specifikace</w:t>
      </w:r>
    </w:p>
    <w:p w14:paraId="14B5E23F" w14:textId="3C979088" w:rsidR="003D0551" w:rsidRPr="001E01EA" w:rsidRDefault="001E01EA" w:rsidP="003D0551">
      <w:pPr>
        <w:pStyle w:val="Nadpis3"/>
        <w:ind w:left="720" w:hanging="360"/>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 xml:space="preserve">a) </w:t>
      </w:r>
      <w:r w:rsidR="003D0551" w:rsidRPr="001E01EA">
        <w:rPr>
          <w:rFonts w:asciiTheme="minorHAnsi" w:hAnsiTheme="minorHAnsi" w:cstheme="minorHAnsi"/>
          <w:color w:val="767171" w:themeColor="background2" w:themeShade="80"/>
        </w:rPr>
        <w:t>Portál databáze OP VK (databaze.op-vk.cz)</w:t>
      </w:r>
      <w:bookmarkEnd w:id="41"/>
      <w:bookmarkEnd w:id="42"/>
      <w:bookmarkEnd w:id="43"/>
    </w:p>
    <w:tbl>
      <w:tblPr>
        <w:tblW w:w="9050" w:type="dxa"/>
        <w:tblCellMar>
          <w:left w:w="70" w:type="dxa"/>
          <w:right w:w="70" w:type="dxa"/>
        </w:tblCellMar>
        <w:tblLook w:val="04A0" w:firstRow="1" w:lastRow="0" w:firstColumn="1" w:lastColumn="0" w:noHBand="0" w:noVBand="1"/>
      </w:tblPr>
      <w:tblGrid>
        <w:gridCol w:w="688"/>
        <w:gridCol w:w="3397"/>
        <w:gridCol w:w="494"/>
        <w:gridCol w:w="695"/>
        <w:gridCol w:w="2654"/>
        <w:gridCol w:w="142"/>
        <w:gridCol w:w="69"/>
        <w:gridCol w:w="452"/>
        <w:gridCol w:w="459"/>
      </w:tblGrid>
      <w:tr w:rsidR="003D0551" w:rsidRPr="006E4B80" w14:paraId="6722E50E" w14:textId="77777777" w:rsidTr="001E01EA">
        <w:trPr>
          <w:trHeight w:val="313"/>
        </w:trPr>
        <w:tc>
          <w:tcPr>
            <w:tcW w:w="9050" w:type="dxa"/>
            <w:gridSpan w:val="9"/>
            <w:tcBorders>
              <w:top w:val="single" w:sz="8" w:space="0" w:color="auto"/>
              <w:left w:val="single" w:sz="8" w:space="0" w:color="auto"/>
              <w:bottom w:val="single" w:sz="8" w:space="0" w:color="auto"/>
              <w:right w:val="single" w:sz="8" w:space="0" w:color="000000"/>
            </w:tcBorders>
            <w:shd w:val="clear" w:color="000000" w:fill="404040"/>
            <w:noWrap/>
            <w:vAlign w:val="bottom"/>
            <w:hideMark/>
          </w:tcPr>
          <w:p w14:paraId="20B5524C"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FFFFFF" w:themeColor="background1"/>
                <w:lang w:eastAsia="cs-CZ"/>
              </w:rPr>
              <w:t>PODKLADY K INFORMAČNÍMU SYSTÉMU</w:t>
            </w:r>
          </w:p>
        </w:tc>
      </w:tr>
      <w:tr w:rsidR="003D0551" w:rsidRPr="006E4B80" w14:paraId="796A8236" w14:textId="77777777" w:rsidTr="001E01EA">
        <w:trPr>
          <w:trHeight w:val="222"/>
        </w:trPr>
        <w:tc>
          <w:tcPr>
            <w:tcW w:w="688" w:type="dxa"/>
            <w:vMerge w:val="restart"/>
            <w:tcBorders>
              <w:top w:val="single" w:sz="4" w:space="0" w:color="auto"/>
              <w:left w:val="single" w:sz="8" w:space="0" w:color="auto"/>
              <w:bottom w:val="single" w:sz="8" w:space="0" w:color="000000"/>
              <w:right w:val="single" w:sz="4" w:space="0" w:color="auto"/>
            </w:tcBorders>
            <w:shd w:val="clear" w:color="000000" w:fill="FABF8F"/>
            <w:noWrap/>
            <w:textDirection w:val="btLr"/>
            <w:vAlign w:val="center"/>
            <w:hideMark/>
          </w:tcPr>
          <w:p w14:paraId="40BA33CF"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Základní informace</w:t>
            </w:r>
          </w:p>
        </w:tc>
        <w:tc>
          <w:tcPr>
            <w:tcW w:w="3397" w:type="dxa"/>
            <w:tcBorders>
              <w:top w:val="single" w:sz="4" w:space="0" w:color="auto"/>
              <w:left w:val="nil"/>
              <w:bottom w:val="single" w:sz="4" w:space="0" w:color="auto"/>
              <w:right w:val="single" w:sz="4" w:space="0" w:color="auto"/>
            </w:tcBorders>
            <w:shd w:val="clear" w:color="000000" w:fill="E6B8B7"/>
            <w:noWrap/>
            <w:vAlign w:val="bottom"/>
            <w:hideMark/>
          </w:tcPr>
          <w:p w14:paraId="4262715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Obecné označení IS</w:t>
            </w:r>
          </w:p>
        </w:tc>
        <w:tc>
          <w:tcPr>
            <w:tcW w:w="496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5A36BC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Databáze OP VK</w:t>
            </w:r>
          </w:p>
        </w:tc>
      </w:tr>
      <w:tr w:rsidR="003D0551" w:rsidRPr="006E4B80" w14:paraId="1D0CE070"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0612586B"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center"/>
            <w:hideMark/>
          </w:tcPr>
          <w:p w14:paraId="08D6ABA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Celý název IS</w:t>
            </w:r>
          </w:p>
        </w:tc>
        <w:tc>
          <w:tcPr>
            <w:tcW w:w="496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2E841B02"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Databáze výstupů projektů OP VK</w:t>
            </w:r>
          </w:p>
        </w:tc>
      </w:tr>
      <w:tr w:rsidR="003D0551" w:rsidRPr="006E4B80" w14:paraId="5428E305"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120AF1D2"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48EBC38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pořízení IS</w:t>
            </w:r>
          </w:p>
        </w:tc>
        <w:tc>
          <w:tcPr>
            <w:tcW w:w="496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17B9F641"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9. 10. 2013</w:t>
            </w:r>
          </w:p>
        </w:tc>
      </w:tr>
      <w:tr w:rsidR="003D0551" w:rsidRPr="006E4B80" w14:paraId="3A7769A1"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3F9A14A1"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151627D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Typ IS</w:t>
            </w:r>
          </w:p>
        </w:tc>
        <w:tc>
          <w:tcPr>
            <w:tcW w:w="4965" w:type="dxa"/>
            <w:gridSpan w:val="7"/>
            <w:tcBorders>
              <w:top w:val="single" w:sz="4" w:space="0" w:color="auto"/>
              <w:left w:val="nil"/>
              <w:bottom w:val="single" w:sz="4" w:space="0" w:color="auto"/>
              <w:right w:val="single" w:sz="8" w:space="0" w:color="000000"/>
            </w:tcBorders>
            <w:shd w:val="clear" w:color="000000" w:fill="FFFF99"/>
            <w:noWrap/>
            <w:vAlign w:val="bottom"/>
            <w:hideMark/>
          </w:tcPr>
          <w:p w14:paraId="0E0394FD"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Evidenční</w:t>
            </w:r>
          </w:p>
        </w:tc>
      </w:tr>
      <w:tr w:rsidR="003D0551" w:rsidRPr="006E4B80" w14:paraId="62F6301C"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tcPr>
          <w:p w14:paraId="121C166A"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center"/>
          </w:tcPr>
          <w:p w14:paraId="5A949A93"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Stručný popis IS</w:t>
            </w:r>
          </w:p>
        </w:tc>
        <w:tc>
          <w:tcPr>
            <w:tcW w:w="4965" w:type="dxa"/>
            <w:gridSpan w:val="7"/>
            <w:tcBorders>
              <w:top w:val="single" w:sz="4" w:space="0" w:color="auto"/>
              <w:left w:val="nil"/>
              <w:bottom w:val="single" w:sz="4" w:space="0" w:color="auto"/>
              <w:right w:val="single" w:sz="8" w:space="0" w:color="000000"/>
            </w:tcBorders>
            <w:shd w:val="clear" w:color="000000" w:fill="FFFF99"/>
            <w:noWrap/>
            <w:vAlign w:val="bottom"/>
          </w:tcPr>
          <w:p w14:paraId="11FAF0D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Databáze výstupů projektů OP VK je veřejným portálem, jehož smyslem je umožnit volné šíření inovativních materiálů vzniklých v rámci projektů finančně podpořených z OP VK a tím zajistit jejich větší využitelnost napříč vzdělávacími subjekty, poskytnout vhodné příklady dobré praxe a přispět k transparentnosti čerpání z evropských fondů v České republice</w:t>
            </w:r>
          </w:p>
        </w:tc>
      </w:tr>
      <w:tr w:rsidR="003D0551" w:rsidRPr="006E4B80" w14:paraId="3DA04973"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19A0915E"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3FF58BE7"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Působnost IS</w:t>
            </w:r>
          </w:p>
        </w:tc>
        <w:tc>
          <w:tcPr>
            <w:tcW w:w="4965" w:type="dxa"/>
            <w:gridSpan w:val="7"/>
            <w:tcBorders>
              <w:top w:val="single" w:sz="4" w:space="0" w:color="auto"/>
              <w:left w:val="nil"/>
              <w:bottom w:val="single" w:sz="4" w:space="0" w:color="auto"/>
              <w:right w:val="single" w:sz="8" w:space="0" w:color="000000"/>
            </w:tcBorders>
            <w:shd w:val="clear" w:color="000000" w:fill="FFFF99"/>
            <w:noWrap/>
            <w:vAlign w:val="bottom"/>
            <w:hideMark/>
          </w:tcPr>
          <w:p w14:paraId="4A050511"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vnější IS</w:t>
            </w:r>
          </w:p>
        </w:tc>
      </w:tr>
      <w:tr w:rsidR="003D0551" w:rsidRPr="006E4B80" w14:paraId="0752C9BD" w14:textId="77777777" w:rsidTr="001E01EA">
        <w:trPr>
          <w:trHeight w:val="298"/>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492E8650"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18E3741F"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URL IS</w:t>
            </w:r>
          </w:p>
        </w:tc>
        <w:tc>
          <w:tcPr>
            <w:tcW w:w="496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68EA808E"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http://databaze.op-vk.cz/</w:t>
            </w:r>
          </w:p>
        </w:tc>
      </w:tr>
      <w:tr w:rsidR="003D0551" w:rsidRPr="006E4B80" w14:paraId="63E19034" w14:textId="77777777" w:rsidTr="001E01EA">
        <w:trPr>
          <w:trHeight w:val="313"/>
        </w:trPr>
        <w:tc>
          <w:tcPr>
            <w:tcW w:w="688" w:type="dxa"/>
            <w:vMerge/>
            <w:tcBorders>
              <w:top w:val="single" w:sz="4" w:space="0" w:color="auto"/>
              <w:left w:val="single" w:sz="8" w:space="0" w:color="auto"/>
              <w:bottom w:val="single" w:sz="8" w:space="0" w:color="000000"/>
              <w:right w:val="single" w:sz="4" w:space="0" w:color="auto"/>
            </w:tcBorders>
            <w:vAlign w:val="center"/>
            <w:hideMark/>
          </w:tcPr>
          <w:p w14:paraId="0E121EB2"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8" w:space="0" w:color="auto"/>
              <w:right w:val="single" w:sz="4" w:space="0" w:color="auto"/>
            </w:tcBorders>
            <w:shd w:val="clear" w:color="000000" w:fill="E6B8B7"/>
            <w:noWrap/>
            <w:vAlign w:val="bottom"/>
            <w:hideMark/>
          </w:tcPr>
          <w:p w14:paraId="68304DA1"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Klíčový uživatel IS</w:t>
            </w:r>
          </w:p>
        </w:tc>
        <w:tc>
          <w:tcPr>
            <w:tcW w:w="4965" w:type="dxa"/>
            <w:gridSpan w:val="7"/>
            <w:tcBorders>
              <w:top w:val="single" w:sz="4" w:space="0" w:color="auto"/>
              <w:left w:val="nil"/>
              <w:bottom w:val="single" w:sz="8" w:space="0" w:color="auto"/>
              <w:right w:val="single" w:sz="8" w:space="0" w:color="000000"/>
            </w:tcBorders>
            <w:shd w:val="clear" w:color="000000" w:fill="FFFF99"/>
            <w:noWrap/>
            <w:vAlign w:val="bottom"/>
            <w:hideMark/>
          </w:tcPr>
          <w:p w14:paraId="201F17D2"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široká veřejnost, školy</w:t>
            </w:r>
          </w:p>
        </w:tc>
      </w:tr>
      <w:tr w:rsidR="003D0551" w:rsidRPr="006E4B80" w14:paraId="726304D8" w14:textId="77777777" w:rsidTr="001E01EA">
        <w:trPr>
          <w:trHeight w:val="298"/>
        </w:trPr>
        <w:tc>
          <w:tcPr>
            <w:tcW w:w="688" w:type="dxa"/>
            <w:vMerge w:val="restart"/>
            <w:tcBorders>
              <w:top w:val="nil"/>
              <w:left w:val="single" w:sz="8" w:space="0" w:color="auto"/>
              <w:bottom w:val="single" w:sz="8" w:space="0" w:color="000000"/>
              <w:right w:val="single" w:sz="4" w:space="0" w:color="auto"/>
            </w:tcBorders>
            <w:shd w:val="clear" w:color="000000" w:fill="DA9694"/>
            <w:noWrap/>
            <w:textDirection w:val="btLr"/>
            <w:vAlign w:val="center"/>
            <w:hideMark/>
          </w:tcPr>
          <w:p w14:paraId="5F660E94"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Technická a ostatní data</w:t>
            </w:r>
          </w:p>
        </w:tc>
        <w:tc>
          <w:tcPr>
            <w:tcW w:w="3397" w:type="dxa"/>
            <w:tcBorders>
              <w:top w:val="nil"/>
              <w:left w:val="nil"/>
              <w:bottom w:val="single" w:sz="4" w:space="0" w:color="auto"/>
              <w:right w:val="single" w:sz="4" w:space="0" w:color="auto"/>
            </w:tcBorders>
            <w:shd w:val="clear" w:color="000000" w:fill="E6B8B7"/>
            <w:noWrap/>
            <w:vAlign w:val="bottom"/>
            <w:hideMark/>
          </w:tcPr>
          <w:p w14:paraId="694A2EFC"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Umístění IS</w:t>
            </w:r>
          </w:p>
        </w:tc>
        <w:tc>
          <w:tcPr>
            <w:tcW w:w="1189"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5DF976FA"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vlastní lokalita</w:t>
            </w:r>
          </w:p>
        </w:tc>
        <w:tc>
          <w:tcPr>
            <w:tcW w:w="2796"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46563135"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Modularita IS</w:t>
            </w:r>
          </w:p>
        </w:tc>
        <w:tc>
          <w:tcPr>
            <w:tcW w:w="980" w:type="dxa"/>
            <w:gridSpan w:val="3"/>
            <w:tcBorders>
              <w:top w:val="single" w:sz="4" w:space="0" w:color="auto"/>
              <w:left w:val="nil"/>
              <w:bottom w:val="single" w:sz="4" w:space="0" w:color="auto"/>
              <w:right w:val="single" w:sz="8" w:space="0" w:color="000000"/>
            </w:tcBorders>
            <w:shd w:val="clear" w:color="000000" w:fill="C5D9F1"/>
            <w:noWrap/>
            <w:vAlign w:val="bottom"/>
            <w:hideMark/>
          </w:tcPr>
          <w:p w14:paraId="73AA96AB" w14:textId="77777777" w:rsidR="003D0551" w:rsidRPr="00DB720C" w:rsidRDefault="003D0551" w:rsidP="00544F86">
            <w:pPr>
              <w:spacing w:after="0" w:line="240" w:lineRule="auto"/>
              <w:jc w:val="center"/>
              <w:rPr>
                <w:rFonts w:eastAsia="Times New Roman" w:cstheme="minorHAnsi"/>
                <w:color w:val="000000" w:themeColor="text1"/>
                <w:lang w:eastAsia="cs-CZ"/>
              </w:rPr>
            </w:pPr>
            <w:r w:rsidRPr="00DB720C">
              <w:rPr>
                <w:rFonts w:eastAsia="Times New Roman" w:cstheme="minorHAnsi"/>
                <w:color w:val="000000" w:themeColor="text1"/>
                <w:lang w:eastAsia="cs-CZ"/>
              </w:rPr>
              <w:t>ne</w:t>
            </w:r>
          </w:p>
        </w:tc>
      </w:tr>
      <w:tr w:rsidR="003D0551" w:rsidRPr="006E4B80" w14:paraId="05E168A5"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5BBDD3DE"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1C75E02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uvedení do provozu</w:t>
            </w:r>
          </w:p>
        </w:tc>
        <w:tc>
          <w:tcPr>
            <w:tcW w:w="494" w:type="dxa"/>
            <w:tcBorders>
              <w:top w:val="nil"/>
              <w:left w:val="nil"/>
              <w:bottom w:val="single" w:sz="4" w:space="0" w:color="auto"/>
              <w:right w:val="single" w:sz="4" w:space="0" w:color="auto"/>
            </w:tcBorders>
            <w:shd w:val="clear" w:color="000000" w:fill="C5D9F1"/>
            <w:noWrap/>
            <w:vAlign w:val="bottom"/>
            <w:hideMark/>
          </w:tcPr>
          <w:p w14:paraId="7125700A" w14:textId="77777777" w:rsidR="003D0551" w:rsidRPr="00DB720C" w:rsidRDefault="003D0551" w:rsidP="00544F86">
            <w:pPr>
              <w:spacing w:after="0" w:line="240" w:lineRule="auto"/>
              <w:jc w:val="right"/>
              <w:rPr>
                <w:rFonts w:eastAsia="Times New Roman" w:cstheme="minorHAnsi"/>
                <w:color w:val="000000" w:themeColor="text1"/>
                <w:lang w:eastAsia="cs-CZ"/>
              </w:rPr>
            </w:pPr>
            <w:r w:rsidRPr="00DB720C">
              <w:rPr>
                <w:rFonts w:eastAsia="Times New Roman" w:cstheme="minorHAnsi"/>
                <w:color w:val="000000" w:themeColor="text1"/>
                <w:lang w:eastAsia="cs-CZ"/>
              </w:rPr>
              <w:t>6</w:t>
            </w:r>
          </w:p>
        </w:tc>
        <w:tc>
          <w:tcPr>
            <w:tcW w:w="695" w:type="dxa"/>
            <w:tcBorders>
              <w:top w:val="nil"/>
              <w:left w:val="nil"/>
              <w:bottom w:val="single" w:sz="4" w:space="0" w:color="auto"/>
              <w:right w:val="single" w:sz="4" w:space="0" w:color="auto"/>
            </w:tcBorders>
            <w:shd w:val="clear" w:color="000000" w:fill="C5D9F1"/>
            <w:noWrap/>
            <w:vAlign w:val="bottom"/>
            <w:hideMark/>
          </w:tcPr>
          <w:p w14:paraId="44482618"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2014</w:t>
            </w:r>
          </w:p>
        </w:tc>
        <w:tc>
          <w:tcPr>
            <w:tcW w:w="2796"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1EEA474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Ukončení provozu</w:t>
            </w:r>
          </w:p>
        </w:tc>
        <w:tc>
          <w:tcPr>
            <w:tcW w:w="521" w:type="dxa"/>
            <w:gridSpan w:val="2"/>
            <w:tcBorders>
              <w:top w:val="nil"/>
              <w:left w:val="nil"/>
              <w:bottom w:val="single" w:sz="4" w:space="0" w:color="auto"/>
              <w:right w:val="single" w:sz="4" w:space="0" w:color="auto"/>
            </w:tcBorders>
            <w:shd w:val="clear" w:color="000000" w:fill="C5D9F1"/>
            <w:noWrap/>
            <w:vAlign w:val="bottom"/>
            <w:hideMark/>
          </w:tcPr>
          <w:p w14:paraId="1CBE33FC" w14:textId="77777777" w:rsidR="003D0551" w:rsidRPr="00DB720C" w:rsidRDefault="003D0551" w:rsidP="00544F86">
            <w:pPr>
              <w:spacing w:after="0" w:line="240" w:lineRule="auto"/>
              <w:jc w:val="right"/>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459" w:type="dxa"/>
            <w:tcBorders>
              <w:top w:val="nil"/>
              <w:left w:val="nil"/>
              <w:bottom w:val="single" w:sz="4" w:space="0" w:color="auto"/>
              <w:right w:val="single" w:sz="8" w:space="0" w:color="auto"/>
            </w:tcBorders>
            <w:shd w:val="clear" w:color="000000" w:fill="C5D9F1"/>
            <w:noWrap/>
            <w:vAlign w:val="bottom"/>
            <w:hideMark/>
          </w:tcPr>
          <w:p w14:paraId="47DD0A50"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r>
      <w:tr w:rsidR="003D0551" w:rsidRPr="006E4B80" w14:paraId="007FA54B"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337843A8"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27C842F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Aktuální stav IS</w:t>
            </w:r>
          </w:p>
        </w:tc>
        <w:tc>
          <w:tcPr>
            <w:tcW w:w="1189"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48BE141D"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ostrý provoz</w:t>
            </w:r>
          </w:p>
        </w:tc>
        <w:tc>
          <w:tcPr>
            <w:tcW w:w="2796"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3F166537"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Architektura IS</w:t>
            </w:r>
          </w:p>
        </w:tc>
        <w:tc>
          <w:tcPr>
            <w:tcW w:w="980" w:type="dxa"/>
            <w:gridSpan w:val="3"/>
            <w:tcBorders>
              <w:top w:val="single" w:sz="4" w:space="0" w:color="auto"/>
              <w:left w:val="nil"/>
              <w:bottom w:val="single" w:sz="4" w:space="0" w:color="auto"/>
              <w:right w:val="single" w:sz="8" w:space="0" w:color="000000"/>
            </w:tcBorders>
            <w:shd w:val="clear" w:color="000000" w:fill="FFFF99"/>
            <w:noWrap/>
            <w:vAlign w:val="bottom"/>
            <w:hideMark/>
          </w:tcPr>
          <w:p w14:paraId="5935D02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třívrstvá</w:t>
            </w:r>
          </w:p>
        </w:tc>
      </w:tr>
      <w:tr w:rsidR="003D0551" w:rsidRPr="006E4B80" w14:paraId="03EE9620"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3BF4CD0B"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396AEB93"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operačního systému</w:t>
            </w:r>
          </w:p>
        </w:tc>
        <w:tc>
          <w:tcPr>
            <w:tcW w:w="1189"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55DC3DC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Windows</w:t>
            </w:r>
          </w:p>
        </w:tc>
        <w:tc>
          <w:tcPr>
            <w:tcW w:w="2796"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7D3A8076"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db systému</w:t>
            </w:r>
          </w:p>
        </w:tc>
        <w:tc>
          <w:tcPr>
            <w:tcW w:w="980" w:type="dxa"/>
            <w:gridSpan w:val="3"/>
            <w:tcBorders>
              <w:top w:val="single" w:sz="4" w:space="0" w:color="auto"/>
              <w:left w:val="nil"/>
              <w:bottom w:val="single" w:sz="4" w:space="0" w:color="auto"/>
              <w:right w:val="single" w:sz="8" w:space="0" w:color="000000"/>
            </w:tcBorders>
            <w:shd w:val="clear" w:color="000000" w:fill="FFFF99"/>
            <w:noWrap/>
            <w:vAlign w:val="bottom"/>
            <w:hideMark/>
          </w:tcPr>
          <w:p w14:paraId="485F1D2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SQL</w:t>
            </w:r>
          </w:p>
        </w:tc>
      </w:tr>
      <w:tr w:rsidR="003D0551" w:rsidRPr="006E4B80" w14:paraId="03EF7778"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7301F023"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2C66567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programov. jazyka</w:t>
            </w:r>
          </w:p>
        </w:tc>
        <w:tc>
          <w:tcPr>
            <w:tcW w:w="1189"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6D10E94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C#</w:t>
            </w:r>
          </w:p>
        </w:tc>
        <w:tc>
          <w:tcPr>
            <w:tcW w:w="2796" w:type="dxa"/>
            <w:gridSpan w:val="2"/>
            <w:tcBorders>
              <w:top w:val="single" w:sz="4" w:space="0" w:color="auto"/>
              <w:left w:val="nil"/>
              <w:bottom w:val="single" w:sz="4" w:space="0" w:color="auto"/>
              <w:right w:val="single" w:sz="4" w:space="0" w:color="auto"/>
            </w:tcBorders>
            <w:shd w:val="clear" w:color="000000" w:fill="E6B8B7"/>
            <w:noWrap/>
            <w:vAlign w:val="bottom"/>
            <w:hideMark/>
          </w:tcPr>
          <w:p w14:paraId="3CD229E7"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 dokumentace</w:t>
            </w:r>
          </w:p>
        </w:tc>
        <w:tc>
          <w:tcPr>
            <w:tcW w:w="980" w:type="dxa"/>
            <w:gridSpan w:val="3"/>
            <w:tcBorders>
              <w:top w:val="single" w:sz="4" w:space="0" w:color="auto"/>
              <w:left w:val="nil"/>
              <w:bottom w:val="single" w:sz="4" w:space="0" w:color="auto"/>
              <w:right w:val="single" w:sz="8" w:space="0" w:color="000000"/>
            </w:tcBorders>
            <w:shd w:val="clear" w:color="000000" w:fill="C5D9F1"/>
            <w:noWrap/>
            <w:vAlign w:val="bottom"/>
            <w:hideMark/>
          </w:tcPr>
          <w:p w14:paraId="659E45FA"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všechny</w:t>
            </w:r>
          </w:p>
        </w:tc>
      </w:tr>
      <w:tr w:rsidR="001E01EA" w:rsidRPr="006E4B80" w14:paraId="4407E7E4"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14C6DC6F"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2C035DC0"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Vazba na základní registry</w:t>
            </w:r>
          </w:p>
        </w:tc>
        <w:tc>
          <w:tcPr>
            <w:tcW w:w="1189"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183056E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ano</w:t>
            </w:r>
          </w:p>
        </w:tc>
        <w:tc>
          <w:tcPr>
            <w:tcW w:w="2654" w:type="dxa"/>
            <w:tcBorders>
              <w:top w:val="nil"/>
              <w:left w:val="nil"/>
              <w:bottom w:val="single" w:sz="4" w:space="0" w:color="auto"/>
              <w:right w:val="single" w:sz="4" w:space="0" w:color="auto"/>
            </w:tcBorders>
            <w:shd w:val="clear" w:color="000000" w:fill="E6B8B7"/>
            <w:noWrap/>
            <w:vAlign w:val="bottom"/>
            <w:hideMark/>
          </w:tcPr>
          <w:p w14:paraId="1182D90D"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Možná vazba na ZR</w:t>
            </w:r>
          </w:p>
        </w:tc>
        <w:tc>
          <w:tcPr>
            <w:tcW w:w="211" w:type="dxa"/>
            <w:gridSpan w:val="2"/>
            <w:tcBorders>
              <w:top w:val="nil"/>
              <w:left w:val="nil"/>
              <w:bottom w:val="single" w:sz="4" w:space="0" w:color="auto"/>
              <w:right w:val="single" w:sz="4" w:space="0" w:color="auto"/>
            </w:tcBorders>
            <w:shd w:val="clear" w:color="000000" w:fill="E6B8B7"/>
            <w:noWrap/>
            <w:vAlign w:val="bottom"/>
            <w:hideMark/>
          </w:tcPr>
          <w:p w14:paraId="63CD883C"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911" w:type="dxa"/>
            <w:gridSpan w:val="2"/>
            <w:tcBorders>
              <w:top w:val="single" w:sz="4" w:space="0" w:color="auto"/>
              <w:left w:val="nil"/>
              <w:bottom w:val="single" w:sz="4" w:space="0" w:color="auto"/>
              <w:right w:val="single" w:sz="8" w:space="0" w:color="000000"/>
            </w:tcBorders>
            <w:shd w:val="clear" w:color="000000" w:fill="C5D9F1"/>
            <w:noWrap/>
            <w:vAlign w:val="bottom"/>
            <w:hideMark/>
          </w:tcPr>
          <w:p w14:paraId="5EF04EB2"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ano</w:t>
            </w:r>
          </w:p>
        </w:tc>
      </w:tr>
      <w:tr w:rsidR="003D0551" w:rsidRPr="006E4B80" w14:paraId="2C99FAF9" w14:textId="77777777" w:rsidTr="001E01EA">
        <w:trPr>
          <w:trHeight w:val="298"/>
        </w:trPr>
        <w:tc>
          <w:tcPr>
            <w:tcW w:w="688" w:type="dxa"/>
            <w:vMerge/>
            <w:tcBorders>
              <w:top w:val="nil"/>
              <w:left w:val="single" w:sz="8" w:space="0" w:color="auto"/>
              <w:bottom w:val="single" w:sz="8" w:space="0" w:color="000000"/>
              <w:right w:val="single" w:sz="4" w:space="0" w:color="auto"/>
            </w:tcBorders>
            <w:vAlign w:val="center"/>
            <w:hideMark/>
          </w:tcPr>
          <w:p w14:paraId="7E57FEE0"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4" w:space="0" w:color="auto"/>
              <w:right w:val="single" w:sz="4" w:space="0" w:color="auto"/>
            </w:tcBorders>
            <w:shd w:val="clear" w:color="000000" w:fill="E6B8B7"/>
            <w:noWrap/>
            <w:vAlign w:val="bottom"/>
            <w:hideMark/>
          </w:tcPr>
          <w:p w14:paraId="10D9CA8B"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Přímá vazba na další IS</w:t>
            </w:r>
          </w:p>
        </w:tc>
        <w:tc>
          <w:tcPr>
            <w:tcW w:w="496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0E3BF10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Monit</w:t>
            </w:r>
          </w:p>
        </w:tc>
      </w:tr>
      <w:tr w:rsidR="003D0551" w:rsidRPr="006E4B80" w14:paraId="6070FDBA" w14:textId="77777777" w:rsidTr="001E01EA">
        <w:trPr>
          <w:trHeight w:val="170"/>
        </w:trPr>
        <w:tc>
          <w:tcPr>
            <w:tcW w:w="688" w:type="dxa"/>
            <w:vMerge/>
            <w:tcBorders>
              <w:top w:val="nil"/>
              <w:left w:val="single" w:sz="8" w:space="0" w:color="auto"/>
              <w:bottom w:val="single" w:sz="8" w:space="0" w:color="000000"/>
              <w:right w:val="single" w:sz="4" w:space="0" w:color="auto"/>
            </w:tcBorders>
            <w:vAlign w:val="center"/>
            <w:hideMark/>
          </w:tcPr>
          <w:p w14:paraId="2A3DF81A"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397" w:type="dxa"/>
            <w:tcBorders>
              <w:top w:val="nil"/>
              <w:left w:val="nil"/>
              <w:bottom w:val="single" w:sz="8" w:space="0" w:color="auto"/>
              <w:right w:val="single" w:sz="4" w:space="0" w:color="auto"/>
            </w:tcBorders>
            <w:shd w:val="clear" w:color="000000" w:fill="E6B8B7"/>
            <w:noWrap/>
            <w:vAlign w:val="center"/>
            <w:hideMark/>
          </w:tcPr>
          <w:p w14:paraId="2663C886"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Poznámka</w:t>
            </w:r>
          </w:p>
        </w:tc>
        <w:tc>
          <w:tcPr>
            <w:tcW w:w="4965" w:type="dxa"/>
            <w:gridSpan w:val="7"/>
            <w:tcBorders>
              <w:top w:val="single" w:sz="4" w:space="0" w:color="auto"/>
              <w:left w:val="nil"/>
              <w:bottom w:val="single" w:sz="8" w:space="0" w:color="auto"/>
              <w:right w:val="single" w:sz="8" w:space="0" w:color="000000"/>
            </w:tcBorders>
            <w:shd w:val="clear" w:color="auto" w:fill="auto"/>
            <w:vAlign w:val="bottom"/>
            <w:hideMark/>
          </w:tcPr>
          <w:p w14:paraId="5D1096AB" w14:textId="77777777" w:rsidR="003D0551" w:rsidRPr="00DB720C" w:rsidRDefault="003D0551" w:rsidP="00544F86">
            <w:pPr>
              <w:spacing w:after="0" w:line="240" w:lineRule="auto"/>
              <w:rPr>
                <w:rFonts w:eastAsia="Times New Roman" w:cstheme="minorHAnsi"/>
                <w:color w:val="000000" w:themeColor="text1"/>
                <w:lang w:eastAsia="cs-CZ"/>
              </w:rPr>
            </w:pPr>
          </w:p>
        </w:tc>
      </w:tr>
    </w:tbl>
    <w:p w14:paraId="69C2C014" w14:textId="64039605" w:rsidR="003D0551" w:rsidRPr="008E57E6" w:rsidRDefault="008E57E6" w:rsidP="00F47195">
      <w:pPr>
        <w:pStyle w:val="Nadpis3"/>
        <w:spacing w:before="360"/>
        <w:ind w:left="720" w:hanging="360"/>
        <w:rPr>
          <w:rFonts w:asciiTheme="minorHAnsi" w:hAnsiTheme="minorHAnsi" w:cstheme="minorHAnsi"/>
          <w:color w:val="767171" w:themeColor="background2" w:themeShade="80"/>
        </w:rPr>
      </w:pPr>
      <w:r w:rsidRPr="008E57E6">
        <w:rPr>
          <w:rFonts w:asciiTheme="minorHAnsi" w:hAnsiTheme="minorHAnsi" w:cstheme="minorHAnsi"/>
          <w:color w:val="767171" w:themeColor="background2" w:themeShade="80"/>
        </w:rPr>
        <w:t xml:space="preserve">b) </w:t>
      </w:r>
      <w:r w:rsidR="003D0551" w:rsidRPr="008E57E6">
        <w:rPr>
          <w:rFonts w:asciiTheme="minorHAnsi" w:hAnsiTheme="minorHAnsi" w:cstheme="minorHAnsi"/>
          <w:color w:val="767171" w:themeColor="background2" w:themeShade="80"/>
        </w:rPr>
        <w:t>Portál databáze výstupů OP VVV</w:t>
      </w:r>
    </w:p>
    <w:tbl>
      <w:tblPr>
        <w:tblW w:w="9024" w:type="dxa"/>
        <w:tblCellMar>
          <w:left w:w="70" w:type="dxa"/>
          <w:right w:w="70" w:type="dxa"/>
        </w:tblCellMar>
        <w:tblLook w:val="04A0" w:firstRow="1" w:lastRow="0" w:firstColumn="1" w:lastColumn="0" w:noHBand="0" w:noVBand="1"/>
      </w:tblPr>
      <w:tblGrid>
        <w:gridCol w:w="695"/>
        <w:gridCol w:w="3566"/>
        <w:gridCol w:w="364"/>
        <w:gridCol w:w="699"/>
        <w:gridCol w:w="2697"/>
        <w:gridCol w:w="194"/>
        <w:gridCol w:w="388"/>
        <w:gridCol w:w="424"/>
      </w:tblGrid>
      <w:tr w:rsidR="003D0551" w:rsidRPr="006E4B80" w14:paraId="5FD06304" w14:textId="77777777" w:rsidTr="00544F86">
        <w:trPr>
          <w:trHeight w:val="313"/>
        </w:trPr>
        <w:tc>
          <w:tcPr>
            <w:tcW w:w="9024" w:type="dxa"/>
            <w:gridSpan w:val="8"/>
            <w:tcBorders>
              <w:top w:val="single" w:sz="8" w:space="0" w:color="auto"/>
              <w:left w:val="single" w:sz="8" w:space="0" w:color="auto"/>
              <w:bottom w:val="single" w:sz="8" w:space="0" w:color="auto"/>
              <w:right w:val="single" w:sz="8" w:space="0" w:color="000000"/>
            </w:tcBorders>
            <w:shd w:val="clear" w:color="auto" w:fill="404040"/>
            <w:noWrap/>
            <w:vAlign w:val="bottom"/>
            <w:hideMark/>
          </w:tcPr>
          <w:p w14:paraId="6F4FB49A"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FFFFFF" w:themeColor="background1"/>
                <w:lang w:eastAsia="cs-CZ"/>
              </w:rPr>
              <w:t>PODKLADY K INFORMAČNÍMU SYSTÉMU</w:t>
            </w:r>
          </w:p>
        </w:tc>
      </w:tr>
      <w:tr w:rsidR="003D0551" w:rsidRPr="006E4B80" w14:paraId="17BCC1DF" w14:textId="77777777" w:rsidTr="00544F86">
        <w:trPr>
          <w:trHeight w:val="222"/>
        </w:trPr>
        <w:tc>
          <w:tcPr>
            <w:tcW w:w="695" w:type="dxa"/>
            <w:vMerge w:val="restart"/>
            <w:tcBorders>
              <w:top w:val="single" w:sz="4" w:space="0" w:color="auto"/>
              <w:left w:val="single" w:sz="8" w:space="0" w:color="auto"/>
              <w:bottom w:val="single" w:sz="8" w:space="0" w:color="000000"/>
              <w:right w:val="single" w:sz="4" w:space="0" w:color="auto"/>
            </w:tcBorders>
            <w:shd w:val="clear" w:color="auto" w:fill="FABF8F"/>
            <w:noWrap/>
            <w:textDirection w:val="btLr"/>
            <w:vAlign w:val="center"/>
            <w:hideMark/>
          </w:tcPr>
          <w:p w14:paraId="58738005"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Základní informace</w:t>
            </w:r>
          </w:p>
        </w:tc>
        <w:tc>
          <w:tcPr>
            <w:tcW w:w="3566" w:type="dxa"/>
            <w:tcBorders>
              <w:top w:val="single" w:sz="4" w:space="0" w:color="auto"/>
              <w:left w:val="nil"/>
              <w:bottom w:val="single" w:sz="4" w:space="0" w:color="auto"/>
              <w:right w:val="single" w:sz="4" w:space="0" w:color="auto"/>
            </w:tcBorders>
            <w:shd w:val="clear" w:color="auto" w:fill="E6B8B7"/>
            <w:noWrap/>
            <w:vAlign w:val="bottom"/>
            <w:hideMark/>
          </w:tcPr>
          <w:p w14:paraId="62032B6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Obecné označení IS</w:t>
            </w:r>
          </w:p>
        </w:tc>
        <w:tc>
          <w:tcPr>
            <w:tcW w:w="4761" w:type="dxa"/>
            <w:gridSpan w:val="6"/>
            <w:tcBorders>
              <w:top w:val="single" w:sz="4" w:space="0" w:color="auto"/>
              <w:left w:val="nil"/>
              <w:bottom w:val="single" w:sz="4" w:space="0" w:color="auto"/>
              <w:right w:val="single" w:sz="8" w:space="0" w:color="000000"/>
            </w:tcBorders>
            <w:shd w:val="clear" w:color="auto" w:fill="FFFFFF"/>
            <w:noWrap/>
            <w:vAlign w:val="bottom"/>
            <w:hideMark/>
          </w:tcPr>
          <w:p w14:paraId="2EA5550E"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DBV OP VVV</w:t>
            </w:r>
          </w:p>
        </w:tc>
      </w:tr>
      <w:tr w:rsidR="003D0551" w:rsidRPr="006E4B80" w14:paraId="6976EE42"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F663BF0"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center"/>
            <w:hideMark/>
          </w:tcPr>
          <w:p w14:paraId="50163B4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Celý název IS</w:t>
            </w:r>
          </w:p>
        </w:tc>
        <w:tc>
          <w:tcPr>
            <w:tcW w:w="4761" w:type="dxa"/>
            <w:gridSpan w:val="6"/>
            <w:tcBorders>
              <w:top w:val="single" w:sz="4" w:space="0" w:color="auto"/>
              <w:left w:val="nil"/>
              <w:bottom w:val="single" w:sz="4" w:space="0" w:color="auto"/>
              <w:right w:val="single" w:sz="8" w:space="0" w:color="000000"/>
            </w:tcBorders>
            <w:shd w:val="clear" w:color="auto" w:fill="FFFFFF"/>
            <w:noWrap/>
            <w:vAlign w:val="bottom"/>
            <w:hideMark/>
          </w:tcPr>
          <w:p w14:paraId="7FEE065C"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Databáze výstupů OP VVV</w:t>
            </w:r>
          </w:p>
        </w:tc>
      </w:tr>
      <w:tr w:rsidR="003D0551" w:rsidRPr="006E4B80" w14:paraId="26254F9B"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29F371E"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011224E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pořízení IS</w:t>
            </w:r>
          </w:p>
        </w:tc>
        <w:tc>
          <w:tcPr>
            <w:tcW w:w="4761" w:type="dxa"/>
            <w:gridSpan w:val="6"/>
            <w:tcBorders>
              <w:top w:val="single" w:sz="4" w:space="0" w:color="auto"/>
              <w:left w:val="nil"/>
              <w:bottom w:val="single" w:sz="4" w:space="0" w:color="auto"/>
              <w:right w:val="single" w:sz="8" w:space="0" w:color="000000"/>
            </w:tcBorders>
            <w:shd w:val="clear" w:color="auto" w:fill="FFFFFF"/>
            <w:noWrap/>
            <w:vAlign w:val="bottom"/>
            <w:hideMark/>
          </w:tcPr>
          <w:p w14:paraId="301EBC2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Listopad 2018</w:t>
            </w:r>
          </w:p>
        </w:tc>
      </w:tr>
      <w:tr w:rsidR="003D0551" w:rsidRPr="006E4B80" w14:paraId="0470C7CC"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06BC311"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41272586"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Typ IS</w:t>
            </w:r>
          </w:p>
        </w:tc>
        <w:tc>
          <w:tcPr>
            <w:tcW w:w="4761" w:type="dxa"/>
            <w:gridSpan w:val="6"/>
            <w:tcBorders>
              <w:top w:val="single" w:sz="4" w:space="0" w:color="auto"/>
              <w:left w:val="nil"/>
              <w:bottom w:val="single" w:sz="4" w:space="0" w:color="auto"/>
              <w:right w:val="single" w:sz="8" w:space="0" w:color="000000"/>
            </w:tcBorders>
            <w:shd w:val="clear" w:color="auto" w:fill="FFFF99"/>
            <w:noWrap/>
            <w:vAlign w:val="bottom"/>
            <w:hideMark/>
          </w:tcPr>
          <w:p w14:paraId="15D76CAC"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Evidenční</w:t>
            </w:r>
          </w:p>
        </w:tc>
      </w:tr>
      <w:tr w:rsidR="003D0551" w:rsidRPr="006E4B80" w14:paraId="0CD9F03B"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5AD9142"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center"/>
            <w:hideMark/>
          </w:tcPr>
          <w:p w14:paraId="1EAA7B01"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Stručný popis IS</w:t>
            </w:r>
          </w:p>
        </w:tc>
        <w:tc>
          <w:tcPr>
            <w:tcW w:w="4761" w:type="dxa"/>
            <w:gridSpan w:val="6"/>
            <w:tcBorders>
              <w:top w:val="single" w:sz="4" w:space="0" w:color="auto"/>
              <w:left w:val="nil"/>
              <w:bottom w:val="single" w:sz="4" w:space="0" w:color="auto"/>
              <w:right w:val="single" w:sz="8" w:space="0" w:color="000000"/>
            </w:tcBorders>
            <w:shd w:val="clear" w:color="auto" w:fill="FFFF99"/>
            <w:noWrap/>
            <w:vAlign w:val="bottom"/>
            <w:hideMark/>
          </w:tcPr>
          <w:p w14:paraId="0D3D89BE"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xml:space="preserve">Databáze výstupů projektů OP VVV je veřejným portálem, jehož smyslem je umožnit volné šíření inovativních materiálů vzniklých v rámci projektů finančně podpořených z OP VVV, a tím zajistit jejich větší využitelnost napříč vzdělávacími subjekty, poskytnout vhodné příklady dobré praxe a přispět k </w:t>
            </w:r>
            <w:r w:rsidRPr="00DB720C">
              <w:rPr>
                <w:rFonts w:eastAsia="Times New Roman" w:cstheme="minorHAnsi"/>
                <w:color w:val="000000" w:themeColor="text1"/>
                <w:lang w:eastAsia="cs-CZ"/>
              </w:rPr>
              <w:lastRenderedPageBreak/>
              <w:t>transparentnosti čerpání z evropských fondů v České republice</w:t>
            </w:r>
          </w:p>
        </w:tc>
      </w:tr>
      <w:tr w:rsidR="003D0551" w:rsidRPr="006E4B80" w14:paraId="4DBEAAED"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FE1AF5F"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3011A23C"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Působnost IS</w:t>
            </w:r>
          </w:p>
        </w:tc>
        <w:tc>
          <w:tcPr>
            <w:tcW w:w="4761" w:type="dxa"/>
            <w:gridSpan w:val="6"/>
            <w:tcBorders>
              <w:top w:val="single" w:sz="4" w:space="0" w:color="auto"/>
              <w:left w:val="nil"/>
              <w:bottom w:val="single" w:sz="4" w:space="0" w:color="auto"/>
              <w:right w:val="single" w:sz="8" w:space="0" w:color="000000"/>
            </w:tcBorders>
            <w:shd w:val="clear" w:color="auto" w:fill="FFFF99"/>
            <w:noWrap/>
            <w:vAlign w:val="bottom"/>
            <w:hideMark/>
          </w:tcPr>
          <w:p w14:paraId="2F899FA8"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vnější IS</w:t>
            </w:r>
          </w:p>
        </w:tc>
      </w:tr>
      <w:tr w:rsidR="003D0551" w:rsidRPr="006E4B80" w14:paraId="3E34635D" w14:textId="77777777" w:rsidTr="00544F86">
        <w:trPr>
          <w:trHeight w:val="298"/>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26B01719"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4C72DB1F"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URL IS</w:t>
            </w:r>
          </w:p>
        </w:tc>
        <w:tc>
          <w:tcPr>
            <w:tcW w:w="4761" w:type="dxa"/>
            <w:gridSpan w:val="6"/>
            <w:tcBorders>
              <w:top w:val="single" w:sz="4" w:space="0" w:color="auto"/>
              <w:left w:val="nil"/>
              <w:bottom w:val="single" w:sz="4" w:space="0" w:color="auto"/>
              <w:right w:val="single" w:sz="8" w:space="0" w:color="000000"/>
            </w:tcBorders>
            <w:shd w:val="clear" w:color="auto" w:fill="FFFFFF"/>
            <w:noWrap/>
            <w:vAlign w:val="bottom"/>
            <w:hideMark/>
          </w:tcPr>
          <w:p w14:paraId="6D4D0136"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https://databaze.opvvv.msmt.cz/</w:t>
            </w:r>
          </w:p>
        </w:tc>
      </w:tr>
      <w:tr w:rsidR="003D0551" w:rsidRPr="006E4B80" w14:paraId="35A28751" w14:textId="77777777" w:rsidTr="00544F86">
        <w:trPr>
          <w:trHeight w:val="313"/>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AD4AC3E"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8" w:space="0" w:color="auto"/>
              <w:right w:val="single" w:sz="4" w:space="0" w:color="auto"/>
            </w:tcBorders>
            <w:shd w:val="clear" w:color="auto" w:fill="E6B8B7"/>
            <w:noWrap/>
            <w:vAlign w:val="bottom"/>
            <w:hideMark/>
          </w:tcPr>
          <w:p w14:paraId="4BE0AEF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Klíčový uživatel IS</w:t>
            </w:r>
          </w:p>
        </w:tc>
        <w:tc>
          <w:tcPr>
            <w:tcW w:w="4761" w:type="dxa"/>
            <w:gridSpan w:val="6"/>
            <w:tcBorders>
              <w:top w:val="single" w:sz="4" w:space="0" w:color="auto"/>
              <w:left w:val="nil"/>
              <w:bottom w:val="single" w:sz="8" w:space="0" w:color="auto"/>
              <w:right w:val="single" w:sz="8" w:space="0" w:color="000000"/>
            </w:tcBorders>
            <w:shd w:val="clear" w:color="auto" w:fill="FFFF99"/>
            <w:noWrap/>
            <w:vAlign w:val="bottom"/>
            <w:hideMark/>
          </w:tcPr>
          <w:p w14:paraId="05A56864"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široká veřejnost, školy, firmy, evropská komise</w:t>
            </w:r>
          </w:p>
        </w:tc>
      </w:tr>
      <w:tr w:rsidR="003D0551" w:rsidRPr="006E4B80" w14:paraId="441BE53A" w14:textId="77777777" w:rsidTr="00544F86">
        <w:trPr>
          <w:trHeight w:val="298"/>
        </w:trPr>
        <w:tc>
          <w:tcPr>
            <w:tcW w:w="695" w:type="dxa"/>
            <w:vMerge w:val="restart"/>
            <w:tcBorders>
              <w:top w:val="nil"/>
              <w:left w:val="single" w:sz="8" w:space="0" w:color="auto"/>
              <w:bottom w:val="single" w:sz="8" w:space="0" w:color="000000"/>
              <w:right w:val="single" w:sz="4" w:space="0" w:color="auto"/>
            </w:tcBorders>
            <w:shd w:val="clear" w:color="auto" w:fill="DA9694"/>
            <w:noWrap/>
            <w:textDirection w:val="btLr"/>
            <w:vAlign w:val="center"/>
            <w:hideMark/>
          </w:tcPr>
          <w:p w14:paraId="372DF0BD"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Technická a ostatní data</w:t>
            </w:r>
          </w:p>
        </w:tc>
        <w:tc>
          <w:tcPr>
            <w:tcW w:w="3566" w:type="dxa"/>
            <w:tcBorders>
              <w:top w:val="nil"/>
              <w:left w:val="nil"/>
              <w:bottom w:val="single" w:sz="4" w:space="0" w:color="auto"/>
              <w:right w:val="single" w:sz="4" w:space="0" w:color="auto"/>
            </w:tcBorders>
            <w:shd w:val="clear" w:color="auto" w:fill="E6B8B7"/>
            <w:noWrap/>
            <w:vAlign w:val="bottom"/>
            <w:hideMark/>
          </w:tcPr>
          <w:p w14:paraId="787952FB"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Umístění IS</w:t>
            </w:r>
          </w:p>
        </w:tc>
        <w:tc>
          <w:tcPr>
            <w:tcW w:w="1058" w:type="dxa"/>
            <w:gridSpan w:val="2"/>
            <w:tcBorders>
              <w:top w:val="single" w:sz="4" w:space="0" w:color="auto"/>
              <w:left w:val="nil"/>
              <w:bottom w:val="single" w:sz="4" w:space="0" w:color="auto"/>
              <w:right w:val="single" w:sz="4" w:space="0" w:color="auto"/>
            </w:tcBorders>
            <w:shd w:val="clear" w:color="auto" w:fill="FFFF99"/>
            <w:noWrap/>
            <w:vAlign w:val="bottom"/>
            <w:hideMark/>
          </w:tcPr>
          <w:p w14:paraId="61715C98"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vlastní lokalita</w:t>
            </w:r>
          </w:p>
        </w:tc>
        <w:tc>
          <w:tcPr>
            <w:tcW w:w="2891" w:type="dxa"/>
            <w:gridSpan w:val="2"/>
            <w:tcBorders>
              <w:top w:val="single" w:sz="4" w:space="0" w:color="auto"/>
              <w:left w:val="nil"/>
              <w:bottom w:val="single" w:sz="4" w:space="0" w:color="auto"/>
              <w:right w:val="single" w:sz="4" w:space="0" w:color="000000"/>
            </w:tcBorders>
            <w:shd w:val="clear" w:color="auto" w:fill="E6B8B7"/>
            <w:noWrap/>
            <w:vAlign w:val="bottom"/>
            <w:hideMark/>
          </w:tcPr>
          <w:p w14:paraId="54FA2555"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Modularita IS</w:t>
            </w:r>
          </w:p>
        </w:tc>
        <w:tc>
          <w:tcPr>
            <w:tcW w:w="812" w:type="dxa"/>
            <w:gridSpan w:val="2"/>
            <w:tcBorders>
              <w:top w:val="single" w:sz="4" w:space="0" w:color="auto"/>
              <w:left w:val="nil"/>
              <w:bottom w:val="single" w:sz="4" w:space="0" w:color="auto"/>
              <w:right w:val="single" w:sz="8" w:space="0" w:color="000000"/>
            </w:tcBorders>
            <w:shd w:val="clear" w:color="auto" w:fill="C5D9F1"/>
            <w:noWrap/>
            <w:vAlign w:val="bottom"/>
            <w:hideMark/>
          </w:tcPr>
          <w:p w14:paraId="1B772039" w14:textId="77777777" w:rsidR="003D0551" w:rsidRPr="00DB720C" w:rsidRDefault="003D0551" w:rsidP="00544F86">
            <w:pPr>
              <w:spacing w:after="0" w:line="240" w:lineRule="auto"/>
              <w:jc w:val="center"/>
              <w:rPr>
                <w:rFonts w:eastAsia="Times New Roman" w:cstheme="minorHAnsi"/>
                <w:color w:val="000000" w:themeColor="text1"/>
                <w:lang w:eastAsia="cs-CZ"/>
              </w:rPr>
            </w:pPr>
            <w:r w:rsidRPr="00DB720C">
              <w:rPr>
                <w:rFonts w:eastAsia="Times New Roman" w:cstheme="minorHAnsi"/>
                <w:color w:val="000000" w:themeColor="text1"/>
                <w:lang w:eastAsia="cs-CZ"/>
              </w:rPr>
              <w:t>ne</w:t>
            </w:r>
          </w:p>
        </w:tc>
      </w:tr>
      <w:tr w:rsidR="003D0551" w:rsidRPr="006E4B80" w14:paraId="777B6C4A"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7D35B696"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10AA9480"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uvedení do provozu</w:t>
            </w:r>
          </w:p>
        </w:tc>
        <w:tc>
          <w:tcPr>
            <w:tcW w:w="358" w:type="dxa"/>
            <w:tcBorders>
              <w:top w:val="nil"/>
              <w:left w:val="nil"/>
              <w:bottom w:val="single" w:sz="4" w:space="0" w:color="auto"/>
              <w:right w:val="single" w:sz="4" w:space="0" w:color="auto"/>
            </w:tcBorders>
            <w:shd w:val="clear" w:color="auto" w:fill="C5D9F1"/>
            <w:noWrap/>
            <w:vAlign w:val="bottom"/>
            <w:hideMark/>
          </w:tcPr>
          <w:p w14:paraId="7B0FBDA6" w14:textId="77777777" w:rsidR="003D0551" w:rsidRPr="00DB720C" w:rsidRDefault="003D0551" w:rsidP="00544F86">
            <w:pPr>
              <w:spacing w:after="0" w:line="240" w:lineRule="auto"/>
              <w:jc w:val="right"/>
              <w:rPr>
                <w:rFonts w:eastAsia="Times New Roman" w:cstheme="minorHAnsi"/>
                <w:color w:val="000000" w:themeColor="text1"/>
                <w:lang w:eastAsia="cs-CZ"/>
              </w:rPr>
            </w:pPr>
            <w:r w:rsidRPr="00DB720C">
              <w:rPr>
                <w:rFonts w:eastAsia="Times New Roman" w:cstheme="minorHAnsi"/>
                <w:color w:val="000000" w:themeColor="text1"/>
                <w:lang w:eastAsia="cs-CZ"/>
              </w:rPr>
              <w:t>11</w:t>
            </w:r>
          </w:p>
        </w:tc>
        <w:tc>
          <w:tcPr>
            <w:tcW w:w="699" w:type="dxa"/>
            <w:tcBorders>
              <w:top w:val="nil"/>
              <w:left w:val="nil"/>
              <w:bottom w:val="single" w:sz="4" w:space="0" w:color="auto"/>
              <w:right w:val="single" w:sz="4" w:space="0" w:color="auto"/>
            </w:tcBorders>
            <w:shd w:val="clear" w:color="auto" w:fill="C5D9F1"/>
            <w:noWrap/>
            <w:vAlign w:val="bottom"/>
            <w:hideMark/>
          </w:tcPr>
          <w:p w14:paraId="25EB90A1"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2018</w:t>
            </w:r>
          </w:p>
        </w:tc>
        <w:tc>
          <w:tcPr>
            <w:tcW w:w="2891" w:type="dxa"/>
            <w:gridSpan w:val="2"/>
            <w:tcBorders>
              <w:top w:val="single" w:sz="4" w:space="0" w:color="auto"/>
              <w:left w:val="nil"/>
              <w:bottom w:val="single" w:sz="4" w:space="0" w:color="auto"/>
              <w:right w:val="single" w:sz="4" w:space="0" w:color="000000"/>
            </w:tcBorders>
            <w:shd w:val="clear" w:color="auto" w:fill="E6B8B7"/>
            <w:noWrap/>
            <w:vAlign w:val="bottom"/>
            <w:hideMark/>
          </w:tcPr>
          <w:p w14:paraId="591825C3"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Ukončení provozu</w:t>
            </w:r>
          </w:p>
        </w:tc>
        <w:tc>
          <w:tcPr>
            <w:tcW w:w="388" w:type="dxa"/>
            <w:tcBorders>
              <w:top w:val="nil"/>
              <w:left w:val="nil"/>
              <w:bottom w:val="single" w:sz="4" w:space="0" w:color="auto"/>
              <w:right w:val="single" w:sz="4" w:space="0" w:color="auto"/>
            </w:tcBorders>
            <w:shd w:val="clear" w:color="auto" w:fill="C5D9F1"/>
            <w:noWrap/>
            <w:vAlign w:val="bottom"/>
            <w:hideMark/>
          </w:tcPr>
          <w:p w14:paraId="0E6D894D" w14:textId="77777777" w:rsidR="003D0551" w:rsidRPr="00DB720C" w:rsidRDefault="003D0551" w:rsidP="00544F86">
            <w:pPr>
              <w:spacing w:after="0" w:line="240" w:lineRule="auto"/>
              <w:jc w:val="right"/>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423" w:type="dxa"/>
            <w:tcBorders>
              <w:top w:val="nil"/>
              <w:left w:val="nil"/>
              <w:bottom w:val="single" w:sz="4" w:space="0" w:color="auto"/>
              <w:right w:val="single" w:sz="8" w:space="0" w:color="auto"/>
            </w:tcBorders>
            <w:shd w:val="clear" w:color="auto" w:fill="C5D9F1"/>
            <w:noWrap/>
            <w:vAlign w:val="bottom"/>
            <w:hideMark/>
          </w:tcPr>
          <w:p w14:paraId="1B391230"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r>
      <w:tr w:rsidR="003D0551" w:rsidRPr="006E4B80" w14:paraId="6B5B8F0F"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54F63D35"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0596EA82"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Aktuální stav IS</w:t>
            </w:r>
          </w:p>
        </w:tc>
        <w:tc>
          <w:tcPr>
            <w:tcW w:w="1058" w:type="dxa"/>
            <w:gridSpan w:val="2"/>
            <w:tcBorders>
              <w:top w:val="single" w:sz="4" w:space="0" w:color="auto"/>
              <w:left w:val="nil"/>
              <w:bottom w:val="single" w:sz="4" w:space="0" w:color="auto"/>
              <w:right w:val="single" w:sz="4" w:space="0" w:color="auto"/>
            </w:tcBorders>
            <w:shd w:val="clear" w:color="auto" w:fill="FFFF99"/>
            <w:noWrap/>
            <w:vAlign w:val="bottom"/>
            <w:hideMark/>
          </w:tcPr>
          <w:p w14:paraId="09AF1EF3"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xml:space="preserve">v realizaci </w:t>
            </w:r>
          </w:p>
        </w:tc>
        <w:tc>
          <w:tcPr>
            <w:tcW w:w="2891" w:type="dxa"/>
            <w:gridSpan w:val="2"/>
            <w:tcBorders>
              <w:top w:val="single" w:sz="4" w:space="0" w:color="auto"/>
              <w:left w:val="nil"/>
              <w:bottom w:val="single" w:sz="4" w:space="0" w:color="auto"/>
              <w:right w:val="single" w:sz="4" w:space="0" w:color="000000"/>
            </w:tcBorders>
            <w:shd w:val="clear" w:color="auto" w:fill="E6B8B7"/>
            <w:noWrap/>
            <w:vAlign w:val="bottom"/>
            <w:hideMark/>
          </w:tcPr>
          <w:p w14:paraId="1E42F9B7"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Architektura IS</w:t>
            </w:r>
          </w:p>
        </w:tc>
        <w:tc>
          <w:tcPr>
            <w:tcW w:w="812" w:type="dxa"/>
            <w:gridSpan w:val="2"/>
            <w:tcBorders>
              <w:top w:val="single" w:sz="4" w:space="0" w:color="auto"/>
              <w:left w:val="nil"/>
              <w:bottom w:val="single" w:sz="4" w:space="0" w:color="auto"/>
              <w:right w:val="single" w:sz="8" w:space="0" w:color="000000"/>
            </w:tcBorders>
            <w:shd w:val="clear" w:color="auto" w:fill="FFFF99"/>
            <w:noWrap/>
            <w:vAlign w:val="bottom"/>
            <w:hideMark/>
          </w:tcPr>
          <w:p w14:paraId="0A72A61E" w14:textId="77777777" w:rsidR="003D0551" w:rsidRPr="00DB720C" w:rsidRDefault="003D0551" w:rsidP="00544F86">
            <w:pPr>
              <w:rPr>
                <w:rFonts w:eastAsia="Times New Roman" w:cstheme="minorHAnsi"/>
                <w:b/>
                <w:bCs/>
                <w:color w:val="000000" w:themeColor="text1"/>
                <w:lang w:eastAsia="cs-CZ"/>
              </w:rPr>
            </w:pPr>
          </w:p>
        </w:tc>
      </w:tr>
      <w:tr w:rsidR="003D0551" w:rsidRPr="006E4B80" w14:paraId="7DDC4005"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328C1B33"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43FC4AF8"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operačního systému</w:t>
            </w:r>
          </w:p>
        </w:tc>
        <w:tc>
          <w:tcPr>
            <w:tcW w:w="1058" w:type="dxa"/>
            <w:gridSpan w:val="2"/>
            <w:tcBorders>
              <w:top w:val="single" w:sz="4" w:space="0" w:color="auto"/>
              <w:left w:val="nil"/>
              <w:bottom w:val="single" w:sz="4" w:space="0" w:color="auto"/>
              <w:right w:val="single" w:sz="4" w:space="0" w:color="auto"/>
            </w:tcBorders>
            <w:shd w:val="clear" w:color="auto" w:fill="FFFF99"/>
            <w:noWrap/>
            <w:vAlign w:val="bottom"/>
            <w:hideMark/>
          </w:tcPr>
          <w:p w14:paraId="40D4E4F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Windows</w:t>
            </w:r>
          </w:p>
        </w:tc>
        <w:tc>
          <w:tcPr>
            <w:tcW w:w="2891" w:type="dxa"/>
            <w:gridSpan w:val="2"/>
            <w:tcBorders>
              <w:top w:val="single" w:sz="4" w:space="0" w:color="auto"/>
              <w:left w:val="nil"/>
              <w:bottom w:val="single" w:sz="4" w:space="0" w:color="auto"/>
              <w:right w:val="single" w:sz="4" w:space="0" w:color="000000"/>
            </w:tcBorders>
            <w:shd w:val="clear" w:color="auto" w:fill="E6B8B7"/>
            <w:noWrap/>
            <w:vAlign w:val="bottom"/>
            <w:hideMark/>
          </w:tcPr>
          <w:p w14:paraId="4260752D"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db systému</w:t>
            </w:r>
          </w:p>
        </w:tc>
        <w:tc>
          <w:tcPr>
            <w:tcW w:w="812" w:type="dxa"/>
            <w:gridSpan w:val="2"/>
            <w:tcBorders>
              <w:top w:val="single" w:sz="4" w:space="0" w:color="auto"/>
              <w:left w:val="nil"/>
              <w:bottom w:val="single" w:sz="4" w:space="0" w:color="auto"/>
              <w:right w:val="single" w:sz="8" w:space="0" w:color="000000"/>
            </w:tcBorders>
            <w:shd w:val="clear" w:color="auto" w:fill="FFFF99"/>
            <w:noWrap/>
            <w:vAlign w:val="bottom"/>
            <w:hideMark/>
          </w:tcPr>
          <w:p w14:paraId="097C27F4"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SQL</w:t>
            </w:r>
          </w:p>
          <w:p w14:paraId="7B155EA1"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MySQl</w:t>
            </w:r>
          </w:p>
        </w:tc>
      </w:tr>
      <w:tr w:rsidR="003D0551" w:rsidRPr="006E4B80" w14:paraId="02F14EF8"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0590F1A3"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2492AA65"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programov. jazyka</w:t>
            </w:r>
          </w:p>
        </w:tc>
        <w:tc>
          <w:tcPr>
            <w:tcW w:w="1058" w:type="dxa"/>
            <w:gridSpan w:val="2"/>
            <w:tcBorders>
              <w:top w:val="single" w:sz="4" w:space="0" w:color="auto"/>
              <w:left w:val="nil"/>
              <w:bottom w:val="single" w:sz="4" w:space="0" w:color="auto"/>
              <w:right w:val="single" w:sz="4" w:space="0" w:color="auto"/>
            </w:tcBorders>
            <w:shd w:val="clear" w:color="auto" w:fill="FFFF99"/>
            <w:noWrap/>
            <w:vAlign w:val="bottom"/>
            <w:hideMark/>
          </w:tcPr>
          <w:p w14:paraId="299FB6AA"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C#</w:t>
            </w:r>
          </w:p>
        </w:tc>
        <w:tc>
          <w:tcPr>
            <w:tcW w:w="2891" w:type="dxa"/>
            <w:gridSpan w:val="2"/>
            <w:tcBorders>
              <w:top w:val="single" w:sz="4" w:space="0" w:color="auto"/>
              <w:left w:val="nil"/>
              <w:bottom w:val="single" w:sz="4" w:space="0" w:color="auto"/>
              <w:right w:val="single" w:sz="4" w:space="0" w:color="auto"/>
            </w:tcBorders>
            <w:shd w:val="clear" w:color="auto" w:fill="E6B8B7"/>
            <w:noWrap/>
            <w:vAlign w:val="bottom"/>
            <w:hideMark/>
          </w:tcPr>
          <w:p w14:paraId="6F2F66A8"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 dokumentace</w:t>
            </w:r>
          </w:p>
        </w:tc>
        <w:tc>
          <w:tcPr>
            <w:tcW w:w="812" w:type="dxa"/>
            <w:gridSpan w:val="2"/>
            <w:tcBorders>
              <w:top w:val="single" w:sz="4" w:space="0" w:color="auto"/>
              <w:left w:val="nil"/>
              <w:bottom w:val="single" w:sz="4" w:space="0" w:color="auto"/>
              <w:right w:val="single" w:sz="8" w:space="0" w:color="000000"/>
            </w:tcBorders>
            <w:shd w:val="clear" w:color="auto" w:fill="C5D9F1"/>
            <w:noWrap/>
            <w:vAlign w:val="bottom"/>
            <w:hideMark/>
          </w:tcPr>
          <w:p w14:paraId="08821F24" w14:textId="77777777" w:rsidR="003D0551" w:rsidRPr="00DB720C" w:rsidRDefault="003D0551" w:rsidP="00544F86">
            <w:pPr>
              <w:rPr>
                <w:rFonts w:eastAsia="Times New Roman" w:cstheme="minorHAnsi"/>
                <w:b/>
                <w:bCs/>
                <w:color w:val="000000" w:themeColor="text1"/>
                <w:lang w:eastAsia="cs-CZ"/>
              </w:rPr>
            </w:pPr>
          </w:p>
        </w:tc>
      </w:tr>
      <w:tr w:rsidR="003D0551" w:rsidRPr="006E4B80" w14:paraId="48964D41"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7E6F3DFB"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0CA9C7B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Vazba na základní registry</w:t>
            </w:r>
          </w:p>
        </w:tc>
        <w:tc>
          <w:tcPr>
            <w:tcW w:w="1058" w:type="dxa"/>
            <w:gridSpan w:val="2"/>
            <w:tcBorders>
              <w:top w:val="single" w:sz="4" w:space="0" w:color="auto"/>
              <w:left w:val="nil"/>
              <w:bottom w:val="single" w:sz="4" w:space="0" w:color="auto"/>
              <w:right w:val="single" w:sz="4" w:space="0" w:color="auto"/>
            </w:tcBorders>
            <w:shd w:val="clear" w:color="auto" w:fill="C5D9F1"/>
            <w:noWrap/>
            <w:vAlign w:val="bottom"/>
            <w:hideMark/>
          </w:tcPr>
          <w:p w14:paraId="68606A4F"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ano</w:t>
            </w:r>
          </w:p>
        </w:tc>
        <w:tc>
          <w:tcPr>
            <w:tcW w:w="2697" w:type="dxa"/>
            <w:tcBorders>
              <w:top w:val="nil"/>
              <w:left w:val="nil"/>
              <w:bottom w:val="single" w:sz="4" w:space="0" w:color="auto"/>
              <w:right w:val="single" w:sz="4" w:space="0" w:color="auto"/>
            </w:tcBorders>
            <w:shd w:val="clear" w:color="auto" w:fill="E6B8B7"/>
            <w:noWrap/>
            <w:vAlign w:val="bottom"/>
            <w:hideMark/>
          </w:tcPr>
          <w:p w14:paraId="55DB51EF"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Možná vazba na ZR</w:t>
            </w:r>
          </w:p>
        </w:tc>
        <w:tc>
          <w:tcPr>
            <w:tcW w:w="194" w:type="dxa"/>
            <w:tcBorders>
              <w:top w:val="nil"/>
              <w:left w:val="nil"/>
              <w:bottom w:val="single" w:sz="4" w:space="0" w:color="auto"/>
              <w:right w:val="single" w:sz="4" w:space="0" w:color="auto"/>
            </w:tcBorders>
            <w:shd w:val="clear" w:color="auto" w:fill="E6B8B7"/>
            <w:noWrap/>
            <w:vAlign w:val="bottom"/>
            <w:hideMark/>
          </w:tcPr>
          <w:p w14:paraId="59E3139E"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812" w:type="dxa"/>
            <w:gridSpan w:val="2"/>
            <w:tcBorders>
              <w:top w:val="single" w:sz="4" w:space="0" w:color="auto"/>
              <w:left w:val="nil"/>
              <w:bottom w:val="single" w:sz="4" w:space="0" w:color="auto"/>
              <w:right w:val="single" w:sz="8" w:space="0" w:color="000000"/>
            </w:tcBorders>
            <w:shd w:val="clear" w:color="auto" w:fill="C5D9F1"/>
            <w:noWrap/>
            <w:vAlign w:val="bottom"/>
            <w:hideMark/>
          </w:tcPr>
          <w:p w14:paraId="77746D6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ano</w:t>
            </w:r>
          </w:p>
        </w:tc>
      </w:tr>
      <w:tr w:rsidR="003D0551" w:rsidRPr="006E4B80" w14:paraId="46783FB6" w14:textId="77777777" w:rsidTr="00544F86">
        <w:trPr>
          <w:trHeight w:val="298"/>
        </w:trPr>
        <w:tc>
          <w:tcPr>
            <w:tcW w:w="0" w:type="auto"/>
            <w:vMerge/>
            <w:tcBorders>
              <w:top w:val="nil"/>
              <w:left w:val="single" w:sz="8" w:space="0" w:color="auto"/>
              <w:bottom w:val="single" w:sz="8" w:space="0" w:color="000000"/>
              <w:right w:val="single" w:sz="4" w:space="0" w:color="auto"/>
            </w:tcBorders>
            <w:vAlign w:val="center"/>
            <w:hideMark/>
          </w:tcPr>
          <w:p w14:paraId="491E970C"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auto" w:fill="E6B8B7"/>
            <w:noWrap/>
            <w:vAlign w:val="bottom"/>
            <w:hideMark/>
          </w:tcPr>
          <w:p w14:paraId="3595786F"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Přímá vazba na další IS</w:t>
            </w:r>
          </w:p>
        </w:tc>
        <w:tc>
          <w:tcPr>
            <w:tcW w:w="4761" w:type="dxa"/>
            <w:gridSpan w:val="6"/>
            <w:tcBorders>
              <w:top w:val="single" w:sz="4" w:space="0" w:color="auto"/>
              <w:left w:val="nil"/>
              <w:bottom w:val="single" w:sz="4" w:space="0" w:color="auto"/>
              <w:right w:val="single" w:sz="8" w:space="0" w:color="000000"/>
            </w:tcBorders>
            <w:noWrap/>
            <w:vAlign w:val="bottom"/>
            <w:hideMark/>
          </w:tcPr>
          <w:p w14:paraId="423A025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MS2014+</w:t>
            </w:r>
          </w:p>
        </w:tc>
      </w:tr>
      <w:tr w:rsidR="003D0551" w:rsidRPr="006E4B80" w14:paraId="63694427" w14:textId="77777777" w:rsidTr="00544F86">
        <w:trPr>
          <w:trHeight w:val="170"/>
        </w:trPr>
        <w:tc>
          <w:tcPr>
            <w:tcW w:w="0" w:type="auto"/>
            <w:vMerge/>
            <w:tcBorders>
              <w:top w:val="nil"/>
              <w:left w:val="single" w:sz="8" w:space="0" w:color="auto"/>
              <w:bottom w:val="single" w:sz="8" w:space="0" w:color="000000"/>
              <w:right w:val="single" w:sz="4" w:space="0" w:color="auto"/>
            </w:tcBorders>
            <w:vAlign w:val="center"/>
            <w:hideMark/>
          </w:tcPr>
          <w:p w14:paraId="0E30F1E0" w14:textId="77777777" w:rsidR="003D0551" w:rsidRPr="00DB720C" w:rsidRDefault="003D0551" w:rsidP="00544F86">
            <w:pPr>
              <w:spacing w:after="0" w:line="256" w:lineRule="auto"/>
              <w:jc w:val="left"/>
              <w:rPr>
                <w:rFonts w:eastAsia="Times New Roman" w:cstheme="minorHAnsi"/>
                <w:b/>
                <w:bCs/>
                <w:color w:val="000000" w:themeColor="text1"/>
                <w:lang w:eastAsia="cs-CZ"/>
              </w:rPr>
            </w:pPr>
          </w:p>
        </w:tc>
        <w:tc>
          <w:tcPr>
            <w:tcW w:w="3566" w:type="dxa"/>
            <w:tcBorders>
              <w:top w:val="nil"/>
              <w:left w:val="nil"/>
              <w:bottom w:val="single" w:sz="8" w:space="0" w:color="auto"/>
              <w:right w:val="single" w:sz="4" w:space="0" w:color="auto"/>
            </w:tcBorders>
            <w:shd w:val="clear" w:color="auto" w:fill="E6B8B7"/>
            <w:noWrap/>
            <w:vAlign w:val="center"/>
            <w:hideMark/>
          </w:tcPr>
          <w:p w14:paraId="06BBE02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Poznámka</w:t>
            </w:r>
          </w:p>
        </w:tc>
        <w:tc>
          <w:tcPr>
            <w:tcW w:w="4761" w:type="dxa"/>
            <w:gridSpan w:val="6"/>
            <w:tcBorders>
              <w:top w:val="single" w:sz="4" w:space="0" w:color="auto"/>
              <w:left w:val="nil"/>
              <w:bottom w:val="single" w:sz="8" w:space="0" w:color="auto"/>
              <w:right w:val="single" w:sz="8" w:space="0" w:color="000000"/>
            </w:tcBorders>
            <w:vAlign w:val="bottom"/>
            <w:hideMark/>
          </w:tcPr>
          <w:p w14:paraId="7093712A" w14:textId="77777777" w:rsidR="003D0551" w:rsidRPr="00DB720C" w:rsidRDefault="003D0551" w:rsidP="00544F86">
            <w:pPr>
              <w:spacing w:after="0" w:line="240" w:lineRule="auto"/>
              <w:rPr>
                <w:rFonts w:eastAsia="Times New Roman" w:cstheme="minorHAnsi"/>
                <w:color w:val="000000" w:themeColor="text1"/>
                <w:lang w:eastAsia="cs-CZ"/>
              </w:rPr>
            </w:pPr>
          </w:p>
        </w:tc>
      </w:tr>
    </w:tbl>
    <w:p w14:paraId="3B5A0727" w14:textId="6B8726AF" w:rsidR="003D0551" w:rsidRPr="008E57E6" w:rsidRDefault="008E57E6" w:rsidP="00F47195">
      <w:pPr>
        <w:pStyle w:val="Nadpis3"/>
        <w:spacing w:before="360"/>
        <w:ind w:left="720" w:hanging="360"/>
        <w:rPr>
          <w:rFonts w:asciiTheme="minorHAnsi" w:hAnsiTheme="minorHAnsi" w:cstheme="minorHAnsi"/>
          <w:color w:val="767171" w:themeColor="background2" w:themeShade="80"/>
        </w:rPr>
      </w:pPr>
      <w:r w:rsidRPr="008E57E6">
        <w:rPr>
          <w:rFonts w:asciiTheme="minorHAnsi" w:hAnsiTheme="minorHAnsi" w:cstheme="minorHAnsi"/>
          <w:color w:val="767171" w:themeColor="background2" w:themeShade="80"/>
        </w:rPr>
        <w:t xml:space="preserve">c) </w:t>
      </w:r>
      <w:r w:rsidR="003D0551" w:rsidRPr="008E57E6">
        <w:rPr>
          <w:rFonts w:asciiTheme="minorHAnsi" w:hAnsiTheme="minorHAnsi" w:cstheme="minorHAnsi"/>
          <w:color w:val="767171" w:themeColor="background2" w:themeShade="80"/>
        </w:rPr>
        <w:t>Portál OP VVV</w:t>
      </w:r>
    </w:p>
    <w:tbl>
      <w:tblPr>
        <w:tblW w:w="9024" w:type="dxa"/>
        <w:tblCellMar>
          <w:left w:w="70" w:type="dxa"/>
          <w:right w:w="70" w:type="dxa"/>
        </w:tblCellMar>
        <w:tblLook w:val="04A0" w:firstRow="1" w:lastRow="0" w:firstColumn="1" w:lastColumn="0" w:noHBand="0" w:noVBand="1"/>
      </w:tblPr>
      <w:tblGrid>
        <w:gridCol w:w="691"/>
        <w:gridCol w:w="3548"/>
        <w:gridCol w:w="357"/>
        <w:gridCol w:w="697"/>
        <w:gridCol w:w="2684"/>
        <w:gridCol w:w="194"/>
        <w:gridCol w:w="419"/>
        <w:gridCol w:w="460"/>
      </w:tblGrid>
      <w:tr w:rsidR="003D0551" w:rsidRPr="006E4B80" w14:paraId="0169040A" w14:textId="77777777" w:rsidTr="00544F86">
        <w:trPr>
          <w:trHeight w:val="313"/>
        </w:trPr>
        <w:tc>
          <w:tcPr>
            <w:tcW w:w="9024" w:type="dxa"/>
            <w:gridSpan w:val="8"/>
            <w:tcBorders>
              <w:top w:val="single" w:sz="8" w:space="0" w:color="auto"/>
              <w:left w:val="single" w:sz="8" w:space="0" w:color="auto"/>
              <w:bottom w:val="single" w:sz="8" w:space="0" w:color="auto"/>
              <w:right w:val="single" w:sz="8" w:space="0" w:color="000000"/>
            </w:tcBorders>
            <w:shd w:val="clear" w:color="000000" w:fill="404040"/>
            <w:noWrap/>
            <w:vAlign w:val="bottom"/>
            <w:hideMark/>
          </w:tcPr>
          <w:p w14:paraId="07D13EF5"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FFFFFF" w:themeColor="background1"/>
                <w:lang w:eastAsia="cs-CZ"/>
              </w:rPr>
              <w:t>PODKLADY K INFORMAČNÍM SYSTÉMŮM</w:t>
            </w:r>
          </w:p>
        </w:tc>
      </w:tr>
      <w:tr w:rsidR="003D0551" w:rsidRPr="006E4B80" w14:paraId="1856EF93" w14:textId="77777777" w:rsidTr="00544F86">
        <w:trPr>
          <w:trHeight w:val="222"/>
        </w:trPr>
        <w:tc>
          <w:tcPr>
            <w:tcW w:w="695" w:type="dxa"/>
            <w:vMerge w:val="restart"/>
            <w:tcBorders>
              <w:top w:val="single" w:sz="4" w:space="0" w:color="auto"/>
              <w:left w:val="single" w:sz="8" w:space="0" w:color="auto"/>
              <w:bottom w:val="single" w:sz="8" w:space="0" w:color="000000"/>
              <w:right w:val="single" w:sz="4" w:space="0" w:color="auto"/>
            </w:tcBorders>
            <w:shd w:val="clear" w:color="000000" w:fill="FABF8F"/>
            <w:noWrap/>
            <w:textDirection w:val="btLr"/>
            <w:vAlign w:val="center"/>
            <w:hideMark/>
          </w:tcPr>
          <w:p w14:paraId="34CCAE9A"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Základní informace</w:t>
            </w:r>
          </w:p>
        </w:tc>
        <w:tc>
          <w:tcPr>
            <w:tcW w:w="3566" w:type="dxa"/>
            <w:tcBorders>
              <w:top w:val="single" w:sz="4" w:space="0" w:color="auto"/>
              <w:left w:val="nil"/>
              <w:bottom w:val="single" w:sz="4" w:space="0" w:color="auto"/>
              <w:right w:val="single" w:sz="4" w:space="0" w:color="auto"/>
            </w:tcBorders>
            <w:shd w:val="clear" w:color="000000" w:fill="E6B8B7"/>
            <w:noWrap/>
            <w:vAlign w:val="bottom"/>
            <w:hideMark/>
          </w:tcPr>
          <w:p w14:paraId="2B5321E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Obecné označení IS</w:t>
            </w:r>
          </w:p>
        </w:tc>
        <w:tc>
          <w:tcPr>
            <w:tcW w:w="476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2F48D66D"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Web OP VVV</w:t>
            </w:r>
          </w:p>
        </w:tc>
      </w:tr>
      <w:tr w:rsidR="003D0551" w:rsidRPr="006E4B80" w14:paraId="1BBAC138"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5A319FAC"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center"/>
            <w:hideMark/>
          </w:tcPr>
          <w:p w14:paraId="3CC773B2"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Celý název IS</w:t>
            </w:r>
          </w:p>
        </w:tc>
        <w:tc>
          <w:tcPr>
            <w:tcW w:w="476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4AAE4C8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Interaktivní multimediální portál OP VVV</w:t>
            </w:r>
          </w:p>
        </w:tc>
      </w:tr>
      <w:tr w:rsidR="003D0551" w:rsidRPr="006E4B80" w14:paraId="43210BA6"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66934394"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3A94747C"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pořízení IS</w:t>
            </w:r>
          </w:p>
        </w:tc>
        <w:tc>
          <w:tcPr>
            <w:tcW w:w="476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6C458C3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xml:space="preserve"> 2018</w:t>
            </w:r>
          </w:p>
        </w:tc>
      </w:tr>
      <w:tr w:rsidR="003D0551" w:rsidRPr="006E4B80" w14:paraId="02ACB2B1"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65C8A7E9"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5DDE6FDB"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Typ IS</w:t>
            </w:r>
          </w:p>
        </w:tc>
        <w:tc>
          <w:tcPr>
            <w:tcW w:w="4761" w:type="dxa"/>
            <w:gridSpan w:val="6"/>
            <w:tcBorders>
              <w:top w:val="single" w:sz="4" w:space="0" w:color="auto"/>
              <w:left w:val="nil"/>
              <w:bottom w:val="single" w:sz="4" w:space="0" w:color="auto"/>
              <w:right w:val="single" w:sz="8" w:space="0" w:color="000000"/>
            </w:tcBorders>
            <w:shd w:val="clear" w:color="000000" w:fill="FFFF99"/>
            <w:noWrap/>
            <w:vAlign w:val="bottom"/>
            <w:hideMark/>
          </w:tcPr>
          <w:p w14:paraId="39761913"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provozní - ostatní</w:t>
            </w:r>
          </w:p>
        </w:tc>
      </w:tr>
      <w:tr w:rsidR="003D0551" w:rsidRPr="006E4B80" w14:paraId="3766E46D"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tcPr>
          <w:p w14:paraId="364FDA09"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center"/>
          </w:tcPr>
          <w:p w14:paraId="306C6BC8"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Stručný popis</w:t>
            </w:r>
          </w:p>
        </w:tc>
        <w:tc>
          <w:tcPr>
            <w:tcW w:w="4761" w:type="dxa"/>
            <w:gridSpan w:val="6"/>
            <w:tcBorders>
              <w:top w:val="single" w:sz="4" w:space="0" w:color="auto"/>
              <w:left w:val="nil"/>
              <w:bottom w:val="single" w:sz="4" w:space="0" w:color="auto"/>
              <w:right w:val="single" w:sz="8" w:space="0" w:color="000000"/>
            </w:tcBorders>
            <w:shd w:val="clear" w:color="000000" w:fill="FFFF99"/>
            <w:noWrap/>
            <w:vAlign w:val="bottom"/>
          </w:tcPr>
          <w:p w14:paraId="4A6FA056"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Multimediální webový portál, na kterém je prezentován Operační program Výzkum, vývoj a vzdělávání.</w:t>
            </w:r>
          </w:p>
        </w:tc>
      </w:tr>
      <w:tr w:rsidR="003D0551" w:rsidRPr="006E4B80" w14:paraId="6CF4BD77"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0155F3A2"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59702CA5"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Působnost IS</w:t>
            </w:r>
          </w:p>
        </w:tc>
        <w:tc>
          <w:tcPr>
            <w:tcW w:w="4761" w:type="dxa"/>
            <w:gridSpan w:val="6"/>
            <w:tcBorders>
              <w:top w:val="single" w:sz="4" w:space="0" w:color="auto"/>
              <w:left w:val="nil"/>
              <w:bottom w:val="single" w:sz="4" w:space="0" w:color="auto"/>
              <w:right w:val="single" w:sz="8" w:space="0" w:color="000000"/>
            </w:tcBorders>
            <w:shd w:val="clear" w:color="000000" w:fill="FFFF99"/>
            <w:noWrap/>
            <w:vAlign w:val="bottom"/>
            <w:hideMark/>
          </w:tcPr>
          <w:p w14:paraId="3F6DA8E2"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vnější IS</w:t>
            </w:r>
          </w:p>
        </w:tc>
      </w:tr>
      <w:tr w:rsidR="003D0551" w:rsidRPr="006E4B80" w14:paraId="2F89A02B" w14:textId="77777777" w:rsidTr="00544F86">
        <w:trPr>
          <w:trHeight w:val="298"/>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0415767F"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466F87C8"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URL IS</w:t>
            </w:r>
          </w:p>
        </w:tc>
        <w:tc>
          <w:tcPr>
            <w:tcW w:w="476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3FB8CC7D" w14:textId="77777777" w:rsidR="003D0551" w:rsidRPr="00DB720C" w:rsidRDefault="003D0551" w:rsidP="00544F86">
            <w:pPr>
              <w:spacing w:after="0" w:line="240" w:lineRule="auto"/>
              <w:rPr>
                <w:rFonts w:eastAsia="Times New Roman" w:cstheme="minorHAnsi"/>
                <w:color w:val="000000" w:themeColor="text1"/>
                <w:lang w:eastAsia="cs-CZ"/>
              </w:rPr>
            </w:pPr>
            <w:hyperlink r:id="rId15" w:history="1">
              <w:r w:rsidRPr="00DB720C">
                <w:rPr>
                  <w:rStyle w:val="Hypertextovodkaz"/>
                  <w:rFonts w:eastAsia="Times New Roman" w:cstheme="minorHAnsi"/>
                  <w:color w:val="000000" w:themeColor="text1"/>
                  <w:lang w:eastAsia="cs-CZ"/>
                </w:rPr>
                <w:t>www.opvvv.msmt.cz</w:t>
              </w:r>
            </w:hyperlink>
            <w:r w:rsidRPr="00DB720C">
              <w:rPr>
                <w:rFonts w:eastAsia="Times New Roman" w:cstheme="minorHAnsi"/>
                <w:color w:val="000000" w:themeColor="text1"/>
                <w:lang w:eastAsia="cs-CZ"/>
              </w:rPr>
              <w:t xml:space="preserve"> (případně dle analýzy atd.)</w:t>
            </w:r>
          </w:p>
        </w:tc>
      </w:tr>
      <w:tr w:rsidR="003D0551" w:rsidRPr="006E4B80" w14:paraId="36CEF3D1" w14:textId="77777777" w:rsidTr="00544F86">
        <w:trPr>
          <w:trHeight w:val="313"/>
        </w:trPr>
        <w:tc>
          <w:tcPr>
            <w:tcW w:w="695" w:type="dxa"/>
            <w:vMerge/>
            <w:tcBorders>
              <w:top w:val="single" w:sz="4" w:space="0" w:color="auto"/>
              <w:left w:val="single" w:sz="8" w:space="0" w:color="auto"/>
              <w:bottom w:val="single" w:sz="8" w:space="0" w:color="000000"/>
              <w:right w:val="single" w:sz="4" w:space="0" w:color="auto"/>
            </w:tcBorders>
            <w:vAlign w:val="center"/>
            <w:hideMark/>
          </w:tcPr>
          <w:p w14:paraId="4DD25368"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8" w:space="0" w:color="auto"/>
              <w:right w:val="single" w:sz="4" w:space="0" w:color="auto"/>
            </w:tcBorders>
            <w:shd w:val="clear" w:color="000000" w:fill="E6B8B7"/>
            <w:noWrap/>
            <w:vAlign w:val="bottom"/>
            <w:hideMark/>
          </w:tcPr>
          <w:p w14:paraId="18D6A90E"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Klíčový uživatel IS</w:t>
            </w:r>
          </w:p>
        </w:tc>
        <w:tc>
          <w:tcPr>
            <w:tcW w:w="4761" w:type="dxa"/>
            <w:gridSpan w:val="6"/>
            <w:tcBorders>
              <w:top w:val="single" w:sz="4" w:space="0" w:color="auto"/>
              <w:left w:val="nil"/>
              <w:bottom w:val="single" w:sz="8" w:space="0" w:color="auto"/>
              <w:right w:val="single" w:sz="8" w:space="0" w:color="000000"/>
            </w:tcBorders>
            <w:shd w:val="clear" w:color="000000" w:fill="FFFF99"/>
            <w:noWrap/>
            <w:vAlign w:val="bottom"/>
            <w:hideMark/>
          </w:tcPr>
          <w:p w14:paraId="7E20439E"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široká veřejnost (občan, školy, firmy)</w:t>
            </w:r>
          </w:p>
        </w:tc>
      </w:tr>
      <w:tr w:rsidR="003D0551" w:rsidRPr="006E4B80" w14:paraId="6C07BB97" w14:textId="77777777" w:rsidTr="00544F86">
        <w:trPr>
          <w:trHeight w:val="298"/>
        </w:trPr>
        <w:tc>
          <w:tcPr>
            <w:tcW w:w="695" w:type="dxa"/>
            <w:vMerge w:val="restart"/>
            <w:tcBorders>
              <w:top w:val="nil"/>
              <w:left w:val="single" w:sz="8" w:space="0" w:color="auto"/>
              <w:bottom w:val="single" w:sz="8" w:space="0" w:color="000000"/>
              <w:right w:val="single" w:sz="4" w:space="0" w:color="auto"/>
            </w:tcBorders>
            <w:shd w:val="clear" w:color="000000" w:fill="DA9694"/>
            <w:noWrap/>
            <w:textDirection w:val="btLr"/>
            <w:vAlign w:val="center"/>
            <w:hideMark/>
          </w:tcPr>
          <w:p w14:paraId="3C6C76A9" w14:textId="77777777" w:rsidR="003D0551" w:rsidRPr="00DB720C" w:rsidRDefault="003D0551" w:rsidP="00544F86">
            <w:pPr>
              <w:spacing w:after="0" w:line="240" w:lineRule="auto"/>
              <w:jc w:val="center"/>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Technická a ostatní data</w:t>
            </w:r>
          </w:p>
        </w:tc>
        <w:tc>
          <w:tcPr>
            <w:tcW w:w="3566" w:type="dxa"/>
            <w:tcBorders>
              <w:top w:val="nil"/>
              <w:left w:val="nil"/>
              <w:bottom w:val="single" w:sz="4" w:space="0" w:color="auto"/>
              <w:right w:val="single" w:sz="4" w:space="0" w:color="auto"/>
            </w:tcBorders>
            <w:shd w:val="clear" w:color="000000" w:fill="E6B8B7"/>
            <w:noWrap/>
            <w:vAlign w:val="bottom"/>
            <w:hideMark/>
          </w:tcPr>
          <w:p w14:paraId="28111427"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Umístění IS</w:t>
            </w:r>
          </w:p>
        </w:tc>
        <w:tc>
          <w:tcPr>
            <w:tcW w:w="1058"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323EDF1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vlastní lokalita</w:t>
            </w:r>
          </w:p>
        </w:tc>
        <w:tc>
          <w:tcPr>
            <w:tcW w:w="2891"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3100E3F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Modularita IS</w:t>
            </w:r>
          </w:p>
        </w:tc>
        <w:tc>
          <w:tcPr>
            <w:tcW w:w="812" w:type="dxa"/>
            <w:gridSpan w:val="2"/>
            <w:tcBorders>
              <w:top w:val="single" w:sz="4" w:space="0" w:color="auto"/>
              <w:left w:val="nil"/>
              <w:bottom w:val="single" w:sz="4" w:space="0" w:color="auto"/>
              <w:right w:val="single" w:sz="8" w:space="0" w:color="000000"/>
            </w:tcBorders>
            <w:shd w:val="clear" w:color="000000" w:fill="C5D9F1"/>
            <w:noWrap/>
            <w:vAlign w:val="bottom"/>
            <w:hideMark/>
          </w:tcPr>
          <w:p w14:paraId="0A369BE8" w14:textId="77777777" w:rsidR="003D0551" w:rsidRPr="00DB720C" w:rsidRDefault="003D0551" w:rsidP="00544F86">
            <w:pPr>
              <w:spacing w:after="0" w:line="240" w:lineRule="auto"/>
              <w:jc w:val="center"/>
              <w:rPr>
                <w:rFonts w:eastAsia="Times New Roman" w:cstheme="minorHAnsi"/>
                <w:color w:val="000000" w:themeColor="text1"/>
                <w:lang w:eastAsia="cs-CZ"/>
              </w:rPr>
            </w:pPr>
            <w:r w:rsidRPr="00DB720C">
              <w:rPr>
                <w:rFonts w:eastAsia="Times New Roman" w:cstheme="minorHAnsi"/>
                <w:color w:val="000000" w:themeColor="text1"/>
                <w:lang w:eastAsia="cs-CZ"/>
              </w:rPr>
              <w:t>ano</w:t>
            </w:r>
          </w:p>
        </w:tc>
      </w:tr>
      <w:tr w:rsidR="003D0551" w:rsidRPr="006E4B80" w14:paraId="09C42183"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7FB4856A"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4B6F338F"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Datum uvedení do provozu</w:t>
            </w:r>
          </w:p>
        </w:tc>
        <w:tc>
          <w:tcPr>
            <w:tcW w:w="358" w:type="dxa"/>
            <w:tcBorders>
              <w:top w:val="nil"/>
              <w:left w:val="nil"/>
              <w:bottom w:val="single" w:sz="4" w:space="0" w:color="auto"/>
              <w:right w:val="single" w:sz="4" w:space="0" w:color="auto"/>
            </w:tcBorders>
            <w:shd w:val="clear" w:color="000000" w:fill="C5D9F1"/>
            <w:noWrap/>
            <w:vAlign w:val="bottom"/>
            <w:hideMark/>
          </w:tcPr>
          <w:p w14:paraId="0419DF20" w14:textId="77777777" w:rsidR="003D0551" w:rsidRPr="00DB720C" w:rsidRDefault="003D0551" w:rsidP="00544F86">
            <w:pPr>
              <w:spacing w:after="0" w:line="240" w:lineRule="auto"/>
              <w:jc w:val="right"/>
              <w:rPr>
                <w:rFonts w:eastAsia="Times New Roman" w:cstheme="minorHAnsi"/>
                <w:color w:val="000000" w:themeColor="text1"/>
                <w:lang w:eastAsia="cs-CZ"/>
              </w:rPr>
            </w:pPr>
          </w:p>
        </w:tc>
        <w:tc>
          <w:tcPr>
            <w:tcW w:w="699" w:type="dxa"/>
            <w:tcBorders>
              <w:top w:val="nil"/>
              <w:left w:val="nil"/>
              <w:bottom w:val="single" w:sz="4" w:space="0" w:color="auto"/>
              <w:right w:val="single" w:sz="4" w:space="0" w:color="auto"/>
            </w:tcBorders>
            <w:shd w:val="clear" w:color="000000" w:fill="C5D9F1"/>
            <w:noWrap/>
            <w:vAlign w:val="bottom"/>
            <w:hideMark/>
          </w:tcPr>
          <w:p w14:paraId="6F9190DC"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2018</w:t>
            </w:r>
          </w:p>
        </w:tc>
        <w:tc>
          <w:tcPr>
            <w:tcW w:w="2891"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3E6F37A4"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Ukončení provozu</w:t>
            </w:r>
          </w:p>
        </w:tc>
        <w:tc>
          <w:tcPr>
            <w:tcW w:w="388" w:type="dxa"/>
            <w:tcBorders>
              <w:top w:val="nil"/>
              <w:left w:val="nil"/>
              <w:bottom w:val="single" w:sz="4" w:space="0" w:color="auto"/>
              <w:right w:val="single" w:sz="4" w:space="0" w:color="auto"/>
            </w:tcBorders>
            <w:shd w:val="clear" w:color="000000" w:fill="C5D9F1"/>
            <w:noWrap/>
            <w:vAlign w:val="bottom"/>
            <w:hideMark/>
          </w:tcPr>
          <w:p w14:paraId="4BB661D3" w14:textId="77777777" w:rsidR="003D0551" w:rsidRPr="00DB720C" w:rsidRDefault="003D0551" w:rsidP="00544F86">
            <w:pPr>
              <w:spacing w:after="0" w:line="240" w:lineRule="auto"/>
              <w:jc w:val="right"/>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423" w:type="dxa"/>
            <w:tcBorders>
              <w:top w:val="nil"/>
              <w:left w:val="nil"/>
              <w:bottom w:val="single" w:sz="4" w:space="0" w:color="auto"/>
              <w:right w:val="single" w:sz="8" w:space="0" w:color="auto"/>
            </w:tcBorders>
            <w:shd w:val="clear" w:color="000000" w:fill="C5D9F1"/>
            <w:noWrap/>
            <w:vAlign w:val="bottom"/>
            <w:hideMark/>
          </w:tcPr>
          <w:p w14:paraId="2ED3ADED"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r>
      <w:tr w:rsidR="003D0551" w:rsidRPr="006E4B80" w14:paraId="5620B982"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44464BD9"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57D89295"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Aktuální stav IS</w:t>
            </w:r>
          </w:p>
        </w:tc>
        <w:tc>
          <w:tcPr>
            <w:tcW w:w="1058"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2A7C344C"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VZ</w:t>
            </w:r>
          </w:p>
        </w:tc>
        <w:tc>
          <w:tcPr>
            <w:tcW w:w="2891"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79EF1D1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Architektura IS</w:t>
            </w:r>
          </w:p>
        </w:tc>
        <w:tc>
          <w:tcPr>
            <w:tcW w:w="812" w:type="dxa"/>
            <w:gridSpan w:val="2"/>
            <w:tcBorders>
              <w:top w:val="single" w:sz="4" w:space="0" w:color="auto"/>
              <w:left w:val="nil"/>
              <w:bottom w:val="single" w:sz="4" w:space="0" w:color="auto"/>
              <w:right w:val="single" w:sz="8" w:space="0" w:color="000000"/>
            </w:tcBorders>
            <w:shd w:val="clear" w:color="000000" w:fill="FFFF99"/>
            <w:noWrap/>
            <w:vAlign w:val="bottom"/>
            <w:hideMark/>
          </w:tcPr>
          <w:p w14:paraId="653C51F3"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třívrstvá</w:t>
            </w:r>
          </w:p>
        </w:tc>
      </w:tr>
      <w:tr w:rsidR="003D0551" w:rsidRPr="006E4B80" w14:paraId="6A96C579"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40798F16"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12731730"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operačního systému</w:t>
            </w:r>
          </w:p>
        </w:tc>
        <w:tc>
          <w:tcPr>
            <w:tcW w:w="1058"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644D37E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Windows</w:t>
            </w:r>
          </w:p>
        </w:tc>
        <w:tc>
          <w:tcPr>
            <w:tcW w:w="2891" w:type="dxa"/>
            <w:gridSpan w:val="2"/>
            <w:tcBorders>
              <w:top w:val="single" w:sz="4" w:space="0" w:color="auto"/>
              <w:left w:val="nil"/>
              <w:bottom w:val="single" w:sz="4" w:space="0" w:color="auto"/>
              <w:right w:val="single" w:sz="4" w:space="0" w:color="000000"/>
            </w:tcBorders>
            <w:shd w:val="clear" w:color="000000" w:fill="E6B8B7"/>
            <w:noWrap/>
            <w:vAlign w:val="bottom"/>
            <w:hideMark/>
          </w:tcPr>
          <w:p w14:paraId="01663386"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db systému</w:t>
            </w:r>
          </w:p>
        </w:tc>
        <w:tc>
          <w:tcPr>
            <w:tcW w:w="812" w:type="dxa"/>
            <w:gridSpan w:val="2"/>
            <w:tcBorders>
              <w:top w:val="single" w:sz="4" w:space="0" w:color="auto"/>
              <w:left w:val="nil"/>
              <w:bottom w:val="single" w:sz="4" w:space="0" w:color="auto"/>
              <w:right w:val="single" w:sz="8" w:space="0" w:color="000000"/>
            </w:tcBorders>
            <w:shd w:val="clear" w:color="000000" w:fill="FFFF99"/>
            <w:noWrap/>
            <w:vAlign w:val="bottom"/>
            <w:hideMark/>
          </w:tcPr>
          <w:p w14:paraId="48D33B4D"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MS SQL</w:t>
            </w:r>
          </w:p>
        </w:tc>
      </w:tr>
      <w:tr w:rsidR="003D0551" w:rsidRPr="006E4B80" w14:paraId="1696FFD4"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3522A9B8"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0DD5CDDD"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Druh programov. jazyka</w:t>
            </w:r>
          </w:p>
        </w:tc>
        <w:tc>
          <w:tcPr>
            <w:tcW w:w="1058"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5E475ED7"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NET</w:t>
            </w:r>
          </w:p>
        </w:tc>
        <w:tc>
          <w:tcPr>
            <w:tcW w:w="2891" w:type="dxa"/>
            <w:gridSpan w:val="2"/>
            <w:tcBorders>
              <w:top w:val="single" w:sz="4" w:space="0" w:color="auto"/>
              <w:left w:val="nil"/>
              <w:bottom w:val="single" w:sz="4" w:space="0" w:color="auto"/>
              <w:right w:val="single" w:sz="4" w:space="0" w:color="auto"/>
            </w:tcBorders>
            <w:shd w:val="clear" w:color="000000" w:fill="E6B8B7"/>
            <w:noWrap/>
            <w:vAlign w:val="bottom"/>
            <w:hideMark/>
          </w:tcPr>
          <w:p w14:paraId="730E49D9"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Tech. dokumentace</w:t>
            </w:r>
          </w:p>
        </w:tc>
        <w:tc>
          <w:tcPr>
            <w:tcW w:w="812" w:type="dxa"/>
            <w:gridSpan w:val="2"/>
            <w:tcBorders>
              <w:top w:val="single" w:sz="4" w:space="0" w:color="auto"/>
              <w:left w:val="nil"/>
              <w:bottom w:val="single" w:sz="4" w:space="0" w:color="auto"/>
              <w:right w:val="single" w:sz="8" w:space="0" w:color="000000"/>
            </w:tcBorders>
            <w:shd w:val="clear" w:color="000000" w:fill="C5D9F1"/>
            <w:noWrap/>
            <w:vAlign w:val="bottom"/>
            <w:hideMark/>
          </w:tcPr>
          <w:p w14:paraId="063411AE" w14:textId="77777777" w:rsidR="003D0551" w:rsidRPr="00DB720C" w:rsidRDefault="003D0551" w:rsidP="00544F86">
            <w:pPr>
              <w:spacing w:after="0" w:line="240" w:lineRule="auto"/>
              <w:rPr>
                <w:rFonts w:eastAsia="Times New Roman" w:cstheme="minorHAnsi"/>
                <w:color w:val="000000" w:themeColor="text1"/>
                <w:lang w:eastAsia="cs-CZ"/>
              </w:rPr>
            </w:pPr>
          </w:p>
        </w:tc>
      </w:tr>
      <w:tr w:rsidR="003D0551" w:rsidRPr="006E4B80" w14:paraId="5170E863"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39E123A9"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0D21D45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Vazba na základní registry</w:t>
            </w:r>
          </w:p>
        </w:tc>
        <w:tc>
          <w:tcPr>
            <w:tcW w:w="1058"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65DC3EE2" w14:textId="77777777" w:rsidR="003D0551" w:rsidRPr="00DB720C" w:rsidRDefault="003D0551" w:rsidP="00544F86">
            <w:pPr>
              <w:spacing w:after="0" w:line="240" w:lineRule="auto"/>
              <w:rPr>
                <w:rFonts w:eastAsia="Times New Roman" w:cstheme="minorHAnsi"/>
                <w:color w:val="000000" w:themeColor="text1"/>
                <w:lang w:eastAsia="cs-CZ"/>
              </w:rPr>
            </w:pPr>
          </w:p>
        </w:tc>
        <w:tc>
          <w:tcPr>
            <w:tcW w:w="2697" w:type="dxa"/>
            <w:tcBorders>
              <w:top w:val="nil"/>
              <w:left w:val="nil"/>
              <w:bottom w:val="single" w:sz="4" w:space="0" w:color="auto"/>
              <w:right w:val="single" w:sz="4" w:space="0" w:color="auto"/>
            </w:tcBorders>
            <w:shd w:val="clear" w:color="000000" w:fill="E6B8B7"/>
            <w:noWrap/>
            <w:vAlign w:val="bottom"/>
            <w:hideMark/>
          </w:tcPr>
          <w:p w14:paraId="4D655B2A"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Možná vazba na ZR</w:t>
            </w:r>
          </w:p>
        </w:tc>
        <w:tc>
          <w:tcPr>
            <w:tcW w:w="194" w:type="dxa"/>
            <w:tcBorders>
              <w:top w:val="nil"/>
              <w:left w:val="nil"/>
              <w:bottom w:val="single" w:sz="4" w:space="0" w:color="auto"/>
              <w:right w:val="single" w:sz="4" w:space="0" w:color="auto"/>
            </w:tcBorders>
            <w:shd w:val="clear" w:color="000000" w:fill="E6B8B7"/>
            <w:noWrap/>
            <w:vAlign w:val="bottom"/>
            <w:hideMark/>
          </w:tcPr>
          <w:p w14:paraId="446725C9"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c>
          <w:tcPr>
            <w:tcW w:w="812" w:type="dxa"/>
            <w:gridSpan w:val="2"/>
            <w:tcBorders>
              <w:top w:val="single" w:sz="4" w:space="0" w:color="auto"/>
              <w:left w:val="nil"/>
              <w:bottom w:val="single" w:sz="4" w:space="0" w:color="auto"/>
              <w:right w:val="single" w:sz="8" w:space="0" w:color="000000"/>
            </w:tcBorders>
            <w:shd w:val="clear" w:color="000000" w:fill="C5D9F1"/>
            <w:noWrap/>
            <w:vAlign w:val="bottom"/>
            <w:hideMark/>
          </w:tcPr>
          <w:p w14:paraId="44216D75" w14:textId="77777777" w:rsidR="003D0551" w:rsidRPr="00DB720C" w:rsidRDefault="003D0551" w:rsidP="00544F86">
            <w:pPr>
              <w:spacing w:after="0" w:line="240" w:lineRule="auto"/>
              <w:rPr>
                <w:rFonts w:eastAsia="Times New Roman" w:cstheme="minorHAnsi"/>
                <w:color w:val="000000" w:themeColor="text1"/>
                <w:lang w:eastAsia="cs-CZ"/>
              </w:rPr>
            </w:pPr>
          </w:p>
        </w:tc>
      </w:tr>
      <w:tr w:rsidR="003D0551" w:rsidRPr="006E4B80" w14:paraId="5CBD1142" w14:textId="77777777" w:rsidTr="00544F86">
        <w:trPr>
          <w:trHeight w:val="298"/>
        </w:trPr>
        <w:tc>
          <w:tcPr>
            <w:tcW w:w="695" w:type="dxa"/>
            <w:vMerge/>
            <w:tcBorders>
              <w:top w:val="nil"/>
              <w:left w:val="single" w:sz="8" w:space="0" w:color="auto"/>
              <w:bottom w:val="single" w:sz="8" w:space="0" w:color="000000"/>
              <w:right w:val="single" w:sz="4" w:space="0" w:color="auto"/>
            </w:tcBorders>
            <w:vAlign w:val="center"/>
            <w:hideMark/>
          </w:tcPr>
          <w:p w14:paraId="738FF15B"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4" w:space="0" w:color="auto"/>
              <w:right w:val="single" w:sz="4" w:space="0" w:color="auto"/>
            </w:tcBorders>
            <w:shd w:val="clear" w:color="000000" w:fill="E6B8B7"/>
            <w:noWrap/>
            <w:vAlign w:val="bottom"/>
            <w:hideMark/>
          </w:tcPr>
          <w:p w14:paraId="742B36A0"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Přímá vazba na další IS</w:t>
            </w:r>
          </w:p>
        </w:tc>
        <w:tc>
          <w:tcPr>
            <w:tcW w:w="4761" w:type="dxa"/>
            <w:gridSpan w:val="6"/>
            <w:tcBorders>
              <w:top w:val="single" w:sz="4" w:space="0" w:color="auto"/>
              <w:left w:val="nil"/>
              <w:bottom w:val="single" w:sz="4" w:space="0" w:color="auto"/>
              <w:right w:val="single" w:sz="8" w:space="0" w:color="000000"/>
            </w:tcBorders>
            <w:shd w:val="clear" w:color="auto" w:fill="auto"/>
            <w:noWrap/>
            <w:vAlign w:val="bottom"/>
            <w:hideMark/>
          </w:tcPr>
          <w:p w14:paraId="38DBA105" w14:textId="77777777" w:rsidR="003D0551" w:rsidRPr="00DB720C" w:rsidRDefault="003D0551" w:rsidP="00544F86">
            <w:pPr>
              <w:spacing w:after="0" w:line="240" w:lineRule="auto"/>
              <w:rPr>
                <w:rFonts w:eastAsia="Times New Roman" w:cstheme="minorHAnsi"/>
                <w:color w:val="000000" w:themeColor="text1"/>
                <w:lang w:eastAsia="cs-CZ"/>
              </w:rPr>
            </w:pPr>
            <w:r w:rsidRPr="00DB720C">
              <w:rPr>
                <w:rFonts w:eastAsia="Times New Roman" w:cstheme="minorHAnsi"/>
                <w:color w:val="000000" w:themeColor="text1"/>
                <w:lang w:eastAsia="cs-CZ"/>
              </w:rPr>
              <w:t> </w:t>
            </w:r>
          </w:p>
        </w:tc>
      </w:tr>
      <w:tr w:rsidR="003D0551" w:rsidRPr="006E4B80" w14:paraId="7694D349" w14:textId="77777777" w:rsidTr="00544F86">
        <w:trPr>
          <w:trHeight w:val="170"/>
        </w:trPr>
        <w:tc>
          <w:tcPr>
            <w:tcW w:w="695" w:type="dxa"/>
            <w:vMerge/>
            <w:tcBorders>
              <w:top w:val="nil"/>
              <w:left w:val="single" w:sz="8" w:space="0" w:color="auto"/>
              <w:bottom w:val="single" w:sz="8" w:space="0" w:color="000000"/>
              <w:right w:val="single" w:sz="4" w:space="0" w:color="auto"/>
            </w:tcBorders>
            <w:vAlign w:val="center"/>
            <w:hideMark/>
          </w:tcPr>
          <w:p w14:paraId="5C4C0603" w14:textId="77777777" w:rsidR="003D0551" w:rsidRPr="00DB720C" w:rsidRDefault="003D0551" w:rsidP="00544F86">
            <w:pPr>
              <w:spacing w:after="0" w:line="240" w:lineRule="auto"/>
              <w:rPr>
                <w:rFonts w:eastAsia="Times New Roman" w:cstheme="minorHAnsi"/>
                <w:b/>
                <w:bCs/>
                <w:color w:val="000000" w:themeColor="text1"/>
                <w:lang w:eastAsia="cs-CZ"/>
              </w:rPr>
            </w:pPr>
          </w:p>
        </w:tc>
        <w:tc>
          <w:tcPr>
            <w:tcW w:w="3566" w:type="dxa"/>
            <w:tcBorders>
              <w:top w:val="nil"/>
              <w:left w:val="nil"/>
              <w:bottom w:val="single" w:sz="8" w:space="0" w:color="auto"/>
              <w:right w:val="single" w:sz="4" w:space="0" w:color="auto"/>
            </w:tcBorders>
            <w:shd w:val="clear" w:color="000000" w:fill="E6B8B7"/>
            <w:noWrap/>
            <w:vAlign w:val="center"/>
            <w:hideMark/>
          </w:tcPr>
          <w:p w14:paraId="6B8F96A6" w14:textId="77777777" w:rsidR="003D0551" w:rsidRPr="00DB720C" w:rsidRDefault="003D0551" w:rsidP="00544F86">
            <w:pPr>
              <w:spacing w:after="0" w:line="240" w:lineRule="auto"/>
              <w:rPr>
                <w:rFonts w:eastAsia="Times New Roman" w:cstheme="minorHAnsi"/>
                <w:b/>
                <w:bCs/>
                <w:color w:val="000000" w:themeColor="text1"/>
                <w:lang w:eastAsia="cs-CZ"/>
              </w:rPr>
            </w:pPr>
            <w:r w:rsidRPr="00DB720C">
              <w:rPr>
                <w:rFonts w:eastAsia="Times New Roman" w:cstheme="minorHAnsi"/>
                <w:b/>
                <w:bCs/>
                <w:color w:val="000000" w:themeColor="text1"/>
                <w:lang w:eastAsia="cs-CZ"/>
              </w:rPr>
              <w:t>Poznámka</w:t>
            </w:r>
          </w:p>
        </w:tc>
        <w:tc>
          <w:tcPr>
            <w:tcW w:w="4761" w:type="dxa"/>
            <w:gridSpan w:val="6"/>
            <w:tcBorders>
              <w:top w:val="single" w:sz="4" w:space="0" w:color="auto"/>
              <w:left w:val="nil"/>
              <w:bottom w:val="single" w:sz="8" w:space="0" w:color="auto"/>
              <w:right w:val="single" w:sz="8" w:space="0" w:color="000000"/>
            </w:tcBorders>
            <w:shd w:val="clear" w:color="auto" w:fill="auto"/>
            <w:vAlign w:val="bottom"/>
            <w:hideMark/>
          </w:tcPr>
          <w:p w14:paraId="7E935E47" w14:textId="77777777" w:rsidR="003D0551" w:rsidRPr="00DB720C" w:rsidRDefault="003D0551" w:rsidP="00544F86">
            <w:pPr>
              <w:spacing w:after="0" w:line="240" w:lineRule="auto"/>
              <w:rPr>
                <w:rFonts w:eastAsia="Times New Roman" w:cstheme="minorHAnsi"/>
                <w:color w:val="000000" w:themeColor="text1"/>
                <w:lang w:eastAsia="cs-CZ"/>
              </w:rPr>
            </w:pPr>
          </w:p>
        </w:tc>
      </w:tr>
    </w:tbl>
    <w:p w14:paraId="467A7D59" w14:textId="77777777" w:rsidR="003D0551" w:rsidRPr="006E4B80" w:rsidRDefault="003D0551" w:rsidP="003D0551">
      <w:pPr>
        <w:rPr>
          <w:rFonts w:cstheme="minorHAnsi"/>
        </w:rPr>
      </w:pPr>
    </w:p>
    <w:p w14:paraId="1474001D" w14:textId="77777777" w:rsidR="003D0551" w:rsidRPr="00A76FD8" w:rsidRDefault="003D0551" w:rsidP="003D0551">
      <w:pPr>
        <w:pStyle w:val="Odstavecseseznamem"/>
        <w:numPr>
          <w:ilvl w:val="1"/>
          <w:numId w:val="0"/>
        </w:numPr>
        <w:spacing w:after="120" w:line="240" w:lineRule="auto"/>
        <w:ind w:left="720" w:hanging="720"/>
        <w:contextualSpacing w:val="0"/>
        <w:rPr>
          <w:rFonts w:eastAsia="ヒラギノ角ゴ Pro W3" w:cstheme="minorHAnsi"/>
        </w:rPr>
      </w:pPr>
    </w:p>
    <w:p w14:paraId="5790A4A3" w14:textId="77777777" w:rsidR="006A42A6" w:rsidRDefault="006A42A6" w:rsidP="006A42A6">
      <w:pPr>
        <w:spacing w:after="120"/>
        <w:rPr>
          <w:rFonts w:cstheme="minorHAnsi"/>
        </w:rPr>
      </w:pPr>
    </w:p>
    <w:p w14:paraId="69F2F829" w14:textId="77777777" w:rsidR="006A42A6" w:rsidRDefault="006A42A6" w:rsidP="006A42A6">
      <w:pPr>
        <w:spacing w:after="120"/>
        <w:rPr>
          <w:rFonts w:cstheme="minorHAnsi"/>
        </w:rPr>
      </w:pPr>
    </w:p>
    <w:p w14:paraId="5329A81B" w14:textId="6308F6DA" w:rsidR="006A42A6" w:rsidRDefault="006A42A6" w:rsidP="006A42A6">
      <w:pPr>
        <w:spacing w:after="120"/>
        <w:rPr>
          <w:rFonts w:cstheme="minorHAnsi"/>
        </w:rPr>
      </w:pPr>
      <w:r w:rsidRPr="003071A2">
        <w:rPr>
          <w:rFonts w:cstheme="minorHAnsi"/>
        </w:rPr>
        <w:lastRenderedPageBreak/>
        <w:t>Příloha č. 2 – Požadavky ICT</w:t>
      </w:r>
    </w:p>
    <w:p w14:paraId="117D6540" w14:textId="77777777" w:rsidR="00FB58A8" w:rsidRPr="009D1DC6" w:rsidRDefault="00FB58A8" w:rsidP="00FB58A8">
      <w:pPr>
        <w:jc w:val="center"/>
        <w:rPr>
          <w:rFonts w:cstheme="minorHAnsi"/>
          <w:sz w:val="36"/>
          <w:szCs w:val="36"/>
        </w:rPr>
      </w:pPr>
      <w:r w:rsidRPr="009D1DC6">
        <w:rPr>
          <w:rFonts w:cstheme="minorHAnsi"/>
          <w:sz w:val="36"/>
          <w:szCs w:val="36"/>
        </w:rPr>
        <w:t>Základní podmínky pro IS provozované na infrastruktuře MŠMT</w:t>
      </w:r>
    </w:p>
    <w:p w14:paraId="665622AE" w14:textId="77777777" w:rsidR="00FB58A8" w:rsidRPr="003071A2" w:rsidRDefault="00FB58A8" w:rsidP="006A42A6">
      <w:pPr>
        <w:spacing w:after="120"/>
        <w:rPr>
          <w:rFonts w:cstheme="minorHAnsi"/>
        </w:rPr>
      </w:pPr>
    </w:p>
    <w:sdt>
      <w:sdtPr>
        <w:rPr>
          <w:rFonts w:asciiTheme="minorHAnsi" w:eastAsiaTheme="minorHAnsi" w:hAnsiTheme="minorHAnsi" w:cstheme="minorHAnsi"/>
          <w:color w:val="auto"/>
          <w:sz w:val="24"/>
          <w:szCs w:val="24"/>
          <w:lang w:eastAsia="en-US"/>
        </w:rPr>
        <w:id w:val="-220682529"/>
        <w:docPartObj>
          <w:docPartGallery w:val="Table of Contents"/>
          <w:docPartUnique/>
        </w:docPartObj>
      </w:sdtPr>
      <w:sdtEndPr>
        <w:rPr>
          <w:b/>
          <w:bCs/>
        </w:rPr>
      </w:sdtEndPr>
      <w:sdtContent>
        <w:p w14:paraId="60DD8F3B" w14:textId="77777777" w:rsidR="00FB58A8" w:rsidRPr="009D1DC6" w:rsidRDefault="00FB58A8" w:rsidP="00FB58A8">
          <w:pPr>
            <w:pStyle w:val="Nadpisobsahu"/>
            <w:rPr>
              <w:rFonts w:asciiTheme="minorHAnsi" w:hAnsiTheme="minorHAnsi" w:cstheme="minorHAnsi"/>
              <w:sz w:val="22"/>
              <w:szCs w:val="22"/>
            </w:rPr>
          </w:pPr>
          <w:r w:rsidRPr="009D1DC6">
            <w:rPr>
              <w:rFonts w:asciiTheme="minorHAnsi" w:hAnsiTheme="minorHAnsi" w:cstheme="minorHAnsi"/>
              <w:sz w:val="22"/>
              <w:szCs w:val="22"/>
            </w:rPr>
            <w:t>Obsah</w:t>
          </w:r>
        </w:p>
        <w:p w14:paraId="2ECCA6BF" w14:textId="2E7EF634" w:rsidR="00FB58A8" w:rsidRPr="009D1DC6" w:rsidRDefault="00FB58A8" w:rsidP="00FB58A8">
          <w:pPr>
            <w:pStyle w:val="Obsah1"/>
            <w:tabs>
              <w:tab w:val="left" w:pos="440"/>
              <w:tab w:val="right" w:leader="dot" w:pos="9062"/>
            </w:tabs>
            <w:rPr>
              <w:rFonts w:eastAsiaTheme="minorEastAsia" w:cstheme="minorHAnsi"/>
              <w:noProof/>
              <w:lang w:eastAsia="cs-CZ"/>
            </w:rPr>
          </w:pPr>
          <w:r w:rsidRPr="009D1DC6">
            <w:rPr>
              <w:rFonts w:cstheme="minorHAnsi"/>
              <w:b/>
              <w:bCs/>
            </w:rPr>
            <w:fldChar w:fldCharType="begin"/>
          </w:r>
          <w:r w:rsidRPr="009D1DC6">
            <w:rPr>
              <w:rFonts w:cstheme="minorHAnsi"/>
              <w:b/>
              <w:bCs/>
            </w:rPr>
            <w:instrText xml:space="preserve"> TOC \o "1-3" \h \z \u </w:instrText>
          </w:r>
          <w:r w:rsidRPr="009D1DC6">
            <w:rPr>
              <w:rFonts w:cstheme="minorHAnsi"/>
              <w:b/>
              <w:bCs/>
            </w:rPr>
            <w:fldChar w:fldCharType="separate"/>
          </w:r>
          <w:hyperlink w:anchor="_Toc77927261" w:history="1">
            <w:r w:rsidRPr="009D1DC6">
              <w:rPr>
                <w:rStyle w:val="Hypertextovodkaz"/>
                <w:rFonts w:cstheme="minorHAnsi"/>
                <w:noProof/>
              </w:rPr>
              <w:t>1</w:t>
            </w:r>
            <w:r w:rsidR="00F47195">
              <w:rPr>
                <w:rStyle w:val="Hypertextovodkaz"/>
                <w:rFonts w:cstheme="minorHAnsi"/>
                <w:noProof/>
              </w:rPr>
              <w:t>.</w:t>
            </w:r>
            <w:r w:rsidRPr="009D1DC6">
              <w:rPr>
                <w:rFonts w:eastAsiaTheme="minorEastAsia" w:cstheme="minorHAnsi"/>
                <w:noProof/>
                <w:lang w:eastAsia="cs-CZ"/>
              </w:rPr>
              <w:tab/>
            </w:r>
            <w:r w:rsidRPr="009D1DC6">
              <w:rPr>
                <w:rStyle w:val="Hypertextovodkaz"/>
                <w:rFonts w:cstheme="minorHAnsi"/>
                <w:noProof/>
              </w:rPr>
              <w:t>Organizační informace</w:t>
            </w:r>
            <w:r w:rsidRPr="009D1DC6">
              <w:rPr>
                <w:rFonts w:cstheme="minorHAnsi"/>
                <w:noProof/>
                <w:webHidden/>
              </w:rPr>
              <w:tab/>
            </w:r>
            <w:r w:rsidRPr="009D1DC6">
              <w:rPr>
                <w:rFonts w:cstheme="minorHAnsi"/>
                <w:noProof/>
                <w:webHidden/>
              </w:rPr>
              <w:fldChar w:fldCharType="begin"/>
            </w:r>
            <w:r w:rsidRPr="009D1DC6">
              <w:rPr>
                <w:rFonts w:cstheme="minorHAnsi"/>
                <w:noProof/>
                <w:webHidden/>
              </w:rPr>
              <w:instrText xml:space="preserve"> PAGEREF _Toc77927261 \h </w:instrText>
            </w:r>
            <w:r w:rsidRPr="009D1DC6">
              <w:rPr>
                <w:rFonts w:cstheme="minorHAnsi"/>
                <w:noProof/>
                <w:webHidden/>
              </w:rPr>
            </w:r>
            <w:r w:rsidRPr="009D1DC6">
              <w:rPr>
                <w:rFonts w:cstheme="minorHAnsi"/>
                <w:noProof/>
                <w:webHidden/>
              </w:rPr>
              <w:fldChar w:fldCharType="separate"/>
            </w:r>
            <w:r w:rsidR="0083679F">
              <w:rPr>
                <w:rFonts w:cstheme="minorHAnsi"/>
                <w:noProof/>
                <w:webHidden/>
              </w:rPr>
              <w:t>19</w:t>
            </w:r>
            <w:r w:rsidRPr="009D1DC6">
              <w:rPr>
                <w:rFonts w:cstheme="minorHAnsi"/>
                <w:noProof/>
                <w:webHidden/>
              </w:rPr>
              <w:fldChar w:fldCharType="end"/>
            </w:r>
          </w:hyperlink>
          <w:r w:rsidR="00F47195">
            <w:rPr>
              <w:rFonts w:cstheme="minorHAnsi"/>
              <w:noProof/>
            </w:rPr>
            <w:t>9</w:t>
          </w:r>
        </w:p>
        <w:p w14:paraId="7C25BED5" w14:textId="0D654A54"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2" w:history="1">
            <w:r w:rsidRPr="009D1DC6">
              <w:rPr>
                <w:rStyle w:val="Hypertextovodkaz"/>
                <w:rFonts w:cstheme="minorHAnsi"/>
                <w:noProof/>
              </w:rPr>
              <w:t>1.1</w:t>
            </w:r>
            <w:r w:rsidRPr="009D1DC6">
              <w:rPr>
                <w:rFonts w:eastAsiaTheme="minorEastAsia" w:cstheme="minorHAnsi"/>
                <w:noProof/>
                <w:lang w:eastAsia="cs-CZ"/>
              </w:rPr>
              <w:tab/>
            </w:r>
            <w:r w:rsidRPr="009D1DC6">
              <w:rPr>
                <w:rStyle w:val="Hypertextovodkaz"/>
                <w:rFonts w:cstheme="minorHAnsi"/>
                <w:noProof/>
              </w:rPr>
              <w:t>Odbor informatiky MŠMT – dále také jen IT MŠMT:</w:t>
            </w:r>
            <w:r w:rsidRPr="009D1DC6">
              <w:rPr>
                <w:rFonts w:cstheme="minorHAnsi"/>
                <w:noProof/>
                <w:webHidden/>
              </w:rPr>
              <w:tab/>
            </w:r>
          </w:hyperlink>
          <w:r w:rsidR="00F47195">
            <w:rPr>
              <w:rFonts w:cstheme="minorHAnsi"/>
              <w:noProof/>
            </w:rPr>
            <w:t>19</w:t>
          </w:r>
        </w:p>
        <w:p w14:paraId="4F16DC3A" w14:textId="2DEB5605"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3" w:history="1">
            <w:r w:rsidRPr="009D1DC6">
              <w:rPr>
                <w:rStyle w:val="Hypertextovodkaz"/>
                <w:rFonts w:cstheme="minorHAnsi"/>
                <w:noProof/>
              </w:rPr>
              <w:t>1.2</w:t>
            </w:r>
            <w:r w:rsidRPr="009D1DC6">
              <w:rPr>
                <w:rFonts w:eastAsiaTheme="minorEastAsia" w:cstheme="minorHAnsi"/>
                <w:noProof/>
                <w:lang w:eastAsia="cs-CZ"/>
              </w:rPr>
              <w:tab/>
            </w:r>
            <w:r w:rsidRPr="009D1DC6">
              <w:rPr>
                <w:rStyle w:val="Hypertextovodkaz"/>
                <w:rFonts w:cstheme="minorHAnsi"/>
                <w:noProof/>
              </w:rPr>
              <w:t>Garant aktiva, nebo jím zajištěný správce informačního systému – dále také jen Správce IS</w:t>
            </w:r>
          </w:hyperlink>
          <w:r w:rsidR="00F47195">
            <w:rPr>
              <w:rFonts w:cstheme="minorHAnsi"/>
              <w:noProof/>
            </w:rPr>
            <w:t>..19</w:t>
          </w:r>
        </w:p>
        <w:p w14:paraId="3B0B77CF" w14:textId="46FA8C60"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4" w:history="1">
            <w:r w:rsidRPr="009D1DC6">
              <w:rPr>
                <w:rStyle w:val="Hypertextovodkaz"/>
                <w:rFonts w:cstheme="minorHAnsi"/>
                <w:noProof/>
              </w:rPr>
              <w:t>1.3</w:t>
            </w:r>
            <w:r w:rsidRPr="009D1DC6">
              <w:rPr>
                <w:rFonts w:eastAsiaTheme="minorEastAsia" w:cstheme="minorHAnsi"/>
                <w:noProof/>
                <w:lang w:eastAsia="cs-CZ"/>
              </w:rPr>
              <w:tab/>
            </w:r>
            <w:r w:rsidRPr="009D1DC6">
              <w:rPr>
                <w:rStyle w:val="Hypertextovodkaz"/>
                <w:rFonts w:cstheme="minorHAnsi"/>
                <w:noProof/>
              </w:rPr>
              <w:t>Obecné informace</w:t>
            </w:r>
            <w:r w:rsidRPr="009D1DC6">
              <w:rPr>
                <w:rFonts w:cstheme="minorHAnsi"/>
                <w:noProof/>
                <w:webHidden/>
              </w:rPr>
              <w:tab/>
            </w:r>
            <w:r w:rsidRPr="009D1DC6">
              <w:rPr>
                <w:rFonts w:cstheme="minorHAnsi"/>
                <w:noProof/>
                <w:webHidden/>
              </w:rPr>
              <w:fldChar w:fldCharType="begin"/>
            </w:r>
            <w:r w:rsidRPr="009D1DC6">
              <w:rPr>
                <w:rFonts w:cstheme="minorHAnsi"/>
                <w:noProof/>
                <w:webHidden/>
              </w:rPr>
              <w:instrText xml:space="preserve"> PAGEREF _Toc77927264 \h </w:instrText>
            </w:r>
            <w:r w:rsidRPr="009D1DC6">
              <w:rPr>
                <w:rFonts w:cstheme="minorHAnsi"/>
                <w:noProof/>
                <w:webHidden/>
              </w:rPr>
            </w:r>
            <w:r w:rsidRPr="009D1DC6">
              <w:rPr>
                <w:rFonts w:cstheme="minorHAnsi"/>
                <w:noProof/>
                <w:webHidden/>
              </w:rPr>
              <w:fldChar w:fldCharType="separate"/>
            </w:r>
            <w:r w:rsidR="0083679F">
              <w:rPr>
                <w:rFonts w:cstheme="minorHAnsi"/>
                <w:noProof/>
                <w:webHidden/>
              </w:rPr>
              <w:t>19</w:t>
            </w:r>
            <w:r w:rsidRPr="009D1DC6">
              <w:rPr>
                <w:rFonts w:cstheme="minorHAnsi"/>
                <w:noProof/>
                <w:webHidden/>
              </w:rPr>
              <w:fldChar w:fldCharType="end"/>
            </w:r>
          </w:hyperlink>
          <w:r w:rsidR="00F47195">
            <w:rPr>
              <w:rFonts w:cstheme="minorHAnsi"/>
              <w:noProof/>
            </w:rPr>
            <w:t>9</w:t>
          </w:r>
        </w:p>
        <w:p w14:paraId="420018C4" w14:textId="0021B67F" w:rsidR="00FB58A8" w:rsidRPr="009D1DC6" w:rsidRDefault="00FB58A8" w:rsidP="00FB58A8">
          <w:pPr>
            <w:pStyle w:val="Obsah1"/>
            <w:tabs>
              <w:tab w:val="left" w:pos="440"/>
              <w:tab w:val="right" w:leader="dot" w:pos="9062"/>
            </w:tabs>
            <w:rPr>
              <w:rFonts w:eastAsiaTheme="minorEastAsia" w:cstheme="minorHAnsi"/>
              <w:noProof/>
              <w:lang w:eastAsia="cs-CZ"/>
            </w:rPr>
          </w:pPr>
          <w:hyperlink w:anchor="_Toc77927265" w:history="1">
            <w:r w:rsidRPr="009D1DC6">
              <w:rPr>
                <w:rStyle w:val="Hypertextovodkaz"/>
                <w:rFonts w:cstheme="minorHAnsi"/>
                <w:noProof/>
              </w:rPr>
              <w:t>2</w:t>
            </w:r>
            <w:r w:rsidR="00F47195">
              <w:rPr>
                <w:rStyle w:val="Hypertextovodkaz"/>
                <w:rFonts w:cstheme="minorHAnsi"/>
                <w:noProof/>
              </w:rPr>
              <w:t>.</w:t>
            </w:r>
            <w:r w:rsidRPr="009D1DC6">
              <w:rPr>
                <w:rFonts w:eastAsiaTheme="minorEastAsia" w:cstheme="minorHAnsi"/>
                <w:noProof/>
                <w:lang w:eastAsia="cs-CZ"/>
              </w:rPr>
              <w:tab/>
            </w:r>
            <w:r w:rsidRPr="009D1DC6">
              <w:rPr>
                <w:rStyle w:val="Hypertextovodkaz"/>
                <w:rFonts w:cstheme="minorHAnsi"/>
                <w:noProof/>
              </w:rPr>
              <w:t>Technické požadavky</w:t>
            </w:r>
            <w:r w:rsidRPr="009D1DC6">
              <w:rPr>
                <w:rFonts w:cstheme="minorHAnsi"/>
                <w:noProof/>
                <w:webHidden/>
              </w:rPr>
              <w:tab/>
            </w:r>
            <w:r w:rsidRPr="009D1DC6">
              <w:rPr>
                <w:rFonts w:cstheme="minorHAnsi"/>
                <w:noProof/>
                <w:webHidden/>
              </w:rPr>
              <w:fldChar w:fldCharType="begin"/>
            </w:r>
            <w:r w:rsidRPr="009D1DC6">
              <w:rPr>
                <w:rFonts w:cstheme="minorHAnsi"/>
                <w:noProof/>
                <w:webHidden/>
              </w:rPr>
              <w:instrText xml:space="preserve"> PAGEREF _Toc77927265 \h </w:instrText>
            </w:r>
            <w:r w:rsidRPr="009D1DC6">
              <w:rPr>
                <w:rFonts w:cstheme="minorHAnsi"/>
                <w:noProof/>
                <w:webHidden/>
              </w:rPr>
            </w:r>
            <w:r w:rsidRPr="009D1DC6">
              <w:rPr>
                <w:rFonts w:cstheme="minorHAnsi"/>
                <w:noProof/>
                <w:webHidden/>
              </w:rPr>
              <w:fldChar w:fldCharType="separate"/>
            </w:r>
            <w:r w:rsidR="0083679F">
              <w:rPr>
                <w:rFonts w:cstheme="minorHAnsi"/>
                <w:b/>
                <w:bCs/>
                <w:noProof/>
                <w:webHidden/>
              </w:rPr>
              <w:t>Chyba! Záložka není definována.</w:t>
            </w:r>
            <w:r w:rsidRPr="009D1DC6">
              <w:rPr>
                <w:rFonts w:cstheme="minorHAnsi"/>
                <w:noProof/>
                <w:webHidden/>
              </w:rPr>
              <w:fldChar w:fldCharType="end"/>
            </w:r>
          </w:hyperlink>
          <w:r w:rsidR="00F47195">
            <w:rPr>
              <w:rFonts w:cstheme="minorHAnsi"/>
              <w:noProof/>
            </w:rPr>
            <w:t>0</w:t>
          </w:r>
        </w:p>
        <w:p w14:paraId="18C2E582" w14:textId="73B348A9"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6" w:history="1">
            <w:r w:rsidRPr="009D1DC6">
              <w:rPr>
                <w:rStyle w:val="Hypertextovodkaz"/>
                <w:rFonts w:cstheme="minorHAnsi"/>
                <w:noProof/>
              </w:rPr>
              <w:t>2.1</w:t>
            </w:r>
            <w:r w:rsidRPr="009D1DC6">
              <w:rPr>
                <w:rFonts w:eastAsiaTheme="minorEastAsia" w:cstheme="minorHAnsi"/>
                <w:noProof/>
                <w:lang w:eastAsia="cs-CZ"/>
              </w:rPr>
              <w:tab/>
            </w:r>
            <w:r w:rsidRPr="009D1DC6">
              <w:rPr>
                <w:rStyle w:val="Hypertextovodkaz"/>
                <w:rFonts w:cstheme="minorHAnsi"/>
                <w:noProof/>
              </w:rPr>
              <w:t>Základní požadavky na IS</w:t>
            </w:r>
            <w:r w:rsidRPr="009D1DC6">
              <w:rPr>
                <w:rFonts w:cstheme="minorHAnsi"/>
                <w:noProof/>
                <w:webHidden/>
              </w:rPr>
              <w:tab/>
            </w:r>
            <w:r w:rsidRPr="009D1DC6">
              <w:rPr>
                <w:rFonts w:cstheme="minorHAnsi"/>
                <w:noProof/>
                <w:webHidden/>
              </w:rPr>
              <w:fldChar w:fldCharType="begin"/>
            </w:r>
            <w:r w:rsidRPr="009D1DC6">
              <w:rPr>
                <w:rFonts w:cstheme="minorHAnsi"/>
                <w:noProof/>
                <w:webHidden/>
              </w:rPr>
              <w:instrText xml:space="preserve"> PAGEREF _Toc77927266 \h </w:instrText>
            </w:r>
            <w:r w:rsidRPr="009D1DC6">
              <w:rPr>
                <w:rFonts w:cstheme="minorHAnsi"/>
                <w:noProof/>
                <w:webHidden/>
              </w:rPr>
            </w:r>
            <w:r w:rsidRPr="009D1DC6">
              <w:rPr>
                <w:rFonts w:cstheme="minorHAnsi"/>
                <w:noProof/>
                <w:webHidden/>
              </w:rPr>
              <w:fldChar w:fldCharType="separate"/>
            </w:r>
            <w:r w:rsidR="0083679F">
              <w:rPr>
                <w:rFonts w:cstheme="minorHAnsi"/>
                <w:noProof/>
                <w:webHidden/>
              </w:rPr>
              <w:t>20</w:t>
            </w:r>
            <w:r w:rsidRPr="009D1DC6">
              <w:rPr>
                <w:rFonts w:cstheme="minorHAnsi"/>
                <w:noProof/>
                <w:webHidden/>
              </w:rPr>
              <w:fldChar w:fldCharType="end"/>
            </w:r>
          </w:hyperlink>
          <w:r w:rsidR="00F47195">
            <w:rPr>
              <w:rFonts w:cstheme="minorHAnsi"/>
              <w:noProof/>
            </w:rPr>
            <w:t>0</w:t>
          </w:r>
        </w:p>
        <w:p w14:paraId="07EB5896" w14:textId="0D1FA4B2"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7" w:history="1">
            <w:r w:rsidRPr="009D1DC6">
              <w:rPr>
                <w:rStyle w:val="Hypertextovodkaz"/>
                <w:rFonts w:cstheme="minorHAnsi"/>
                <w:noProof/>
              </w:rPr>
              <w:t>2.2</w:t>
            </w:r>
            <w:r w:rsidRPr="009D1DC6">
              <w:rPr>
                <w:rFonts w:eastAsiaTheme="minorEastAsia" w:cstheme="minorHAnsi"/>
                <w:noProof/>
                <w:lang w:eastAsia="cs-CZ"/>
              </w:rPr>
              <w:tab/>
            </w:r>
            <w:r w:rsidRPr="009D1DC6">
              <w:rPr>
                <w:rStyle w:val="Hypertextovodkaz"/>
                <w:rFonts w:cstheme="minorHAnsi"/>
                <w:noProof/>
              </w:rPr>
              <w:t>Požadavky standardizace a dodržování konvencí</w:t>
            </w:r>
            <w:r w:rsidRPr="009D1DC6">
              <w:rPr>
                <w:rFonts w:cstheme="minorHAnsi"/>
                <w:noProof/>
                <w:webHidden/>
              </w:rPr>
              <w:tab/>
            </w:r>
          </w:hyperlink>
          <w:r w:rsidR="00F47195">
            <w:rPr>
              <w:rFonts w:cstheme="minorHAnsi"/>
              <w:noProof/>
            </w:rPr>
            <w:t>22</w:t>
          </w:r>
        </w:p>
        <w:p w14:paraId="6AB23A59" w14:textId="1CD5B9D6"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8" w:history="1">
            <w:r w:rsidRPr="009D1DC6">
              <w:rPr>
                <w:rStyle w:val="Hypertextovodkaz"/>
                <w:rFonts w:cstheme="minorHAnsi"/>
                <w:noProof/>
              </w:rPr>
              <w:t>2.3</w:t>
            </w:r>
            <w:r w:rsidRPr="009D1DC6">
              <w:rPr>
                <w:rFonts w:eastAsiaTheme="minorEastAsia" w:cstheme="minorHAnsi"/>
                <w:noProof/>
                <w:lang w:eastAsia="cs-CZ"/>
              </w:rPr>
              <w:tab/>
            </w:r>
            <w:r w:rsidRPr="009D1DC6">
              <w:rPr>
                <w:rStyle w:val="Hypertextovodkaz"/>
                <w:rFonts w:cstheme="minorHAnsi"/>
                <w:noProof/>
              </w:rPr>
              <w:t>Požadavky na projektování a realizaci IS (na členy týmu vývojáře / správce IS)</w:t>
            </w:r>
            <w:r w:rsidRPr="009D1DC6">
              <w:rPr>
                <w:rFonts w:cstheme="minorHAnsi"/>
                <w:noProof/>
                <w:webHidden/>
              </w:rPr>
              <w:tab/>
            </w:r>
          </w:hyperlink>
          <w:r w:rsidR="00F47195">
            <w:rPr>
              <w:rFonts w:cstheme="minorHAnsi"/>
              <w:noProof/>
            </w:rPr>
            <w:t>22</w:t>
          </w:r>
        </w:p>
        <w:p w14:paraId="52754997" w14:textId="3126013C"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69" w:history="1">
            <w:r w:rsidRPr="009D1DC6">
              <w:rPr>
                <w:rStyle w:val="Hypertextovodkaz"/>
                <w:rFonts w:cstheme="minorHAnsi"/>
                <w:noProof/>
              </w:rPr>
              <w:t>2.4</w:t>
            </w:r>
            <w:r w:rsidRPr="009D1DC6">
              <w:rPr>
                <w:rFonts w:eastAsiaTheme="minorEastAsia" w:cstheme="minorHAnsi"/>
                <w:noProof/>
                <w:lang w:eastAsia="cs-CZ"/>
              </w:rPr>
              <w:tab/>
            </w:r>
            <w:r w:rsidRPr="009D1DC6">
              <w:rPr>
                <w:rStyle w:val="Hypertextovodkaz"/>
                <w:rFonts w:cstheme="minorHAnsi"/>
                <w:noProof/>
              </w:rPr>
              <w:t>Dokumentace</w:t>
            </w:r>
            <w:r w:rsidRPr="009D1DC6">
              <w:rPr>
                <w:rFonts w:cstheme="minorHAnsi"/>
                <w:noProof/>
                <w:webHidden/>
              </w:rPr>
              <w:tab/>
            </w:r>
          </w:hyperlink>
          <w:r w:rsidR="00F47195">
            <w:rPr>
              <w:rFonts w:cstheme="minorHAnsi"/>
              <w:noProof/>
            </w:rPr>
            <w:t>22</w:t>
          </w:r>
        </w:p>
        <w:p w14:paraId="7894F6DA" w14:textId="14115AC4"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70" w:history="1">
            <w:r w:rsidRPr="009D1DC6">
              <w:rPr>
                <w:rStyle w:val="Hypertextovodkaz"/>
                <w:rFonts w:cstheme="minorHAnsi"/>
                <w:noProof/>
              </w:rPr>
              <w:t>2.5</w:t>
            </w:r>
            <w:r w:rsidRPr="009D1DC6">
              <w:rPr>
                <w:rFonts w:eastAsiaTheme="minorEastAsia" w:cstheme="minorHAnsi"/>
                <w:noProof/>
                <w:lang w:eastAsia="cs-CZ"/>
              </w:rPr>
              <w:tab/>
            </w:r>
            <w:r w:rsidRPr="009D1DC6">
              <w:rPr>
                <w:rStyle w:val="Hypertextovodkaz"/>
                <w:rFonts w:cstheme="minorHAnsi"/>
                <w:noProof/>
              </w:rPr>
              <w:t>Souhrnné požadavky na předání díla</w:t>
            </w:r>
            <w:r w:rsidRPr="009D1DC6">
              <w:rPr>
                <w:rFonts w:cstheme="minorHAnsi"/>
                <w:noProof/>
                <w:webHidden/>
              </w:rPr>
              <w:tab/>
            </w:r>
          </w:hyperlink>
          <w:r w:rsidR="00F47195">
            <w:rPr>
              <w:rFonts w:cstheme="minorHAnsi"/>
              <w:noProof/>
            </w:rPr>
            <w:t>23</w:t>
          </w:r>
        </w:p>
        <w:p w14:paraId="05CEF09A" w14:textId="753F010B" w:rsidR="00FB58A8" w:rsidRPr="009D1DC6" w:rsidRDefault="00FB58A8" w:rsidP="00FB58A8">
          <w:pPr>
            <w:pStyle w:val="Obsah1"/>
            <w:tabs>
              <w:tab w:val="left" w:pos="440"/>
              <w:tab w:val="right" w:leader="dot" w:pos="9062"/>
            </w:tabs>
            <w:rPr>
              <w:rFonts w:eastAsiaTheme="minorEastAsia" w:cstheme="minorHAnsi"/>
              <w:noProof/>
              <w:lang w:eastAsia="cs-CZ"/>
            </w:rPr>
          </w:pPr>
          <w:hyperlink w:anchor="_Toc77927271" w:history="1">
            <w:r w:rsidRPr="009D1DC6">
              <w:rPr>
                <w:rStyle w:val="Hypertextovodkaz"/>
                <w:rFonts w:cstheme="minorHAnsi"/>
                <w:noProof/>
              </w:rPr>
              <w:t>3</w:t>
            </w:r>
            <w:r w:rsidR="00F47195">
              <w:rPr>
                <w:rStyle w:val="Hypertextovodkaz"/>
                <w:rFonts w:cstheme="minorHAnsi"/>
                <w:noProof/>
              </w:rPr>
              <w:t>.</w:t>
            </w:r>
            <w:r w:rsidRPr="009D1DC6">
              <w:rPr>
                <w:rFonts w:eastAsiaTheme="minorEastAsia" w:cstheme="minorHAnsi"/>
                <w:noProof/>
                <w:lang w:eastAsia="cs-CZ"/>
              </w:rPr>
              <w:tab/>
            </w:r>
            <w:r w:rsidRPr="009D1DC6">
              <w:rPr>
                <w:rStyle w:val="Hypertextovodkaz"/>
                <w:rFonts w:cstheme="minorHAnsi"/>
                <w:noProof/>
              </w:rPr>
              <w:t>Bezpečnostní požadavky</w:t>
            </w:r>
            <w:r w:rsidRPr="009D1DC6">
              <w:rPr>
                <w:rFonts w:cstheme="minorHAnsi"/>
                <w:noProof/>
                <w:webHidden/>
              </w:rPr>
              <w:tab/>
            </w:r>
          </w:hyperlink>
          <w:r w:rsidR="00F47195">
            <w:rPr>
              <w:rFonts w:cstheme="minorHAnsi"/>
              <w:noProof/>
            </w:rPr>
            <w:t>23</w:t>
          </w:r>
        </w:p>
        <w:p w14:paraId="6EF0EA88" w14:textId="59C0FAE1"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72" w:history="1">
            <w:r w:rsidRPr="009D1DC6">
              <w:rPr>
                <w:rStyle w:val="Hypertextovodkaz"/>
                <w:rFonts w:cstheme="minorHAnsi"/>
                <w:noProof/>
              </w:rPr>
              <w:t>3.1</w:t>
            </w:r>
            <w:r w:rsidRPr="009D1DC6">
              <w:rPr>
                <w:rFonts w:eastAsiaTheme="minorEastAsia" w:cstheme="minorHAnsi"/>
                <w:noProof/>
                <w:lang w:eastAsia="cs-CZ"/>
              </w:rPr>
              <w:tab/>
            </w:r>
            <w:r w:rsidRPr="009D1DC6">
              <w:rPr>
                <w:rStyle w:val="Hypertextovodkaz"/>
                <w:rFonts w:cstheme="minorHAnsi"/>
                <w:noProof/>
              </w:rPr>
              <w:t>§ 12 – Řízení přístupu, Politika řízení přístupu</w:t>
            </w:r>
            <w:r w:rsidRPr="009D1DC6">
              <w:rPr>
                <w:rFonts w:cstheme="minorHAnsi"/>
                <w:noProof/>
                <w:webHidden/>
              </w:rPr>
              <w:tab/>
            </w:r>
          </w:hyperlink>
          <w:r w:rsidR="00F47195">
            <w:rPr>
              <w:rFonts w:cstheme="minorHAnsi"/>
              <w:noProof/>
            </w:rPr>
            <w:t>24</w:t>
          </w:r>
        </w:p>
        <w:p w14:paraId="2B625227" w14:textId="57ABDF83"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73" w:history="1">
            <w:r w:rsidRPr="009D1DC6">
              <w:rPr>
                <w:rStyle w:val="Hypertextovodkaz"/>
                <w:rFonts w:cstheme="minorHAnsi"/>
                <w:noProof/>
              </w:rPr>
              <w:t>3.2</w:t>
            </w:r>
            <w:r w:rsidRPr="009D1DC6">
              <w:rPr>
                <w:rFonts w:eastAsiaTheme="minorEastAsia" w:cstheme="minorHAnsi"/>
                <w:noProof/>
                <w:lang w:eastAsia="cs-CZ"/>
              </w:rPr>
              <w:tab/>
            </w:r>
            <w:r w:rsidRPr="009D1DC6">
              <w:rPr>
                <w:rStyle w:val="Hypertextovodkaz"/>
                <w:rFonts w:cstheme="minorHAnsi"/>
                <w:noProof/>
              </w:rPr>
              <w:t>§11 Řízení změn a §13 Politika akvizice, vývoj a údržba</w:t>
            </w:r>
            <w:r w:rsidRPr="009D1DC6">
              <w:rPr>
                <w:rFonts w:cstheme="minorHAnsi"/>
                <w:noProof/>
                <w:webHidden/>
              </w:rPr>
              <w:tab/>
            </w:r>
          </w:hyperlink>
          <w:r w:rsidR="00F47195">
            <w:rPr>
              <w:rFonts w:cstheme="minorHAnsi"/>
              <w:noProof/>
            </w:rPr>
            <w:t>24</w:t>
          </w:r>
        </w:p>
        <w:p w14:paraId="75F667A0" w14:textId="76C80F74" w:rsidR="00FB58A8" w:rsidRPr="009D1DC6" w:rsidRDefault="00FB58A8" w:rsidP="00FB58A8">
          <w:pPr>
            <w:pStyle w:val="Obsah2"/>
            <w:tabs>
              <w:tab w:val="left" w:pos="880"/>
              <w:tab w:val="right" w:leader="dot" w:pos="9062"/>
            </w:tabs>
            <w:rPr>
              <w:rFonts w:eastAsiaTheme="minorEastAsia" w:cstheme="minorHAnsi"/>
              <w:noProof/>
              <w:lang w:eastAsia="cs-CZ"/>
            </w:rPr>
          </w:pPr>
          <w:hyperlink w:anchor="_Toc77927274" w:history="1">
            <w:r w:rsidRPr="009D1DC6">
              <w:rPr>
                <w:rStyle w:val="Hypertextovodkaz"/>
                <w:rFonts w:cstheme="minorHAnsi"/>
                <w:noProof/>
              </w:rPr>
              <w:t>3.3</w:t>
            </w:r>
            <w:r w:rsidRPr="009D1DC6">
              <w:rPr>
                <w:rFonts w:eastAsiaTheme="minorEastAsia" w:cstheme="minorHAnsi"/>
                <w:noProof/>
                <w:lang w:eastAsia="cs-CZ"/>
              </w:rPr>
              <w:tab/>
            </w:r>
            <w:r w:rsidRPr="009D1DC6">
              <w:rPr>
                <w:rStyle w:val="Hypertextovodkaz"/>
                <w:rFonts w:cstheme="minorHAnsi"/>
                <w:noProof/>
              </w:rPr>
              <w:t>§19 Správa a ověřování identit, Politika řízení přístupu</w:t>
            </w:r>
            <w:r w:rsidRPr="009D1DC6">
              <w:rPr>
                <w:rFonts w:cstheme="minorHAnsi"/>
                <w:noProof/>
                <w:webHidden/>
              </w:rPr>
              <w:tab/>
            </w:r>
          </w:hyperlink>
          <w:r w:rsidR="00F47195">
            <w:rPr>
              <w:rFonts w:cstheme="minorHAnsi"/>
              <w:noProof/>
            </w:rPr>
            <w:t>24</w:t>
          </w:r>
        </w:p>
        <w:p w14:paraId="08F24D94" w14:textId="77777777" w:rsidR="00FB58A8" w:rsidRDefault="00FB58A8" w:rsidP="00FB58A8">
          <w:pPr>
            <w:rPr>
              <w:rFonts w:cstheme="minorHAnsi"/>
              <w:b/>
              <w:bCs/>
              <w:sz w:val="24"/>
              <w:szCs w:val="24"/>
            </w:rPr>
          </w:pPr>
          <w:r w:rsidRPr="009D1DC6">
            <w:rPr>
              <w:rFonts w:cstheme="minorHAnsi"/>
              <w:b/>
              <w:bCs/>
            </w:rPr>
            <w:fldChar w:fldCharType="end"/>
          </w:r>
        </w:p>
      </w:sdtContent>
    </w:sdt>
    <w:p w14:paraId="4AA3DD24" w14:textId="77777777" w:rsidR="00A76FD8" w:rsidRDefault="00A76FD8" w:rsidP="006B524D">
      <w:pPr>
        <w:pStyle w:val="Odstavecseseznamem"/>
        <w:numPr>
          <w:ilvl w:val="2"/>
          <w:numId w:val="0"/>
        </w:numPr>
        <w:spacing w:after="120" w:line="240" w:lineRule="auto"/>
        <w:ind w:left="1080" w:hanging="720"/>
        <w:contextualSpacing w:val="0"/>
        <w:rPr>
          <w:rFonts w:eastAsia="ヒラギノ角ゴ Pro W3" w:cstheme="minorHAnsi"/>
        </w:rPr>
      </w:pPr>
    </w:p>
    <w:p w14:paraId="5A64D6C5"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5996C703"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0A71ED70"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7738A274"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3F4DFE79"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5AA492F1"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5C676A47"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705B85B9"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04651E32"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6B26CFF1"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7EDD1664"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5C0653E0" w14:textId="77777777" w:rsidR="00240A5E" w:rsidRDefault="00240A5E" w:rsidP="006B524D">
      <w:pPr>
        <w:pStyle w:val="Odstavecseseznamem"/>
        <w:numPr>
          <w:ilvl w:val="2"/>
          <w:numId w:val="0"/>
        </w:numPr>
        <w:spacing w:after="120" w:line="240" w:lineRule="auto"/>
        <w:ind w:left="1080" w:hanging="720"/>
        <w:contextualSpacing w:val="0"/>
        <w:rPr>
          <w:rFonts w:eastAsia="ヒラギノ角ゴ Pro W3" w:cstheme="minorHAnsi"/>
        </w:rPr>
      </w:pPr>
    </w:p>
    <w:p w14:paraId="4A70F76F" w14:textId="77777777" w:rsidR="00B421B0" w:rsidRPr="00976E95" w:rsidRDefault="00B421B0" w:rsidP="00B421B0">
      <w:pPr>
        <w:pStyle w:val="Nadpis1"/>
        <w:spacing w:after="120"/>
        <w:rPr>
          <w:rFonts w:cstheme="minorHAnsi"/>
          <w:color w:val="1F4E79" w:themeColor="accent1" w:themeShade="80"/>
          <w:sz w:val="22"/>
          <w:szCs w:val="22"/>
        </w:rPr>
      </w:pPr>
      <w:bookmarkStart w:id="44" w:name="_Toc77927261"/>
      <w:bookmarkStart w:id="45" w:name="_Toc77927262"/>
      <w:r w:rsidRPr="00976E95">
        <w:rPr>
          <w:rFonts w:cstheme="minorHAnsi"/>
          <w:color w:val="1F4E79" w:themeColor="accent1" w:themeShade="80"/>
          <w:sz w:val="22"/>
          <w:szCs w:val="22"/>
        </w:rPr>
        <w:lastRenderedPageBreak/>
        <w:t>1. Organizační informace</w:t>
      </w:r>
      <w:bookmarkEnd w:id="44"/>
    </w:p>
    <w:p w14:paraId="6AD14579" w14:textId="63AA0A98" w:rsidR="00B421B0" w:rsidRPr="00976E95" w:rsidRDefault="00B421B0" w:rsidP="00B421B0">
      <w:pPr>
        <w:spacing w:after="0"/>
        <w:rPr>
          <w:rFonts w:cstheme="minorHAnsi"/>
          <w:color w:val="1F4E79" w:themeColor="accent1" w:themeShade="80"/>
        </w:rPr>
      </w:pPr>
      <w:r w:rsidRPr="00976E95">
        <w:rPr>
          <w:color w:val="1F4E79" w:themeColor="accent1" w:themeShade="80"/>
        </w:rPr>
        <w:t>1.1. Odbor</w:t>
      </w:r>
      <w:r w:rsidRPr="00976E95">
        <w:rPr>
          <w:rFonts w:cstheme="minorHAnsi"/>
          <w:color w:val="1F4E79" w:themeColor="accent1" w:themeShade="80"/>
        </w:rPr>
        <w:t xml:space="preserve"> informatiky MŠMT – dále také jen IT MŠMT zajišťuje:</w:t>
      </w:r>
    </w:p>
    <w:bookmarkEnd w:id="45"/>
    <w:p w14:paraId="7EEB9336"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potřebné HW a SW serverové prostředky a správu serverů,</w:t>
      </w:r>
    </w:p>
    <w:p w14:paraId="2E7B7D9F" w14:textId="77777777" w:rsidR="00240A5E" w:rsidRPr="009D1DC6" w:rsidRDefault="00240A5E" w:rsidP="00240A5E">
      <w:pPr>
        <w:pStyle w:val="Odstavecseseznamem"/>
        <w:numPr>
          <w:ilvl w:val="0"/>
          <w:numId w:val="32"/>
        </w:numPr>
        <w:spacing w:after="160" w:line="259" w:lineRule="auto"/>
        <w:rPr>
          <w:rFonts w:cstheme="minorHAnsi"/>
        </w:rPr>
      </w:pPr>
      <w:r w:rsidRPr="009D1DC6">
        <w:rPr>
          <w:rFonts w:cstheme="minorHAnsi"/>
        </w:rPr>
        <w:t>chod infrastruktury, na které má být daný informační systém (IS) provozován, tj. HW a SW až po správu operačních systémů (OS) na virtuálních serverech,</w:t>
      </w:r>
    </w:p>
    <w:p w14:paraId="528F121B"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pravidelné zálohování aplikací a databází IS včetně OS, na kterých jsou tyto aplikace či databáze provozovány, </w:t>
      </w:r>
    </w:p>
    <w:p w14:paraId="55B66B60"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vydávání certifikátů a jejich správu zejména zajištění platnosti s tím, že pokud Správce IS narazí na jakoukoli nestandardní situaci vztahující se k certifikátům, má povinnost toto neprodleně nahlásit IT MŠMT.</w:t>
      </w:r>
    </w:p>
    <w:p w14:paraId="52422C59" w14:textId="77777777" w:rsidR="00240A5E" w:rsidRPr="009D1DC6" w:rsidRDefault="00240A5E" w:rsidP="00240A5E">
      <w:pPr>
        <w:ind w:left="720"/>
        <w:rPr>
          <w:rFonts w:cstheme="minorHAnsi"/>
        </w:rPr>
      </w:pPr>
      <w:r w:rsidRPr="009D1DC6">
        <w:rPr>
          <w:rFonts w:cstheme="minorHAnsi"/>
        </w:rPr>
        <w:t>IT MŠMT řídí a rozhoduje o veškerých činnostech souvisejících s:</w:t>
      </w:r>
    </w:p>
    <w:p w14:paraId="4FAC3071"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politikou řízení změn a politikou zvládání technických zranitelností,</w:t>
      </w:r>
    </w:p>
    <w:p w14:paraId="1BCB3E4A"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politikou řízení provozu a komunikací,</w:t>
      </w:r>
    </w:p>
    <w:p w14:paraId="5F214B30"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politikou zálohování a dlouhodobého ukládání dat,</w:t>
      </w:r>
    </w:p>
    <w:p w14:paraId="1B4E5405"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politikou akvizice, vývoje a údržby IS.</w:t>
      </w:r>
    </w:p>
    <w:p w14:paraId="26FA06A8" w14:textId="2CF517A3" w:rsidR="00240A5E" w:rsidRPr="009D1DC6" w:rsidRDefault="00240A5E" w:rsidP="00240A5E">
      <w:pPr>
        <w:ind w:left="720"/>
        <w:rPr>
          <w:rFonts w:cstheme="minorHAnsi"/>
        </w:rPr>
      </w:pPr>
      <w:r w:rsidRPr="009D1DC6">
        <w:rPr>
          <w:rFonts w:cstheme="minorHAnsi"/>
        </w:rPr>
        <w:t>IT MŠMT musí mít přístup do všech částí systému například za účelem bezpečnostních kontrol, kontrol aktuálnosti, kontrol konzistence záloh či možnosti provádět bezpečnostní testy a scany celého systému, a to za součinnosti dodavatele.</w:t>
      </w:r>
    </w:p>
    <w:p w14:paraId="60DE0F68" w14:textId="3321D135" w:rsidR="00240A5E" w:rsidRPr="00B421B0" w:rsidRDefault="00B421B0" w:rsidP="00B421B0">
      <w:pPr>
        <w:pStyle w:val="Nadpis2"/>
        <w:numPr>
          <w:ilvl w:val="0"/>
          <w:numId w:val="0"/>
        </w:numPr>
        <w:spacing w:after="0"/>
        <w:jc w:val="both"/>
        <w:rPr>
          <w:rFonts w:eastAsiaTheme="minorHAnsi" w:cstheme="minorHAnsi"/>
          <w:b w:val="0"/>
          <w:color w:val="1F4E79" w:themeColor="accent1" w:themeShade="80"/>
          <w:sz w:val="22"/>
          <w:szCs w:val="22"/>
        </w:rPr>
      </w:pPr>
      <w:bookmarkStart w:id="46" w:name="_Toc77927263"/>
      <w:r>
        <w:rPr>
          <w:rFonts w:eastAsiaTheme="minorHAnsi" w:cstheme="minorHAnsi"/>
          <w:b w:val="0"/>
          <w:color w:val="1F4E79" w:themeColor="accent1" w:themeShade="80"/>
          <w:sz w:val="22"/>
          <w:szCs w:val="22"/>
        </w:rPr>
        <w:t xml:space="preserve">1.2. </w:t>
      </w:r>
      <w:r w:rsidR="00240A5E" w:rsidRPr="00B421B0">
        <w:rPr>
          <w:rFonts w:eastAsiaTheme="minorHAnsi" w:cstheme="minorHAnsi"/>
          <w:b w:val="0"/>
          <w:color w:val="1F4E79" w:themeColor="accent1" w:themeShade="80"/>
          <w:sz w:val="22"/>
          <w:szCs w:val="22"/>
        </w:rPr>
        <w:t>Garant aktiva, nebo jím zajištěný správce informačního systému – dále také jen Správce IS</w:t>
      </w:r>
      <w:bookmarkEnd w:id="46"/>
    </w:p>
    <w:p w14:paraId="4201E159" w14:textId="77777777" w:rsidR="00240A5E" w:rsidRPr="009D1DC6" w:rsidRDefault="00240A5E" w:rsidP="00240A5E">
      <w:pPr>
        <w:pStyle w:val="Odstavecseseznamem"/>
        <w:numPr>
          <w:ilvl w:val="0"/>
          <w:numId w:val="32"/>
        </w:numPr>
        <w:spacing w:after="160" w:line="259" w:lineRule="auto"/>
        <w:rPr>
          <w:rFonts w:cstheme="minorHAnsi"/>
        </w:rPr>
      </w:pPr>
      <w:r w:rsidRPr="009D1DC6">
        <w:rPr>
          <w:rFonts w:cstheme="minorHAnsi"/>
        </w:rPr>
        <w:t>Správce IS zajišťuje vše ostatní nad rámec uvedeného výše, tedy správu a provoz všeho od přidělených virtuálních serverů (včetně),</w:t>
      </w:r>
    </w:p>
    <w:p w14:paraId="5D2EE1A1" w14:textId="77777777" w:rsidR="00240A5E"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Správce IS je povinen konzultovat a nechat si od IT MŠMT schválit jakékoliv činnosti mající vliv na výše uvedené.</w:t>
      </w:r>
    </w:p>
    <w:p w14:paraId="6A92D692" w14:textId="64FAF34B" w:rsidR="00240A5E" w:rsidRPr="00B421B0" w:rsidRDefault="00B421B0" w:rsidP="00B421B0">
      <w:pPr>
        <w:pStyle w:val="Nadpis2"/>
        <w:numPr>
          <w:ilvl w:val="0"/>
          <w:numId w:val="0"/>
        </w:numPr>
        <w:spacing w:after="0"/>
        <w:jc w:val="both"/>
        <w:rPr>
          <w:rFonts w:eastAsiaTheme="minorHAnsi" w:cstheme="minorHAnsi"/>
          <w:b w:val="0"/>
          <w:color w:val="1F4E79" w:themeColor="accent1" w:themeShade="80"/>
          <w:sz w:val="22"/>
          <w:szCs w:val="22"/>
        </w:rPr>
      </w:pPr>
      <w:r>
        <w:rPr>
          <w:rFonts w:eastAsiaTheme="minorHAnsi" w:cstheme="minorHAnsi"/>
          <w:b w:val="0"/>
          <w:color w:val="1F4E79" w:themeColor="accent1" w:themeShade="80"/>
          <w:sz w:val="22"/>
          <w:szCs w:val="22"/>
        </w:rPr>
        <w:t xml:space="preserve">1.3. </w:t>
      </w:r>
      <w:bookmarkStart w:id="47" w:name="_Toc77927264"/>
      <w:r w:rsidR="00240A5E" w:rsidRPr="00B421B0">
        <w:rPr>
          <w:rFonts w:eastAsiaTheme="minorHAnsi" w:cstheme="minorHAnsi"/>
          <w:b w:val="0"/>
          <w:color w:val="1F4E79" w:themeColor="accent1" w:themeShade="80"/>
          <w:sz w:val="22"/>
          <w:szCs w:val="22"/>
        </w:rPr>
        <w:t>Obecné informace</w:t>
      </w:r>
      <w:bookmarkEnd w:id="47"/>
    </w:p>
    <w:p w14:paraId="1E3E8D43" w14:textId="77777777" w:rsidR="00240A5E" w:rsidRPr="009D1DC6" w:rsidRDefault="00240A5E" w:rsidP="00240A5E">
      <w:pPr>
        <w:ind w:left="708"/>
        <w:rPr>
          <w:rFonts w:cstheme="minorHAnsi"/>
        </w:rPr>
      </w:pPr>
      <w:r w:rsidRPr="009D1DC6">
        <w:rPr>
          <w:rFonts w:cstheme="minorHAnsi"/>
        </w:rPr>
        <w:t xml:space="preserve">Pokud bude Správce IS, nebo IT MŠMT </w:t>
      </w:r>
      <w:r w:rsidRPr="009D1DC6" w:rsidDel="003B2D88">
        <w:rPr>
          <w:rFonts w:cstheme="minorHAnsi"/>
        </w:rPr>
        <w:t xml:space="preserve">potřebovat </w:t>
      </w:r>
      <w:r w:rsidRPr="009D1DC6">
        <w:rPr>
          <w:rFonts w:cstheme="minorHAnsi"/>
        </w:rPr>
        <w:t>realizaci změn, které se jakýmkoli způsobem týkají aplikací, služeb a nastavení, které jsou v odpovědnosti druhé strany, je taková strana povinna předat tyto informace, případně požádat protistranu o souhlas s dostatečným předstihem (tj. min. 3 pracovní dny předem).</w:t>
      </w:r>
    </w:p>
    <w:p w14:paraId="60BDFE3B" w14:textId="77777777" w:rsidR="00240A5E" w:rsidRPr="009D1DC6" w:rsidRDefault="00240A5E" w:rsidP="00240A5E">
      <w:pPr>
        <w:ind w:left="708"/>
        <w:rPr>
          <w:rFonts w:cstheme="minorHAnsi"/>
        </w:rPr>
      </w:pPr>
      <w:r w:rsidRPr="009D1DC6">
        <w:rPr>
          <w:rFonts w:cstheme="minorHAnsi"/>
        </w:rPr>
        <w:t xml:space="preserve">Veškeré systémové změny musí být protokolovány a vyhodnocovány. Jakékoliv </w:t>
      </w:r>
      <w:r w:rsidRPr="009D1DC6" w:rsidDel="003B2D88">
        <w:rPr>
          <w:rFonts w:cstheme="minorHAnsi"/>
        </w:rPr>
        <w:t xml:space="preserve">změny </w:t>
      </w:r>
      <w:r w:rsidRPr="009D1DC6">
        <w:rPr>
          <w:rFonts w:cstheme="minorHAnsi"/>
        </w:rPr>
        <w:t>musí být schváleny určenou odpovědnou osobou.</w:t>
      </w:r>
    </w:p>
    <w:p w14:paraId="73CF14CB" w14:textId="77777777" w:rsidR="00240A5E" w:rsidRPr="009D1DC6" w:rsidRDefault="00240A5E" w:rsidP="00240A5E">
      <w:pPr>
        <w:ind w:left="708"/>
        <w:rPr>
          <w:rFonts w:cstheme="minorHAnsi"/>
        </w:rPr>
      </w:pPr>
      <w:r w:rsidRPr="009D1DC6">
        <w:rPr>
          <w:rFonts w:cstheme="minorHAnsi"/>
        </w:rPr>
        <w:t>Pokud budou v rámci bezpečnostních kontrol nebo v rámci auditu zjištěny chyby, zranitelnosti či jiné neshody v aplikaci/IS je Správce IS povinen zajistit opravu do 3 pracovních dnů od nahlášení ze strany IT MŠMT. V opodstatněných případech lze (po odsouhlasení ze strany IT MŠMT) lhůtu prodloužit.</w:t>
      </w:r>
    </w:p>
    <w:p w14:paraId="6A5D9725" w14:textId="77777777" w:rsidR="00240A5E" w:rsidRPr="009D1DC6" w:rsidRDefault="00240A5E" w:rsidP="00240A5E">
      <w:pPr>
        <w:ind w:left="708"/>
        <w:rPr>
          <w:rFonts w:cstheme="minorHAnsi"/>
        </w:rPr>
      </w:pPr>
      <w:r w:rsidRPr="009D1DC6">
        <w:rPr>
          <w:rFonts w:cstheme="minorHAnsi"/>
        </w:rPr>
        <w:t>Pokud z jakéhokoli důvodu nedojde ze strany Správce IS v uvedeném termínu k požadované opravě chyb, bude k systému přistupováno jako k systému ohroženému kompromitací. To může ve vážných případech vést až k jeho izolaci od veškerého provozu.</w:t>
      </w:r>
    </w:p>
    <w:p w14:paraId="237C59C2" w14:textId="77777777" w:rsidR="00240A5E" w:rsidRDefault="00240A5E" w:rsidP="00240A5E">
      <w:pPr>
        <w:ind w:left="708"/>
        <w:rPr>
          <w:rFonts w:cstheme="minorHAnsi"/>
        </w:rPr>
      </w:pPr>
      <w:r w:rsidRPr="009D1DC6">
        <w:rPr>
          <w:rFonts w:cstheme="minorHAnsi"/>
        </w:rPr>
        <w:lastRenderedPageBreak/>
        <w:t>V případě migrace na nový OS (v případě WIN SRV / DB starší než aktuální verze – 1 a v případě Linuxu starší než aktuální LTS verze - 1), připraví IT MŠMT nový VM a Správce IS zajistí migraci na tento VM. IT MŠMT poskytuje pouze součinnost.</w:t>
      </w:r>
    </w:p>
    <w:p w14:paraId="0637742D" w14:textId="27FD26CB" w:rsidR="00B421B0" w:rsidRPr="009D1DC6" w:rsidRDefault="00B421B0" w:rsidP="00B421B0">
      <w:pPr>
        <w:pStyle w:val="Nadpis1"/>
        <w:spacing w:after="120"/>
        <w:rPr>
          <w:rFonts w:cstheme="minorHAnsi"/>
          <w:sz w:val="22"/>
          <w:szCs w:val="22"/>
        </w:rPr>
      </w:pPr>
      <w:r>
        <w:rPr>
          <w:rFonts w:cstheme="minorHAnsi"/>
          <w:color w:val="1F4E79" w:themeColor="accent1" w:themeShade="80"/>
          <w:sz w:val="22"/>
          <w:szCs w:val="22"/>
        </w:rPr>
        <w:t>2</w:t>
      </w:r>
      <w:r w:rsidRPr="00976E95">
        <w:rPr>
          <w:rFonts w:cstheme="minorHAnsi"/>
          <w:color w:val="1F4E79" w:themeColor="accent1" w:themeShade="80"/>
          <w:sz w:val="22"/>
          <w:szCs w:val="22"/>
        </w:rPr>
        <w:t xml:space="preserve">. </w:t>
      </w:r>
      <w:r w:rsidRPr="00B421B0">
        <w:rPr>
          <w:rFonts w:cstheme="minorHAnsi"/>
          <w:color w:val="1F4E79" w:themeColor="accent1" w:themeShade="80"/>
          <w:sz w:val="22"/>
          <w:szCs w:val="22"/>
        </w:rPr>
        <w:t>Technické požadavky</w:t>
      </w:r>
    </w:p>
    <w:p w14:paraId="4114D03B" w14:textId="60FB2082" w:rsidR="00240A5E" w:rsidRPr="00B421B0" w:rsidRDefault="00B421B0" w:rsidP="00B421B0">
      <w:pPr>
        <w:spacing w:after="0"/>
        <w:rPr>
          <w:rFonts w:cstheme="minorHAnsi"/>
          <w:color w:val="1F4E79" w:themeColor="accent1" w:themeShade="80"/>
        </w:rPr>
      </w:pPr>
      <w:r>
        <w:rPr>
          <w:color w:val="1F4E79" w:themeColor="accent1" w:themeShade="80"/>
        </w:rPr>
        <w:t>2</w:t>
      </w:r>
      <w:r w:rsidRPr="00976E95">
        <w:rPr>
          <w:color w:val="1F4E79" w:themeColor="accent1" w:themeShade="80"/>
        </w:rPr>
        <w:t xml:space="preserve">.1. </w:t>
      </w:r>
      <w:bookmarkStart w:id="48" w:name="_Toc77927266"/>
      <w:r w:rsidR="00240A5E" w:rsidRPr="00B421B0">
        <w:rPr>
          <w:rFonts w:cstheme="minorHAnsi"/>
          <w:color w:val="1F4E79" w:themeColor="accent1" w:themeShade="80"/>
        </w:rPr>
        <w:t>Základní požadavky na IS</w:t>
      </w:r>
      <w:bookmarkEnd w:id="48"/>
    </w:p>
    <w:p w14:paraId="56854205"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Podporované databázové systémy: MS SQL a MySQL (pod bezplatnou licencí GPL)</w:t>
      </w:r>
    </w:p>
    <w:p w14:paraId="5142AACF"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Podporované CMS: WordPress</w:t>
      </w:r>
    </w:p>
    <w:p w14:paraId="059F9DBF"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Podporované jazyky: PHP, .NET, HTML, CSS, Javascript</w:t>
      </w:r>
    </w:p>
    <w:p w14:paraId="577353FE"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Podporované WWW servery: Apache, Nginx, TomCat a IIS</w:t>
      </w:r>
    </w:p>
    <w:p w14:paraId="7E6A2C88"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Podporované operační systémy: MS Windows Server a Red Hat Enterprise Linux (RHEL)</w:t>
      </w:r>
    </w:p>
    <w:p w14:paraId="4A3B67E0"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Podporované poštovní servery: MS Exchange On-premise a MS Exchange Online Hybrid </w:t>
      </w:r>
    </w:p>
    <w:p w14:paraId="640CC9A0"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Komunikace se serverem: šifrovaná (HTTPS), vyžadováno (HSTS), TLS ver 1.2 a vyšší</w:t>
      </w:r>
    </w:p>
    <w:p w14:paraId="599FE361" w14:textId="77777777" w:rsidR="00240A5E" w:rsidRPr="009D1DC6" w:rsidRDefault="00240A5E" w:rsidP="00240A5E">
      <w:pPr>
        <w:pStyle w:val="Odstavecseseznamem"/>
        <w:numPr>
          <w:ilvl w:val="0"/>
          <w:numId w:val="32"/>
        </w:numPr>
        <w:spacing w:after="160" w:line="259" w:lineRule="auto"/>
        <w:rPr>
          <w:rFonts w:cstheme="minorHAnsi"/>
        </w:rPr>
      </w:pPr>
      <w:r w:rsidRPr="009D1DC6">
        <w:rPr>
          <w:rFonts w:cstheme="minorHAnsi"/>
        </w:rPr>
        <w:t>Vzdálený SSH přístup na servery je možný pouze pomocí VPN MŠMT</w:t>
      </w:r>
    </w:p>
    <w:p w14:paraId="65E2DB6D" w14:textId="77777777" w:rsidR="00240A5E" w:rsidRPr="009D1DC6" w:rsidRDefault="00240A5E" w:rsidP="00240A5E">
      <w:pPr>
        <w:pStyle w:val="Odstavecseseznamem"/>
        <w:numPr>
          <w:ilvl w:val="0"/>
          <w:numId w:val="32"/>
        </w:numPr>
        <w:spacing w:after="160" w:line="259" w:lineRule="auto"/>
        <w:rPr>
          <w:rFonts w:cstheme="minorHAnsi"/>
          <w:color w:val="212529"/>
        </w:rPr>
      </w:pPr>
      <w:r w:rsidRPr="009D1DC6">
        <w:rPr>
          <w:rFonts w:cstheme="minorHAnsi"/>
        </w:rPr>
        <w:t>Nasazení bezpečnostních hlaviček na webových stránkách.</w:t>
      </w:r>
    </w:p>
    <w:p w14:paraId="4B08C09C" w14:textId="77777777" w:rsidR="00240A5E" w:rsidRPr="009D1DC6" w:rsidRDefault="00240A5E" w:rsidP="00240A5E">
      <w:pPr>
        <w:pStyle w:val="Odstavecseseznamem"/>
        <w:numPr>
          <w:ilvl w:val="1"/>
          <w:numId w:val="29"/>
        </w:numPr>
        <w:spacing w:after="160" w:line="259" w:lineRule="auto"/>
        <w:rPr>
          <w:rFonts w:cstheme="minorHAnsi"/>
        </w:rPr>
      </w:pPr>
      <w:r w:rsidRPr="009D1DC6">
        <w:rPr>
          <w:rFonts w:cstheme="minorHAnsi"/>
          <w:color w:val="212529"/>
        </w:rPr>
        <w:t xml:space="preserve">Security Headers – bezpečnostní hlavičky, jsou podmnožinou HTTP hlaviček, které nastavují bezpečnostní pravidla mezi webovým prohlížečem a serverem. Nastavené hlavičky umožňují povolit nebo zakázat určité funkce prohlížeče pro vyšší bezpečnost a soukromí. </w:t>
      </w:r>
    </w:p>
    <w:tbl>
      <w:tblPr>
        <w:tblW w:w="9940" w:type="dxa"/>
        <w:tblCellMar>
          <w:left w:w="70" w:type="dxa"/>
          <w:right w:w="70" w:type="dxa"/>
        </w:tblCellMar>
        <w:tblLook w:val="04A0" w:firstRow="1" w:lastRow="0" w:firstColumn="1" w:lastColumn="0" w:noHBand="0" w:noVBand="1"/>
      </w:tblPr>
      <w:tblGrid>
        <w:gridCol w:w="4080"/>
        <w:gridCol w:w="5860"/>
      </w:tblGrid>
      <w:tr w:rsidR="00240A5E" w:rsidRPr="009D1DC6" w14:paraId="381589AB" w14:textId="77777777" w:rsidTr="00544F86">
        <w:trPr>
          <w:trHeight w:val="420"/>
        </w:trPr>
        <w:tc>
          <w:tcPr>
            <w:tcW w:w="4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1FC9C" w14:textId="77777777" w:rsidR="00240A5E" w:rsidRPr="009D1DC6" w:rsidRDefault="00240A5E" w:rsidP="00544F86">
            <w:pPr>
              <w:spacing w:after="0" w:line="240" w:lineRule="auto"/>
              <w:jc w:val="center"/>
              <w:rPr>
                <w:rFonts w:eastAsia="Times New Roman" w:cstheme="minorHAnsi"/>
                <w:color w:val="000000"/>
                <w:lang w:eastAsia="cs-CZ"/>
              </w:rPr>
            </w:pPr>
            <w:r w:rsidRPr="009D1DC6">
              <w:rPr>
                <w:rFonts w:eastAsia="Times New Roman" w:cstheme="minorHAnsi"/>
                <w:color w:val="000000"/>
                <w:lang w:eastAsia="cs-CZ"/>
              </w:rPr>
              <w:t>Security headers</w:t>
            </w:r>
          </w:p>
        </w:tc>
        <w:tc>
          <w:tcPr>
            <w:tcW w:w="5860" w:type="dxa"/>
            <w:tcBorders>
              <w:top w:val="single" w:sz="4" w:space="0" w:color="auto"/>
              <w:left w:val="nil"/>
              <w:bottom w:val="single" w:sz="4" w:space="0" w:color="auto"/>
              <w:right w:val="single" w:sz="4" w:space="0" w:color="auto"/>
            </w:tcBorders>
            <w:shd w:val="clear" w:color="000000" w:fill="FFFFFF"/>
            <w:noWrap/>
            <w:vAlign w:val="center"/>
            <w:hideMark/>
          </w:tcPr>
          <w:p w14:paraId="77D4C1A3" w14:textId="77777777" w:rsidR="00240A5E" w:rsidRPr="009D1DC6" w:rsidRDefault="00240A5E" w:rsidP="00544F86">
            <w:pPr>
              <w:spacing w:after="0" w:line="240" w:lineRule="auto"/>
              <w:jc w:val="center"/>
              <w:rPr>
                <w:rFonts w:eastAsia="Times New Roman" w:cstheme="minorHAnsi"/>
                <w:color w:val="000000"/>
                <w:lang w:eastAsia="cs-CZ"/>
              </w:rPr>
            </w:pPr>
            <w:r w:rsidRPr="009D1DC6">
              <w:rPr>
                <w:rFonts w:eastAsia="Times New Roman" w:cstheme="minorHAnsi"/>
                <w:color w:val="000000"/>
                <w:lang w:eastAsia="cs-CZ"/>
              </w:rPr>
              <w:t>požadované nastavení</w:t>
            </w:r>
          </w:p>
        </w:tc>
      </w:tr>
      <w:tr w:rsidR="00240A5E" w:rsidRPr="009D1DC6" w14:paraId="2A38CF8E" w14:textId="77777777" w:rsidTr="00544F86">
        <w:trPr>
          <w:trHeight w:val="945"/>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2D4F3DEA"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HTTP Strict Transport Security (HSTS)</w:t>
            </w:r>
          </w:p>
        </w:tc>
        <w:tc>
          <w:tcPr>
            <w:tcW w:w="5860" w:type="dxa"/>
            <w:tcBorders>
              <w:top w:val="nil"/>
              <w:left w:val="nil"/>
              <w:bottom w:val="single" w:sz="4" w:space="0" w:color="auto"/>
              <w:right w:val="single" w:sz="4" w:space="0" w:color="auto"/>
            </w:tcBorders>
            <w:shd w:val="clear" w:color="auto" w:fill="auto"/>
            <w:vAlign w:val="center"/>
            <w:hideMark/>
          </w:tcPr>
          <w:p w14:paraId="5406F6D9"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 HSTS settings</w:t>
            </w:r>
            <w:r w:rsidRPr="009D1DC6">
              <w:rPr>
                <w:rFonts w:eastAsia="Times New Roman" w:cstheme="minorHAnsi"/>
                <w:lang w:eastAsia="cs-CZ"/>
              </w:rPr>
              <w:br/>
              <w:t>Header set Strict-Transport-Security "max-age=31536000; includeSubdomains"</w:t>
            </w:r>
          </w:p>
        </w:tc>
      </w:tr>
      <w:tr w:rsidR="00240A5E" w:rsidRPr="009D1DC6" w14:paraId="4D923E0E" w14:textId="77777777" w:rsidTr="00544F86">
        <w:trPr>
          <w:trHeight w:val="630"/>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607F4390"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Cross Site Scripting Protection</w:t>
            </w:r>
          </w:p>
        </w:tc>
        <w:tc>
          <w:tcPr>
            <w:tcW w:w="5860" w:type="dxa"/>
            <w:tcBorders>
              <w:top w:val="nil"/>
              <w:left w:val="nil"/>
              <w:bottom w:val="single" w:sz="4" w:space="0" w:color="auto"/>
              <w:right w:val="single" w:sz="4" w:space="0" w:color="auto"/>
            </w:tcBorders>
            <w:shd w:val="clear" w:color="auto" w:fill="auto"/>
            <w:vAlign w:val="center"/>
            <w:hideMark/>
          </w:tcPr>
          <w:p w14:paraId="0D4FE85F"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X-XSS-Protection settings</w:t>
            </w:r>
            <w:r w:rsidRPr="009D1DC6">
              <w:rPr>
                <w:rFonts w:eastAsia="Times New Roman" w:cstheme="minorHAnsi"/>
                <w:color w:val="000000"/>
                <w:lang w:eastAsia="cs-CZ"/>
              </w:rPr>
              <w:br/>
              <w:t>Header set X-XSS-Protection "1; mode=block"</w:t>
            </w:r>
          </w:p>
        </w:tc>
      </w:tr>
      <w:tr w:rsidR="00240A5E" w:rsidRPr="009D1DC6" w14:paraId="22725C1E" w14:textId="77777777" w:rsidTr="00544F86">
        <w:trPr>
          <w:trHeight w:val="630"/>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7E638C1A"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X-Frame-Options (XFO)</w:t>
            </w:r>
          </w:p>
        </w:tc>
        <w:tc>
          <w:tcPr>
            <w:tcW w:w="5860" w:type="dxa"/>
            <w:tcBorders>
              <w:top w:val="nil"/>
              <w:left w:val="nil"/>
              <w:bottom w:val="single" w:sz="4" w:space="0" w:color="auto"/>
              <w:right w:val="single" w:sz="4" w:space="0" w:color="auto"/>
            </w:tcBorders>
            <w:shd w:val="clear" w:color="auto" w:fill="auto"/>
            <w:vAlign w:val="center"/>
            <w:hideMark/>
          </w:tcPr>
          <w:p w14:paraId="4C02CCA9"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X-Frame-Options settings</w:t>
            </w:r>
            <w:r w:rsidRPr="009D1DC6">
              <w:rPr>
                <w:rFonts w:eastAsia="Times New Roman" w:cstheme="minorHAnsi"/>
                <w:color w:val="000000"/>
                <w:lang w:eastAsia="cs-CZ"/>
              </w:rPr>
              <w:br/>
              <w:t>Header set X-Frame-Options DENY</w:t>
            </w:r>
          </w:p>
        </w:tc>
      </w:tr>
      <w:tr w:rsidR="00240A5E" w:rsidRPr="009D1DC6" w14:paraId="37327CDF" w14:textId="77777777" w:rsidTr="00544F86">
        <w:trPr>
          <w:trHeight w:val="630"/>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1844B3E2"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X-Content-Type-Options</w:t>
            </w:r>
          </w:p>
        </w:tc>
        <w:tc>
          <w:tcPr>
            <w:tcW w:w="5860" w:type="dxa"/>
            <w:tcBorders>
              <w:top w:val="nil"/>
              <w:left w:val="nil"/>
              <w:bottom w:val="single" w:sz="4" w:space="0" w:color="auto"/>
              <w:right w:val="single" w:sz="4" w:space="0" w:color="auto"/>
            </w:tcBorders>
            <w:shd w:val="clear" w:color="auto" w:fill="auto"/>
            <w:vAlign w:val="center"/>
            <w:hideMark/>
          </w:tcPr>
          <w:p w14:paraId="1EB5956F"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X-Content-Type-Options settings</w:t>
            </w:r>
            <w:r w:rsidRPr="009D1DC6">
              <w:rPr>
                <w:rFonts w:eastAsia="Times New Roman" w:cstheme="minorHAnsi"/>
                <w:color w:val="000000"/>
                <w:lang w:eastAsia="cs-CZ"/>
              </w:rPr>
              <w:br/>
              <w:t>Header set X-Content-Type-Options 'nosniff'</w:t>
            </w:r>
          </w:p>
        </w:tc>
      </w:tr>
      <w:tr w:rsidR="00240A5E" w:rsidRPr="009D1DC6" w14:paraId="69161607" w14:textId="77777777" w:rsidTr="00544F86">
        <w:trPr>
          <w:trHeight w:val="945"/>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26ED3DAC"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Content Security Policy (CSP)</w:t>
            </w:r>
          </w:p>
        </w:tc>
        <w:tc>
          <w:tcPr>
            <w:tcW w:w="5860" w:type="dxa"/>
            <w:tcBorders>
              <w:top w:val="nil"/>
              <w:left w:val="nil"/>
              <w:bottom w:val="single" w:sz="4" w:space="0" w:color="auto"/>
              <w:right w:val="single" w:sz="4" w:space="0" w:color="auto"/>
            </w:tcBorders>
            <w:shd w:val="clear" w:color="auto" w:fill="auto"/>
            <w:vAlign w:val="center"/>
            <w:hideMark/>
          </w:tcPr>
          <w:p w14:paraId="7663ADF9"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CSP settings</w:t>
            </w:r>
            <w:r w:rsidRPr="009D1DC6">
              <w:rPr>
                <w:rFonts w:eastAsia="Times New Roman" w:cstheme="minorHAnsi"/>
                <w:color w:val="000000"/>
                <w:lang w:eastAsia="cs-CZ"/>
              </w:rPr>
              <w:br/>
              <w:t>Header set Content-Security-Policy "default-src 'self'(V případě nastavení dalších parametrů uvádějte vždy 'self')</w:t>
            </w:r>
          </w:p>
        </w:tc>
      </w:tr>
      <w:tr w:rsidR="00240A5E" w:rsidRPr="009D1DC6" w14:paraId="049F68AC" w14:textId="77777777" w:rsidTr="00544F86">
        <w:trPr>
          <w:trHeight w:val="630"/>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0F57EC07" w14:textId="77777777" w:rsidR="00240A5E" w:rsidRPr="009D1DC6" w:rsidRDefault="00240A5E" w:rsidP="00544F86">
            <w:pPr>
              <w:spacing w:after="0" w:line="240" w:lineRule="auto"/>
              <w:jc w:val="left"/>
              <w:rPr>
                <w:rFonts w:eastAsia="Times New Roman" w:cstheme="minorHAnsi"/>
                <w:color w:val="212529"/>
                <w:lang w:eastAsia="cs-CZ"/>
              </w:rPr>
            </w:pPr>
            <w:r w:rsidRPr="009D1DC6">
              <w:rPr>
                <w:rFonts w:eastAsia="Times New Roman" w:cstheme="minorHAnsi"/>
                <w:color w:val="212529"/>
                <w:lang w:eastAsia="cs-CZ"/>
              </w:rPr>
              <w:t>Referrer-Policy</w:t>
            </w:r>
          </w:p>
        </w:tc>
        <w:tc>
          <w:tcPr>
            <w:tcW w:w="5860" w:type="dxa"/>
            <w:tcBorders>
              <w:top w:val="nil"/>
              <w:left w:val="nil"/>
              <w:bottom w:val="single" w:sz="4" w:space="0" w:color="auto"/>
              <w:right w:val="single" w:sz="4" w:space="0" w:color="auto"/>
            </w:tcBorders>
            <w:shd w:val="clear" w:color="auto" w:fill="auto"/>
            <w:vAlign w:val="center"/>
            <w:hideMark/>
          </w:tcPr>
          <w:p w14:paraId="3B068815"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Referrer-Policy</w:t>
            </w:r>
            <w:r w:rsidRPr="009D1DC6">
              <w:rPr>
                <w:rFonts w:eastAsia="Times New Roman" w:cstheme="minorHAnsi"/>
                <w:color w:val="000000"/>
                <w:lang w:eastAsia="cs-CZ"/>
              </w:rPr>
              <w:br/>
              <w:t>Header always set Referrer-Policy 'strict-origin'</w:t>
            </w:r>
          </w:p>
        </w:tc>
      </w:tr>
      <w:tr w:rsidR="00240A5E" w:rsidRPr="009D1DC6" w14:paraId="12CD0444" w14:textId="77777777" w:rsidTr="00544F86">
        <w:trPr>
          <w:trHeight w:val="630"/>
        </w:trPr>
        <w:tc>
          <w:tcPr>
            <w:tcW w:w="4080" w:type="dxa"/>
            <w:tcBorders>
              <w:top w:val="nil"/>
              <w:left w:val="single" w:sz="4" w:space="0" w:color="auto"/>
              <w:bottom w:val="single" w:sz="4" w:space="0" w:color="auto"/>
              <w:right w:val="single" w:sz="4" w:space="0" w:color="auto"/>
            </w:tcBorders>
            <w:shd w:val="clear" w:color="auto" w:fill="auto"/>
            <w:vAlign w:val="center"/>
            <w:hideMark/>
          </w:tcPr>
          <w:p w14:paraId="727F3632" w14:textId="77777777" w:rsidR="00240A5E" w:rsidRPr="009D1DC6" w:rsidRDefault="00240A5E" w:rsidP="00544F86">
            <w:pPr>
              <w:spacing w:after="0" w:line="240" w:lineRule="auto"/>
              <w:jc w:val="left"/>
              <w:rPr>
                <w:rFonts w:eastAsia="Times New Roman" w:cstheme="minorHAnsi"/>
                <w:lang w:eastAsia="cs-CZ"/>
              </w:rPr>
            </w:pPr>
            <w:r w:rsidRPr="009D1DC6">
              <w:rPr>
                <w:rFonts w:eastAsia="Times New Roman" w:cstheme="minorHAnsi"/>
                <w:lang w:eastAsia="cs-CZ"/>
              </w:rPr>
              <w:t>Permissions-Policy</w:t>
            </w:r>
          </w:p>
        </w:tc>
        <w:tc>
          <w:tcPr>
            <w:tcW w:w="5860" w:type="dxa"/>
            <w:tcBorders>
              <w:top w:val="nil"/>
              <w:left w:val="nil"/>
              <w:bottom w:val="single" w:sz="4" w:space="0" w:color="auto"/>
              <w:right w:val="single" w:sz="4" w:space="0" w:color="auto"/>
            </w:tcBorders>
            <w:shd w:val="clear" w:color="auto" w:fill="auto"/>
            <w:vAlign w:val="center"/>
            <w:hideMark/>
          </w:tcPr>
          <w:p w14:paraId="154F0059" w14:textId="77777777" w:rsidR="00240A5E" w:rsidRPr="009D1DC6" w:rsidRDefault="00240A5E" w:rsidP="00544F86">
            <w:pPr>
              <w:spacing w:after="0" w:line="240" w:lineRule="auto"/>
              <w:jc w:val="left"/>
              <w:rPr>
                <w:rFonts w:eastAsia="Times New Roman" w:cstheme="minorHAnsi"/>
                <w:color w:val="000000"/>
                <w:lang w:eastAsia="cs-CZ"/>
              </w:rPr>
            </w:pPr>
            <w:r w:rsidRPr="009D1DC6">
              <w:rPr>
                <w:rFonts w:eastAsia="Times New Roman" w:cstheme="minorHAnsi"/>
                <w:color w:val="000000"/>
                <w:lang w:eastAsia="cs-CZ"/>
              </w:rPr>
              <w:t># Permissions-Policy</w:t>
            </w:r>
            <w:r w:rsidRPr="009D1DC6">
              <w:rPr>
                <w:rFonts w:eastAsia="Times New Roman" w:cstheme="minorHAnsi"/>
                <w:color w:val="000000"/>
                <w:lang w:eastAsia="cs-CZ"/>
              </w:rPr>
              <w:br/>
              <w:t>"camera=(), geolocation=(), microphone=(), payment=(), usb=()"</w:t>
            </w:r>
          </w:p>
        </w:tc>
      </w:tr>
    </w:tbl>
    <w:p w14:paraId="5E296571" w14:textId="77777777" w:rsidR="00240A5E" w:rsidRPr="009D1DC6" w:rsidRDefault="00240A5E" w:rsidP="00240A5E">
      <w:pPr>
        <w:rPr>
          <w:rFonts w:cstheme="minorHAnsi"/>
        </w:rPr>
      </w:pPr>
    </w:p>
    <w:p w14:paraId="7525777D" w14:textId="77777777" w:rsidR="00240A5E" w:rsidRPr="009D1DC6" w:rsidRDefault="00240A5E" w:rsidP="00240A5E">
      <w:pPr>
        <w:rPr>
          <w:rFonts w:cstheme="minorHAnsi"/>
          <w:color w:val="212529"/>
        </w:rPr>
      </w:pPr>
    </w:p>
    <w:p w14:paraId="3965F5A4" w14:textId="77777777" w:rsidR="00240A5E" w:rsidRPr="009D1DC6" w:rsidRDefault="00240A5E" w:rsidP="00240A5E">
      <w:pPr>
        <w:pStyle w:val="Odstavecseseznamem"/>
        <w:numPr>
          <w:ilvl w:val="0"/>
          <w:numId w:val="32"/>
        </w:numPr>
        <w:spacing w:after="160" w:line="259" w:lineRule="auto"/>
        <w:rPr>
          <w:rFonts w:cstheme="minorHAnsi"/>
        </w:rPr>
      </w:pPr>
      <w:r w:rsidRPr="009D1DC6">
        <w:rPr>
          <w:rFonts w:eastAsia="Calibri" w:cstheme="minorHAnsi"/>
        </w:rPr>
        <w:lastRenderedPageBreak/>
        <w:t>Nasazení textového dokumentu Security.txt a veřejného kliče key.asc pro šifrovanou komunikaci. Umístění dokumentu je v kořenovém adresáři na serveru ve složce .well-known/Security.txt a .well-known/key.asc .</w:t>
      </w:r>
    </w:p>
    <w:p w14:paraId="178D588A" w14:textId="77777777" w:rsidR="00240A5E" w:rsidRPr="009D1DC6" w:rsidRDefault="00240A5E" w:rsidP="00240A5E">
      <w:pPr>
        <w:ind w:left="1080"/>
        <w:rPr>
          <w:rFonts w:cstheme="minorHAnsi"/>
        </w:rPr>
      </w:pPr>
      <w:r w:rsidRPr="009D1DC6">
        <w:rPr>
          <w:rFonts w:eastAsia="Calibri" w:cstheme="minorHAnsi"/>
        </w:rPr>
        <w:t>Příklad: www.hostname.cz/.well-known/Security.txt</w:t>
      </w:r>
    </w:p>
    <w:p w14:paraId="248A764F" w14:textId="77777777" w:rsidR="00240A5E" w:rsidRPr="009D1DC6" w:rsidDel="1C876C9B" w:rsidRDefault="00240A5E" w:rsidP="00240A5E">
      <w:pPr>
        <w:ind w:left="1080"/>
        <w:rPr>
          <w:rFonts w:cstheme="minorHAnsi"/>
        </w:rPr>
      </w:pPr>
      <w:r w:rsidRPr="009D1DC6">
        <w:rPr>
          <w:rFonts w:eastAsia="Calibri" w:cstheme="minorHAnsi"/>
        </w:rPr>
        <w:t xml:space="preserve">               www.hostname.cz/.well-known/key.asc</w:t>
      </w:r>
    </w:p>
    <w:p w14:paraId="6EE975CF" w14:textId="77777777" w:rsidR="00240A5E" w:rsidRPr="009D1DC6" w:rsidRDefault="00240A5E" w:rsidP="00240A5E">
      <w:pPr>
        <w:rPr>
          <w:rFonts w:cstheme="minorHAnsi"/>
          <w:color w:val="212529"/>
        </w:rPr>
      </w:pPr>
    </w:p>
    <w:p w14:paraId="0D59807C" w14:textId="77777777" w:rsidR="00240A5E" w:rsidRPr="009D1DC6" w:rsidRDefault="00240A5E" w:rsidP="00240A5E">
      <w:pPr>
        <w:pStyle w:val="Odstavecseseznamem"/>
        <w:numPr>
          <w:ilvl w:val="1"/>
          <w:numId w:val="31"/>
        </w:numPr>
        <w:spacing w:after="160" w:line="259" w:lineRule="auto"/>
        <w:rPr>
          <w:rFonts w:cstheme="minorHAnsi"/>
        </w:rPr>
      </w:pPr>
      <w:r w:rsidRPr="009D1DC6">
        <w:rPr>
          <w:rFonts w:cstheme="minorHAnsi"/>
        </w:rPr>
        <w:t>Security.txt - V případě zjištění chyby slouží tento dokument k získaní kontaktních informací na správce webových serverů. Obsah Security.txt je zařazen na konec tohoto dokumentu.</w:t>
      </w:r>
    </w:p>
    <w:p w14:paraId="3DA2D94F" w14:textId="77777777" w:rsidR="00240A5E" w:rsidRPr="009D1DC6" w:rsidRDefault="00240A5E" w:rsidP="00240A5E">
      <w:pPr>
        <w:pStyle w:val="Odstavecseseznamem"/>
        <w:numPr>
          <w:ilvl w:val="1"/>
          <w:numId w:val="31"/>
        </w:numPr>
        <w:spacing w:after="160" w:line="259" w:lineRule="auto"/>
        <w:rPr>
          <w:rFonts w:cstheme="minorHAnsi"/>
        </w:rPr>
      </w:pPr>
      <w:r w:rsidRPr="009D1DC6">
        <w:rPr>
          <w:rFonts w:cstheme="minorHAnsi"/>
        </w:rPr>
        <w:t>key.asc - Slouží k šifrované komunikaci se správci webových serverů. Obsah key.asc je zařazen na konec tohoto dokumentu.</w:t>
      </w:r>
    </w:p>
    <w:p w14:paraId="2B777162" w14:textId="77777777" w:rsidR="00240A5E" w:rsidRPr="009D1DC6" w:rsidRDefault="00240A5E" w:rsidP="00240A5E">
      <w:pPr>
        <w:ind w:left="1080"/>
        <w:rPr>
          <w:rFonts w:cstheme="minorHAnsi"/>
        </w:rPr>
      </w:pPr>
    </w:p>
    <w:p w14:paraId="20459398"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Každý IS musí mít minimálně jedno testovací prostředí, které bude funkční po celou dobu produkčního provozu IS, a na kterém se před aktualizací OS nebo aplikací/IS otestuje funkčnost požadované aktualizace</w:t>
      </w:r>
    </w:p>
    <w:p w14:paraId="283C03A4"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Logování provozních i bezpečnostních událostí do externího systému:</w:t>
      </w:r>
    </w:p>
    <w:p w14:paraId="216460C1" w14:textId="77777777" w:rsidR="00240A5E" w:rsidRPr="009D1DC6" w:rsidRDefault="00240A5E" w:rsidP="00240A5E">
      <w:pPr>
        <w:pStyle w:val="Odstavecseseznamem"/>
        <w:numPr>
          <w:ilvl w:val="1"/>
          <w:numId w:val="33"/>
        </w:numPr>
        <w:spacing w:after="160" w:line="259" w:lineRule="auto"/>
        <w:rPr>
          <w:rFonts w:cstheme="minorHAnsi"/>
        </w:rPr>
      </w:pPr>
      <w:r w:rsidRPr="009D1DC6">
        <w:rPr>
          <w:rFonts w:cstheme="minorHAnsi"/>
        </w:rPr>
        <w:t>každou událost je nutné označit časovou značkou,</w:t>
      </w:r>
    </w:p>
    <w:p w14:paraId="22E08C1B" w14:textId="77777777" w:rsidR="00240A5E" w:rsidRPr="009D1DC6" w:rsidRDefault="00240A5E" w:rsidP="00240A5E">
      <w:pPr>
        <w:pStyle w:val="Odstavecseseznamem"/>
        <w:numPr>
          <w:ilvl w:val="1"/>
          <w:numId w:val="33"/>
        </w:numPr>
        <w:spacing w:after="160" w:line="259" w:lineRule="auto"/>
        <w:rPr>
          <w:rFonts w:cstheme="minorHAnsi"/>
        </w:rPr>
      </w:pPr>
      <w:r w:rsidRPr="009D1DC6">
        <w:rPr>
          <w:rFonts w:cstheme="minorHAnsi"/>
        </w:rPr>
        <w:t>logy budou ukládány do souborů na disku,</w:t>
      </w:r>
      <w:r w:rsidRPr="009D1DC6">
        <w:rPr>
          <w:rFonts w:eastAsia="Times New Roman" w:cstheme="minorHAnsi"/>
        </w:rPr>
        <w:t xml:space="preserve"> případně do databáze, přičemž bude v příslušné dokumentaci uvedeno, kde jsou tyto informace uložené, včetně uvedení jejich cest ve filesystému,</w:t>
      </w:r>
    </w:p>
    <w:p w14:paraId="1B6B9FEF" w14:textId="77777777" w:rsidR="00240A5E" w:rsidRPr="009D1DC6" w:rsidRDefault="00240A5E" w:rsidP="00240A5E">
      <w:pPr>
        <w:pStyle w:val="Odstavecseseznamem"/>
        <w:numPr>
          <w:ilvl w:val="1"/>
          <w:numId w:val="33"/>
        </w:numPr>
        <w:spacing w:after="120" w:line="259" w:lineRule="auto"/>
        <w:ind w:left="1315" w:hanging="357"/>
        <w:contextualSpacing w:val="0"/>
        <w:rPr>
          <w:rFonts w:cstheme="minorHAnsi"/>
        </w:rPr>
      </w:pPr>
      <w:r w:rsidRPr="009D1DC6">
        <w:rPr>
          <w:rFonts w:cstheme="minorHAnsi"/>
        </w:rPr>
        <w:t>musí být možné odesílat logy do vzdáleného systému (logmanager, SIEM).</w:t>
      </w:r>
    </w:p>
    <w:p w14:paraId="0AE3492D"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Ve zdrojovém kódu nesmí být uvedeny žádné adresy serverů, API či jiných externích služeb, a k nim příslušející přístupová hesla, secrets a přístupové tokeny. Tato data budou uchována v konfiguračních souborech aplikace či v tabulce databáze. Veškeré tyto informace budou uvedeny v dokumentaci k aplikaci.</w:t>
      </w:r>
    </w:p>
    <w:p w14:paraId="4C7B0369"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Správce IS se zavazuje používat technologie, knihovny a postupy, které zabrání nebo minimalizují riziko běžných útoků na aplikaci. Jedná se například o XSS (cross-site scripting) a SQL Injection. Zejména na tyto dva typy útoků je požadováno provést penetrační testy a řádně je zdokumentovat.</w:t>
      </w:r>
    </w:p>
    <w:p w14:paraId="263EB899"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Přístup do databází musí být možný pouze z aplikačních serverů a terminálového serveru určeného pro správu, nikoliv vzdáleně přímo z počítačů dodavatele.</w:t>
      </w:r>
    </w:p>
    <w:p w14:paraId="4F3C9D2C"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Z důvodu kontroly bezpečnostních nastavení musí mít předem zvolená odpovědná osoba za IT MŠMT, přístup do aplikace a celého jejího nastavení minimálně pro čtení.</w:t>
      </w:r>
    </w:p>
    <w:p w14:paraId="636687C9"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Pro účely zpracování a správy záloh je v každém provozovaném IS vytvořen technický účet s oprávněním lokálního administrátora</w:t>
      </w:r>
    </w:p>
    <w:p w14:paraId="6F740BF3"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Administrátorům IT MŠMT musí být ze strany Správce IS zajištěno školení údržby a obsluhy aplikace</w:t>
      </w:r>
    </w:p>
    <w:p w14:paraId="51FB52A0"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lastRenderedPageBreak/>
        <w:t>IS musí být v souladu se zákonem č. 181/2014 sb. a s jeho prováděcími předpisy, zejména pak s vyhláškou č. 82/2018 Sb. (dále jen VKB)</w:t>
      </w:r>
    </w:p>
    <w:p w14:paraId="319DACF3"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Pokud se jedná o informační systém veřejné správy, musí být v souladu s požadavky zákona č. 365/2000 Sb. a jeho prováděcími předpisy</w:t>
      </w:r>
    </w:p>
    <w:p w14:paraId="0900C48A" w14:textId="77777777" w:rsidR="00240A5E" w:rsidRDefault="00240A5E" w:rsidP="00240A5E">
      <w:pPr>
        <w:rPr>
          <w:rFonts w:cstheme="minorHAnsi"/>
        </w:rPr>
      </w:pPr>
      <w:r w:rsidRPr="009D1DC6">
        <w:rPr>
          <w:rFonts w:cstheme="minorHAnsi"/>
        </w:rPr>
        <w:t>Jakékoliv jiné parametry a nastavení jsou možné jen ve skutečně opodstatněných případech. V takovém případě IT MŠMT individuálně rozhoduje o schválení parametrů, a to na základě předložení komplexní dokumentace prokazující opodstatněnost takových požadavků.</w:t>
      </w:r>
    </w:p>
    <w:p w14:paraId="7D80A8F0" w14:textId="5E44C150" w:rsidR="00240A5E" w:rsidRPr="00B421B0" w:rsidRDefault="00B421B0" w:rsidP="00B421B0">
      <w:pPr>
        <w:spacing w:after="0"/>
        <w:rPr>
          <w:rFonts w:cstheme="minorHAnsi"/>
          <w:color w:val="1F4E79" w:themeColor="accent1" w:themeShade="80"/>
        </w:rPr>
      </w:pPr>
      <w:r>
        <w:rPr>
          <w:color w:val="1F4E79" w:themeColor="accent1" w:themeShade="80"/>
        </w:rPr>
        <w:t>2</w:t>
      </w:r>
      <w:r w:rsidRPr="00976E95">
        <w:rPr>
          <w:color w:val="1F4E79" w:themeColor="accent1" w:themeShade="80"/>
        </w:rPr>
        <w:t>.</w:t>
      </w:r>
      <w:r>
        <w:rPr>
          <w:color w:val="1F4E79" w:themeColor="accent1" w:themeShade="80"/>
        </w:rPr>
        <w:t>2</w:t>
      </w:r>
      <w:r w:rsidRPr="00976E95">
        <w:rPr>
          <w:color w:val="1F4E79" w:themeColor="accent1" w:themeShade="80"/>
        </w:rPr>
        <w:t xml:space="preserve">. </w:t>
      </w:r>
      <w:bookmarkStart w:id="49" w:name="_Toc43907166"/>
      <w:bookmarkStart w:id="50" w:name="_Toc43907773"/>
      <w:bookmarkStart w:id="51" w:name="_Toc44053480"/>
      <w:bookmarkStart w:id="52" w:name="_Toc44415510"/>
      <w:bookmarkStart w:id="53" w:name="_Toc77927267"/>
      <w:bookmarkEnd w:id="49"/>
      <w:bookmarkEnd w:id="50"/>
      <w:bookmarkEnd w:id="51"/>
      <w:bookmarkEnd w:id="52"/>
      <w:r w:rsidR="00240A5E" w:rsidRPr="00B421B0">
        <w:rPr>
          <w:rFonts w:cstheme="minorHAnsi"/>
          <w:color w:val="1F4E79" w:themeColor="accent1" w:themeShade="80"/>
        </w:rPr>
        <w:t>Požadavky standardizace a dodržování konvencí</w:t>
      </w:r>
      <w:bookmarkEnd w:id="53"/>
    </w:p>
    <w:p w14:paraId="4BDDF1FA" w14:textId="77777777" w:rsidR="00240A5E" w:rsidRPr="009D1DC6" w:rsidRDefault="00240A5E" w:rsidP="00240A5E">
      <w:pPr>
        <w:rPr>
          <w:rFonts w:cstheme="minorHAnsi"/>
        </w:rPr>
      </w:pPr>
      <w:r w:rsidRPr="009D1DC6">
        <w:rPr>
          <w:rFonts w:cstheme="minorHAnsi"/>
        </w:rPr>
        <w:t>Aplikační vrstva IS musí dále odpovídat níže uvedeným standardům a konvencím:</w:t>
      </w:r>
    </w:p>
    <w:p w14:paraId="1C98E827"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standardům mezinárodně uznávaného konsorcia W3C, </w:t>
      </w:r>
    </w:p>
    <w:p w14:paraId="310EDBF6"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metodickému pokynu k zákonu č. 99/2019 Sb., o přístupnosti internetových stránek a mobilních aplikací a o změně zákona č. 365/2000 Sb., o informačních systémech veřejné správy a o změně některých dalších zákonů, ve znění pozdějších předpisů,</w:t>
      </w:r>
    </w:p>
    <w:p w14:paraId="22194443"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pro programování v PHP: standardy a konvence vydané PHP Framework Interop Group (případně je možné použít i jiné standardy a konvence minimálně na obdobné úrovni), </w:t>
      </w:r>
    </w:p>
    <w:p w14:paraId="3E5C744A"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pro programování v .NET: požadujeme dodržování oficiálních konvencí pro strukturu kódu předepsanými společností Microsoft,</w:t>
      </w:r>
    </w:p>
    <w:p w14:paraId="7BE60C54" w14:textId="77777777" w:rsidR="00240A5E"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Javascript:</w:t>
      </w:r>
      <w:r w:rsidRPr="009D1DC6" w:rsidDel="009D4300">
        <w:rPr>
          <w:rFonts w:cstheme="minorHAnsi"/>
        </w:rPr>
        <w:t xml:space="preserve"> </w:t>
      </w:r>
      <w:r w:rsidRPr="009D1DC6">
        <w:rPr>
          <w:rFonts w:cstheme="minorHAnsi"/>
        </w:rPr>
        <w:t>Požadujeme používání standardizované verze ECMAScript dle ISO/IEC 22275:2018. Případně je možné použít i jiné standardy a konvence minimálně na obdobné úrovni.</w:t>
      </w:r>
    </w:p>
    <w:p w14:paraId="4373DD5D" w14:textId="6B20B7AE" w:rsidR="00240A5E" w:rsidRPr="00B421B0" w:rsidRDefault="00B421B0" w:rsidP="00B421B0">
      <w:pPr>
        <w:spacing w:after="0"/>
        <w:rPr>
          <w:rFonts w:cstheme="minorHAnsi"/>
          <w:color w:val="1F4E79" w:themeColor="accent1" w:themeShade="80"/>
        </w:rPr>
      </w:pPr>
      <w:r w:rsidRPr="00B421B0">
        <w:rPr>
          <w:color w:val="1F4E79" w:themeColor="accent1" w:themeShade="80"/>
        </w:rPr>
        <w:t>2.</w:t>
      </w:r>
      <w:r>
        <w:rPr>
          <w:color w:val="1F4E79" w:themeColor="accent1" w:themeShade="80"/>
        </w:rPr>
        <w:t>3</w:t>
      </w:r>
      <w:r w:rsidRPr="00B421B0">
        <w:rPr>
          <w:color w:val="1F4E79" w:themeColor="accent1" w:themeShade="80"/>
        </w:rPr>
        <w:t xml:space="preserve">. </w:t>
      </w:r>
      <w:bookmarkStart w:id="54" w:name="_Toc77927268"/>
      <w:r w:rsidR="00240A5E" w:rsidRPr="00B421B0">
        <w:rPr>
          <w:rFonts w:cstheme="minorHAnsi"/>
          <w:color w:val="1F4E79" w:themeColor="accent1" w:themeShade="80"/>
        </w:rPr>
        <w:t>Požadavky na projektování a realizaci IS (na členy týmu vývojáře / správce IS)</w:t>
      </w:r>
      <w:bookmarkEnd w:id="54"/>
      <w:r w:rsidR="00240A5E" w:rsidRPr="00B421B0">
        <w:rPr>
          <w:rFonts w:cstheme="minorHAnsi"/>
          <w:color w:val="1F4E79" w:themeColor="accent1" w:themeShade="80"/>
        </w:rPr>
        <w:t xml:space="preserve"> </w:t>
      </w:r>
    </w:p>
    <w:p w14:paraId="4F001386"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objektově orientované programování </w:t>
      </w:r>
    </w:p>
    <w:p w14:paraId="50F9D43F" w14:textId="77777777" w:rsidR="00240A5E" w:rsidRPr="009D1DC6"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 xml:space="preserve">testování SW/aplikace (zkušenosti s manuálním i automatizovaným testováním; dobrou znalost procesů testování SW a Quality Assurance; znalost nástrojů jako SoapUI, Katalon, Selenium, jMeter apod.; znalost SQL; schopnost vytvářet a orientovat se v UML diagramech) </w:t>
      </w:r>
    </w:p>
    <w:p w14:paraId="1B504330" w14:textId="77777777" w:rsidR="00240A5E" w:rsidRDefault="00240A5E" w:rsidP="00240A5E">
      <w:pPr>
        <w:pStyle w:val="Odstavecseseznamem"/>
        <w:numPr>
          <w:ilvl w:val="0"/>
          <w:numId w:val="32"/>
        </w:numPr>
        <w:spacing w:after="160" w:line="259" w:lineRule="auto"/>
        <w:contextualSpacing w:val="0"/>
        <w:rPr>
          <w:rFonts w:cstheme="minorHAnsi"/>
        </w:rPr>
      </w:pPr>
      <w:r w:rsidRPr="009D1DC6">
        <w:rPr>
          <w:rFonts w:cstheme="minorHAnsi"/>
        </w:rPr>
        <w:t>tvorba technické dokumentace (viz část 2.4 Dokumentace, bod Technická dokumentace)</w:t>
      </w:r>
    </w:p>
    <w:p w14:paraId="712E5B28" w14:textId="1CFCFCBB" w:rsidR="00240A5E" w:rsidRPr="009D1DC6" w:rsidRDefault="0090448A" w:rsidP="00537132">
      <w:pPr>
        <w:spacing w:after="0" w:line="259" w:lineRule="auto"/>
        <w:rPr>
          <w:rFonts w:cstheme="minorHAnsi"/>
        </w:rPr>
      </w:pPr>
      <w:r w:rsidRPr="00B421B0">
        <w:rPr>
          <w:color w:val="1F4E79" w:themeColor="accent1" w:themeShade="80"/>
        </w:rPr>
        <w:t>2.</w:t>
      </w:r>
      <w:r>
        <w:rPr>
          <w:color w:val="1F4E79" w:themeColor="accent1" w:themeShade="80"/>
        </w:rPr>
        <w:t>4</w:t>
      </w:r>
      <w:r w:rsidRPr="00B421B0">
        <w:rPr>
          <w:color w:val="1F4E79" w:themeColor="accent1" w:themeShade="80"/>
        </w:rPr>
        <w:t xml:space="preserve">. </w:t>
      </w:r>
      <w:bookmarkStart w:id="55" w:name="_Toc44415514"/>
      <w:bookmarkStart w:id="56" w:name="_Toc44415515"/>
      <w:bookmarkStart w:id="57" w:name="_Toc44415516"/>
      <w:bookmarkStart w:id="58" w:name="_Toc77927269"/>
      <w:bookmarkEnd w:id="55"/>
      <w:bookmarkEnd w:id="56"/>
      <w:bookmarkEnd w:id="57"/>
      <w:r w:rsidR="00240A5E" w:rsidRPr="0090448A">
        <w:rPr>
          <w:rFonts w:cstheme="minorHAnsi"/>
          <w:color w:val="1F4E79" w:themeColor="accent1" w:themeShade="80"/>
        </w:rPr>
        <w:t>Dokumentace</w:t>
      </w:r>
      <w:bookmarkEnd w:id="58"/>
    </w:p>
    <w:p w14:paraId="1A6BFBC1" w14:textId="77777777" w:rsidR="00240A5E" w:rsidRPr="009D1DC6" w:rsidRDefault="00240A5E" w:rsidP="00240A5E">
      <w:pPr>
        <w:rPr>
          <w:rFonts w:cstheme="minorHAnsi"/>
        </w:rPr>
      </w:pPr>
      <w:r w:rsidRPr="009D1DC6">
        <w:rPr>
          <w:rFonts w:cstheme="minorHAnsi"/>
        </w:rPr>
        <w:t xml:space="preserve">Ke každému projektu bude vypracována dokumentace, a to v souladu s níže uvedenými požadavky a vycházející z uvedených norem. Pro konkrétní případy/projekty se od uvedených požadavků a norem může vypracovaná dokumentace odchýlit na základě souhlasu nebo požadavků IT MŠMT. Dokumentace bude obsahovat koncepční model, který popíše high-level architekturu celého řešení, včetně návaznosti na externí systémy. V dokumentaci bude popsán proces </w:t>
      </w:r>
      <w:r w:rsidRPr="009D1DC6" w:rsidDel="009D4300">
        <w:rPr>
          <w:rFonts w:cstheme="minorHAnsi"/>
        </w:rPr>
        <w:t xml:space="preserve">nasazení </w:t>
      </w:r>
      <w:r w:rsidRPr="009D1DC6">
        <w:rPr>
          <w:rFonts w:cstheme="minorHAnsi"/>
        </w:rPr>
        <w:t xml:space="preserve">do produkčního provozu. </w:t>
      </w:r>
    </w:p>
    <w:p w14:paraId="3BA5D615" w14:textId="77777777" w:rsidR="00240A5E" w:rsidRPr="009D1DC6" w:rsidRDefault="00240A5E" w:rsidP="00240A5E">
      <w:pPr>
        <w:rPr>
          <w:rFonts w:cstheme="minorHAnsi"/>
        </w:rPr>
      </w:pPr>
      <w:r w:rsidRPr="009D1DC6">
        <w:rPr>
          <w:rFonts w:cstheme="minorHAnsi"/>
        </w:rPr>
        <w:t>Dokumentace pak bude obsahovat minimálně následující části:</w:t>
      </w:r>
    </w:p>
    <w:p w14:paraId="6412BB98" w14:textId="77777777" w:rsidR="00240A5E" w:rsidRPr="009D1DC6" w:rsidRDefault="00240A5E" w:rsidP="00240A5E">
      <w:pPr>
        <w:pStyle w:val="Odstavecseseznamem"/>
        <w:numPr>
          <w:ilvl w:val="0"/>
          <w:numId w:val="34"/>
        </w:numPr>
        <w:spacing w:after="160" w:line="259" w:lineRule="auto"/>
        <w:ind w:hanging="357"/>
        <w:contextualSpacing w:val="0"/>
        <w:rPr>
          <w:rFonts w:cstheme="minorHAnsi"/>
        </w:rPr>
      </w:pPr>
      <w:r w:rsidRPr="009D1DC6">
        <w:rPr>
          <w:rFonts w:cstheme="minorHAnsi"/>
          <w:b/>
          <w:bCs/>
        </w:rPr>
        <w:t>Dokumentace požadavků</w:t>
      </w:r>
      <w:r w:rsidRPr="009D1DC6">
        <w:rPr>
          <w:rFonts w:cstheme="minorHAnsi"/>
        </w:rPr>
        <w:t xml:space="preserve"> – jedná se o produktovou/systémovou specifikaci identifikující atributy, schopnosti, vlastnosti a funkcionality. </w:t>
      </w:r>
    </w:p>
    <w:p w14:paraId="3DB39980" w14:textId="77777777" w:rsidR="00240A5E" w:rsidRPr="009D1DC6" w:rsidRDefault="00240A5E" w:rsidP="00240A5E">
      <w:pPr>
        <w:pStyle w:val="Odstavecseseznamem"/>
        <w:numPr>
          <w:ilvl w:val="0"/>
          <w:numId w:val="34"/>
        </w:numPr>
        <w:spacing w:after="160" w:line="259" w:lineRule="auto"/>
        <w:ind w:hanging="357"/>
        <w:contextualSpacing w:val="0"/>
        <w:rPr>
          <w:rFonts w:cstheme="minorHAnsi"/>
        </w:rPr>
      </w:pPr>
      <w:r w:rsidRPr="009D1DC6">
        <w:rPr>
          <w:rFonts w:cstheme="minorHAnsi"/>
          <w:b/>
          <w:bCs/>
        </w:rPr>
        <w:lastRenderedPageBreak/>
        <w:t>Dokumentace architektury/designu</w:t>
      </w:r>
      <w:r w:rsidRPr="009D1DC6">
        <w:rPr>
          <w:rFonts w:cstheme="minorHAnsi"/>
        </w:rPr>
        <w:t xml:space="preserve"> – zahrnuje vztahy k prostředí a stavebním základům, které budou použity v návrhu softwarových komponent; popisuje, jak byl daný software navržen a uvádí, jaké principy byly při jeho návrhu uplatněny; obsahuje návrh datových struktur, architektonickou strukturu a návrh interních i externích rozhraní programu včetně uživatelského rozhraní; je zpracována v souladu s následujícími normami:</w:t>
      </w:r>
    </w:p>
    <w:p w14:paraId="2E1490D4" w14:textId="77777777" w:rsidR="00240A5E" w:rsidRPr="009D1DC6" w:rsidRDefault="00240A5E" w:rsidP="00240A5E">
      <w:pPr>
        <w:pStyle w:val="Odstavecseseznamem"/>
        <w:numPr>
          <w:ilvl w:val="1"/>
          <w:numId w:val="34"/>
        </w:numPr>
        <w:spacing w:after="160" w:line="259" w:lineRule="auto"/>
        <w:ind w:hanging="357"/>
        <w:contextualSpacing w:val="0"/>
        <w:rPr>
          <w:rFonts w:cstheme="minorHAnsi"/>
          <w:i/>
          <w:iCs/>
        </w:rPr>
      </w:pPr>
      <w:r w:rsidRPr="009D1DC6">
        <w:rPr>
          <w:rFonts w:cstheme="minorHAnsi"/>
          <w:i/>
          <w:iCs/>
        </w:rPr>
        <w:t>ISO/IEC/IEEE 12207:2017 [ISO/IEC/IEEE 12207:2017, ISO/IEC/IEEE 12207:2017] Systems and software engineering — Software life cycle processes,</w:t>
      </w:r>
    </w:p>
    <w:p w14:paraId="6604D9DF" w14:textId="77777777" w:rsidR="00240A5E" w:rsidRPr="009D1DC6" w:rsidRDefault="00240A5E" w:rsidP="00240A5E">
      <w:pPr>
        <w:pStyle w:val="Odstavecseseznamem"/>
        <w:numPr>
          <w:ilvl w:val="1"/>
          <w:numId w:val="34"/>
        </w:numPr>
        <w:spacing w:after="160" w:line="259" w:lineRule="auto"/>
        <w:ind w:hanging="357"/>
        <w:contextualSpacing w:val="0"/>
        <w:rPr>
          <w:rFonts w:cstheme="minorHAnsi"/>
          <w:i/>
          <w:iCs/>
        </w:rPr>
      </w:pPr>
      <w:r w:rsidRPr="009D1DC6">
        <w:rPr>
          <w:rFonts w:cstheme="minorHAnsi"/>
          <w:i/>
          <w:iCs/>
        </w:rPr>
        <w:t>ISO/IEC/IEEE 15289:2019 SYSTEMS AND SOFTWARE ENGINEERING — CONTENT OF LIFE-CYCLE INFORMATION ITEMS (DOCUMENTATION).</w:t>
      </w:r>
    </w:p>
    <w:p w14:paraId="63273D71" w14:textId="77777777" w:rsidR="00240A5E" w:rsidRPr="009D1DC6" w:rsidRDefault="00240A5E" w:rsidP="00240A5E">
      <w:pPr>
        <w:pStyle w:val="Odstavecseseznamem"/>
        <w:numPr>
          <w:ilvl w:val="0"/>
          <w:numId w:val="34"/>
        </w:numPr>
        <w:spacing w:after="160" w:line="259" w:lineRule="auto"/>
        <w:ind w:hanging="357"/>
        <w:contextualSpacing w:val="0"/>
        <w:rPr>
          <w:rFonts w:cstheme="minorHAnsi"/>
        </w:rPr>
      </w:pPr>
      <w:r w:rsidRPr="009D1DC6">
        <w:rPr>
          <w:rFonts w:cstheme="minorHAnsi"/>
          <w:b/>
          <w:bCs/>
        </w:rPr>
        <w:t>Technická dokumentace</w:t>
      </w:r>
      <w:r w:rsidRPr="009D1DC6">
        <w:rPr>
          <w:rFonts w:cstheme="minorHAnsi"/>
        </w:rPr>
        <w:t xml:space="preserve"> – obsahuje dokumentaci zdrojového kódu, algoritmů, popisy rozhraní, API, testování (penetrační testy), </w:t>
      </w:r>
      <w:r w:rsidRPr="009D1DC6">
        <w:rPr>
          <w:rFonts w:eastAsia="Times New Roman" w:cstheme="minorHAnsi"/>
        </w:rPr>
        <w:t xml:space="preserve">testovacího a produkčního prostředí, včetně popisu využití interních i externích zdrojů (servery, databáze a jiné systémy se kterými komunikuje); </w:t>
      </w:r>
      <w:r w:rsidRPr="009D1DC6">
        <w:rPr>
          <w:rFonts w:eastAsia="Times New Roman" w:cstheme="minorHAnsi"/>
        </w:rPr>
        <w:br/>
        <w:t>dále obsahuje veškerá nastavení serveru a popis všech cest ve filesystému využívaných pro zápis nebo čtení dat (včetně konfigurací) a dokumentuje veškeré procesy probíhající na pozadí (zálohy, promazávání dat, pravidelné rozesílání e-mailů, pravidelné importy/exporty apod.), včetně popisu jejich funkce a možností konfigurace.</w:t>
      </w:r>
    </w:p>
    <w:p w14:paraId="736CF46F" w14:textId="77777777" w:rsidR="00240A5E" w:rsidRPr="009D1DC6" w:rsidRDefault="00240A5E" w:rsidP="00240A5E">
      <w:pPr>
        <w:pStyle w:val="Odstavecseseznamem"/>
        <w:rPr>
          <w:rFonts w:cstheme="minorHAnsi"/>
        </w:rPr>
      </w:pPr>
      <w:r w:rsidRPr="009D1DC6">
        <w:rPr>
          <w:rFonts w:cstheme="minorHAnsi"/>
        </w:rPr>
        <w:t>Pokud dodavatel použije knihovny nebo jiné komponenty třetích stran, provede jejich dokumentaci a zároveň popíše, které části těchto knihoven se používají a jakým způsobem. Pokud dodavatel použije k úpravě nějaký existující CMS, zdokumentuje, jakým způsobem je nakonfigurován, co v něm bylo změněno či jinak rozšířeno.</w:t>
      </w:r>
    </w:p>
    <w:p w14:paraId="35EA451B" w14:textId="77777777" w:rsidR="00240A5E" w:rsidRPr="009D1DC6" w:rsidRDefault="00240A5E" w:rsidP="00240A5E">
      <w:pPr>
        <w:pStyle w:val="Odstavecseseznamem"/>
        <w:rPr>
          <w:rFonts w:eastAsia="Times New Roman" w:cstheme="minorHAnsi"/>
        </w:rPr>
      </w:pPr>
    </w:p>
    <w:p w14:paraId="7769DD2B" w14:textId="77777777" w:rsidR="00240A5E" w:rsidRPr="009D1DC6" w:rsidRDefault="00240A5E" w:rsidP="00240A5E">
      <w:pPr>
        <w:pStyle w:val="Odstavecseseznamem"/>
        <w:rPr>
          <w:rFonts w:cstheme="minorHAnsi"/>
          <w:i/>
          <w:iCs/>
        </w:rPr>
      </w:pPr>
      <w:r w:rsidRPr="009D1DC6">
        <w:rPr>
          <w:rFonts w:eastAsia="Times New Roman" w:cstheme="minorHAnsi"/>
        </w:rPr>
        <w:t xml:space="preserve">Je zpracována </w:t>
      </w:r>
      <w:r w:rsidRPr="009D1DC6">
        <w:rPr>
          <w:rFonts w:cstheme="minorHAnsi"/>
        </w:rPr>
        <w:t xml:space="preserve">v souladu s normou </w:t>
      </w:r>
      <w:r w:rsidRPr="009D1DC6">
        <w:rPr>
          <w:rFonts w:cstheme="minorHAnsi"/>
          <w:i/>
          <w:iCs/>
        </w:rPr>
        <w:t>ČSN ISO/IEC/IEEE 29119-3 (369002)</w:t>
      </w:r>
    </w:p>
    <w:p w14:paraId="3356BBF3" w14:textId="77777777" w:rsidR="00240A5E" w:rsidRPr="009D1DC6" w:rsidRDefault="00240A5E" w:rsidP="00240A5E">
      <w:pPr>
        <w:pStyle w:val="Odstavecseseznamem"/>
        <w:rPr>
          <w:rFonts w:cstheme="minorHAnsi"/>
          <w:i/>
          <w:iCs/>
        </w:rPr>
      </w:pPr>
      <w:r w:rsidRPr="009D1DC6">
        <w:rPr>
          <w:rFonts w:cstheme="minorHAnsi"/>
          <w:i/>
          <w:iCs/>
        </w:rPr>
        <w:t>Softwarové a systémové inženýrství – Testování softwaru – Část 3: Dokumentace testování.</w:t>
      </w:r>
    </w:p>
    <w:p w14:paraId="21752089" w14:textId="77777777" w:rsidR="00240A5E" w:rsidRPr="009D1DC6" w:rsidRDefault="00240A5E" w:rsidP="00240A5E">
      <w:pPr>
        <w:pStyle w:val="Odstavecseseznamem"/>
        <w:rPr>
          <w:rFonts w:cstheme="minorHAnsi"/>
        </w:rPr>
      </w:pPr>
    </w:p>
    <w:p w14:paraId="256DF7A5" w14:textId="77777777" w:rsidR="00240A5E" w:rsidRDefault="00240A5E" w:rsidP="00240A5E">
      <w:pPr>
        <w:pStyle w:val="Odstavecseseznamem"/>
        <w:rPr>
          <w:rFonts w:cstheme="minorHAnsi"/>
          <w:i/>
          <w:iCs/>
        </w:rPr>
      </w:pPr>
      <w:r w:rsidRPr="009D1DC6">
        <w:rPr>
          <w:rFonts w:cstheme="minorHAnsi"/>
          <w:b/>
          <w:bCs/>
        </w:rPr>
        <w:t>Uživatelská dokumentace</w:t>
      </w:r>
      <w:r w:rsidRPr="009D1DC6">
        <w:rPr>
          <w:rFonts w:cstheme="minorHAnsi"/>
        </w:rPr>
        <w:t xml:space="preserve"> – je reprezentována manuály pro koncové uživatele, systémové administrátory a pracovníky podpory; popisuje všechny funkce programu a radí uživateli, jak je využívat; poskytuje podrobný návod k řešení případných problémů; je zpracována v souladu s normou </w:t>
      </w:r>
      <w:r w:rsidRPr="009D1DC6">
        <w:rPr>
          <w:rFonts w:cstheme="minorHAnsi"/>
          <w:i/>
          <w:iCs/>
        </w:rPr>
        <w:t>ISO/IEC 26514:2008 [ISO/IEC 26514:2008] Systems and software engineering – Requirements for designers and developers of user documentation.</w:t>
      </w:r>
    </w:p>
    <w:p w14:paraId="6532F8E6" w14:textId="74CA638D" w:rsidR="00240A5E" w:rsidRPr="009D1DC6" w:rsidRDefault="0090448A" w:rsidP="00537132">
      <w:pPr>
        <w:spacing w:after="0" w:line="259" w:lineRule="auto"/>
        <w:rPr>
          <w:rFonts w:cstheme="minorHAnsi"/>
        </w:rPr>
      </w:pPr>
      <w:r w:rsidRPr="00B421B0">
        <w:rPr>
          <w:color w:val="1F4E79" w:themeColor="accent1" w:themeShade="80"/>
        </w:rPr>
        <w:t>2.</w:t>
      </w:r>
      <w:r>
        <w:rPr>
          <w:color w:val="1F4E79" w:themeColor="accent1" w:themeShade="80"/>
        </w:rPr>
        <w:t>5</w:t>
      </w:r>
      <w:r w:rsidRPr="00B421B0">
        <w:rPr>
          <w:color w:val="1F4E79" w:themeColor="accent1" w:themeShade="80"/>
        </w:rPr>
        <w:t xml:space="preserve">. </w:t>
      </w:r>
      <w:bookmarkStart w:id="59" w:name="_Toc77927270"/>
      <w:r w:rsidR="00240A5E" w:rsidRPr="0090448A">
        <w:rPr>
          <w:rFonts w:cstheme="minorHAnsi"/>
          <w:color w:val="1F4E79" w:themeColor="accent1" w:themeShade="80"/>
        </w:rPr>
        <w:t>Souhrnné požadavky na předání díla</w:t>
      </w:r>
      <w:bookmarkEnd w:id="59"/>
    </w:p>
    <w:p w14:paraId="6F8378AD" w14:textId="77777777" w:rsidR="00240A5E" w:rsidRPr="009D1DC6" w:rsidRDefault="00240A5E" w:rsidP="00240A5E">
      <w:pPr>
        <w:pStyle w:val="Odstavecseseznamem"/>
        <w:numPr>
          <w:ilvl w:val="0"/>
          <w:numId w:val="34"/>
        </w:numPr>
        <w:spacing w:after="160" w:line="259" w:lineRule="auto"/>
        <w:ind w:left="714" w:hanging="357"/>
        <w:contextualSpacing w:val="0"/>
        <w:rPr>
          <w:rFonts w:cstheme="minorHAnsi"/>
        </w:rPr>
      </w:pPr>
      <w:r w:rsidRPr="009D1DC6">
        <w:rPr>
          <w:rFonts w:eastAsia="Times New Roman" w:cstheme="minorHAnsi"/>
        </w:rPr>
        <w:t xml:space="preserve">Pokud objednatel po dodání díla zjistí, že nějaká část předaného díla chybí nebo dokumentace neobsahuje vše, co bylo specifikováno, je dodavatel povinen bezúplatně chybějící části dodat v přiměřené lhůtě, nejpozději však do jednoho měsíce od oznámení ze strany objednatele. Plnění tohoto požadavku je požadováno ještě tři roky po uplynutí konce smlouvy (respektive předání díla nebo jeho úprav). </w:t>
      </w:r>
    </w:p>
    <w:p w14:paraId="21B97EFC" w14:textId="77777777" w:rsidR="00240A5E" w:rsidRDefault="00240A5E" w:rsidP="00240A5E">
      <w:pPr>
        <w:pStyle w:val="Odstavecseseznamem"/>
        <w:numPr>
          <w:ilvl w:val="0"/>
          <w:numId w:val="34"/>
        </w:numPr>
        <w:spacing w:after="160" w:line="259" w:lineRule="auto"/>
        <w:ind w:left="714" w:hanging="357"/>
        <w:contextualSpacing w:val="0"/>
        <w:rPr>
          <w:rFonts w:cstheme="minorHAnsi"/>
        </w:rPr>
      </w:pPr>
      <w:r w:rsidRPr="009D1DC6">
        <w:rPr>
          <w:rFonts w:cstheme="minorHAnsi"/>
        </w:rPr>
        <w:t>Po předání díla bude po dodavateli vyžadována součinnost. Forma a rozsah součinnosti budou uvedeny ve smlouvě ke konkrétnímu dílu. Minimálně se jedná o zaškolení správců, koncových uživatelů a zodpovídání dotazů.</w:t>
      </w:r>
    </w:p>
    <w:p w14:paraId="64494005" w14:textId="1F1E1395" w:rsidR="00240A5E" w:rsidRPr="009D1DC6" w:rsidRDefault="00537132" w:rsidP="00537132">
      <w:pPr>
        <w:pStyle w:val="Nadpis1"/>
        <w:spacing w:after="120"/>
        <w:rPr>
          <w:rFonts w:cstheme="minorHAnsi"/>
          <w:sz w:val="22"/>
          <w:szCs w:val="22"/>
        </w:rPr>
      </w:pPr>
      <w:r>
        <w:rPr>
          <w:rFonts w:cstheme="minorHAnsi"/>
          <w:color w:val="1F4E79" w:themeColor="accent1" w:themeShade="80"/>
          <w:sz w:val="22"/>
          <w:szCs w:val="22"/>
        </w:rPr>
        <w:t>3</w:t>
      </w:r>
      <w:r w:rsidRPr="00976E95">
        <w:rPr>
          <w:rFonts w:cstheme="minorHAnsi"/>
          <w:color w:val="1F4E79" w:themeColor="accent1" w:themeShade="80"/>
          <w:sz w:val="22"/>
          <w:szCs w:val="22"/>
        </w:rPr>
        <w:t xml:space="preserve">. </w:t>
      </w:r>
      <w:bookmarkStart w:id="60" w:name="_Toc77927271"/>
      <w:r w:rsidR="00240A5E" w:rsidRPr="00537132">
        <w:rPr>
          <w:rFonts w:cstheme="minorHAnsi"/>
          <w:color w:val="1F4E79" w:themeColor="accent1" w:themeShade="80"/>
          <w:sz w:val="22"/>
          <w:szCs w:val="22"/>
        </w:rPr>
        <w:t>Bezpečnostní požadavky</w:t>
      </w:r>
      <w:bookmarkEnd w:id="60"/>
    </w:p>
    <w:p w14:paraId="6929DBAD" w14:textId="77777777" w:rsidR="00240A5E" w:rsidRDefault="00240A5E" w:rsidP="00240A5E">
      <w:pPr>
        <w:rPr>
          <w:rFonts w:cstheme="minorHAnsi"/>
        </w:rPr>
      </w:pPr>
      <w:r w:rsidRPr="009D1DC6">
        <w:rPr>
          <w:rFonts w:cstheme="minorHAnsi"/>
        </w:rPr>
        <w:t>Dále jsou vypsána doporučení podle ISO 27001 a vyhlášky č. 82/2018 Sb. (vyhláška o kybernetické bezpečnosti), jejichž dodržování je požadováno.</w:t>
      </w:r>
    </w:p>
    <w:p w14:paraId="05DD7037" w14:textId="43C6FB09" w:rsidR="00240A5E" w:rsidRPr="009D1DC6" w:rsidRDefault="00537132" w:rsidP="00537132">
      <w:pPr>
        <w:spacing w:after="0" w:line="259" w:lineRule="auto"/>
        <w:rPr>
          <w:rFonts w:cstheme="minorHAnsi"/>
        </w:rPr>
      </w:pPr>
      <w:r>
        <w:rPr>
          <w:color w:val="1F4E79" w:themeColor="accent1" w:themeShade="80"/>
        </w:rPr>
        <w:lastRenderedPageBreak/>
        <w:t>3</w:t>
      </w:r>
      <w:r w:rsidRPr="00B421B0">
        <w:rPr>
          <w:color w:val="1F4E79" w:themeColor="accent1" w:themeShade="80"/>
        </w:rPr>
        <w:t>.</w:t>
      </w:r>
      <w:r>
        <w:rPr>
          <w:color w:val="1F4E79" w:themeColor="accent1" w:themeShade="80"/>
        </w:rPr>
        <w:t>1</w:t>
      </w:r>
      <w:r w:rsidRPr="00B421B0">
        <w:rPr>
          <w:color w:val="1F4E79" w:themeColor="accent1" w:themeShade="80"/>
        </w:rPr>
        <w:t xml:space="preserve">. </w:t>
      </w:r>
      <w:bookmarkStart w:id="61" w:name="_Toc77927272"/>
      <w:r w:rsidR="00240A5E" w:rsidRPr="00537132">
        <w:rPr>
          <w:rFonts w:cstheme="minorHAnsi"/>
          <w:color w:val="1F4E79" w:themeColor="accent1" w:themeShade="80"/>
        </w:rPr>
        <w:t>§ 12 – Řízení přístupu, Politika řízení přístupu</w:t>
      </w:r>
      <w:bookmarkEnd w:id="61"/>
    </w:p>
    <w:p w14:paraId="1B26A4D5"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přístup je řízen na základě skupin a rolí – vhodné nastavení ACL,</w:t>
      </w:r>
    </w:p>
    <w:p w14:paraId="348E315B"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přidělování a odebírání přístupových oprávnění v souladu s politikou řízení přístupu – vhodným způsobem nastavovat postup pro přidělení a odebrání přístupových oprávnění a rolí,</w:t>
      </w:r>
    </w:p>
    <w:p w14:paraId="2235BF26" w14:textId="77777777" w:rsidR="00537132" w:rsidRDefault="00240A5E" w:rsidP="00537132">
      <w:pPr>
        <w:pStyle w:val="Odstavecseseznamem"/>
        <w:numPr>
          <w:ilvl w:val="0"/>
          <w:numId w:val="33"/>
        </w:numPr>
        <w:spacing w:after="160" w:line="259" w:lineRule="auto"/>
        <w:ind w:left="595" w:hanging="357"/>
        <w:contextualSpacing w:val="0"/>
        <w:rPr>
          <w:rFonts w:cstheme="minorHAnsi"/>
        </w:rPr>
      </w:pPr>
      <w:r w:rsidRPr="009D1DC6">
        <w:rPr>
          <w:rFonts w:cstheme="minorHAnsi"/>
        </w:rPr>
        <w:t>jsou prováděny pravidelné přezkumy nastavení veškerých přístupových oprávnění včetně rozdělení do přístupových skupin a rolí – je vhodným způsobem prováděna kontrola platnosti a aktuálnosti ACL (rovněž i při změně pozice či rozvázání smluvního vztahu).</w:t>
      </w:r>
    </w:p>
    <w:p w14:paraId="2FEAE403" w14:textId="11F940C0" w:rsidR="00240A5E" w:rsidRPr="00537132" w:rsidRDefault="00537132" w:rsidP="00537132">
      <w:pPr>
        <w:spacing w:after="0" w:line="259" w:lineRule="auto"/>
        <w:rPr>
          <w:rFonts w:cstheme="minorHAnsi"/>
        </w:rPr>
      </w:pPr>
      <w:r w:rsidRPr="00537132">
        <w:rPr>
          <w:color w:val="1F4E79" w:themeColor="accent1" w:themeShade="80"/>
        </w:rPr>
        <w:t xml:space="preserve">3.2. </w:t>
      </w:r>
      <w:bookmarkStart w:id="62" w:name="_Toc77927273"/>
      <w:r w:rsidR="00240A5E" w:rsidRPr="00537132">
        <w:rPr>
          <w:rFonts w:cstheme="minorHAnsi"/>
          <w:color w:val="1F4E79" w:themeColor="accent1" w:themeShade="80"/>
        </w:rPr>
        <w:t>§11 Řízení změn a §13 Politika akvizice, vývoj a údržba</w:t>
      </w:r>
      <w:bookmarkEnd w:id="62"/>
    </w:p>
    <w:p w14:paraId="613A0DD2"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jsou přezkoumávány možné dopady změn – je vhodně zaveden systém testování změn systému,</w:t>
      </w:r>
    </w:p>
    <w:p w14:paraId="0B311D1D"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dokumentováno řízení změn – vhodným způsobem je dokumentováno jaké změny, kým a proč a byly iniciovány a kdo je provedl,</w:t>
      </w:r>
    </w:p>
    <w:p w14:paraId="7636A39E"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zajištěna možnost navrácení do původního stavu – vhodným způsobem jsou uchovávány verze,</w:t>
      </w:r>
    </w:p>
    <w:p w14:paraId="292FEC8B" w14:textId="77777777" w:rsidR="00240A5E"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zajištěna bezpečnost vývojového a testovacího prostředí spolu se zajištěním ochrany používaných testovacích dat – vhodným způsobem je odděleno produkční a testovací prostředí.</w:t>
      </w:r>
    </w:p>
    <w:p w14:paraId="2E926BFC" w14:textId="791271C6" w:rsidR="00240A5E" w:rsidRPr="009D1DC6" w:rsidRDefault="00537132" w:rsidP="00537132">
      <w:pPr>
        <w:spacing w:after="0" w:line="259" w:lineRule="auto"/>
        <w:rPr>
          <w:rFonts w:cstheme="minorHAnsi"/>
        </w:rPr>
      </w:pPr>
      <w:r w:rsidRPr="00537132">
        <w:rPr>
          <w:color w:val="1F4E79" w:themeColor="accent1" w:themeShade="80"/>
        </w:rPr>
        <w:t>3.</w:t>
      </w:r>
      <w:r>
        <w:rPr>
          <w:color w:val="1F4E79" w:themeColor="accent1" w:themeShade="80"/>
        </w:rPr>
        <w:t>3</w:t>
      </w:r>
      <w:r w:rsidRPr="00537132">
        <w:rPr>
          <w:color w:val="1F4E79" w:themeColor="accent1" w:themeShade="80"/>
        </w:rPr>
        <w:t xml:space="preserve">. </w:t>
      </w:r>
      <w:bookmarkStart w:id="63" w:name="_Toc77927274"/>
      <w:r w:rsidR="00240A5E" w:rsidRPr="00537132">
        <w:rPr>
          <w:rFonts w:cstheme="minorHAnsi"/>
          <w:color w:val="1F4E79" w:themeColor="accent1" w:themeShade="80"/>
        </w:rPr>
        <w:t>§19 Správa a ověřování identit, Politika řízení přístupu</w:t>
      </w:r>
      <w:bookmarkEnd w:id="63"/>
    </w:p>
    <w:p w14:paraId="42457412"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k ověření identity dochází před zahájením aktivit v informačním a komunikačním systému, podpora vhodné volby USERNAME a PASSWORD,</w:t>
      </w:r>
    </w:p>
    <w:p w14:paraId="7D82A1FD"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řízen počet možných neúspěšných pokusů o přihlášení – nastaven vhodný počet tolerovaných chybných pokusů o přihlášení,</w:t>
      </w:r>
    </w:p>
    <w:p w14:paraId="178D63BE"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zajištěno opětovné ověření identity po určené době nečinnosti – session jsou uzavřeny po vhodné době nečinnosti,</w:t>
      </w:r>
    </w:p>
    <w:p w14:paraId="26383B2E"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jsou aplikovány vhodné požadavky na délku, komplexitu a platnost hesla,</w:t>
      </w:r>
    </w:p>
    <w:p w14:paraId="56430E4E"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zajištěna vhodná definice rolí přistupujících do systému – vhodným způsobem je rozlišována složitost hesla pro privilegované uživatele,</w:t>
      </w:r>
    </w:p>
    <w:p w14:paraId="6588A1D2"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po prvním přihlášení je vynucována změna hesla,</w:t>
      </w:r>
    </w:p>
    <w:p w14:paraId="45B4ED2D"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zvážena denní doba či pracovní doba pro přihlášení,</w:t>
      </w:r>
    </w:p>
    <w:p w14:paraId="48FBA2CD" w14:textId="77777777" w:rsidR="00240A5E" w:rsidRPr="009D1DC6" w:rsidRDefault="00240A5E" w:rsidP="00240A5E">
      <w:pPr>
        <w:pStyle w:val="Odstavecseseznamem"/>
        <w:numPr>
          <w:ilvl w:val="0"/>
          <w:numId w:val="33"/>
        </w:numPr>
        <w:spacing w:after="160" w:line="259" w:lineRule="auto"/>
        <w:ind w:left="595" w:hanging="357"/>
        <w:contextualSpacing w:val="0"/>
        <w:rPr>
          <w:rFonts w:cstheme="minorHAnsi"/>
        </w:rPr>
      </w:pPr>
      <w:r w:rsidRPr="009D1DC6">
        <w:rPr>
          <w:rFonts w:cstheme="minorHAnsi"/>
        </w:rPr>
        <w:t>je vhodně stanovena platnost uživatelského účtu.</w:t>
      </w:r>
    </w:p>
    <w:p w14:paraId="78A168F0" w14:textId="77777777" w:rsidR="00240A5E" w:rsidRPr="009D1DC6" w:rsidRDefault="00240A5E" w:rsidP="00537132">
      <w:pPr>
        <w:spacing w:after="120"/>
        <w:ind w:left="238" w:hanging="357"/>
        <w:rPr>
          <w:rFonts w:cstheme="minorHAnsi"/>
        </w:rPr>
      </w:pPr>
      <w:r w:rsidRPr="009D1DC6">
        <w:rPr>
          <w:rFonts w:cstheme="minorHAnsi"/>
        </w:rPr>
        <w:t>___________________________________________________________________________________</w:t>
      </w:r>
    </w:p>
    <w:p w14:paraId="6343B08D" w14:textId="77777777" w:rsidR="00240A5E" w:rsidRPr="009D1DC6" w:rsidRDefault="00240A5E" w:rsidP="00537132">
      <w:pPr>
        <w:spacing w:after="0"/>
        <w:rPr>
          <w:rFonts w:cstheme="minorHAnsi"/>
        </w:rPr>
      </w:pPr>
      <w:r w:rsidRPr="009D1DC6">
        <w:rPr>
          <w:rFonts w:eastAsia="Calibri" w:cstheme="minorHAnsi"/>
        </w:rPr>
        <w:t>Umístění souboru security.txt: https://hostname.cz/.well-known/security.txt</w:t>
      </w:r>
    </w:p>
    <w:p w14:paraId="36D90AAF" w14:textId="77777777" w:rsidR="00240A5E" w:rsidRPr="009D1DC6" w:rsidRDefault="00240A5E" w:rsidP="00537132">
      <w:pPr>
        <w:spacing w:before="120" w:after="120"/>
        <w:rPr>
          <w:rFonts w:cstheme="minorHAnsi"/>
        </w:rPr>
      </w:pPr>
      <w:r w:rsidRPr="009D1DC6">
        <w:rPr>
          <w:rFonts w:eastAsia="Calibri" w:cstheme="minorHAnsi"/>
        </w:rPr>
        <w:t>Security.txt:</w:t>
      </w:r>
    </w:p>
    <w:p w14:paraId="3F7B9FE9" w14:textId="46F9E79F" w:rsidR="00240A5E" w:rsidRPr="009D1DC6" w:rsidRDefault="00240A5E" w:rsidP="00537132">
      <w:pPr>
        <w:spacing w:after="120"/>
        <w:rPr>
          <w:rFonts w:cstheme="minorHAnsi"/>
        </w:rPr>
      </w:pPr>
      <w:r w:rsidRPr="009D1DC6">
        <w:rPr>
          <w:rFonts w:eastAsia="Calibri" w:cstheme="minorHAnsi"/>
        </w:rPr>
        <w:t xml:space="preserve">Contact: mailto: </w:t>
      </w:r>
      <w:r w:rsidR="002C778B" w:rsidRPr="002C778B">
        <w:rPr>
          <w:rFonts w:cstheme="minorHAnsi"/>
          <w:bCs/>
          <w:sz w:val="20"/>
          <w:szCs w:val="20"/>
        </w:rPr>
        <w:t>[BYLO ANONYMIZOVÁNO]</w:t>
      </w:r>
    </w:p>
    <w:p w14:paraId="04B27A4D" w14:textId="77777777" w:rsidR="00240A5E" w:rsidRPr="009D1DC6" w:rsidRDefault="00240A5E" w:rsidP="00537132">
      <w:pPr>
        <w:spacing w:after="360"/>
        <w:rPr>
          <w:rFonts w:cstheme="minorHAnsi"/>
        </w:rPr>
      </w:pPr>
      <w:r w:rsidRPr="009D1DC6">
        <w:rPr>
          <w:rFonts w:eastAsia="Calibri" w:cstheme="minorHAnsi"/>
        </w:rPr>
        <w:t>Preferred-Languages: cs, en</w:t>
      </w:r>
    </w:p>
    <w:p w14:paraId="0522AC7B" w14:textId="77777777" w:rsidR="00240A5E" w:rsidRPr="009D1DC6" w:rsidRDefault="00240A5E" w:rsidP="00537132">
      <w:pPr>
        <w:spacing w:after="120"/>
        <w:rPr>
          <w:rFonts w:cstheme="minorHAnsi"/>
        </w:rPr>
      </w:pPr>
      <w:r w:rsidRPr="009D1DC6">
        <w:rPr>
          <w:rFonts w:eastAsia="Calibri" w:cstheme="minorHAnsi"/>
        </w:rPr>
        <w:t>Thank you for helping us improve security.</w:t>
      </w:r>
    </w:p>
    <w:p w14:paraId="1E3F9D56" w14:textId="77777777" w:rsidR="00240A5E" w:rsidRPr="009D1DC6" w:rsidRDefault="00240A5E" w:rsidP="00240A5E">
      <w:pPr>
        <w:rPr>
          <w:rFonts w:eastAsia="Calibri" w:cstheme="minorHAnsi"/>
        </w:rPr>
      </w:pPr>
      <w:r w:rsidRPr="009D1DC6">
        <w:rPr>
          <w:rFonts w:eastAsia="Calibri" w:cstheme="minorHAnsi"/>
        </w:rPr>
        <w:t>Security Team MŠMT</w:t>
      </w:r>
    </w:p>
    <w:p w14:paraId="2F6A39C5" w14:textId="77777777" w:rsidR="006A6E19" w:rsidRDefault="006A6E19" w:rsidP="006A6E19">
      <w:pPr>
        <w:spacing w:after="120"/>
        <w:rPr>
          <w:rFonts w:cstheme="minorHAnsi"/>
        </w:rPr>
      </w:pPr>
      <w:r w:rsidRPr="003071A2">
        <w:rPr>
          <w:rFonts w:cstheme="minorHAnsi"/>
        </w:rPr>
        <w:lastRenderedPageBreak/>
        <w:t>Příloha č. 3 – Ceník</w:t>
      </w:r>
    </w:p>
    <w:tbl>
      <w:tblPr>
        <w:tblStyle w:val="Mkatabulky"/>
        <w:tblW w:w="9640" w:type="dxa"/>
        <w:tblInd w:w="-431" w:type="dxa"/>
        <w:tblLayout w:type="fixed"/>
        <w:tblLook w:val="04A0" w:firstRow="1" w:lastRow="0" w:firstColumn="1" w:lastColumn="0" w:noHBand="0" w:noVBand="1"/>
      </w:tblPr>
      <w:tblGrid>
        <w:gridCol w:w="2553"/>
        <w:gridCol w:w="2835"/>
        <w:gridCol w:w="992"/>
        <w:gridCol w:w="1134"/>
        <w:gridCol w:w="1134"/>
        <w:gridCol w:w="992"/>
      </w:tblGrid>
      <w:tr w:rsidR="000E197B" w:rsidRPr="000F2512" w14:paraId="607046BD" w14:textId="77777777" w:rsidTr="000E197B">
        <w:trPr>
          <w:trHeight w:val="841"/>
        </w:trPr>
        <w:tc>
          <w:tcPr>
            <w:tcW w:w="5388" w:type="dxa"/>
            <w:gridSpan w:val="2"/>
          </w:tcPr>
          <w:p w14:paraId="1D0F99DD" w14:textId="77777777" w:rsidR="00592D2B" w:rsidRPr="00923B1B" w:rsidRDefault="00592D2B" w:rsidP="00544F86">
            <w:pPr>
              <w:rPr>
                <w:rFonts w:ascii="Calibri" w:hAnsi="Calibri" w:cs="Calibri"/>
              </w:rPr>
            </w:pPr>
          </w:p>
        </w:tc>
        <w:tc>
          <w:tcPr>
            <w:tcW w:w="2126" w:type="dxa"/>
            <w:gridSpan w:val="2"/>
            <w:shd w:val="clear" w:color="auto" w:fill="FFD966" w:themeFill="accent4" w:themeFillTint="99"/>
            <w:vAlign w:val="center"/>
          </w:tcPr>
          <w:p w14:paraId="7A8E83C1" w14:textId="77777777" w:rsidR="00592D2B" w:rsidRPr="000F2512" w:rsidRDefault="00592D2B" w:rsidP="00544F86">
            <w:pPr>
              <w:rPr>
                <w:rFonts w:ascii="Calibri" w:eastAsia="Times New Roman" w:hAnsi="Calibri" w:cs="Calibri"/>
                <w:b/>
                <w:bCs/>
                <w:color w:val="000000"/>
                <w:lang w:eastAsia="cs-CZ"/>
              </w:rPr>
            </w:pPr>
            <w:r w:rsidRPr="000F2512">
              <w:rPr>
                <w:rFonts w:ascii="Calibri" w:eastAsia="Times New Roman" w:hAnsi="Calibri" w:cs="Calibri"/>
                <w:b/>
                <w:bCs/>
                <w:color w:val="000000"/>
                <w:lang w:eastAsia="cs-CZ"/>
              </w:rPr>
              <w:t>cena za MJ bez DPH (hodina, měsíc)</w:t>
            </w:r>
          </w:p>
        </w:tc>
        <w:tc>
          <w:tcPr>
            <w:tcW w:w="2126" w:type="dxa"/>
            <w:gridSpan w:val="2"/>
            <w:shd w:val="clear" w:color="auto" w:fill="FFD966" w:themeFill="accent4" w:themeFillTint="99"/>
            <w:vAlign w:val="center"/>
          </w:tcPr>
          <w:p w14:paraId="48618676" w14:textId="4A4DFE7E" w:rsidR="00592D2B" w:rsidRPr="000F2512" w:rsidRDefault="00592D2B" w:rsidP="00544F86">
            <w:pPr>
              <w:rPr>
                <w:rFonts w:ascii="Calibri" w:eastAsia="Times New Roman" w:hAnsi="Calibri" w:cs="Calibri"/>
                <w:b/>
                <w:bCs/>
                <w:color w:val="000000"/>
                <w:lang w:eastAsia="cs-CZ"/>
              </w:rPr>
            </w:pPr>
            <w:r w:rsidRPr="000F2512">
              <w:rPr>
                <w:rFonts w:ascii="Calibri" w:eastAsia="Times New Roman" w:hAnsi="Calibri" w:cs="Calibri"/>
                <w:b/>
                <w:bCs/>
                <w:color w:val="000000"/>
                <w:lang w:eastAsia="cs-CZ"/>
              </w:rPr>
              <w:t xml:space="preserve">cena za MJ </w:t>
            </w:r>
            <w:r w:rsidR="000E197B">
              <w:rPr>
                <w:rFonts w:ascii="Calibri" w:eastAsia="Times New Roman" w:hAnsi="Calibri" w:cs="Calibri"/>
                <w:b/>
                <w:bCs/>
                <w:color w:val="000000"/>
                <w:lang w:eastAsia="cs-CZ"/>
              </w:rPr>
              <w:t>s</w:t>
            </w:r>
            <w:r w:rsidRPr="000F2512">
              <w:rPr>
                <w:rFonts w:ascii="Calibri" w:eastAsia="Times New Roman" w:hAnsi="Calibri" w:cs="Calibri"/>
                <w:b/>
                <w:bCs/>
                <w:color w:val="000000"/>
                <w:lang w:eastAsia="cs-CZ"/>
              </w:rPr>
              <w:t xml:space="preserve"> DPH (hodina, měsíc)</w:t>
            </w:r>
          </w:p>
        </w:tc>
      </w:tr>
      <w:tr w:rsidR="000E197B" w:rsidRPr="000F2512" w14:paraId="1D9CABBB" w14:textId="77777777" w:rsidTr="000E197B">
        <w:tc>
          <w:tcPr>
            <w:tcW w:w="2553" w:type="dxa"/>
            <w:vMerge w:val="restart"/>
          </w:tcPr>
          <w:p w14:paraId="4E56B3C0" w14:textId="77777777" w:rsidR="00592D2B" w:rsidRPr="00923B1B" w:rsidRDefault="00592D2B" w:rsidP="00544F86">
            <w:pPr>
              <w:jc w:val="center"/>
              <w:rPr>
                <w:rFonts w:ascii="Calibri" w:hAnsi="Calibri" w:cs="Calibri"/>
                <w:b/>
                <w:bCs/>
              </w:rPr>
            </w:pPr>
          </w:p>
          <w:p w14:paraId="6F3AA696" w14:textId="72417361" w:rsidR="00592D2B" w:rsidRPr="00923B1B" w:rsidRDefault="00592D2B" w:rsidP="00544F86">
            <w:pPr>
              <w:jc w:val="center"/>
              <w:rPr>
                <w:rFonts w:ascii="Calibri" w:hAnsi="Calibri" w:cs="Calibri"/>
                <w:b/>
                <w:bCs/>
              </w:rPr>
            </w:pPr>
            <w:r w:rsidRPr="00923B1B">
              <w:rPr>
                <w:rFonts w:ascii="Calibri" w:hAnsi="Calibri" w:cs="Calibri"/>
                <w:b/>
                <w:bCs/>
              </w:rPr>
              <w:t>Portál op</w:t>
            </w:r>
            <w:r w:rsidR="00703902">
              <w:rPr>
                <w:rFonts w:ascii="Calibri" w:hAnsi="Calibri" w:cs="Calibri"/>
                <w:b/>
                <w:bCs/>
              </w:rPr>
              <w:t>vvv</w:t>
            </w:r>
            <w:r w:rsidRPr="00923B1B">
              <w:rPr>
                <w:rFonts w:ascii="Calibri" w:hAnsi="Calibri" w:cs="Calibri"/>
                <w:b/>
                <w:bCs/>
              </w:rPr>
              <w:t xml:space="preserve">.cz a </w:t>
            </w:r>
            <w:r w:rsidR="00703902">
              <w:rPr>
                <w:rFonts w:ascii="Calibri" w:hAnsi="Calibri" w:cs="Calibri"/>
                <w:b/>
                <w:bCs/>
              </w:rPr>
              <w:t>portály databaze.op-vk.cz a databaze.opvvv.msmt.cz</w:t>
            </w:r>
          </w:p>
        </w:tc>
        <w:tc>
          <w:tcPr>
            <w:tcW w:w="2835" w:type="dxa"/>
            <w:vAlign w:val="center"/>
          </w:tcPr>
          <w:p w14:paraId="3815C087" w14:textId="6524618D" w:rsidR="00592D2B" w:rsidRPr="00923B1B" w:rsidRDefault="00592D2B" w:rsidP="00544F86">
            <w:pPr>
              <w:rPr>
                <w:rFonts w:ascii="Calibri" w:hAnsi="Calibri" w:cs="Calibri"/>
              </w:rPr>
            </w:pPr>
            <w:r w:rsidRPr="000F2512">
              <w:rPr>
                <w:rFonts w:ascii="Calibri" w:eastAsia="Times New Roman" w:hAnsi="Calibri" w:cs="Calibri"/>
                <w:color w:val="000000"/>
                <w:lang w:eastAsia="cs-CZ"/>
              </w:rPr>
              <w:t>Zajištění provozu a technické po</w:t>
            </w:r>
            <w:r w:rsidRPr="000F2512">
              <w:rPr>
                <w:rFonts w:ascii="Calibri" w:eastAsia="Times New Roman" w:hAnsi="Calibri" w:cs="Calibri"/>
                <w:lang w:eastAsia="cs-CZ"/>
              </w:rPr>
              <w:t xml:space="preserve">dpory webového portálu OP </w:t>
            </w:r>
            <w:r w:rsidR="00703902">
              <w:rPr>
                <w:rFonts w:ascii="Calibri" w:eastAsia="Times New Roman" w:hAnsi="Calibri" w:cs="Calibri"/>
                <w:lang w:eastAsia="cs-CZ"/>
              </w:rPr>
              <w:t xml:space="preserve">VVV </w:t>
            </w:r>
            <w:r w:rsidRPr="000F2512">
              <w:rPr>
                <w:rFonts w:ascii="Calibri" w:eastAsia="Times New Roman" w:hAnsi="Calibri" w:cs="Calibri"/>
                <w:color w:val="000000"/>
                <w:lang w:eastAsia="cs-CZ"/>
              </w:rPr>
              <w:t>(dle odst. 1.1.1. Smlouvy)</w:t>
            </w:r>
          </w:p>
        </w:tc>
        <w:tc>
          <w:tcPr>
            <w:tcW w:w="992" w:type="dxa"/>
            <w:vAlign w:val="center"/>
          </w:tcPr>
          <w:p w14:paraId="3587D495" w14:textId="7C6D30E1" w:rsidR="00592D2B" w:rsidRPr="00923B1B" w:rsidRDefault="006E1517" w:rsidP="00544F86">
            <w:pPr>
              <w:rPr>
                <w:rFonts w:ascii="Calibri" w:hAnsi="Calibri" w:cs="Calibri"/>
              </w:rPr>
            </w:pPr>
            <w:r>
              <w:rPr>
                <w:rFonts w:ascii="Calibri" w:eastAsia="Times New Roman" w:hAnsi="Calibri" w:cs="Calibri"/>
                <w:color w:val="000000"/>
                <w:lang w:eastAsia="cs-CZ"/>
              </w:rPr>
              <w:t>9060,00</w:t>
            </w:r>
          </w:p>
        </w:tc>
        <w:tc>
          <w:tcPr>
            <w:tcW w:w="1134" w:type="dxa"/>
            <w:vAlign w:val="center"/>
          </w:tcPr>
          <w:p w14:paraId="36F3344B" w14:textId="0B1E7039" w:rsidR="00592D2B" w:rsidRPr="000F2512" w:rsidRDefault="00592D2B" w:rsidP="00544F86">
            <w:pPr>
              <w:rPr>
                <w:rFonts w:ascii="Calibri" w:eastAsia="Times New Roman" w:hAnsi="Calibri" w:cs="Calibri"/>
                <w:color w:val="000000"/>
                <w:lang w:eastAsia="cs-CZ"/>
              </w:rPr>
            </w:pPr>
            <w:r w:rsidRPr="000F2512">
              <w:rPr>
                <w:rFonts w:ascii="Calibri" w:eastAsia="Times New Roman" w:hAnsi="Calibri" w:cs="Calibri"/>
                <w:color w:val="000000"/>
                <w:lang w:eastAsia="cs-CZ"/>
              </w:rPr>
              <w:t>Kč/měs</w:t>
            </w:r>
            <w:r w:rsidR="00B03444">
              <w:rPr>
                <w:rFonts w:ascii="Calibri" w:eastAsia="Times New Roman" w:hAnsi="Calibri" w:cs="Calibri"/>
                <w:color w:val="000000"/>
                <w:lang w:eastAsia="cs-CZ"/>
              </w:rPr>
              <w:t>.</w:t>
            </w:r>
          </w:p>
        </w:tc>
        <w:tc>
          <w:tcPr>
            <w:tcW w:w="1134" w:type="dxa"/>
            <w:vAlign w:val="center"/>
          </w:tcPr>
          <w:p w14:paraId="2B29E4C2" w14:textId="1D2F5839" w:rsidR="00592D2B" w:rsidRPr="00923B1B" w:rsidRDefault="006E1517" w:rsidP="00544F86">
            <w:pPr>
              <w:rPr>
                <w:rFonts w:ascii="Calibri" w:hAnsi="Calibri" w:cs="Calibri"/>
              </w:rPr>
            </w:pPr>
            <w:r>
              <w:rPr>
                <w:rFonts w:ascii="Calibri" w:hAnsi="Calibri" w:cs="Calibri"/>
              </w:rPr>
              <w:t>10 962,60</w:t>
            </w:r>
          </w:p>
        </w:tc>
        <w:tc>
          <w:tcPr>
            <w:tcW w:w="992" w:type="dxa"/>
            <w:vAlign w:val="center"/>
          </w:tcPr>
          <w:p w14:paraId="0139B335" w14:textId="29C400C4" w:rsidR="00592D2B" w:rsidRPr="000F2512" w:rsidRDefault="00592D2B" w:rsidP="00544F86">
            <w:pPr>
              <w:rPr>
                <w:rFonts w:ascii="Calibri" w:eastAsia="Times New Roman" w:hAnsi="Calibri" w:cs="Calibri"/>
                <w:color w:val="000000"/>
                <w:lang w:eastAsia="cs-CZ"/>
              </w:rPr>
            </w:pPr>
            <w:r w:rsidRPr="000F2512">
              <w:rPr>
                <w:rFonts w:ascii="Calibri" w:eastAsia="Times New Roman" w:hAnsi="Calibri" w:cs="Calibri"/>
                <w:color w:val="000000"/>
                <w:lang w:eastAsia="cs-CZ"/>
              </w:rPr>
              <w:t>Kč/měs</w:t>
            </w:r>
            <w:r w:rsidR="00B03444">
              <w:rPr>
                <w:rFonts w:ascii="Calibri" w:eastAsia="Times New Roman" w:hAnsi="Calibri" w:cs="Calibri"/>
                <w:color w:val="000000"/>
                <w:lang w:eastAsia="cs-CZ"/>
              </w:rPr>
              <w:t>.</w:t>
            </w:r>
          </w:p>
        </w:tc>
      </w:tr>
      <w:tr w:rsidR="000E197B" w:rsidRPr="000F2512" w14:paraId="5A98A6F3" w14:textId="77777777" w:rsidTr="000E197B">
        <w:tc>
          <w:tcPr>
            <w:tcW w:w="2553" w:type="dxa"/>
            <w:vMerge/>
          </w:tcPr>
          <w:p w14:paraId="1E74F69C" w14:textId="77777777" w:rsidR="00592D2B" w:rsidRPr="00923B1B" w:rsidRDefault="00592D2B" w:rsidP="00544F86">
            <w:pPr>
              <w:rPr>
                <w:rFonts w:ascii="Calibri" w:hAnsi="Calibri" w:cs="Calibri"/>
              </w:rPr>
            </w:pPr>
          </w:p>
        </w:tc>
        <w:tc>
          <w:tcPr>
            <w:tcW w:w="2835" w:type="dxa"/>
            <w:vAlign w:val="center"/>
          </w:tcPr>
          <w:p w14:paraId="08257D34" w14:textId="703E2794" w:rsidR="00592D2B" w:rsidRPr="00923B1B" w:rsidRDefault="00592D2B" w:rsidP="00544F86">
            <w:pPr>
              <w:rPr>
                <w:rFonts w:ascii="Calibri" w:hAnsi="Calibri" w:cs="Calibri"/>
              </w:rPr>
            </w:pPr>
            <w:r w:rsidRPr="000F2512">
              <w:rPr>
                <w:rFonts w:ascii="Calibri" w:eastAsia="Times New Roman" w:hAnsi="Calibri" w:cs="Calibri"/>
                <w:color w:val="000000"/>
                <w:lang w:eastAsia="cs-CZ"/>
              </w:rPr>
              <w:t>Zajištění provozu a technické podpor</w:t>
            </w:r>
            <w:r w:rsidRPr="000F2512">
              <w:rPr>
                <w:rFonts w:ascii="Calibri" w:eastAsia="Times New Roman" w:hAnsi="Calibri" w:cs="Calibri"/>
                <w:lang w:eastAsia="cs-CZ"/>
              </w:rPr>
              <w:t xml:space="preserve">y </w:t>
            </w:r>
            <w:r w:rsidR="00376091">
              <w:rPr>
                <w:rFonts w:ascii="Calibri" w:eastAsia="Times New Roman" w:hAnsi="Calibri" w:cs="Calibri"/>
                <w:lang w:eastAsia="cs-CZ"/>
              </w:rPr>
              <w:t>-</w:t>
            </w:r>
            <w:r w:rsidR="00703902">
              <w:rPr>
                <w:rFonts w:ascii="Calibri" w:eastAsia="Times New Roman" w:hAnsi="Calibri" w:cs="Calibri"/>
                <w:lang w:eastAsia="cs-CZ"/>
              </w:rPr>
              <w:t xml:space="preserve"> datab</w:t>
            </w:r>
            <w:r w:rsidR="0061795B">
              <w:rPr>
                <w:rFonts w:ascii="Calibri" w:eastAsia="Times New Roman" w:hAnsi="Calibri" w:cs="Calibri"/>
                <w:lang w:eastAsia="cs-CZ"/>
              </w:rPr>
              <w:t>a</w:t>
            </w:r>
            <w:r w:rsidR="00703902">
              <w:rPr>
                <w:rFonts w:ascii="Calibri" w:eastAsia="Times New Roman" w:hAnsi="Calibri" w:cs="Calibri"/>
                <w:lang w:eastAsia="cs-CZ"/>
              </w:rPr>
              <w:t>ze.op-vk.cz, datab</w:t>
            </w:r>
            <w:r w:rsidR="00376091">
              <w:rPr>
                <w:rFonts w:ascii="Calibri" w:eastAsia="Times New Roman" w:hAnsi="Calibri" w:cs="Calibri"/>
                <w:lang w:eastAsia="cs-CZ"/>
              </w:rPr>
              <w:t>aze.opvvv.msmt.cz, v</w:t>
            </w:r>
            <w:r w:rsidR="00B03444">
              <w:rPr>
                <w:rFonts w:ascii="Calibri" w:eastAsia="Times New Roman" w:hAnsi="Calibri" w:cs="Calibri"/>
                <w:lang w:eastAsia="cs-CZ"/>
              </w:rPr>
              <w:t> </w:t>
            </w:r>
            <w:r w:rsidR="00376091">
              <w:rPr>
                <w:rFonts w:ascii="Calibri" w:eastAsia="Times New Roman" w:hAnsi="Calibri" w:cs="Calibri"/>
                <w:lang w:eastAsia="cs-CZ"/>
              </w:rPr>
              <w:t>případě</w:t>
            </w:r>
            <w:r w:rsidR="00B03444">
              <w:rPr>
                <w:rFonts w:ascii="Calibri" w:eastAsia="Times New Roman" w:hAnsi="Calibri" w:cs="Calibri"/>
                <w:lang w:eastAsia="cs-CZ"/>
              </w:rPr>
              <w:t xml:space="preserve"> </w:t>
            </w:r>
            <w:r w:rsidR="00376091">
              <w:rPr>
                <w:rFonts w:ascii="Calibri" w:eastAsia="Times New Roman" w:hAnsi="Calibri" w:cs="Calibri"/>
                <w:lang w:eastAsia="cs-CZ"/>
              </w:rPr>
              <w:t>potřeby opvvv.msmt.cz</w:t>
            </w:r>
          </w:p>
        </w:tc>
        <w:tc>
          <w:tcPr>
            <w:tcW w:w="992" w:type="dxa"/>
            <w:vAlign w:val="center"/>
          </w:tcPr>
          <w:p w14:paraId="2140EA67" w14:textId="067A1C88" w:rsidR="00592D2B" w:rsidRPr="00923B1B" w:rsidRDefault="006E1517" w:rsidP="00544F86">
            <w:pPr>
              <w:rPr>
                <w:rFonts w:ascii="Calibri" w:hAnsi="Calibri" w:cs="Calibri"/>
              </w:rPr>
            </w:pPr>
            <w:r>
              <w:rPr>
                <w:rFonts w:ascii="Calibri" w:eastAsia="Times New Roman" w:hAnsi="Calibri" w:cs="Calibri"/>
                <w:color w:val="000000"/>
                <w:lang w:eastAsia="cs-CZ"/>
              </w:rPr>
              <w:t>9060,00</w:t>
            </w:r>
          </w:p>
        </w:tc>
        <w:tc>
          <w:tcPr>
            <w:tcW w:w="1134" w:type="dxa"/>
            <w:vAlign w:val="center"/>
          </w:tcPr>
          <w:p w14:paraId="526D3D95" w14:textId="743AB429" w:rsidR="00592D2B" w:rsidRPr="000F2512" w:rsidRDefault="00592D2B" w:rsidP="00544F86">
            <w:pPr>
              <w:rPr>
                <w:rFonts w:ascii="Calibri" w:eastAsia="Times New Roman" w:hAnsi="Calibri" w:cs="Calibri"/>
                <w:color w:val="000000"/>
                <w:lang w:eastAsia="cs-CZ"/>
              </w:rPr>
            </w:pPr>
            <w:r w:rsidRPr="000F2512">
              <w:rPr>
                <w:rFonts w:ascii="Calibri" w:eastAsia="Times New Roman" w:hAnsi="Calibri" w:cs="Calibri"/>
                <w:color w:val="000000"/>
                <w:lang w:eastAsia="cs-CZ"/>
              </w:rPr>
              <w:t>Kč/měs</w:t>
            </w:r>
            <w:r w:rsidR="00B03444">
              <w:rPr>
                <w:rFonts w:ascii="Calibri" w:eastAsia="Times New Roman" w:hAnsi="Calibri" w:cs="Calibri"/>
                <w:color w:val="000000"/>
                <w:lang w:eastAsia="cs-CZ"/>
              </w:rPr>
              <w:t>.</w:t>
            </w:r>
          </w:p>
        </w:tc>
        <w:tc>
          <w:tcPr>
            <w:tcW w:w="1134" w:type="dxa"/>
            <w:vAlign w:val="center"/>
          </w:tcPr>
          <w:p w14:paraId="43E05C40" w14:textId="59D6133F" w:rsidR="00592D2B" w:rsidRPr="00923B1B" w:rsidRDefault="006E1517" w:rsidP="00544F86">
            <w:pPr>
              <w:rPr>
                <w:rFonts w:ascii="Calibri" w:hAnsi="Calibri" w:cs="Calibri"/>
              </w:rPr>
            </w:pPr>
            <w:r>
              <w:rPr>
                <w:rFonts w:ascii="Calibri" w:hAnsi="Calibri" w:cs="Calibri"/>
              </w:rPr>
              <w:t>10 962,60</w:t>
            </w:r>
          </w:p>
        </w:tc>
        <w:tc>
          <w:tcPr>
            <w:tcW w:w="992" w:type="dxa"/>
            <w:vAlign w:val="center"/>
          </w:tcPr>
          <w:p w14:paraId="113FE09D" w14:textId="759BC753" w:rsidR="00592D2B" w:rsidRPr="000F2512" w:rsidRDefault="00592D2B" w:rsidP="00544F86">
            <w:pPr>
              <w:rPr>
                <w:rFonts w:ascii="Calibri" w:eastAsia="Times New Roman" w:hAnsi="Calibri" w:cs="Calibri"/>
                <w:color w:val="000000"/>
                <w:lang w:eastAsia="cs-CZ"/>
              </w:rPr>
            </w:pPr>
            <w:r w:rsidRPr="000F2512">
              <w:rPr>
                <w:rFonts w:ascii="Calibri" w:eastAsia="Times New Roman" w:hAnsi="Calibri" w:cs="Calibri"/>
                <w:color w:val="000000"/>
                <w:lang w:eastAsia="cs-CZ"/>
              </w:rPr>
              <w:t>Kč/měs</w:t>
            </w:r>
            <w:r w:rsidR="00B03444">
              <w:rPr>
                <w:rFonts w:ascii="Calibri" w:eastAsia="Times New Roman" w:hAnsi="Calibri" w:cs="Calibri"/>
                <w:color w:val="000000"/>
                <w:lang w:eastAsia="cs-CZ"/>
              </w:rPr>
              <w:t>.</w:t>
            </w:r>
          </w:p>
        </w:tc>
      </w:tr>
      <w:tr w:rsidR="00B03444" w:rsidRPr="000F2512" w14:paraId="4EE535FE" w14:textId="77777777" w:rsidTr="000E197B">
        <w:tc>
          <w:tcPr>
            <w:tcW w:w="2553" w:type="dxa"/>
            <w:vMerge/>
          </w:tcPr>
          <w:p w14:paraId="2211B51B" w14:textId="77777777" w:rsidR="00B03444" w:rsidRPr="00923B1B" w:rsidRDefault="00B03444" w:rsidP="00B03444">
            <w:pPr>
              <w:rPr>
                <w:rFonts w:ascii="Calibri" w:hAnsi="Calibri" w:cs="Calibri"/>
              </w:rPr>
            </w:pPr>
          </w:p>
        </w:tc>
        <w:tc>
          <w:tcPr>
            <w:tcW w:w="2835" w:type="dxa"/>
            <w:vAlign w:val="center"/>
          </w:tcPr>
          <w:p w14:paraId="1C5DA334" w14:textId="2F776430" w:rsidR="00B03444" w:rsidRPr="000F2512" w:rsidRDefault="00B03444" w:rsidP="00B03444">
            <w:pPr>
              <w:rPr>
                <w:rFonts w:ascii="Calibri" w:eastAsia="Times New Roman" w:hAnsi="Calibri" w:cs="Calibri"/>
                <w:color w:val="000000"/>
                <w:lang w:eastAsia="cs-CZ"/>
              </w:rPr>
            </w:pPr>
            <w:r w:rsidRPr="000F2512">
              <w:rPr>
                <w:rFonts w:ascii="Calibri" w:eastAsia="Times New Roman" w:hAnsi="Calibri" w:cs="Calibri"/>
                <w:color w:val="000000"/>
                <w:lang w:eastAsia="cs-CZ"/>
              </w:rPr>
              <w:t>Zajištění provozu a technické podpor</w:t>
            </w:r>
            <w:r w:rsidRPr="000F2512">
              <w:rPr>
                <w:rFonts w:ascii="Calibri" w:eastAsia="Times New Roman" w:hAnsi="Calibri" w:cs="Calibri"/>
                <w:lang w:eastAsia="cs-CZ"/>
              </w:rPr>
              <w:t xml:space="preserve">y </w:t>
            </w:r>
            <w:r>
              <w:rPr>
                <w:rFonts w:ascii="Calibri" w:eastAsia="Times New Roman" w:hAnsi="Calibri" w:cs="Calibri"/>
                <w:lang w:eastAsia="cs-CZ"/>
              </w:rPr>
              <w:t>- databaze.op-vk.cz, databaze.opvvv.msmt.cz, v případě potřeby opvvv.msmt.cz – hodinová sazba</w:t>
            </w:r>
          </w:p>
        </w:tc>
        <w:tc>
          <w:tcPr>
            <w:tcW w:w="992" w:type="dxa"/>
            <w:vAlign w:val="center"/>
          </w:tcPr>
          <w:p w14:paraId="4F4AC5ED" w14:textId="5CFF9484" w:rsidR="00B03444" w:rsidRDefault="00B03444" w:rsidP="00B03444">
            <w:pPr>
              <w:rPr>
                <w:rFonts w:ascii="Calibri" w:eastAsia="Times New Roman" w:hAnsi="Calibri" w:cs="Calibri"/>
                <w:color w:val="000000"/>
                <w:lang w:eastAsia="cs-CZ"/>
              </w:rPr>
            </w:pPr>
            <w:r>
              <w:rPr>
                <w:rFonts w:ascii="Calibri" w:eastAsia="Times New Roman" w:hAnsi="Calibri" w:cs="Calibri"/>
                <w:color w:val="000000"/>
                <w:lang w:eastAsia="cs-CZ"/>
              </w:rPr>
              <w:t>724,80</w:t>
            </w:r>
          </w:p>
        </w:tc>
        <w:tc>
          <w:tcPr>
            <w:tcW w:w="1134" w:type="dxa"/>
            <w:vAlign w:val="center"/>
          </w:tcPr>
          <w:p w14:paraId="0297EC3E" w14:textId="7AF9B2CB" w:rsidR="00B03444" w:rsidRPr="000F2512" w:rsidRDefault="00B03444" w:rsidP="00B03444">
            <w:pPr>
              <w:rPr>
                <w:rFonts w:ascii="Calibri" w:eastAsia="Times New Roman" w:hAnsi="Calibri" w:cs="Calibri"/>
                <w:color w:val="000000"/>
                <w:lang w:eastAsia="cs-CZ"/>
              </w:rPr>
            </w:pPr>
            <w:r>
              <w:rPr>
                <w:rFonts w:ascii="Calibri" w:eastAsia="Times New Roman" w:hAnsi="Calibri" w:cs="Calibri"/>
                <w:color w:val="000000"/>
                <w:lang w:eastAsia="cs-CZ"/>
              </w:rPr>
              <w:t>Kč/h.</w:t>
            </w:r>
          </w:p>
        </w:tc>
        <w:tc>
          <w:tcPr>
            <w:tcW w:w="1134" w:type="dxa"/>
            <w:vAlign w:val="center"/>
          </w:tcPr>
          <w:p w14:paraId="194EC385" w14:textId="75A27CD4" w:rsidR="00B03444" w:rsidRDefault="00B03444" w:rsidP="00B03444">
            <w:pPr>
              <w:rPr>
                <w:rFonts w:ascii="Calibri" w:hAnsi="Calibri" w:cs="Calibri"/>
              </w:rPr>
            </w:pPr>
            <w:r>
              <w:rPr>
                <w:rFonts w:ascii="Calibri" w:hAnsi="Calibri" w:cs="Calibri"/>
              </w:rPr>
              <w:t>877,01</w:t>
            </w:r>
          </w:p>
        </w:tc>
        <w:tc>
          <w:tcPr>
            <w:tcW w:w="992" w:type="dxa"/>
            <w:vAlign w:val="center"/>
          </w:tcPr>
          <w:p w14:paraId="7DAF733F" w14:textId="34763953" w:rsidR="00B03444" w:rsidRPr="000F2512" w:rsidRDefault="00B03444" w:rsidP="00B03444">
            <w:pPr>
              <w:rPr>
                <w:rFonts w:ascii="Calibri" w:eastAsia="Times New Roman" w:hAnsi="Calibri" w:cs="Calibri"/>
                <w:color w:val="000000"/>
                <w:lang w:eastAsia="cs-CZ"/>
              </w:rPr>
            </w:pPr>
            <w:r>
              <w:rPr>
                <w:rFonts w:ascii="Calibri" w:eastAsia="Times New Roman" w:hAnsi="Calibri" w:cs="Calibri"/>
                <w:color w:val="000000"/>
                <w:lang w:eastAsia="cs-CZ"/>
              </w:rPr>
              <w:t>Kč/h.</w:t>
            </w:r>
          </w:p>
        </w:tc>
      </w:tr>
      <w:tr w:rsidR="00B03444" w:rsidRPr="000F2512" w14:paraId="3DAC72AF" w14:textId="77777777" w:rsidTr="000E197B">
        <w:tc>
          <w:tcPr>
            <w:tcW w:w="2553" w:type="dxa"/>
            <w:vMerge/>
          </w:tcPr>
          <w:p w14:paraId="2D498FCC" w14:textId="77777777" w:rsidR="00B03444" w:rsidRPr="00923B1B" w:rsidRDefault="00B03444" w:rsidP="00B03444">
            <w:pPr>
              <w:rPr>
                <w:rFonts w:ascii="Calibri" w:hAnsi="Calibri" w:cs="Calibri"/>
              </w:rPr>
            </w:pPr>
          </w:p>
        </w:tc>
        <w:tc>
          <w:tcPr>
            <w:tcW w:w="2835" w:type="dxa"/>
            <w:vAlign w:val="center"/>
          </w:tcPr>
          <w:p w14:paraId="7A1E3E93" w14:textId="4FB8F6D9" w:rsidR="00B03444" w:rsidRPr="00923B1B" w:rsidRDefault="00B03444" w:rsidP="00B03444">
            <w:pPr>
              <w:rPr>
                <w:rFonts w:ascii="Calibri" w:hAnsi="Calibri" w:cs="Calibri"/>
              </w:rPr>
            </w:pPr>
            <w:r>
              <w:rPr>
                <w:rFonts w:ascii="Calibri" w:eastAsia="Times New Roman" w:hAnsi="Calibri" w:cs="Calibri"/>
                <w:color w:val="000000"/>
                <w:lang w:eastAsia="cs-CZ"/>
              </w:rPr>
              <w:t>Úpravy a pozáruční opravy IS</w:t>
            </w:r>
          </w:p>
        </w:tc>
        <w:tc>
          <w:tcPr>
            <w:tcW w:w="992" w:type="dxa"/>
            <w:vAlign w:val="center"/>
          </w:tcPr>
          <w:p w14:paraId="755399D1" w14:textId="02C703B6" w:rsidR="00B03444" w:rsidRPr="00923B1B" w:rsidRDefault="00B03444" w:rsidP="00B03444">
            <w:pPr>
              <w:rPr>
                <w:rFonts w:ascii="Calibri" w:hAnsi="Calibri" w:cs="Calibri"/>
              </w:rPr>
            </w:pPr>
            <w:r>
              <w:rPr>
                <w:rFonts w:ascii="Calibri" w:eastAsia="Times New Roman" w:hAnsi="Calibri" w:cs="Calibri"/>
                <w:color w:val="000000"/>
                <w:lang w:eastAsia="cs-CZ"/>
              </w:rPr>
              <w:t>720,00</w:t>
            </w:r>
          </w:p>
        </w:tc>
        <w:tc>
          <w:tcPr>
            <w:tcW w:w="1134" w:type="dxa"/>
            <w:vAlign w:val="center"/>
          </w:tcPr>
          <w:p w14:paraId="2340D00D" w14:textId="5246396A" w:rsidR="00B03444" w:rsidRPr="000F2512" w:rsidRDefault="00B03444" w:rsidP="00B03444">
            <w:pPr>
              <w:rPr>
                <w:rFonts w:ascii="Calibri" w:eastAsia="Times New Roman" w:hAnsi="Calibri" w:cs="Calibri"/>
                <w:color w:val="000000"/>
                <w:lang w:eastAsia="cs-CZ"/>
              </w:rPr>
            </w:pPr>
            <w:r w:rsidRPr="000F2512">
              <w:rPr>
                <w:rFonts w:ascii="Calibri" w:eastAsia="Times New Roman" w:hAnsi="Calibri" w:cs="Calibri"/>
                <w:color w:val="000000"/>
                <w:lang w:eastAsia="cs-CZ"/>
              </w:rPr>
              <w:t>Kč/h</w:t>
            </w:r>
            <w:r>
              <w:rPr>
                <w:rFonts w:ascii="Calibri" w:eastAsia="Times New Roman" w:hAnsi="Calibri" w:cs="Calibri"/>
                <w:color w:val="000000"/>
                <w:lang w:eastAsia="cs-CZ"/>
              </w:rPr>
              <w:t>.</w:t>
            </w:r>
          </w:p>
        </w:tc>
        <w:tc>
          <w:tcPr>
            <w:tcW w:w="1134" w:type="dxa"/>
            <w:vAlign w:val="center"/>
          </w:tcPr>
          <w:p w14:paraId="087A5692" w14:textId="652A93FA" w:rsidR="00B03444" w:rsidRPr="00923B1B" w:rsidRDefault="00B03444" w:rsidP="00B03444">
            <w:pPr>
              <w:rPr>
                <w:rFonts w:ascii="Calibri" w:hAnsi="Calibri" w:cs="Calibri"/>
              </w:rPr>
            </w:pPr>
            <w:r>
              <w:rPr>
                <w:rFonts w:ascii="Calibri" w:hAnsi="Calibri" w:cs="Calibri"/>
              </w:rPr>
              <w:t xml:space="preserve"> 871,20</w:t>
            </w:r>
          </w:p>
        </w:tc>
        <w:tc>
          <w:tcPr>
            <w:tcW w:w="992" w:type="dxa"/>
            <w:vAlign w:val="center"/>
          </w:tcPr>
          <w:p w14:paraId="5857DC54" w14:textId="3401351A" w:rsidR="00B03444" w:rsidRPr="000F2512" w:rsidRDefault="00B03444" w:rsidP="00B03444">
            <w:pPr>
              <w:rPr>
                <w:rFonts w:ascii="Calibri" w:eastAsia="Times New Roman" w:hAnsi="Calibri" w:cs="Calibri"/>
                <w:color w:val="000000"/>
                <w:lang w:eastAsia="cs-CZ"/>
              </w:rPr>
            </w:pPr>
            <w:r w:rsidRPr="000F2512">
              <w:rPr>
                <w:rFonts w:ascii="Calibri" w:eastAsia="Times New Roman" w:hAnsi="Calibri" w:cs="Calibri"/>
                <w:color w:val="000000"/>
                <w:lang w:eastAsia="cs-CZ"/>
              </w:rPr>
              <w:t>Kč/h</w:t>
            </w:r>
            <w:r>
              <w:rPr>
                <w:rFonts w:ascii="Calibri" w:eastAsia="Times New Roman" w:hAnsi="Calibri" w:cs="Calibri"/>
                <w:color w:val="000000"/>
                <w:lang w:eastAsia="cs-CZ"/>
              </w:rPr>
              <w:t>.</w:t>
            </w:r>
          </w:p>
        </w:tc>
      </w:tr>
    </w:tbl>
    <w:p w14:paraId="2FE43438" w14:textId="77777777" w:rsidR="006A6E19" w:rsidRDefault="006A6E19" w:rsidP="006E1517">
      <w:pPr>
        <w:spacing w:after="0"/>
        <w:rPr>
          <w:rFonts w:cstheme="minorHAnsi"/>
        </w:rPr>
      </w:pPr>
    </w:p>
    <w:p w14:paraId="4244752A" w14:textId="77777777" w:rsidR="006E1517" w:rsidRDefault="006E1517" w:rsidP="006E1517">
      <w:pPr>
        <w:spacing w:after="240"/>
      </w:pPr>
      <w:r w:rsidRPr="001F15C9">
        <w:rPr>
          <w:rFonts w:ascii="Calibri" w:eastAsia="Times New Roman" w:hAnsi="Calibri" w:cs="Calibri"/>
          <w:color w:val="000000"/>
          <w:lang w:eastAsia="cs-CZ"/>
        </w:rPr>
        <w:t>Zajištění technické podpory ve formě Objednatelných</w:t>
      </w:r>
      <w:r>
        <w:rPr>
          <w:rFonts w:ascii="Calibri" w:eastAsia="Times New Roman" w:hAnsi="Calibri" w:cs="Calibri"/>
          <w:color w:val="000000"/>
          <w:lang w:eastAsia="cs-CZ"/>
        </w:rPr>
        <w:t xml:space="preserve"> činností pro jednotlivé IS bude moci Objednatel dle </w:t>
      </w:r>
      <w:r w:rsidRPr="001F15C9">
        <w:rPr>
          <w:rFonts w:ascii="Calibri" w:eastAsia="Times New Roman" w:hAnsi="Calibri" w:cs="Calibri"/>
          <w:color w:val="000000"/>
          <w:lang w:eastAsia="cs-CZ"/>
        </w:rPr>
        <w:t>vlastního uvážení objednávat buď v podobě měsíčního paušálu pro konkrétní měsíce</w:t>
      </w:r>
      <w:r>
        <w:rPr>
          <w:rFonts w:ascii="Calibri" w:eastAsia="Times New Roman" w:hAnsi="Calibri" w:cs="Calibri"/>
          <w:color w:val="000000"/>
          <w:lang w:eastAsia="cs-CZ"/>
        </w:rPr>
        <w:t xml:space="preserve">, pro které bude </w:t>
      </w:r>
      <w:r w:rsidRPr="001F15C9">
        <w:rPr>
          <w:rFonts w:ascii="Calibri" w:eastAsia="Times New Roman" w:hAnsi="Calibri" w:cs="Calibri"/>
          <w:color w:val="000000"/>
          <w:lang w:eastAsia="cs-CZ"/>
        </w:rPr>
        <w:t>mít zájem využít daných služeb, nebo formou hodinové sazby.</w:t>
      </w:r>
    </w:p>
    <w:p w14:paraId="7A762C66" w14:textId="77777777" w:rsidR="006A6E19" w:rsidRDefault="006A6E19" w:rsidP="006A6E19">
      <w:pPr>
        <w:spacing w:after="120"/>
        <w:rPr>
          <w:rFonts w:cstheme="minorHAnsi"/>
        </w:rPr>
      </w:pPr>
    </w:p>
    <w:p w14:paraId="666770EC" w14:textId="77777777" w:rsidR="006A6E19" w:rsidRDefault="006A6E19" w:rsidP="006A6E19">
      <w:pPr>
        <w:spacing w:after="120"/>
        <w:rPr>
          <w:rFonts w:cstheme="minorHAnsi"/>
        </w:rPr>
      </w:pPr>
    </w:p>
    <w:p w14:paraId="7BF5E399" w14:textId="77777777" w:rsidR="006E1517" w:rsidRDefault="006E1517" w:rsidP="006A6E19">
      <w:pPr>
        <w:spacing w:after="120"/>
        <w:rPr>
          <w:rFonts w:cstheme="minorHAnsi"/>
        </w:rPr>
      </w:pPr>
    </w:p>
    <w:p w14:paraId="07C1311D" w14:textId="77777777" w:rsidR="006E1517" w:rsidRDefault="006E1517" w:rsidP="006A6E19">
      <w:pPr>
        <w:spacing w:after="120"/>
        <w:rPr>
          <w:rFonts w:cstheme="minorHAnsi"/>
        </w:rPr>
      </w:pPr>
    </w:p>
    <w:p w14:paraId="1936F936" w14:textId="77777777" w:rsidR="006A6E19" w:rsidRPr="003071A2" w:rsidRDefault="006A6E19" w:rsidP="006A6E19">
      <w:pPr>
        <w:spacing w:after="120"/>
        <w:rPr>
          <w:rFonts w:cstheme="minorHAnsi"/>
        </w:rPr>
      </w:pPr>
      <w:r w:rsidRPr="000E197B">
        <w:rPr>
          <w:rFonts w:cstheme="minorHAnsi"/>
        </w:rPr>
        <w:t>Příloha č. 4 – Seznam členů realizačního týmu</w:t>
      </w:r>
    </w:p>
    <w:tbl>
      <w:tblPr>
        <w:tblW w:w="4380" w:type="dxa"/>
        <w:tblCellMar>
          <w:left w:w="70" w:type="dxa"/>
          <w:right w:w="70" w:type="dxa"/>
        </w:tblCellMar>
        <w:tblLook w:val="04A0" w:firstRow="1" w:lastRow="0" w:firstColumn="1" w:lastColumn="0" w:noHBand="0" w:noVBand="1"/>
      </w:tblPr>
      <w:tblGrid>
        <w:gridCol w:w="1880"/>
        <w:gridCol w:w="2500"/>
      </w:tblGrid>
      <w:tr w:rsidR="00592D2B" w:rsidRPr="00813316" w14:paraId="10A08197" w14:textId="77777777" w:rsidTr="00544F86">
        <w:trPr>
          <w:trHeight w:val="315"/>
        </w:trPr>
        <w:tc>
          <w:tcPr>
            <w:tcW w:w="1880" w:type="dxa"/>
            <w:tcBorders>
              <w:top w:val="single" w:sz="8" w:space="0" w:color="auto"/>
              <w:left w:val="single" w:sz="8" w:space="0" w:color="auto"/>
              <w:bottom w:val="single" w:sz="8" w:space="0" w:color="auto"/>
              <w:right w:val="single" w:sz="8" w:space="0" w:color="auto"/>
            </w:tcBorders>
            <w:shd w:val="clear" w:color="auto" w:fill="FFD966" w:themeFill="accent4" w:themeFillTint="99"/>
            <w:noWrap/>
            <w:vAlign w:val="bottom"/>
            <w:hideMark/>
          </w:tcPr>
          <w:p w14:paraId="3315FBE4" w14:textId="77777777" w:rsidR="00592D2B" w:rsidRPr="00813316" w:rsidRDefault="00592D2B" w:rsidP="00544F86">
            <w:pPr>
              <w:spacing w:after="0" w:line="240" w:lineRule="auto"/>
              <w:jc w:val="left"/>
              <w:rPr>
                <w:rFonts w:ascii="Calibri" w:eastAsia="Times New Roman" w:hAnsi="Calibri" w:cs="Calibri"/>
                <w:color w:val="000000"/>
                <w:lang w:eastAsia="cs-CZ"/>
              </w:rPr>
            </w:pPr>
            <w:r w:rsidRPr="00813316">
              <w:rPr>
                <w:rFonts w:ascii="Calibri" w:eastAsia="Times New Roman" w:hAnsi="Calibri" w:cs="Calibri"/>
                <w:color w:val="000000"/>
                <w:lang w:eastAsia="cs-CZ"/>
              </w:rPr>
              <w:t>Jméno člena</w:t>
            </w:r>
          </w:p>
        </w:tc>
        <w:tc>
          <w:tcPr>
            <w:tcW w:w="2500" w:type="dxa"/>
            <w:tcBorders>
              <w:top w:val="single" w:sz="8" w:space="0" w:color="auto"/>
              <w:left w:val="nil"/>
              <w:bottom w:val="single" w:sz="8" w:space="0" w:color="auto"/>
              <w:right w:val="single" w:sz="8" w:space="0" w:color="auto"/>
            </w:tcBorders>
            <w:shd w:val="clear" w:color="auto" w:fill="FFD966" w:themeFill="accent4" w:themeFillTint="99"/>
            <w:noWrap/>
            <w:vAlign w:val="bottom"/>
            <w:hideMark/>
          </w:tcPr>
          <w:p w14:paraId="6D6D2E92" w14:textId="77777777" w:rsidR="00592D2B" w:rsidRPr="00813316" w:rsidRDefault="00592D2B" w:rsidP="00544F86">
            <w:pPr>
              <w:spacing w:after="0" w:line="240" w:lineRule="auto"/>
              <w:jc w:val="left"/>
              <w:rPr>
                <w:rFonts w:ascii="Calibri" w:eastAsia="Times New Roman" w:hAnsi="Calibri" w:cs="Calibri"/>
                <w:color w:val="000000"/>
                <w:lang w:eastAsia="cs-CZ"/>
              </w:rPr>
            </w:pPr>
            <w:r w:rsidRPr="00813316">
              <w:rPr>
                <w:rFonts w:ascii="Calibri" w:eastAsia="Times New Roman" w:hAnsi="Calibri" w:cs="Calibri"/>
                <w:color w:val="000000"/>
                <w:lang w:eastAsia="cs-CZ"/>
              </w:rPr>
              <w:t>Pozice v realizačním týmu</w:t>
            </w:r>
          </w:p>
        </w:tc>
      </w:tr>
      <w:tr w:rsidR="000E197B" w:rsidRPr="00813316" w14:paraId="52F8E924"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983CB8" w14:textId="452CDCED"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035E47E6" w14:textId="7A5634DB"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Projektový manažer</w:t>
            </w:r>
          </w:p>
        </w:tc>
      </w:tr>
      <w:tr w:rsidR="000E197B" w:rsidRPr="00813316" w14:paraId="669266E1"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14F8D3" w14:textId="3C85CA3D"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699A7BF5" w14:textId="0CFE8DBD"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Analytik</w:t>
            </w:r>
          </w:p>
        </w:tc>
      </w:tr>
      <w:tr w:rsidR="000E197B" w:rsidRPr="00813316" w14:paraId="0E407477"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81AFC4" w14:textId="36CEF2F7"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1F40A681" w14:textId="718BC18C"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Grafik</w:t>
            </w:r>
          </w:p>
        </w:tc>
      </w:tr>
      <w:tr w:rsidR="000E197B" w:rsidRPr="00813316" w14:paraId="4C6DD4D0"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C0A549" w14:textId="428FF993"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4E91DA3A" w14:textId="6F1A5047"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UX designer</w:t>
            </w:r>
          </w:p>
        </w:tc>
      </w:tr>
      <w:tr w:rsidR="000E197B" w:rsidRPr="00813316" w14:paraId="4C0AE4D5"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9FF10" w14:textId="767237F0"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450AD7F0" w14:textId="77AC4B06"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Senior developer</w:t>
            </w:r>
          </w:p>
        </w:tc>
      </w:tr>
      <w:tr w:rsidR="000E197B" w:rsidRPr="00813316" w14:paraId="7BF03C45" w14:textId="77777777" w:rsidTr="00544F86">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9A6A1" w14:textId="1A174C41" w:rsidR="000E197B" w:rsidRPr="00813316" w:rsidRDefault="00481DA2" w:rsidP="000E197B">
            <w:pPr>
              <w:spacing w:after="0" w:line="240" w:lineRule="auto"/>
              <w:jc w:val="left"/>
              <w:rPr>
                <w:rFonts w:ascii="Calibri" w:eastAsia="Times New Roman" w:hAnsi="Calibri" w:cs="Calibri"/>
                <w:color w:val="000000"/>
                <w:lang w:eastAsia="cs-CZ"/>
              </w:rPr>
            </w:pPr>
            <w:r w:rsidRPr="002107E5">
              <w:rPr>
                <w:rFonts w:cstheme="minorHAnsi"/>
                <w:bCs/>
                <w:sz w:val="14"/>
                <w:szCs w:val="14"/>
              </w:rPr>
              <w:t>[BYLO ANONYMIZOVÁNO]</w:t>
            </w:r>
          </w:p>
        </w:tc>
        <w:tc>
          <w:tcPr>
            <w:tcW w:w="2500" w:type="dxa"/>
            <w:tcBorders>
              <w:top w:val="nil"/>
              <w:left w:val="nil"/>
              <w:bottom w:val="single" w:sz="4" w:space="0" w:color="auto"/>
              <w:right w:val="single" w:sz="4" w:space="0" w:color="auto"/>
            </w:tcBorders>
            <w:shd w:val="clear" w:color="auto" w:fill="FFFFFF" w:themeFill="background1"/>
            <w:noWrap/>
            <w:vAlign w:val="bottom"/>
            <w:hideMark/>
          </w:tcPr>
          <w:p w14:paraId="7C7A53DD" w14:textId="14131E05" w:rsidR="000E197B" w:rsidRPr="00813316" w:rsidRDefault="000E197B" w:rsidP="000E197B">
            <w:pPr>
              <w:spacing w:after="0" w:line="240" w:lineRule="auto"/>
              <w:jc w:val="left"/>
              <w:rPr>
                <w:rFonts w:ascii="Calibri" w:eastAsia="Times New Roman" w:hAnsi="Calibri" w:cs="Calibri"/>
                <w:color w:val="000000"/>
                <w:lang w:eastAsia="cs-CZ"/>
              </w:rPr>
            </w:pPr>
            <w:r>
              <w:rPr>
                <w:rFonts w:ascii="Calibri" w:hAnsi="Calibri" w:cs="Calibri"/>
                <w:color w:val="000000"/>
              </w:rPr>
              <w:t>Tester</w:t>
            </w:r>
          </w:p>
        </w:tc>
      </w:tr>
    </w:tbl>
    <w:p w14:paraId="0983BDFE" w14:textId="77777777" w:rsidR="00240A5E" w:rsidRPr="009D1DC6" w:rsidRDefault="00240A5E" w:rsidP="00240A5E">
      <w:pPr>
        <w:ind w:left="238" w:hanging="357"/>
        <w:rPr>
          <w:rFonts w:eastAsia="Calibri" w:cstheme="minorHAnsi"/>
        </w:rPr>
      </w:pPr>
    </w:p>
    <w:p w14:paraId="7F3183E6" w14:textId="77777777" w:rsidR="00240A5E" w:rsidRPr="0083679F" w:rsidRDefault="00240A5E" w:rsidP="0083679F">
      <w:pPr>
        <w:numPr>
          <w:ilvl w:val="2"/>
          <w:numId w:val="0"/>
        </w:numPr>
        <w:spacing w:after="120" w:line="240" w:lineRule="auto"/>
        <w:rPr>
          <w:rFonts w:eastAsia="ヒラギノ角ゴ Pro W3" w:cstheme="minorHAnsi"/>
        </w:rPr>
      </w:pPr>
    </w:p>
    <w:sectPr w:rsidR="00240A5E" w:rsidRPr="0083679F" w:rsidSect="00BC41BC">
      <w:headerReference w:type="default" r:id="rId16"/>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BF11D" w14:textId="77777777" w:rsidR="00472970" w:rsidRDefault="00472970" w:rsidP="003E5669">
      <w:pPr>
        <w:spacing w:after="0" w:line="240" w:lineRule="auto"/>
      </w:pPr>
      <w:r>
        <w:separator/>
      </w:r>
    </w:p>
  </w:endnote>
  <w:endnote w:type="continuationSeparator" w:id="0">
    <w:p w14:paraId="0096EF8D" w14:textId="77777777" w:rsidR="00472970" w:rsidRDefault="00472970" w:rsidP="003E5669">
      <w:pPr>
        <w:spacing w:after="0" w:line="240" w:lineRule="auto"/>
      </w:pPr>
      <w:r>
        <w:continuationSeparator/>
      </w:r>
    </w:p>
  </w:endnote>
  <w:endnote w:type="continuationNotice" w:id="1">
    <w:p w14:paraId="2F0150AE" w14:textId="77777777" w:rsidR="00472970" w:rsidRDefault="00472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80"/>
    <w:family w:val="auto"/>
    <w:pitch w:val="variable"/>
    <w:sig w:usb0="00000000"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14351063"/>
      <w:docPartObj>
        <w:docPartGallery w:val="Page Numbers (Bottom of Page)"/>
        <w:docPartUnique/>
      </w:docPartObj>
    </w:sdtPr>
    <w:sdtEndPr/>
    <w:sdtContent>
      <w:p w14:paraId="74648F51" w14:textId="6E942500" w:rsidR="00EE2AB7" w:rsidRPr="00FC5C7D" w:rsidRDefault="00481DA2" w:rsidP="00F85299">
        <w:pPr>
          <w:pStyle w:val="Zpat"/>
          <w:jc w:val="right"/>
          <w:rPr>
            <w:sz w:val="20"/>
            <w:szCs w:val="20"/>
          </w:rPr>
        </w:pPr>
        <w:sdt>
          <w:sdtPr>
            <w:rPr>
              <w:sz w:val="20"/>
              <w:szCs w:val="20"/>
            </w:rPr>
            <w:id w:val="443816433"/>
            <w:docPartObj>
              <w:docPartGallery w:val="Page Numbers (Top of Page)"/>
              <w:docPartUnique/>
            </w:docPartObj>
          </w:sdtPr>
          <w:sdtEndPr/>
          <w:sdtContent>
            <w:r w:rsidR="008B758B" w:rsidRPr="00FC5C7D">
              <w:rPr>
                <w:sz w:val="20"/>
                <w:szCs w:val="20"/>
              </w:rPr>
              <w:t>s</w:t>
            </w:r>
            <w:r w:rsidR="00EE2AB7" w:rsidRPr="00FC5C7D">
              <w:rPr>
                <w:sz w:val="20"/>
                <w:szCs w:val="20"/>
              </w:rPr>
              <w:t xml:space="preserve">tránka </w:t>
            </w:r>
            <w:r w:rsidR="00EE2AB7" w:rsidRPr="00FC5C7D">
              <w:rPr>
                <w:sz w:val="20"/>
                <w:szCs w:val="20"/>
              </w:rPr>
              <w:fldChar w:fldCharType="begin"/>
            </w:r>
            <w:r w:rsidR="00EE2AB7" w:rsidRPr="00FC5C7D">
              <w:rPr>
                <w:sz w:val="20"/>
                <w:szCs w:val="20"/>
              </w:rPr>
              <w:instrText>PAGE</w:instrText>
            </w:r>
            <w:r w:rsidR="00EE2AB7" w:rsidRPr="00FC5C7D">
              <w:rPr>
                <w:sz w:val="20"/>
                <w:szCs w:val="20"/>
              </w:rPr>
              <w:fldChar w:fldCharType="separate"/>
            </w:r>
            <w:r w:rsidR="00EE2AB7" w:rsidRPr="00FC5C7D">
              <w:rPr>
                <w:noProof/>
                <w:sz w:val="20"/>
                <w:szCs w:val="20"/>
              </w:rPr>
              <w:t>10</w:t>
            </w:r>
            <w:r w:rsidR="00EE2AB7" w:rsidRPr="00FC5C7D">
              <w:rPr>
                <w:sz w:val="20"/>
                <w:szCs w:val="20"/>
              </w:rPr>
              <w:fldChar w:fldCharType="end"/>
            </w:r>
            <w:r w:rsidR="00EE2AB7" w:rsidRPr="00FC5C7D">
              <w:rPr>
                <w:sz w:val="20"/>
                <w:szCs w:val="20"/>
              </w:rPr>
              <w:t xml:space="preserve"> z </w:t>
            </w:r>
            <w:r w:rsidR="00EE2AB7" w:rsidRPr="00FC5C7D">
              <w:rPr>
                <w:sz w:val="20"/>
                <w:szCs w:val="20"/>
              </w:rPr>
              <w:fldChar w:fldCharType="begin"/>
            </w:r>
            <w:r w:rsidR="00EE2AB7" w:rsidRPr="00FC5C7D">
              <w:rPr>
                <w:sz w:val="20"/>
                <w:szCs w:val="20"/>
              </w:rPr>
              <w:instrText>NUMPAGES</w:instrText>
            </w:r>
            <w:r w:rsidR="00EE2AB7" w:rsidRPr="00FC5C7D">
              <w:rPr>
                <w:sz w:val="20"/>
                <w:szCs w:val="20"/>
              </w:rPr>
              <w:fldChar w:fldCharType="separate"/>
            </w:r>
            <w:r w:rsidR="00EE2AB7" w:rsidRPr="00FC5C7D">
              <w:rPr>
                <w:noProof/>
                <w:sz w:val="20"/>
                <w:szCs w:val="20"/>
              </w:rPr>
              <w:t>10</w:t>
            </w:r>
            <w:r w:rsidR="00EE2AB7" w:rsidRPr="00FC5C7D">
              <w:rPr>
                <w:sz w:val="20"/>
                <w:szCs w:val="20"/>
              </w:rPr>
              <w:fldChar w:fldCharType="end"/>
            </w:r>
          </w:sdtContent>
        </w:sdt>
      </w:p>
      <w:p w14:paraId="50DB1E58" w14:textId="77777777" w:rsidR="00EE2AB7" w:rsidRPr="00FC5C7D" w:rsidRDefault="00481DA2">
        <w:pPr>
          <w:pStyle w:val="Zpat"/>
          <w:jc w:val="center"/>
          <w:rPr>
            <w:sz w:val="20"/>
            <w:szCs w:val="20"/>
          </w:rPr>
        </w:pPr>
      </w:p>
    </w:sdtContent>
  </w:sdt>
  <w:p w14:paraId="012802FE" w14:textId="77777777" w:rsidR="00EE2AB7" w:rsidRDefault="00EE2AB7" w:rsidP="0018733A">
    <w:pPr>
      <w:pStyle w:val="Zpat"/>
      <w:tabs>
        <w:tab w:val="clear" w:pos="4536"/>
        <w:tab w:val="clear" w:pos="9072"/>
        <w:tab w:val="left" w:pos="16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C9C74" w14:textId="77777777" w:rsidR="00472970" w:rsidRDefault="00472970" w:rsidP="003E5669">
      <w:pPr>
        <w:spacing w:after="0" w:line="240" w:lineRule="auto"/>
      </w:pPr>
      <w:r>
        <w:separator/>
      </w:r>
    </w:p>
  </w:footnote>
  <w:footnote w:type="continuationSeparator" w:id="0">
    <w:p w14:paraId="3EAA04F6" w14:textId="77777777" w:rsidR="00472970" w:rsidRDefault="00472970" w:rsidP="003E5669">
      <w:pPr>
        <w:spacing w:after="0" w:line="240" w:lineRule="auto"/>
      </w:pPr>
      <w:r>
        <w:continuationSeparator/>
      </w:r>
    </w:p>
  </w:footnote>
  <w:footnote w:type="continuationNotice" w:id="1">
    <w:p w14:paraId="120CFE70" w14:textId="77777777" w:rsidR="00472970" w:rsidRDefault="00472970">
      <w:pPr>
        <w:spacing w:after="0" w:line="240" w:lineRule="auto"/>
      </w:pPr>
    </w:p>
  </w:footnote>
  <w:footnote w:id="2">
    <w:p w14:paraId="73B67749" w14:textId="061AFDD8" w:rsidR="0044517B" w:rsidRPr="00C439E2" w:rsidRDefault="00C349BC" w:rsidP="00F85299">
      <w:pPr>
        <w:pStyle w:val="Textpoznpodarou"/>
        <w:ind w:left="142" w:hanging="142"/>
        <w:rPr>
          <w:rFonts w:cstheme="minorHAnsi"/>
          <w:sz w:val="18"/>
          <w:szCs w:val="18"/>
        </w:rPr>
      </w:pPr>
      <w:r w:rsidRPr="00F85299">
        <w:rPr>
          <w:rStyle w:val="Znakapoznpodarou"/>
          <w:rFonts w:cstheme="minorHAnsi"/>
          <w:sz w:val="18"/>
          <w:szCs w:val="18"/>
        </w:rPr>
        <w:footnoteRef/>
      </w:r>
      <w:r w:rsidR="00C439E2" w:rsidRPr="00F85299">
        <w:rPr>
          <w:rFonts w:cstheme="minorHAnsi"/>
          <w:sz w:val="18"/>
          <w:szCs w:val="18"/>
        </w:rPr>
        <w:tab/>
      </w:r>
      <w:bookmarkStart w:id="6" w:name="_Hlk140481309"/>
      <w:r w:rsidR="0002239B" w:rsidRPr="00C439E2">
        <w:rPr>
          <w:rFonts w:cstheme="minorHAnsi"/>
          <w:sz w:val="18"/>
          <w:szCs w:val="18"/>
        </w:rPr>
        <w:t xml:space="preserve">Předpokládaný rozsah </w:t>
      </w:r>
      <w:r w:rsidR="00242A68" w:rsidRPr="00C439E2">
        <w:rPr>
          <w:rFonts w:cstheme="minorHAnsi"/>
          <w:sz w:val="18"/>
          <w:szCs w:val="18"/>
        </w:rPr>
        <w:t>O</w:t>
      </w:r>
      <w:r w:rsidR="0002239B" w:rsidRPr="00C439E2">
        <w:rPr>
          <w:rFonts w:cstheme="minorHAnsi"/>
          <w:sz w:val="18"/>
          <w:szCs w:val="18"/>
        </w:rPr>
        <w:t>bjednatelných činností uvedený v tabulce je pouze orientační. Skutečné čerpání může být nižší i</w:t>
      </w:r>
      <w:r w:rsidR="00C439E2">
        <w:rPr>
          <w:rFonts w:cstheme="minorHAnsi"/>
          <w:sz w:val="18"/>
          <w:szCs w:val="18"/>
        </w:rPr>
        <w:t> </w:t>
      </w:r>
      <w:r w:rsidR="0002239B" w:rsidRPr="00C439E2">
        <w:rPr>
          <w:rFonts w:cstheme="minorHAnsi"/>
          <w:sz w:val="18"/>
          <w:szCs w:val="18"/>
        </w:rPr>
        <w:t>vyšší dle aktuálních potřeb Objednatele. Objednatel není v žádném případě povinen vyčerpat celý rozsah</w:t>
      </w:r>
      <w:r w:rsidR="003071A2" w:rsidRPr="00C439E2">
        <w:rPr>
          <w:rFonts w:cstheme="minorHAnsi"/>
          <w:sz w:val="18"/>
          <w:szCs w:val="18"/>
        </w:rPr>
        <w:t>.</w:t>
      </w:r>
      <w:bookmarkEnd w:id="6"/>
    </w:p>
  </w:footnote>
  <w:footnote w:id="3">
    <w:p w14:paraId="1B2B89CE" w14:textId="4BBEFA27" w:rsidR="00C349BC" w:rsidRPr="00C72971" w:rsidRDefault="00C349BC" w:rsidP="00F85299">
      <w:pPr>
        <w:pStyle w:val="Textpoznpodarou"/>
        <w:ind w:left="142" w:hanging="142"/>
        <w:rPr>
          <w:rFonts w:cstheme="minorHAnsi"/>
          <w:sz w:val="18"/>
          <w:szCs w:val="18"/>
        </w:rPr>
      </w:pPr>
      <w:r w:rsidRPr="00C439E2">
        <w:rPr>
          <w:rStyle w:val="Znakapoznpodarou"/>
          <w:rFonts w:cstheme="minorHAnsi"/>
          <w:sz w:val="18"/>
          <w:szCs w:val="18"/>
        </w:rPr>
        <w:footnoteRef/>
      </w:r>
      <w:r w:rsidRPr="00C439E2">
        <w:rPr>
          <w:rFonts w:cstheme="minorHAnsi"/>
          <w:sz w:val="18"/>
          <w:szCs w:val="18"/>
        </w:rPr>
        <w:t xml:space="preserve"> </w:t>
      </w:r>
      <w:r w:rsidR="00C439E2" w:rsidRPr="00C439E2">
        <w:rPr>
          <w:rFonts w:cstheme="minorHAnsi"/>
          <w:sz w:val="18"/>
          <w:szCs w:val="18"/>
        </w:rPr>
        <w:tab/>
      </w:r>
      <w:r w:rsidRPr="00C439E2">
        <w:rPr>
          <w:rFonts w:cstheme="minorHAnsi"/>
          <w:sz w:val="18"/>
          <w:szCs w:val="18"/>
        </w:rPr>
        <w:t>Viz příloha č. 3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D10B" w14:textId="77777777" w:rsidR="00EE2AB7" w:rsidRDefault="00EE2AB7" w:rsidP="003E73A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3CD8" w14:textId="43F1D510" w:rsidR="0044517B" w:rsidRPr="00E70B97" w:rsidRDefault="0044517B" w:rsidP="00D9218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836"/>
    <w:multiLevelType w:val="hybridMultilevel"/>
    <w:tmpl w:val="B570146C"/>
    <w:lvl w:ilvl="0" w:tplc="C8D06F1E">
      <w:start w:val="1"/>
      <w:numFmt w:val="bullet"/>
      <w:lvlText w:val=""/>
      <w:lvlJc w:val="left"/>
      <w:pPr>
        <w:ind w:left="720" w:hanging="360"/>
      </w:pPr>
      <w:rPr>
        <w:rFonts w:ascii="Symbol" w:hAnsi="Symbol" w:hint="default"/>
      </w:rPr>
    </w:lvl>
    <w:lvl w:ilvl="1" w:tplc="31D89CBE">
      <w:start w:val="1"/>
      <w:numFmt w:val="bullet"/>
      <w:lvlText w:val=""/>
      <w:lvlJc w:val="left"/>
      <w:pPr>
        <w:ind w:left="1440" w:hanging="360"/>
      </w:pPr>
      <w:rPr>
        <w:rFonts w:ascii="Symbol" w:hAnsi="Symbol" w:hint="default"/>
      </w:rPr>
    </w:lvl>
    <w:lvl w:ilvl="2" w:tplc="9C64315E">
      <w:start w:val="1"/>
      <w:numFmt w:val="bullet"/>
      <w:lvlText w:val=""/>
      <w:lvlJc w:val="left"/>
      <w:pPr>
        <w:ind w:left="2160" w:hanging="360"/>
      </w:pPr>
      <w:rPr>
        <w:rFonts w:ascii="Wingdings" w:hAnsi="Wingdings" w:hint="default"/>
      </w:rPr>
    </w:lvl>
    <w:lvl w:ilvl="3" w:tplc="421474A6">
      <w:start w:val="1"/>
      <w:numFmt w:val="bullet"/>
      <w:lvlText w:val=""/>
      <w:lvlJc w:val="left"/>
      <w:pPr>
        <w:ind w:left="2880" w:hanging="360"/>
      </w:pPr>
      <w:rPr>
        <w:rFonts w:ascii="Symbol" w:hAnsi="Symbol" w:hint="default"/>
      </w:rPr>
    </w:lvl>
    <w:lvl w:ilvl="4" w:tplc="60FAC5F8">
      <w:start w:val="1"/>
      <w:numFmt w:val="bullet"/>
      <w:lvlText w:val="o"/>
      <w:lvlJc w:val="left"/>
      <w:pPr>
        <w:ind w:left="3600" w:hanging="360"/>
      </w:pPr>
      <w:rPr>
        <w:rFonts w:ascii="Courier New" w:hAnsi="Courier New" w:hint="default"/>
      </w:rPr>
    </w:lvl>
    <w:lvl w:ilvl="5" w:tplc="580AF71A">
      <w:start w:val="1"/>
      <w:numFmt w:val="bullet"/>
      <w:lvlText w:val=""/>
      <w:lvlJc w:val="left"/>
      <w:pPr>
        <w:ind w:left="4320" w:hanging="360"/>
      </w:pPr>
      <w:rPr>
        <w:rFonts w:ascii="Wingdings" w:hAnsi="Wingdings" w:hint="default"/>
      </w:rPr>
    </w:lvl>
    <w:lvl w:ilvl="6" w:tplc="6CE885A8">
      <w:start w:val="1"/>
      <w:numFmt w:val="bullet"/>
      <w:lvlText w:val=""/>
      <w:lvlJc w:val="left"/>
      <w:pPr>
        <w:ind w:left="5040" w:hanging="360"/>
      </w:pPr>
      <w:rPr>
        <w:rFonts w:ascii="Symbol" w:hAnsi="Symbol" w:hint="default"/>
      </w:rPr>
    </w:lvl>
    <w:lvl w:ilvl="7" w:tplc="06869278">
      <w:start w:val="1"/>
      <w:numFmt w:val="bullet"/>
      <w:lvlText w:val="o"/>
      <w:lvlJc w:val="left"/>
      <w:pPr>
        <w:ind w:left="5760" w:hanging="360"/>
      </w:pPr>
      <w:rPr>
        <w:rFonts w:ascii="Courier New" w:hAnsi="Courier New" w:hint="default"/>
      </w:rPr>
    </w:lvl>
    <w:lvl w:ilvl="8" w:tplc="B3A077D8">
      <w:start w:val="1"/>
      <w:numFmt w:val="bullet"/>
      <w:lvlText w:val=""/>
      <w:lvlJc w:val="left"/>
      <w:pPr>
        <w:ind w:left="6480" w:hanging="360"/>
      </w:pPr>
      <w:rPr>
        <w:rFonts w:ascii="Wingdings" w:hAnsi="Wingdings" w:hint="default"/>
      </w:rPr>
    </w:lvl>
  </w:abstractNum>
  <w:abstractNum w:abstractNumId="1" w15:restartNumberingAfterBreak="0">
    <w:nsid w:val="078E7E28"/>
    <w:multiLevelType w:val="multilevel"/>
    <w:tmpl w:val="66067116"/>
    <w:lvl w:ilvl="0">
      <w:start w:val="1"/>
      <w:numFmt w:val="decimal"/>
      <w:pStyle w:val="Nadpis2"/>
      <w:lvlText w:val="%1."/>
      <w:lvlJc w:val="left"/>
      <w:pPr>
        <w:ind w:left="360" w:hanging="360"/>
      </w:pPr>
      <w:rPr>
        <w:rFonts w:hint="default"/>
      </w:rPr>
    </w:lvl>
    <w:lvl w:ilvl="1">
      <w:start w:val="2"/>
      <w:numFmt w:val="decimal"/>
      <w:isLgl/>
      <w:lvlText w:val="%1.%2."/>
      <w:lvlJc w:val="left"/>
      <w:pPr>
        <w:ind w:left="847" w:hanging="705"/>
      </w:pPr>
      <w:rPr>
        <w:rFonts w:asciiTheme="minorHAnsi" w:hAnsiTheme="minorHAnsi" w:cstheme="minorHAnsi" w:hint="default"/>
        <w:b w:val="0"/>
        <w:b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085E35"/>
    <w:multiLevelType w:val="hybridMultilevel"/>
    <w:tmpl w:val="661A6FA8"/>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21ED1"/>
    <w:multiLevelType w:val="hybridMultilevel"/>
    <w:tmpl w:val="DFCA037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E07DF"/>
    <w:multiLevelType w:val="hybridMultilevel"/>
    <w:tmpl w:val="A88EFF04"/>
    <w:lvl w:ilvl="0" w:tplc="A2922F9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B175183"/>
    <w:multiLevelType w:val="hybridMultilevel"/>
    <w:tmpl w:val="FF16A1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6C7A82"/>
    <w:multiLevelType w:val="multilevel"/>
    <w:tmpl w:val="F5F8E28C"/>
    <w:lvl w:ilvl="0">
      <w:start w:val="1"/>
      <w:numFmt w:val="decimal"/>
      <w:pStyle w:val="Nadpis"/>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0707094"/>
    <w:multiLevelType w:val="hybridMultilevel"/>
    <w:tmpl w:val="8064FF5E"/>
    <w:lvl w:ilvl="0" w:tplc="63DA093C">
      <w:start w:val="1"/>
      <w:numFmt w:val="bullet"/>
      <w:lvlText w:val=""/>
      <w:lvlJc w:val="left"/>
      <w:pPr>
        <w:ind w:left="720" w:hanging="360"/>
      </w:pPr>
      <w:rPr>
        <w:rFonts w:ascii="Symbol" w:hAnsi="Symbol" w:hint="default"/>
      </w:rPr>
    </w:lvl>
    <w:lvl w:ilvl="1" w:tplc="BE765764">
      <w:start w:val="1"/>
      <w:numFmt w:val="bullet"/>
      <w:lvlText w:val="o"/>
      <w:lvlJc w:val="left"/>
      <w:pPr>
        <w:ind w:left="1440" w:hanging="360"/>
      </w:pPr>
      <w:rPr>
        <w:rFonts w:ascii="Courier New" w:hAnsi="Courier New" w:hint="default"/>
      </w:rPr>
    </w:lvl>
    <w:lvl w:ilvl="2" w:tplc="F69660FC">
      <w:start w:val="1"/>
      <w:numFmt w:val="bullet"/>
      <w:lvlText w:val=""/>
      <w:lvlJc w:val="left"/>
      <w:pPr>
        <w:ind w:left="2160" w:hanging="360"/>
      </w:pPr>
      <w:rPr>
        <w:rFonts w:ascii="Wingdings" w:hAnsi="Wingdings" w:hint="default"/>
      </w:rPr>
    </w:lvl>
    <w:lvl w:ilvl="3" w:tplc="06FEADA2">
      <w:start w:val="1"/>
      <w:numFmt w:val="bullet"/>
      <w:lvlText w:val=""/>
      <w:lvlJc w:val="left"/>
      <w:pPr>
        <w:ind w:left="2880" w:hanging="360"/>
      </w:pPr>
      <w:rPr>
        <w:rFonts w:ascii="Symbol" w:hAnsi="Symbol" w:hint="default"/>
      </w:rPr>
    </w:lvl>
    <w:lvl w:ilvl="4" w:tplc="D45EC906">
      <w:start w:val="1"/>
      <w:numFmt w:val="bullet"/>
      <w:lvlText w:val="o"/>
      <w:lvlJc w:val="left"/>
      <w:pPr>
        <w:ind w:left="3600" w:hanging="360"/>
      </w:pPr>
      <w:rPr>
        <w:rFonts w:ascii="Courier New" w:hAnsi="Courier New" w:hint="default"/>
      </w:rPr>
    </w:lvl>
    <w:lvl w:ilvl="5" w:tplc="86387310">
      <w:start w:val="1"/>
      <w:numFmt w:val="bullet"/>
      <w:lvlText w:val=""/>
      <w:lvlJc w:val="left"/>
      <w:pPr>
        <w:ind w:left="4320" w:hanging="360"/>
      </w:pPr>
      <w:rPr>
        <w:rFonts w:ascii="Wingdings" w:hAnsi="Wingdings" w:hint="default"/>
      </w:rPr>
    </w:lvl>
    <w:lvl w:ilvl="6" w:tplc="C63A312C">
      <w:start w:val="1"/>
      <w:numFmt w:val="bullet"/>
      <w:lvlText w:val=""/>
      <w:lvlJc w:val="left"/>
      <w:pPr>
        <w:ind w:left="5040" w:hanging="360"/>
      </w:pPr>
      <w:rPr>
        <w:rFonts w:ascii="Symbol" w:hAnsi="Symbol" w:hint="default"/>
      </w:rPr>
    </w:lvl>
    <w:lvl w:ilvl="7" w:tplc="E340BAC4">
      <w:start w:val="1"/>
      <w:numFmt w:val="bullet"/>
      <w:lvlText w:val="o"/>
      <w:lvlJc w:val="left"/>
      <w:pPr>
        <w:ind w:left="5760" w:hanging="360"/>
      </w:pPr>
      <w:rPr>
        <w:rFonts w:ascii="Courier New" w:hAnsi="Courier New" w:hint="default"/>
      </w:rPr>
    </w:lvl>
    <w:lvl w:ilvl="8" w:tplc="6EAC29F8">
      <w:start w:val="1"/>
      <w:numFmt w:val="bullet"/>
      <w:lvlText w:val=""/>
      <w:lvlJc w:val="left"/>
      <w:pPr>
        <w:ind w:left="6480" w:hanging="360"/>
      </w:pPr>
      <w:rPr>
        <w:rFonts w:ascii="Wingdings" w:hAnsi="Wingdings" w:hint="default"/>
      </w:rPr>
    </w:lvl>
  </w:abstractNum>
  <w:abstractNum w:abstractNumId="8" w15:restartNumberingAfterBreak="0">
    <w:nsid w:val="30C703CD"/>
    <w:multiLevelType w:val="hybridMultilevel"/>
    <w:tmpl w:val="6C161BE8"/>
    <w:lvl w:ilvl="0" w:tplc="7A7E9AA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06FC6"/>
    <w:multiLevelType w:val="hybridMultilevel"/>
    <w:tmpl w:val="937C66BE"/>
    <w:lvl w:ilvl="0" w:tplc="F1B09868">
      <w:start w:val="1"/>
      <w:numFmt w:val="bullet"/>
      <w:lvlText w:val=""/>
      <w:lvlJc w:val="left"/>
      <w:pPr>
        <w:ind w:left="720" w:hanging="360"/>
      </w:pPr>
      <w:rPr>
        <w:rFonts w:ascii="Symbol" w:hAnsi="Symbol" w:hint="default"/>
      </w:rPr>
    </w:lvl>
    <w:lvl w:ilvl="1" w:tplc="32006F4C">
      <w:start w:val="1"/>
      <w:numFmt w:val="bullet"/>
      <w:lvlText w:val="o"/>
      <w:lvlJc w:val="left"/>
      <w:pPr>
        <w:ind w:left="1440" w:hanging="360"/>
      </w:pPr>
      <w:rPr>
        <w:rFonts w:ascii="Courier New" w:hAnsi="Courier New" w:hint="default"/>
      </w:rPr>
    </w:lvl>
    <w:lvl w:ilvl="2" w:tplc="10D2872E">
      <w:start w:val="1"/>
      <w:numFmt w:val="bullet"/>
      <w:lvlText w:val=""/>
      <w:lvlJc w:val="left"/>
      <w:pPr>
        <w:ind w:left="2160" w:hanging="360"/>
      </w:pPr>
      <w:rPr>
        <w:rFonts w:ascii="Wingdings" w:hAnsi="Wingdings" w:hint="default"/>
      </w:rPr>
    </w:lvl>
    <w:lvl w:ilvl="3" w:tplc="8E827844">
      <w:start w:val="1"/>
      <w:numFmt w:val="bullet"/>
      <w:lvlText w:val=""/>
      <w:lvlJc w:val="left"/>
      <w:pPr>
        <w:ind w:left="2880" w:hanging="360"/>
      </w:pPr>
      <w:rPr>
        <w:rFonts w:ascii="Symbol" w:hAnsi="Symbol" w:hint="default"/>
      </w:rPr>
    </w:lvl>
    <w:lvl w:ilvl="4" w:tplc="3468E18A">
      <w:start w:val="1"/>
      <w:numFmt w:val="bullet"/>
      <w:lvlText w:val="o"/>
      <w:lvlJc w:val="left"/>
      <w:pPr>
        <w:ind w:left="3600" w:hanging="360"/>
      </w:pPr>
      <w:rPr>
        <w:rFonts w:ascii="Courier New" w:hAnsi="Courier New" w:hint="default"/>
      </w:rPr>
    </w:lvl>
    <w:lvl w:ilvl="5" w:tplc="0FDA6D18">
      <w:start w:val="1"/>
      <w:numFmt w:val="bullet"/>
      <w:lvlText w:val=""/>
      <w:lvlJc w:val="left"/>
      <w:pPr>
        <w:ind w:left="4320" w:hanging="360"/>
      </w:pPr>
      <w:rPr>
        <w:rFonts w:ascii="Wingdings" w:hAnsi="Wingdings" w:hint="default"/>
      </w:rPr>
    </w:lvl>
    <w:lvl w:ilvl="6" w:tplc="896434B0">
      <w:start w:val="1"/>
      <w:numFmt w:val="bullet"/>
      <w:lvlText w:val=""/>
      <w:lvlJc w:val="left"/>
      <w:pPr>
        <w:ind w:left="5040" w:hanging="360"/>
      </w:pPr>
      <w:rPr>
        <w:rFonts w:ascii="Symbol" w:hAnsi="Symbol" w:hint="default"/>
      </w:rPr>
    </w:lvl>
    <w:lvl w:ilvl="7" w:tplc="A1000FB4">
      <w:start w:val="1"/>
      <w:numFmt w:val="bullet"/>
      <w:lvlText w:val="o"/>
      <w:lvlJc w:val="left"/>
      <w:pPr>
        <w:ind w:left="5760" w:hanging="360"/>
      </w:pPr>
      <w:rPr>
        <w:rFonts w:ascii="Courier New" w:hAnsi="Courier New" w:hint="default"/>
      </w:rPr>
    </w:lvl>
    <w:lvl w:ilvl="8" w:tplc="D1C03B7E">
      <w:start w:val="1"/>
      <w:numFmt w:val="bullet"/>
      <w:lvlText w:val=""/>
      <w:lvlJc w:val="left"/>
      <w:pPr>
        <w:ind w:left="6480" w:hanging="360"/>
      </w:pPr>
      <w:rPr>
        <w:rFonts w:ascii="Wingdings" w:hAnsi="Wingdings" w:hint="default"/>
      </w:rPr>
    </w:lvl>
  </w:abstractNum>
  <w:abstractNum w:abstractNumId="10" w15:restartNumberingAfterBreak="0">
    <w:nsid w:val="3AD77BBC"/>
    <w:multiLevelType w:val="hybridMultilevel"/>
    <w:tmpl w:val="623644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FD26A3"/>
    <w:multiLevelType w:val="hybridMultilevel"/>
    <w:tmpl w:val="8F02A3B8"/>
    <w:lvl w:ilvl="0" w:tplc="478AD608">
      <w:start w:val="1"/>
      <w:numFmt w:val="decimal"/>
      <w:lvlText w:val="%1."/>
      <w:lvlJc w:val="left"/>
      <w:pPr>
        <w:ind w:left="720" w:hanging="360"/>
      </w:pPr>
      <w:rPr>
        <w:rFonts w:asciiTheme="minorHAns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9F6CC7"/>
    <w:multiLevelType w:val="hybridMultilevel"/>
    <w:tmpl w:val="A47A48A2"/>
    <w:lvl w:ilvl="0" w:tplc="1E7A99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F3550A4"/>
    <w:multiLevelType w:val="hybridMultilevel"/>
    <w:tmpl w:val="661A6FA8"/>
    <w:lvl w:ilvl="0" w:tplc="04050017">
      <w:start w:val="5"/>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F5B66AF"/>
    <w:multiLevelType w:val="hybridMultilevel"/>
    <w:tmpl w:val="9C501176"/>
    <w:lvl w:ilvl="0" w:tplc="52C494CC">
      <w:start w:val="1"/>
      <w:numFmt w:val="lowerLetter"/>
      <w:lvlText w:val="%1)"/>
      <w:lvlJc w:val="left"/>
      <w:pPr>
        <w:ind w:left="720" w:hanging="360"/>
      </w:pPr>
      <w:rPr>
        <w:rFonts w:ascii="Times New Roman" w:eastAsia="Tahoma"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F26F54"/>
    <w:multiLevelType w:val="hybridMultilevel"/>
    <w:tmpl w:val="94E209F4"/>
    <w:lvl w:ilvl="0" w:tplc="5CF828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7EB6408"/>
    <w:multiLevelType w:val="hybridMultilevel"/>
    <w:tmpl w:val="BDC00520"/>
    <w:lvl w:ilvl="0" w:tplc="04050001">
      <w:start w:val="1"/>
      <w:numFmt w:val="bullet"/>
      <w:lvlText w:val=""/>
      <w:lvlJc w:val="left"/>
      <w:pPr>
        <w:ind w:left="600" w:hanging="360"/>
      </w:pPr>
      <w:rPr>
        <w:rFonts w:ascii="Symbol" w:hAnsi="Symbol" w:hint="default"/>
      </w:rPr>
    </w:lvl>
    <w:lvl w:ilvl="1" w:tplc="04050003">
      <w:start w:val="1"/>
      <w:numFmt w:val="bullet"/>
      <w:lvlText w:val="o"/>
      <w:lvlJc w:val="left"/>
      <w:pPr>
        <w:ind w:left="1320" w:hanging="360"/>
      </w:pPr>
      <w:rPr>
        <w:rFonts w:ascii="Courier New" w:hAnsi="Courier New" w:cs="Courier New" w:hint="default"/>
      </w:rPr>
    </w:lvl>
    <w:lvl w:ilvl="2" w:tplc="04050005">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17" w15:restartNumberingAfterBreak="0">
    <w:nsid w:val="6C2C2609"/>
    <w:multiLevelType w:val="hybridMultilevel"/>
    <w:tmpl w:val="F9086A8E"/>
    <w:lvl w:ilvl="0" w:tplc="FFFFFFFF">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4006CD3"/>
    <w:multiLevelType w:val="hybridMultilevel"/>
    <w:tmpl w:val="E4343A42"/>
    <w:lvl w:ilvl="0" w:tplc="1FB0E2BE">
      <w:start w:val="1"/>
      <w:numFmt w:val="lowerLetter"/>
      <w:lvlText w:val="%1)"/>
      <w:lvlJc w:val="left"/>
      <w:pPr>
        <w:ind w:left="1068" w:hanging="360"/>
      </w:pPr>
      <w:rPr>
        <w:rFonts w:eastAsia="ヒラギノ角ゴ Pro W3"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4860388">
    <w:abstractNumId w:val="1"/>
    <w:lvlOverride w:ilvl="0">
      <w:startOverride w:val="2"/>
    </w:lvlOverride>
    <w:lvlOverride w:ilvl="1">
      <w:startOverride w:val="1"/>
    </w:lvlOverride>
  </w:num>
  <w:num w:numId="2" w16cid:durableId="1443918182">
    <w:abstractNumId w:val="1"/>
    <w:lvlOverride w:ilvl="0">
      <w:startOverride w:val="5"/>
    </w:lvlOverride>
    <w:lvlOverride w:ilvl="1">
      <w:startOverride w:val="1"/>
    </w:lvlOverride>
  </w:num>
  <w:num w:numId="3" w16cid:durableId="1689061050">
    <w:abstractNumId w:val="1"/>
  </w:num>
  <w:num w:numId="4" w16cid:durableId="1344749013">
    <w:abstractNumId w:val="1"/>
  </w:num>
  <w:num w:numId="5" w16cid:durableId="96443169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17735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813798">
    <w:abstractNumId w:val="1"/>
    <w:lvlOverride w:ilvl="0">
      <w:startOverride w:val="11"/>
    </w:lvlOverride>
    <w:lvlOverride w:ilvl="1"/>
  </w:num>
  <w:num w:numId="8" w16cid:durableId="311908860">
    <w:abstractNumId w:val="1"/>
    <w:lvlOverride w:ilvl="0">
      <w:startOverride w:val="12"/>
    </w:lvlOverride>
    <w:lvlOverride w:ilvl="1">
      <w:startOverride w:val="1"/>
    </w:lvlOverride>
  </w:num>
  <w:num w:numId="9" w16cid:durableId="2135439830">
    <w:abstractNumId w:val="1"/>
  </w:num>
  <w:num w:numId="10" w16cid:durableId="1731731729">
    <w:abstractNumId w:val="18"/>
  </w:num>
  <w:num w:numId="11" w16cid:durableId="179900560">
    <w:abstractNumId w:val="6"/>
  </w:num>
  <w:num w:numId="12" w16cid:durableId="2052921431">
    <w:abstractNumId w:val="12"/>
  </w:num>
  <w:num w:numId="13" w16cid:durableId="1962302334">
    <w:abstractNumId w:val="3"/>
  </w:num>
  <w:num w:numId="14" w16cid:durableId="379861634">
    <w:abstractNumId w:val="1"/>
    <w:lvlOverride w:ilvl="0">
      <w:startOverride w:val="3"/>
    </w:lvlOverride>
    <w:lvlOverride w:ilvl="1">
      <w:startOverride w:val="1"/>
    </w:lvlOverride>
  </w:num>
  <w:num w:numId="15" w16cid:durableId="204605414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3982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7752595">
    <w:abstractNumId w:val="11"/>
  </w:num>
  <w:num w:numId="18" w16cid:durableId="208287184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96809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83014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63803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149247">
    <w:abstractNumId w:val="2"/>
  </w:num>
  <w:num w:numId="23" w16cid:durableId="8841777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373709">
    <w:abstractNumId w:val="8"/>
  </w:num>
  <w:num w:numId="25" w16cid:durableId="1713533691">
    <w:abstractNumId w:val="14"/>
  </w:num>
  <w:num w:numId="26" w16cid:durableId="1578324202">
    <w:abstractNumId w:val="5"/>
  </w:num>
  <w:num w:numId="27" w16cid:durableId="877015063">
    <w:abstractNumId w:val="4"/>
  </w:num>
  <w:num w:numId="28" w16cid:durableId="2075155078">
    <w:abstractNumId w:val="15"/>
  </w:num>
  <w:num w:numId="29" w16cid:durableId="2101412984">
    <w:abstractNumId w:val="9"/>
  </w:num>
  <w:num w:numId="30" w16cid:durableId="133330359">
    <w:abstractNumId w:val="0"/>
  </w:num>
  <w:num w:numId="31" w16cid:durableId="1334839141">
    <w:abstractNumId w:val="7"/>
  </w:num>
  <w:num w:numId="32" w16cid:durableId="1360543123">
    <w:abstractNumId w:val="17"/>
  </w:num>
  <w:num w:numId="33" w16cid:durableId="353116934">
    <w:abstractNumId w:val="16"/>
  </w:num>
  <w:num w:numId="34" w16cid:durableId="5210931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07FB1"/>
    <w:rsid w:val="000107C9"/>
    <w:rsid w:val="00014060"/>
    <w:rsid w:val="000171D5"/>
    <w:rsid w:val="000200DF"/>
    <w:rsid w:val="00020F43"/>
    <w:rsid w:val="0002239B"/>
    <w:rsid w:val="0002468A"/>
    <w:rsid w:val="00025DE0"/>
    <w:rsid w:val="00031597"/>
    <w:rsid w:val="00031DC7"/>
    <w:rsid w:val="00035BC1"/>
    <w:rsid w:val="00036148"/>
    <w:rsid w:val="00036911"/>
    <w:rsid w:val="000418DF"/>
    <w:rsid w:val="00041E20"/>
    <w:rsid w:val="00042AD6"/>
    <w:rsid w:val="0004519A"/>
    <w:rsid w:val="000454C2"/>
    <w:rsid w:val="00047C12"/>
    <w:rsid w:val="00065393"/>
    <w:rsid w:val="00073518"/>
    <w:rsid w:val="00075EA2"/>
    <w:rsid w:val="000760A9"/>
    <w:rsid w:val="00081248"/>
    <w:rsid w:val="00090C8A"/>
    <w:rsid w:val="00095994"/>
    <w:rsid w:val="0009623D"/>
    <w:rsid w:val="00097361"/>
    <w:rsid w:val="000A4D5D"/>
    <w:rsid w:val="000B1241"/>
    <w:rsid w:val="000B1FC8"/>
    <w:rsid w:val="000B62E9"/>
    <w:rsid w:val="000C0D85"/>
    <w:rsid w:val="000C389A"/>
    <w:rsid w:val="000C6850"/>
    <w:rsid w:val="000D4163"/>
    <w:rsid w:val="000D5064"/>
    <w:rsid w:val="000D6253"/>
    <w:rsid w:val="000E024B"/>
    <w:rsid w:val="000E197B"/>
    <w:rsid w:val="000E30BE"/>
    <w:rsid w:val="000E43E8"/>
    <w:rsid w:val="000E664D"/>
    <w:rsid w:val="000F0722"/>
    <w:rsid w:val="000F140A"/>
    <w:rsid w:val="000F2BAB"/>
    <w:rsid w:val="0010003C"/>
    <w:rsid w:val="001023BA"/>
    <w:rsid w:val="00102AFE"/>
    <w:rsid w:val="00104EB8"/>
    <w:rsid w:val="001062FB"/>
    <w:rsid w:val="001108AD"/>
    <w:rsid w:val="0011784B"/>
    <w:rsid w:val="00120B37"/>
    <w:rsid w:val="00121907"/>
    <w:rsid w:val="00121BCA"/>
    <w:rsid w:val="00127024"/>
    <w:rsid w:val="00127380"/>
    <w:rsid w:val="001310C5"/>
    <w:rsid w:val="00133956"/>
    <w:rsid w:val="00140391"/>
    <w:rsid w:val="001413E9"/>
    <w:rsid w:val="00144D49"/>
    <w:rsid w:val="00147370"/>
    <w:rsid w:val="0015002D"/>
    <w:rsid w:val="00151DA5"/>
    <w:rsid w:val="00152B02"/>
    <w:rsid w:val="00154110"/>
    <w:rsid w:val="001564B6"/>
    <w:rsid w:val="00157CFD"/>
    <w:rsid w:val="00163F1C"/>
    <w:rsid w:val="0016642C"/>
    <w:rsid w:val="00167239"/>
    <w:rsid w:val="00174172"/>
    <w:rsid w:val="00183DA2"/>
    <w:rsid w:val="00184276"/>
    <w:rsid w:val="00186CA2"/>
    <w:rsid w:val="001875D8"/>
    <w:rsid w:val="001914D2"/>
    <w:rsid w:val="0019371D"/>
    <w:rsid w:val="00196842"/>
    <w:rsid w:val="001969A8"/>
    <w:rsid w:val="001A5E39"/>
    <w:rsid w:val="001A7156"/>
    <w:rsid w:val="001A7AF7"/>
    <w:rsid w:val="001A7EA8"/>
    <w:rsid w:val="001B3BE9"/>
    <w:rsid w:val="001B4864"/>
    <w:rsid w:val="001C1FF1"/>
    <w:rsid w:val="001C2D18"/>
    <w:rsid w:val="001C349F"/>
    <w:rsid w:val="001C6E68"/>
    <w:rsid w:val="001D18C4"/>
    <w:rsid w:val="001D6009"/>
    <w:rsid w:val="001E01EA"/>
    <w:rsid w:val="001E1AC2"/>
    <w:rsid w:val="001E252E"/>
    <w:rsid w:val="001E3891"/>
    <w:rsid w:val="001E6966"/>
    <w:rsid w:val="001E76B8"/>
    <w:rsid w:val="001F01C6"/>
    <w:rsid w:val="001F15BA"/>
    <w:rsid w:val="001F2CCA"/>
    <w:rsid w:val="001F7147"/>
    <w:rsid w:val="002043A7"/>
    <w:rsid w:val="00207BAA"/>
    <w:rsid w:val="002107E5"/>
    <w:rsid w:val="00210A9D"/>
    <w:rsid w:val="00212D87"/>
    <w:rsid w:val="00220475"/>
    <w:rsid w:val="0022119E"/>
    <w:rsid w:val="00221FB3"/>
    <w:rsid w:val="00223723"/>
    <w:rsid w:val="00235163"/>
    <w:rsid w:val="00240A5E"/>
    <w:rsid w:val="0024116F"/>
    <w:rsid w:val="002413F9"/>
    <w:rsid w:val="0024194E"/>
    <w:rsid w:val="00242A68"/>
    <w:rsid w:val="002478D2"/>
    <w:rsid w:val="00247CFB"/>
    <w:rsid w:val="00250A79"/>
    <w:rsid w:val="002512E0"/>
    <w:rsid w:val="002532B4"/>
    <w:rsid w:val="00253990"/>
    <w:rsid w:val="00254E38"/>
    <w:rsid w:val="002571E0"/>
    <w:rsid w:val="002644E6"/>
    <w:rsid w:val="00265109"/>
    <w:rsid w:val="002717FD"/>
    <w:rsid w:val="002778CB"/>
    <w:rsid w:val="0028052A"/>
    <w:rsid w:val="0029270C"/>
    <w:rsid w:val="0029450B"/>
    <w:rsid w:val="00294E44"/>
    <w:rsid w:val="00295324"/>
    <w:rsid w:val="002A238D"/>
    <w:rsid w:val="002A24F7"/>
    <w:rsid w:val="002A2FE4"/>
    <w:rsid w:val="002A61D7"/>
    <w:rsid w:val="002B5BB1"/>
    <w:rsid w:val="002B678E"/>
    <w:rsid w:val="002B6C48"/>
    <w:rsid w:val="002C230E"/>
    <w:rsid w:val="002C3CC0"/>
    <w:rsid w:val="002C5B1F"/>
    <w:rsid w:val="002C740B"/>
    <w:rsid w:val="002C778B"/>
    <w:rsid w:val="002D2519"/>
    <w:rsid w:val="002D442C"/>
    <w:rsid w:val="002D6F72"/>
    <w:rsid w:val="002E445E"/>
    <w:rsid w:val="002E6BE5"/>
    <w:rsid w:val="002F19C5"/>
    <w:rsid w:val="002F1F4A"/>
    <w:rsid w:val="002F4141"/>
    <w:rsid w:val="002F5DF6"/>
    <w:rsid w:val="002F6819"/>
    <w:rsid w:val="002F7C06"/>
    <w:rsid w:val="00300339"/>
    <w:rsid w:val="003026FC"/>
    <w:rsid w:val="00302DCD"/>
    <w:rsid w:val="0030445B"/>
    <w:rsid w:val="00306F52"/>
    <w:rsid w:val="003071A2"/>
    <w:rsid w:val="003234C3"/>
    <w:rsid w:val="003245BA"/>
    <w:rsid w:val="0032566C"/>
    <w:rsid w:val="00332A3E"/>
    <w:rsid w:val="00332FD9"/>
    <w:rsid w:val="003368E0"/>
    <w:rsid w:val="003372A2"/>
    <w:rsid w:val="003576C7"/>
    <w:rsid w:val="00363B3B"/>
    <w:rsid w:val="003645EE"/>
    <w:rsid w:val="00366EEA"/>
    <w:rsid w:val="003700B4"/>
    <w:rsid w:val="003756DE"/>
    <w:rsid w:val="00375E4A"/>
    <w:rsid w:val="00376091"/>
    <w:rsid w:val="0037688E"/>
    <w:rsid w:val="00377655"/>
    <w:rsid w:val="00381358"/>
    <w:rsid w:val="0038744E"/>
    <w:rsid w:val="003908D5"/>
    <w:rsid w:val="00394ECB"/>
    <w:rsid w:val="003A41D1"/>
    <w:rsid w:val="003A65BE"/>
    <w:rsid w:val="003B69CE"/>
    <w:rsid w:val="003B6A51"/>
    <w:rsid w:val="003C26E8"/>
    <w:rsid w:val="003C2CE6"/>
    <w:rsid w:val="003C35CD"/>
    <w:rsid w:val="003C46CD"/>
    <w:rsid w:val="003C683C"/>
    <w:rsid w:val="003D00BE"/>
    <w:rsid w:val="003D0551"/>
    <w:rsid w:val="003D2EE1"/>
    <w:rsid w:val="003D360F"/>
    <w:rsid w:val="003D51B9"/>
    <w:rsid w:val="003D6FB8"/>
    <w:rsid w:val="003E5669"/>
    <w:rsid w:val="003E6C37"/>
    <w:rsid w:val="003E73A2"/>
    <w:rsid w:val="003F7111"/>
    <w:rsid w:val="003F7316"/>
    <w:rsid w:val="00403C80"/>
    <w:rsid w:val="00406518"/>
    <w:rsid w:val="00412A4B"/>
    <w:rsid w:val="00414FD7"/>
    <w:rsid w:val="004169B0"/>
    <w:rsid w:val="004169F3"/>
    <w:rsid w:val="00417E92"/>
    <w:rsid w:val="004309A8"/>
    <w:rsid w:val="0043318D"/>
    <w:rsid w:val="004334F2"/>
    <w:rsid w:val="00435A9D"/>
    <w:rsid w:val="004364EF"/>
    <w:rsid w:val="0044517B"/>
    <w:rsid w:val="00450668"/>
    <w:rsid w:val="00452FFD"/>
    <w:rsid w:val="0046424A"/>
    <w:rsid w:val="00466E6F"/>
    <w:rsid w:val="00467F8B"/>
    <w:rsid w:val="004706B3"/>
    <w:rsid w:val="00472970"/>
    <w:rsid w:val="00480D65"/>
    <w:rsid w:val="00481DA2"/>
    <w:rsid w:val="004826CE"/>
    <w:rsid w:val="00483D46"/>
    <w:rsid w:val="00484B88"/>
    <w:rsid w:val="00490907"/>
    <w:rsid w:val="00493BC1"/>
    <w:rsid w:val="004A1FE9"/>
    <w:rsid w:val="004A44D1"/>
    <w:rsid w:val="004A5C5C"/>
    <w:rsid w:val="004A6FE9"/>
    <w:rsid w:val="004B661C"/>
    <w:rsid w:val="004B6D4E"/>
    <w:rsid w:val="004C0A96"/>
    <w:rsid w:val="004C68E6"/>
    <w:rsid w:val="004C7C37"/>
    <w:rsid w:val="004D03F1"/>
    <w:rsid w:val="004D2BF2"/>
    <w:rsid w:val="004D7A33"/>
    <w:rsid w:val="004E150A"/>
    <w:rsid w:val="004E467C"/>
    <w:rsid w:val="004E4B16"/>
    <w:rsid w:val="004E5206"/>
    <w:rsid w:val="004F3791"/>
    <w:rsid w:val="004F5846"/>
    <w:rsid w:val="004F69AA"/>
    <w:rsid w:val="00503D60"/>
    <w:rsid w:val="00506C7A"/>
    <w:rsid w:val="005114EB"/>
    <w:rsid w:val="00515089"/>
    <w:rsid w:val="0052496D"/>
    <w:rsid w:val="00537132"/>
    <w:rsid w:val="00540FF5"/>
    <w:rsid w:val="0054602F"/>
    <w:rsid w:val="005473CF"/>
    <w:rsid w:val="005530FC"/>
    <w:rsid w:val="0055325A"/>
    <w:rsid w:val="005540DB"/>
    <w:rsid w:val="00556EB0"/>
    <w:rsid w:val="00560B93"/>
    <w:rsid w:val="00561F44"/>
    <w:rsid w:val="005624DD"/>
    <w:rsid w:val="00563367"/>
    <w:rsid w:val="005665E4"/>
    <w:rsid w:val="00573048"/>
    <w:rsid w:val="00583FDC"/>
    <w:rsid w:val="00585396"/>
    <w:rsid w:val="00592D2B"/>
    <w:rsid w:val="005967E3"/>
    <w:rsid w:val="005A320E"/>
    <w:rsid w:val="005A60EA"/>
    <w:rsid w:val="005A6C33"/>
    <w:rsid w:val="005A6F6A"/>
    <w:rsid w:val="005B4809"/>
    <w:rsid w:val="005B4A2F"/>
    <w:rsid w:val="005D0938"/>
    <w:rsid w:val="005D1DD6"/>
    <w:rsid w:val="005D266F"/>
    <w:rsid w:val="005D6CD5"/>
    <w:rsid w:val="005E2A78"/>
    <w:rsid w:val="005E3FFD"/>
    <w:rsid w:val="005E5C20"/>
    <w:rsid w:val="005F0DCC"/>
    <w:rsid w:val="005F2081"/>
    <w:rsid w:val="005F25CF"/>
    <w:rsid w:val="005F4C23"/>
    <w:rsid w:val="0060255C"/>
    <w:rsid w:val="00604EC3"/>
    <w:rsid w:val="006062B7"/>
    <w:rsid w:val="00607220"/>
    <w:rsid w:val="00613A53"/>
    <w:rsid w:val="00613C25"/>
    <w:rsid w:val="00615196"/>
    <w:rsid w:val="006164ED"/>
    <w:rsid w:val="0061795B"/>
    <w:rsid w:val="00620CEB"/>
    <w:rsid w:val="0062113D"/>
    <w:rsid w:val="00625F96"/>
    <w:rsid w:val="00627880"/>
    <w:rsid w:val="00634AB8"/>
    <w:rsid w:val="00640288"/>
    <w:rsid w:val="0064316D"/>
    <w:rsid w:val="00643EE9"/>
    <w:rsid w:val="00644B20"/>
    <w:rsid w:val="0064635B"/>
    <w:rsid w:val="00646CDE"/>
    <w:rsid w:val="00647298"/>
    <w:rsid w:val="00647531"/>
    <w:rsid w:val="006532EC"/>
    <w:rsid w:val="006570D5"/>
    <w:rsid w:val="006570F2"/>
    <w:rsid w:val="006575E7"/>
    <w:rsid w:val="006605EF"/>
    <w:rsid w:val="00660808"/>
    <w:rsid w:val="00660E7B"/>
    <w:rsid w:val="00663E86"/>
    <w:rsid w:val="00667148"/>
    <w:rsid w:val="00671218"/>
    <w:rsid w:val="00674397"/>
    <w:rsid w:val="00677149"/>
    <w:rsid w:val="00680404"/>
    <w:rsid w:val="00686E20"/>
    <w:rsid w:val="00687144"/>
    <w:rsid w:val="00692B1E"/>
    <w:rsid w:val="00692D7F"/>
    <w:rsid w:val="00695288"/>
    <w:rsid w:val="00697E0D"/>
    <w:rsid w:val="006A1456"/>
    <w:rsid w:val="006A42A6"/>
    <w:rsid w:val="006A6E19"/>
    <w:rsid w:val="006B1DD5"/>
    <w:rsid w:val="006B2022"/>
    <w:rsid w:val="006B2DCC"/>
    <w:rsid w:val="006B524D"/>
    <w:rsid w:val="006C32D7"/>
    <w:rsid w:val="006C442A"/>
    <w:rsid w:val="006C4B28"/>
    <w:rsid w:val="006D5ED8"/>
    <w:rsid w:val="006D5F8A"/>
    <w:rsid w:val="006E1517"/>
    <w:rsid w:val="006E69DA"/>
    <w:rsid w:val="006E6F62"/>
    <w:rsid w:val="006F2816"/>
    <w:rsid w:val="006F44F9"/>
    <w:rsid w:val="00703902"/>
    <w:rsid w:val="00713CAB"/>
    <w:rsid w:val="00723B3F"/>
    <w:rsid w:val="00730315"/>
    <w:rsid w:val="00735AB8"/>
    <w:rsid w:val="00747788"/>
    <w:rsid w:val="00750F78"/>
    <w:rsid w:val="00751342"/>
    <w:rsid w:val="00754DA0"/>
    <w:rsid w:val="00755B52"/>
    <w:rsid w:val="007564E9"/>
    <w:rsid w:val="00756909"/>
    <w:rsid w:val="00767314"/>
    <w:rsid w:val="00772A34"/>
    <w:rsid w:val="0077460E"/>
    <w:rsid w:val="00776E4A"/>
    <w:rsid w:val="00781B4D"/>
    <w:rsid w:val="0079056D"/>
    <w:rsid w:val="00790F1F"/>
    <w:rsid w:val="007940DD"/>
    <w:rsid w:val="007960D9"/>
    <w:rsid w:val="007973A0"/>
    <w:rsid w:val="007A2C9E"/>
    <w:rsid w:val="007A4F6A"/>
    <w:rsid w:val="007A7E5D"/>
    <w:rsid w:val="007B0019"/>
    <w:rsid w:val="007B0CC4"/>
    <w:rsid w:val="007C0A15"/>
    <w:rsid w:val="007C3D7E"/>
    <w:rsid w:val="007D4846"/>
    <w:rsid w:val="007E03D6"/>
    <w:rsid w:val="007F2213"/>
    <w:rsid w:val="007F7C61"/>
    <w:rsid w:val="00824651"/>
    <w:rsid w:val="00827BB6"/>
    <w:rsid w:val="0083679F"/>
    <w:rsid w:val="00837727"/>
    <w:rsid w:val="00842248"/>
    <w:rsid w:val="008437C3"/>
    <w:rsid w:val="00843DA4"/>
    <w:rsid w:val="0084594D"/>
    <w:rsid w:val="00846093"/>
    <w:rsid w:val="0085000E"/>
    <w:rsid w:val="00850599"/>
    <w:rsid w:val="0085620D"/>
    <w:rsid w:val="0086375C"/>
    <w:rsid w:val="00864140"/>
    <w:rsid w:val="00865AB7"/>
    <w:rsid w:val="00866033"/>
    <w:rsid w:val="0086634F"/>
    <w:rsid w:val="00866D34"/>
    <w:rsid w:val="008675C3"/>
    <w:rsid w:val="008676F3"/>
    <w:rsid w:val="00870A86"/>
    <w:rsid w:val="00874422"/>
    <w:rsid w:val="008746CB"/>
    <w:rsid w:val="00874DE3"/>
    <w:rsid w:val="0087585D"/>
    <w:rsid w:val="00881C0E"/>
    <w:rsid w:val="00884E5C"/>
    <w:rsid w:val="00887334"/>
    <w:rsid w:val="00887B16"/>
    <w:rsid w:val="00893BFB"/>
    <w:rsid w:val="00896ADC"/>
    <w:rsid w:val="0089768F"/>
    <w:rsid w:val="008A3D35"/>
    <w:rsid w:val="008A584C"/>
    <w:rsid w:val="008A6B95"/>
    <w:rsid w:val="008B0BAA"/>
    <w:rsid w:val="008B758B"/>
    <w:rsid w:val="008C557E"/>
    <w:rsid w:val="008C59B6"/>
    <w:rsid w:val="008C5E2B"/>
    <w:rsid w:val="008D2544"/>
    <w:rsid w:val="008E3881"/>
    <w:rsid w:val="008E57E6"/>
    <w:rsid w:val="008E6E17"/>
    <w:rsid w:val="008E7E1B"/>
    <w:rsid w:val="008F193A"/>
    <w:rsid w:val="008F2AC0"/>
    <w:rsid w:val="00902FF7"/>
    <w:rsid w:val="0090448A"/>
    <w:rsid w:val="0091336C"/>
    <w:rsid w:val="00923EBA"/>
    <w:rsid w:val="00926C47"/>
    <w:rsid w:val="00931B35"/>
    <w:rsid w:val="0093228C"/>
    <w:rsid w:val="0094131E"/>
    <w:rsid w:val="00944530"/>
    <w:rsid w:val="009453AA"/>
    <w:rsid w:val="0095133F"/>
    <w:rsid w:val="0095711E"/>
    <w:rsid w:val="00971157"/>
    <w:rsid w:val="00991A61"/>
    <w:rsid w:val="00991DF7"/>
    <w:rsid w:val="009945C8"/>
    <w:rsid w:val="009949BC"/>
    <w:rsid w:val="00994CA4"/>
    <w:rsid w:val="009A2ED6"/>
    <w:rsid w:val="009A3347"/>
    <w:rsid w:val="009A524D"/>
    <w:rsid w:val="009A724D"/>
    <w:rsid w:val="009A7C1B"/>
    <w:rsid w:val="009B3649"/>
    <w:rsid w:val="009C1FF8"/>
    <w:rsid w:val="009C471E"/>
    <w:rsid w:val="009C7462"/>
    <w:rsid w:val="009E3957"/>
    <w:rsid w:val="009E5ABE"/>
    <w:rsid w:val="009F1BD2"/>
    <w:rsid w:val="009F2AC4"/>
    <w:rsid w:val="009F3CE4"/>
    <w:rsid w:val="009F430E"/>
    <w:rsid w:val="009F4FD8"/>
    <w:rsid w:val="00A055C8"/>
    <w:rsid w:val="00A073CC"/>
    <w:rsid w:val="00A1270F"/>
    <w:rsid w:val="00A17AE1"/>
    <w:rsid w:val="00A2616A"/>
    <w:rsid w:val="00A3033C"/>
    <w:rsid w:val="00A32B38"/>
    <w:rsid w:val="00A35E7D"/>
    <w:rsid w:val="00A36A64"/>
    <w:rsid w:val="00A40CBF"/>
    <w:rsid w:val="00A46B4F"/>
    <w:rsid w:val="00A52091"/>
    <w:rsid w:val="00A535D9"/>
    <w:rsid w:val="00A5544E"/>
    <w:rsid w:val="00A637D1"/>
    <w:rsid w:val="00A73AAA"/>
    <w:rsid w:val="00A75CF9"/>
    <w:rsid w:val="00A7677E"/>
    <w:rsid w:val="00A76FD8"/>
    <w:rsid w:val="00A817A6"/>
    <w:rsid w:val="00A870C9"/>
    <w:rsid w:val="00A92B08"/>
    <w:rsid w:val="00A970EA"/>
    <w:rsid w:val="00AA011C"/>
    <w:rsid w:val="00AA16C1"/>
    <w:rsid w:val="00AA47D8"/>
    <w:rsid w:val="00AA5865"/>
    <w:rsid w:val="00AA5EEC"/>
    <w:rsid w:val="00AA66B4"/>
    <w:rsid w:val="00AB1EE4"/>
    <w:rsid w:val="00AC0A33"/>
    <w:rsid w:val="00AC174C"/>
    <w:rsid w:val="00AD0437"/>
    <w:rsid w:val="00AD3711"/>
    <w:rsid w:val="00AD6133"/>
    <w:rsid w:val="00AE4495"/>
    <w:rsid w:val="00AE52E6"/>
    <w:rsid w:val="00AF3BDF"/>
    <w:rsid w:val="00AF49C5"/>
    <w:rsid w:val="00AF79C2"/>
    <w:rsid w:val="00B03444"/>
    <w:rsid w:val="00B03B37"/>
    <w:rsid w:val="00B03BA3"/>
    <w:rsid w:val="00B04C5C"/>
    <w:rsid w:val="00B05202"/>
    <w:rsid w:val="00B0591C"/>
    <w:rsid w:val="00B069C4"/>
    <w:rsid w:val="00B15EF6"/>
    <w:rsid w:val="00B249FA"/>
    <w:rsid w:val="00B32403"/>
    <w:rsid w:val="00B36395"/>
    <w:rsid w:val="00B40C3D"/>
    <w:rsid w:val="00B421B0"/>
    <w:rsid w:val="00B437AC"/>
    <w:rsid w:val="00B46755"/>
    <w:rsid w:val="00B500C3"/>
    <w:rsid w:val="00B637F9"/>
    <w:rsid w:val="00B72C62"/>
    <w:rsid w:val="00B74C43"/>
    <w:rsid w:val="00B805BD"/>
    <w:rsid w:val="00B81474"/>
    <w:rsid w:val="00B82182"/>
    <w:rsid w:val="00B8296A"/>
    <w:rsid w:val="00B83ACC"/>
    <w:rsid w:val="00B8645C"/>
    <w:rsid w:val="00B9075C"/>
    <w:rsid w:val="00B933A9"/>
    <w:rsid w:val="00B934A1"/>
    <w:rsid w:val="00B9462A"/>
    <w:rsid w:val="00BB1E8F"/>
    <w:rsid w:val="00BB37A1"/>
    <w:rsid w:val="00BB3C77"/>
    <w:rsid w:val="00BC1D13"/>
    <w:rsid w:val="00BC41BC"/>
    <w:rsid w:val="00BC6F76"/>
    <w:rsid w:val="00BD20A8"/>
    <w:rsid w:val="00BD77F6"/>
    <w:rsid w:val="00BE179E"/>
    <w:rsid w:val="00BE76DC"/>
    <w:rsid w:val="00BF0BCB"/>
    <w:rsid w:val="00BF3071"/>
    <w:rsid w:val="00BF47C9"/>
    <w:rsid w:val="00BF4AB4"/>
    <w:rsid w:val="00BF53E6"/>
    <w:rsid w:val="00BF6D5D"/>
    <w:rsid w:val="00C00486"/>
    <w:rsid w:val="00C00679"/>
    <w:rsid w:val="00C03D71"/>
    <w:rsid w:val="00C0493C"/>
    <w:rsid w:val="00C04CFC"/>
    <w:rsid w:val="00C0780B"/>
    <w:rsid w:val="00C13016"/>
    <w:rsid w:val="00C13278"/>
    <w:rsid w:val="00C163CF"/>
    <w:rsid w:val="00C2442A"/>
    <w:rsid w:val="00C304DF"/>
    <w:rsid w:val="00C312F5"/>
    <w:rsid w:val="00C31514"/>
    <w:rsid w:val="00C326EB"/>
    <w:rsid w:val="00C349BC"/>
    <w:rsid w:val="00C364A9"/>
    <w:rsid w:val="00C3701E"/>
    <w:rsid w:val="00C371C0"/>
    <w:rsid w:val="00C37E06"/>
    <w:rsid w:val="00C41340"/>
    <w:rsid w:val="00C41CA2"/>
    <w:rsid w:val="00C437E7"/>
    <w:rsid w:val="00C439E2"/>
    <w:rsid w:val="00C44F36"/>
    <w:rsid w:val="00C45035"/>
    <w:rsid w:val="00C46F61"/>
    <w:rsid w:val="00C501A4"/>
    <w:rsid w:val="00C516D8"/>
    <w:rsid w:val="00C51842"/>
    <w:rsid w:val="00C52FDE"/>
    <w:rsid w:val="00C54572"/>
    <w:rsid w:val="00C55FA0"/>
    <w:rsid w:val="00C60B4C"/>
    <w:rsid w:val="00C6334D"/>
    <w:rsid w:val="00C67B2A"/>
    <w:rsid w:val="00C717AC"/>
    <w:rsid w:val="00C721FC"/>
    <w:rsid w:val="00C72971"/>
    <w:rsid w:val="00C7337B"/>
    <w:rsid w:val="00C83DC5"/>
    <w:rsid w:val="00C853F3"/>
    <w:rsid w:val="00C87A8F"/>
    <w:rsid w:val="00C87F2C"/>
    <w:rsid w:val="00C908BD"/>
    <w:rsid w:val="00C954D0"/>
    <w:rsid w:val="00CA0090"/>
    <w:rsid w:val="00CA16C2"/>
    <w:rsid w:val="00CA27D8"/>
    <w:rsid w:val="00CA730E"/>
    <w:rsid w:val="00CB32D2"/>
    <w:rsid w:val="00CB45F7"/>
    <w:rsid w:val="00CB5126"/>
    <w:rsid w:val="00CB6509"/>
    <w:rsid w:val="00CC3BA6"/>
    <w:rsid w:val="00CD1A5C"/>
    <w:rsid w:val="00CD1B06"/>
    <w:rsid w:val="00CE3750"/>
    <w:rsid w:val="00CE4AF6"/>
    <w:rsid w:val="00CF111F"/>
    <w:rsid w:val="00D012D3"/>
    <w:rsid w:val="00D10230"/>
    <w:rsid w:val="00D14862"/>
    <w:rsid w:val="00D203DF"/>
    <w:rsid w:val="00D2274C"/>
    <w:rsid w:val="00D243D0"/>
    <w:rsid w:val="00D25A35"/>
    <w:rsid w:val="00D2628B"/>
    <w:rsid w:val="00D26A6A"/>
    <w:rsid w:val="00D30640"/>
    <w:rsid w:val="00D5467C"/>
    <w:rsid w:val="00D55DA0"/>
    <w:rsid w:val="00D55EF4"/>
    <w:rsid w:val="00D620C0"/>
    <w:rsid w:val="00D703AF"/>
    <w:rsid w:val="00D75813"/>
    <w:rsid w:val="00D759FD"/>
    <w:rsid w:val="00D82DD2"/>
    <w:rsid w:val="00D833EE"/>
    <w:rsid w:val="00D83A38"/>
    <w:rsid w:val="00D92180"/>
    <w:rsid w:val="00DA0E21"/>
    <w:rsid w:val="00DB638B"/>
    <w:rsid w:val="00DC0CC3"/>
    <w:rsid w:val="00DC5126"/>
    <w:rsid w:val="00DC63B6"/>
    <w:rsid w:val="00DE23C3"/>
    <w:rsid w:val="00DE4614"/>
    <w:rsid w:val="00DF1C4B"/>
    <w:rsid w:val="00DF2EC0"/>
    <w:rsid w:val="00DF35DE"/>
    <w:rsid w:val="00DF778A"/>
    <w:rsid w:val="00E0325E"/>
    <w:rsid w:val="00E03BFD"/>
    <w:rsid w:val="00E06322"/>
    <w:rsid w:val="00E11CA5"/>
    <w:rsid w:val="00E128C3"/>
    <w:rsid w:val="00E12FAF"/>
    <w:rsid w:val="00E15206"/>
    <w:rsid w:val="00E1546A"/>
    <w:rsid w:val="00E230F4"/>
    <w:rsid w:val="00E3442B"/>
    <w:rsid w:val="00E3548A"/>
    <w:rsid w:val="00E37BD4"/>
    <w:rsid w:val="00E40357"/>
    <w:rsid w:val="00E42E7E"/>
    <w:rsid w:val="00E43A7E"/>
    <w:rsid w:val="00E43E25"/>
    <w:rsid w:val="00E46678"/>
    <w:rsid w:val="00E4696C"/>
    <w:rsid w:val="00E4715A"/>
    <w:rsid w:val="00E5140F"/>
    <w:rsid w:val="00E5794B"/>
    <w:rsid w:val="00E70B97"/>
    <w:rsid w:val="00E72DBC"/>
    <w:rsid w:val="00E73A71"/>
    <w:rsid w:val="00E767BD"/>
    <w:rsid w:val="00E76C56"/>
    <w:rsid w:val="00E77B54"/>
    <w:rsid w:val="00E80D48"/>
    <w:rsid w:val="00E83BA0"/>
    <w:rsid w:val="00E85EFD"/>
    <w:rsid w:val="00E915AF"/>
    <w:rsid w:val="00E91826"/>
    <w:rsid w:val="00E95762"/>
    <w:rsid w:val="00E960E3"/>
    <w:rsid w:val="00E966E8"/>
    <w:rsid w:val="00E968B4"/>
    <w:rsid w:val="00EA6177"/>
    <w:rsid w:val="00EA726D"/>
    <w:rsid w:val="00EA7354"/>
    <w:rsid w:val="00EB649D"/>
    <w:rsid w:val="00EC2C97"/>
    <w:rsid w:val="00EC2FF0"/>
    <w:rsid w:val="00EC7DBC"/>
    <w:rsid w:val="00ED00E1"/>
    <w:rsid w:val="00ED0615"/>
    <w:rsid w:val="00ED0DE1"/>
    <w:rsid w:val="00ED1016"/>
    <w:rsid w:val="00EE017F"/>
    <w:rsid w:val="00EE2AB7"/>
    <w:rsid w:val="00EE7D0E"/>
    <w:rsid w:val="00EF0ED1"/>
    <w:rsid w:val="00EF1E24"/>
    <w:rsid w:val="00EF4859"/>
    <w:rsid w:val="00F0125B"/>
    <w:rsid w:val="00F0428F"/>
    <w:rsid w:val="00F058DE"/>
    <w:rsid w:val="00F066FD"/>
    <w:rsid w:val="00F1766B"/>
    <w:rsid w:val="00F25A53"/>
    <w:rsid w:val="00F30557"/>
    <w:rsid w:val="00F31F4D"/>
    <w:rsid w:val="00F32BDF"/>
    <w:rsid w:val="00F33010"/>
    <w:rsid w:val="00F37F3D"/>
    <w:rsid w:val="00F42456"/>
    <w:rsid w:val="00F4382D"/>
    <w:rsid w:val="00F45A55"/>
    <w:rsid w:val="00F47195"/>
    <w:rsid w:val="00F476FD"/>
    <w:rsid w:val="00F50BAC"/>
    <w:rsid w:val="00F53241"/>
    <w:rsid w:val="00F54649"/>
    <w:rsid w:val="00F5476B"/>
    <w:rsid w:val="00F60F68"/>
    <w:rsid w:val="00F62BCE"/>
    <w:rsid w:val="00F65332"/>
    <w:rsid w:val="00F7212F"/>
    <w:rsid w:val="00F81176"/>
    <w:rsid w:val="00F85299"/>
    <w:rsid w:val="00F9175C"/>
    <w:rsid w:val="00F919E8"/>
    <w:rsid w:val="00F91F37"/>
    <w:rsid w:val="00F91F6F"/>
    <w:rsid w:val="00F92A8B"/>
    <w:rsid w:val="00F9407C"/>
    <w:rsid w:val="00F9536F"/>
    <w:rsid w:val="00FA3C93"/>
    <w:rsid w:val="00FA446E"/>
    <w:rsid w:val="00FA49C4"/>
    <w:rsid w:val="00FA597A"/>
    <w:rsid w:val="00FA5ED6"/>
    <w:rsid w:val="00FB0711"/>
    <w:rsid w:val="00FB3601"/>
    <w:rsid w:val="00FB58A8"/>
    <w:rsid w:val="00FB6097"/>
    <w:rsid w:val="00FC0943"/>
    <w:rsid w:val="00FC37CB"/>
    <w:rsid w:val="00FC5C7D"/>
    <w:rsid w:val="00FC7BDE"/>
    <w:rsid w:val="00FD32B2"/>
    <w:rsid w:val="00FD6015"/>
    <w:rsid w:val="00FE186C"/>
    <w:rsid w:val="00FE792E"/>
    <w:rsid w:val="00FF22FF"/>
    <w:rsid w:val="00FF25CE"/>
    <w:rsid w:val="00FF3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0E024B"/>
    <w:pPr>
      <w:keepNext/>
      <w:keepLines/>
      <w:outlineLvl w:val="0"/>
    </w:pPr>
    <w:rPr>
      <w:rFonts w:eastAsiaTheme="majorEastAsia" w:cstheme="majorBidi"/>
      <w:b/>
      <w:bCs/>
      <w:color w:val="000000" w:themeColor="text1"/>
      <w:sz w:val="28"/>
      <w:szCs w:val="28"/>
    </w:rPr>
  </w:style>
  <w:style w:type="paragraph" w:styleId="Nadpis2">
    <w:name w:val="heading 2"/>
    <w:basedOn w:val="Normln"/>
    <w:next w:val="Normln"/>
    <w:link w:val="Nadpis2Char"/>
    <w:uiPriority w:val="9"/>
    <w:unhideWhenUsed/>
    <w:qFormat/>
    <w:rsid w:val="00C00486"/>
    <w:pPr>
      <w:keepNext/>
      <w:keepLines/>
      <w:numPr>
        <w:numId w:val="9"/>
      </w:numPr>
      <w:spacing w:before="240"/>
      <w:ind w:left="720"/>
      <w:jc w:val="center"/>
      <w:outlineLvl w:val="1"/>
    </w:pPr>
    <w:rPr>
      <w:rFonts w:eastAsiaTheme="majorEastAsia" w:cstheme="majorBidi"/>
      <w:b/>
      <w:color w:val="767171" w:themeColor="background2" w:themeShade="80"/>
      <w:sz w:val="26"/>
      <w:szCs w:val="26"/>
    </w:rPr>
  </w:style>
  <w:style w:type="paragraph" w:styleId="Nadpis3">
    <w:name w:val="heading 3"/>
    <w:basedOn w:val="Normln"/>
    <w:next w:val="Normln"/>
    <w:link w:val="Nadpis3Char"/>
    <w:uiPriority w:val="9"/>
    <w:unhideWhenUsed/>
    <w:qFormat/>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0E024B"/>
    <w:rPr>
      <w:rFonts w:asciiTheme="minorHAnsi" w:eastAsiaTheme="majorEastAsia" w:hAnsiTheme="minorHAnsi" w:cstheme="majorBidi"/>
      <w:b/>
      <w:bCs/>
      <w:color w:val="000000" w:themeColor="text1"/>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unhideWhenUsed/>
    <w:rsid w:val="00C46F61"/>
    <w:rPr>
      <w:sz w:val="16"/>
      <w:szCs w:val="16"/>
    </w:rPr>
  </w:style>
  <w:style w:type="paragraph" w:styleId="Textkomente">
    <w:name w:val="annotation text"/>
    <w:basedOn w:val="Normln"/>
    <w:link w:val="TextkomenteChar"/>
    <w:uiPriority w:val="99"/>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C00486"/>
    <w:rPr>
      <w:rFonts w:asciiTheme="minorHAnsi" w:eastAsiaTheme="majorEastAsia" w:hAnsiTheme="minorHAnsi" w:cstheme="majorBidi"/>
      <w:b/>
      <w:color w:val="767171" w:themeColor="background2" w:themeShade="80"/>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Obsah1">
    <w:name w:val="toc 1"/>
    <w:basedOn w:val="Normln"/>
    <w:next w:val="Normln"/>
    <w:autoRedefine/>
    <w:uiPriority w:val="39"/>
    <w:unhideWhenUsed/>
    <w:rsid w:val="00E83BA0"/>
    <w:pPr>
      <w:spacing w:after="100"/>
    </w:p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rsid w:val="00864140"/>
    <w:rPr>
      <w:rFonts w:asciiTheme="minorHAnsi" w:hAnsiTheme="minorHAnsi"/>
    </w:rPr>
  </w:style>
  <w:style w:type="paragraph" w:customStyle="1" w:styleId="Normln1">
    <w:name w:val="Normální1"/>
    <w:rsid w:val="00B934A1"/>
    <w:pPr>
      <w:spacing w:after="0" w:line="240" w:lineRule="auto"/>
    </w:pPr>
    <w:rPr>
      <w:rFonts w:ascii="Tahoma" w:eastAsia="Cambria Math" w:hAnsi="Tahoma" w:cs="Tahoma"/>
      <w:color w:val="000000"/>
      <w:sz w:val="24"/>
      <w:szCs w:val="20"/>
      <w:lang w:eastAsia="cs-CZ"/>
    </w:rPr>
  </w:style>
  <w:style w:type="paragraph" w:styleId="Zkladntext">
    <w:name w:val="Body Text"/>
    <w:basedOn w:val="Normln"/>
    <w:link w:val="ZkladntextChar"/>
    <w:rsid w:val="00435A9D"/>
    <w:pPr>
      <w:spacing w:after="120" w:line="240" w:lineRule="auto"/>
      <w:jc w:val="left"/>
    </w:pPr>
    <w:rPr>
      <w:rFonts w:ascii="Times New Roman" w:eastAsia="Times New Roman" w:hAnsi="Times New Roman" w:cs="Times New Roman"/>
      <w:sz w:val="20"/>
      <w:szCs w:val="20"/>
      <w:lang w:val="x-none" w:eastAsia="cs-CZ"/>
    </w:rPr>
  </w:style>
  <w:style w:type="character" w:customStyle="1" w:styleId="ZkladntextChar">
    <w:name w:val="Základní text Char"/>
    <w:basedOn w:val="Standardnpsmoodstavce"/>
    <w:link w:val="Zkladntext"/>
    <w:rsid w:val="00435A9D"/>
    <w:rPr>
      <w:rFonts w:ascii="Times New Roman" w:eastAsia="Times New Roman" w:hAnsi="Times New Roman" w:cs="Times New Roman"/>
      <w:sz w:val="20"/>
      <w:szCs w:val="20"/>
      <w:lang w:val="x-none" w:eastAsia="cs-CZ"/>
    </w:rPr>
  </w:style>
  <w:style w:type="paragraph" w:styleId="Textpoznpodarou">
    <w:name w:val="footnote text"/>
    <w:basedOn w:val="Normln"/>
    <w:link w:val="TextpoznpodarouChar"/>
    <w:uiPriority w:val="99"/>
    <w:semiHidden/>
    <w:unhideWhenUsed/>
    <w:rsid w:val="003B69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B69CE"/>
    <w:rPr>
      <w:rFonts w:asciiTheme="minorHAnsi" w:hAnsiTheme="minorHAnsi"/>
      <w:sz w:val="20"/>
      <w:szCs w:val="20"/>
    </w:rPr>
  </w:style>
  <w:style w:type="character" w:styleId="Znakapoznpodarou">
    <w:name w:val="footnote reference"/>
    <w:basedOn w:val="Standardnpsmoodstavce"/>
    <w:uiPriority w:val="99"/>
    <w:semiHidden/>
    <w:unhideWhenUsed/>
    <w:rsid w:val="003B69CE"/>
    <w:rPr>
      <w:vertAlign w:val="superscript"/>
    </w:rPr>
  </w:style>
  <w:style w:type="paragraph" w:styleId="Titulek">
    <w:name w:val="caption"/>
    <w:basedOn w:val="Normln"/>
    <w:next w:val="Normln"/>
    <w:uiPriority w:val="35"/>
    <w:semiHidden/>
    <w:unhideWhenUsed/>
    <w:qFormat/>
    <w:rsid w:val="00FF3969"/>
    <w:pPr>
      <w:spacing w:line="240" w:lineRule="auto"/>
    </w:pPr>
    <w:rPr>
      <w:i/>
      <w:iCs/>
      <w:color w:val="44546A" w:themeColor="text2"/>
      <w:sz w:val="18"/>
      <w:szCs w:val="18"/>
    </w:rPr>
  </w:style>
  <w:style w:type="paragraph" w:styleId="Revize">
    <w:name w:val="Revision"/>
    <w:hidden/>
    <w:uiPriority w:val="99"/>
    <w:semiHidden/>
    <w:rsid w:val="00B249FA"/>
    <w:pPr>
      <w:spacing w:after="0" w:line="240" w:lineRule="auto"/>
    </w:pPr>
    <w:rPr>
      <w:rFonts w:asciiTheme="minorHAnsi" w:hAnsiTheme="minorHAnsi"/>
    </w:rPr>
  </w:style>
  <w:style w:type="paragraph" w:customStyle="1" w:styleId="Nadpis">
    <w:name w:val="Nadpis"/>
    <w:basedOn w:val="Odstavecseseznamem"/>
    <w:qFormat/>
    <w:rsid w:val="00E968B4"/>
    <w:pPr>
      <w:numPr>
        <w:numId w:val="11"/>
      </w:numPr>
      <w:spacing w:after="160" w:line="360" w:lineRule="auto"/>
      <w:ind w:left="709" w:hanging="709"/>
      <w:jc w:val="left"/>
    </w:pPr>
    <w:rPr>
      <w:rFonts w:ascii="Times New Roman" w:hAnsi="Times New Roman" w:cs="Times New Roman"/>
      <w:b/>
      <w:sz w:val="24"/>
      <w:szCs w:val="24"/>
    </w:rPr>
  </w:style>
  <w:style w:type="paragraph" w:customStyle="1" w:styleId="Odstavec">
    <w:name w:val="Odstavec"/>
    <w:basedOn w:val="Normln"/>
    <w:link w:val="OdstavecChar"/>
    <w:qFormat/>
    <w:rsid w:val="007940DD"/>
    <w:pPr>
      <w:spacing w:after="120" w:line="240" w:lineRule="auto"/>
      <w:ind w:left="680" w:hanging="680"/>
    </w:pPr>
    <w:rPr>
      <w:rFonts w:ascii="Times New Roman" w:eastAsiaTheme="majorEastAsia" w:hAnsi="Times New Roman" w:cstheme="majorBidi"/>
      <w:color w:val="000000" w:themeColor="text1"/>
      <w:kern w:val="2"/>
      <w:sz w:val="24"/>
      <w:szCs w:val="28"/>
      <w14:ligatures w14:val="standardContextual"/>
    </w:rPr>
  </w:style>
  <w:style w:type="character" w:customStyle="1" w:styleId="OdstavecChar">
    <w:name w:val="Odstavec Char"/>
    <w:basedOn w:val="Nadpis1Char"/>
    <w:link w:val="Odstavec"/>
    <w:rsid w:val="007940DD"/>
    <w:rPr>
      <w:rFonts w:ascii="Times New Roman" w:eastAsiaTheme="majorEastAsia" w:hAnsi="Times New Roman" w:cstheme="majorBidi"/>
      <w:b w:val="0"/>
      <w:bCs w:val="0"/>
      <w:color w:val="000000" w:themeColor="text1"/>
      <w:kern w:val="2"/>
      <w:sz w:val="24"/>
      <w:szCs w:val="28"/>
      <w14:ligatures w14:val="standardContextual"/>
    </w:rPr>
  </w:style>
  <w:style w:type="table" w:customStyle="1" w:styleId="TableGrid2">
    <w:name w:val="Table Grid2"/>
    <w:basedOn w:val="Normlntabulka"/>
    <w:next w:val="Mkatabulky"/>
    <w:uiPriority w:val="39"/>
    <w:rsid w:val="00EE2AB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77655"/>
    <w:rPr>
      <w:color w:val="605E5C"/>
      <w:shd w:val="clear" w:color="auto" w:fill="E1DFDD"/>
    </w:rPr>
  </w:style>
  <w:style w:type="paragraph" w:customStyle="1" w:styleId="Default0">
    <w:name w:val="Default"/>
    <w:rsid w:val="002C230E"/>
    <w:pPr>
      <w:autoSpaceDE w:val="0"/>
      <w:autoSpaceDN w:val="0"/>
      <w:adjustRightInd w:val="0"/>
      <w:spacing w:after="0" w:line="240" w:lineRule="auto"/>
    </w:pPr>
    <w:rPr>
      <w:rFonts w:ascii="Calibri" w:hAnsi="Calibri" w:cs="Calibri"/>
      <w:color w:val="000000"/>
      <w:sz w:val="24"/>
      <w:szCs w:val="24"/>
    </w:rPr>
  </w:style>
  <w:style w:type="paragraph" w:styleId="Nadpisobsahu">
    <w:name w:val="TOC Heading"/>
    <w:basedOn w:val="Nadpis1"/>
    <w:next w:val="Normln"/>
    <w:uiPriority w:val="39"/>
    <w:unhideWhenUsed/>
    <w:qFormat/>
    <w:rsid w:val="00FB58A8"/>
    <w:pPr>
      <w:spacing w:before="240" w:after="0" w:line="259" w:lineRule="auto"/>
      <w:outlineLvl w:val="9"/>
    </w:pPr>
    <w:rPr>
      <w:rFonts w:asciiTheme="majorHAnsi" w:hAnsiTheme="majorHAnsi"/>
      <w:b w:val="0"/>
      <w:bCs w:val="0"/>
      <w:color w:val="2E74B5" w:themeColor="accent1" w:themeShade="BF"/>
      <w:sz w:val="32"/>
      <w:szCs w:val="32"/>
      <w:lang w:eastAsia="cs-CZ"/>
    </w:rPr>
  </w:style>
  <w:style w:type="paragraph" w:styleId="Obsah2">
    <w:name w:val="toc 2"/>
    <w:basedOn w:val="Normln"/>
    <w:next w:val="Normln"/>
    <w:autoRedefine/>
    <w:uiPriority w:val="39"/>
    <w:unhideWhenUsed/>
    <w:rsid w:val="00FB58A8"/>
    <w:pPr>
      <w:spacing w:after="100" w:line="259"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2081">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293903213">
      <w:bodyDiv w:val="1"/>
      <w:marLeft w:val="0"/>
      <w:marRight w:val="0"/>
      <w:marTop w:val="0"/>
      <w:marBottom w:val="0"/>
      <w:divBdr>
        <w:top w:val="none" w:sz="0" w:space="0" w:color="auto"/>
        <w:left w:val="none" w:sz="0" w:space="0" w:color="auto"/>
        <w:bottom w:val="none" w:sz="0" w:space="0" w:color="auto"/>
        <w:right w:val="none" w:sz="0" w:space="0" w:color="auto"/>
      </w:divBdr>
    </w:div>
    <w:div w:id="16788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pvvv.msmt.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msmt.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B795D2C6ED59418DFF0908F5CDBCFD" ma:contentTypeVersion="4" ma:contentTypeDescription="Vytvoří nový dokument" ma:contentTypeScope="" ma:versionID="1a62d6a897bf8d78169b0ec1babf5819">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97596d4f5ef21c8f480e66c0d00c219f" ns1:_="" ns2:_="">
    <xsd:import namespace="http://schemas.microsoft.com/sharepoint/v3"/>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1:PercentComple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12" nillable="true" ma:displayName="Hotovo (%)" ma:internalName="Hotovo_x0020__x0028__x0025__x0029_"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15OPMSMT0001-79-698</_dlc_DocId>
    <_dlc_DocIdUrl xmlns="0104a4cd-1400-468e-be1b-c7aad71d7d5a">
      <Url>https://op.msmt.cz/_layouts/15/DocIdRedir.aspx?ID=15OPMSMT0001-79-698</Url>
      <Description>15OPMSMT0001-79-698</Description>
    </_dlc_DocIdUrl>
    <PercentComple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2.xml><?xml version="1.0" encoding="utf-8"?>
<ds:datastoreItem xmlns:ds="http://schemas.openxmlformats.org/officeDocument/2006/customXml" ds:itemID="{958071FC-D976-4699-BDA0-88B02B50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0104a4cd-1400-468e-be1b-c7aad71d7d5a"/>
    <ds:schemaRef ds:uri="http://schemas.microsoft.com/sharepoint/v3"/>
  </ds:schemaRefs>
</ds:datastoreItem>
</file>

<file path=customXml/itemProps4.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5.xml><?xml version="1.0" encoding="utf-8"?>
<ds:datastoreItem xmlns:ds="http://schemas.openxmlformats.org/officeDocument/2006/customXml" ds:itemID="{9E7B9325-E995-4DAD-82E0-849B09A4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8822</Words>
  <Characters>52051</Characters>
  <DocSecurity>0</DocSecurity>
  <Lines>433</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Dokument_obecný_2</vt:lpstr>
      <vt:lpstr>Dokument_obecný_2</vt:lpstr>
    </vt:vector>
  </TitlesOfParts>
  <LinksUpToDate>false</LinksUpToDate>
  <CharactersWithSpaces>60752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2024-11-22T10:34:00Z</cp:lastPrinted>
  <dcterms:created xsi:type="dcterms:W3CDTF">2024-11-04T15:33:00Z</dcterms:created>
  <dcterms:modified xsi:type="dcterms:W3CDTF">2024-11-26T13:22:00Z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0x01010074B795D2C6ED59418DFF0908F5CDBCFD</vt:lpwstr>
  </property>
  <property fmtid="{D5CDD505-2E9C-101B-9397-08002B2CF9AE}" pid="3" name="_dlc_DocIdItemGuid">
    <vt:lpwstr>6db1c435-bee4-48b8-830f-15a735722703</vt:lpwstr>
  </property>
  <property fmtid="{D5CDD505-2E9C-101B-9397-08002B2CF9AE}" pid="4" name="Komentář">
    <vt:lpwstr>předepsané písmo Calibri</vt:lpwstr>
  </property>
</Properties>
</file>