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5DAC4" w14:textId="77777777" w:rsidR="00872B3F" w:rsidRDefault="00AE3B5A">
      <w:pPr>
        <w:pStyle w:val="Nadpis10"/>
        <w:keepNext/>
        <w:keepLines/>
      </w:pPr>
      <w:bookmarkStart w:id="0" w:name="bookmark0"/>
      <w:r>
        <w:rPr>
          <w:rStyle w:val="Nadpis1"/>
          <w:b/>
          <w:bCs/>
        </w:rPr>
        <w:t>SMLOUVA O DÍLO</w:t>
      </w:r>
      <w:bookmarkEnd w:id="0"/>
    </w:p>
    <w:p w14:paraId="2D667EC0" w14:textId="0C68E2AF" w:rsidR="00872B3F" w:rsidRDefault="00AE3B5A">
      <w:pPr>
        <w:pStyle w:val="Zkladntext1"/>
        <w:spacing w:after="440" w:line="240" w:lineRule="auto"/>
        <w:jc w:val="center"/>
      </w:pPr>
      <w:r>
        <w:rPr>
          <w:rStyle w:val="Zkladntext"/>
        </w:rPr>
        <w:t xml:space="preserve">uzavřená podle § 2586 a násl. </w:t>
      </w:r>
      <w:r w:rsidR="009F3B28">
        <w:rPr>
          <w:rStyle w:val="Zkladntext"/>
        </w:rPr>
        <w:t xml:space="preserve">zákona č. 89/2012 Sb., </w:t>
      </w:r>
      <w:r>
        <w:rPr>
          <w:rStyle w:val="Zkladntext"/>
        </w:rPr>
        <w:t>občanského zákoníku</w:t>
      </w:r>
      <w:r w:rsidR="009F3B28">
        <w:rPr>
          <w:rStyle w:val="Zkladntext"/>
        </w:rPr>
        <w:t>, ve znění pozdějších předpisů</w:t>
      </w:r>
    </w:p>
    <w:p w14:paraId="5E455024" w14:textId="77777777" w:rsidR="00872B3F" w:rsidRDefault="00AE3B5A">
      <w:pPr>
        <w:pStyle w:val="Nadpis20"/>
        <w:keepNext/>
        <w:keepLines/>
        <w:spacing w:after="300"/>
        <w:jc w:val="left"/>
      </w:pPr>
      <w:bookmarkStart w:id="1" w:name="bookmark2"/>
      <w:r>
        <w:rPr>
          <w:rStyle w:val="Nadpis2"/>
          <w:b/>
          <w:bCs/>
        </w:rPr>
        <w:t>Objednatel:</w:t>
      </w:r>
      <w:bookmarkEnd w:id="1"/>
    </w:p>
    <w:p w14:paraId="242061CD" w14:textId="77777777" w:rsidR="00872B3F" w:rsidRDefault="00AE3B5A">
      <w:pPr>
        <w:pStyle w:val="Nadpis20"/>
        <w:keepNext/>
        <w:keepLines/>
        <w:spacing w:line="240" w:lineRule="auto"/>
        <w:jc w:val="left"/>
      </w:pPr>
      <w:r>
        <w:rPr>
          <w:rStyle w:val="Nadpis2"/>
          <w:b/>
          <w:bCs/>
        </w:rPr>
        <w:t>Kroměřížské technické služby, s.r.o.</w:t>
      </w:r>
    </w:p>
    <w:p w14:paraId="0954BE75" w14:textId="072BB18F" w:rsidR="00872B3F" w:rsidRDefault="00DB698E">
      <w:pPr>
        <w:pStyle w:val="Zkladntext1"/>
        <w:spacing w:line="240" w:lineRule="auto"/>
      </w:pPr>
      <w:r>
        <w:rPr>
          <w:rStyle w:val="Zkladntext"/>
        </w:rPr>
        <w:t xml:space="preserve">Sídlem </w:t>
      </w:r>
      <w:r>
        <w:rPr>
          <w:rStyle w:val="Zkladntext"/>
        </w:rPr>
        <w:tab/>
      </w:r>
      <w:r>
        <w:rPr>
          <w:rStyle w:val="Zkladntext"/>
        </w:rPr>
        <w:tab/>
      </w:r>
      <w:r w:rsidR="00AE3B5A">
        <w:rPr>
          <w:rStyle w:val="Zkladntext"/>
        </w:rPr>
        <w:t>Kaplanova 2959, 767 01 Kroměříž</w:t>
      </w:r>
    </w:p>
    <w:p w14:paraId="131B3ED6" w14:textId="32477E50" w:rsidR="00872B3F" w:rsidRDefault="00AE3B5A">
      <w:pPr>
        <w:pStyle w:val="Zkladntext1"/>
        <w:spacing w:line="240" w:lineRule="auto"/>
      </w:pPr>
      <w:r>
        <w:rPr>
          <w:rStyle w:val="Zkladntext"/>
        </w:rPr>
        <w:t xml:space="preserve">zastoupené: </w:t>
      </w:r>
      <w:r w:rsidR="00DB698E">
        <w:rPr>
          <w:rStyle w:val="Zkladntext"/>
        </w:rPr>
        <w:tab/>
      </w:r>
      <w:r>
        <w:rPr>
          <w:rStyle w:val="Zkladntext"/>
        </w:rPr>
        <w:t>Mgr. Bc. Karlem Holíkem, BA, MBA - jednatel společnost</w:t>
      </w:r>
    </w:p>
    <w:p w14:paraId="1746514A" w14:textId="7BC581D9" w:rsidR="00872B3F" w:rsidRDefault="0061521D" w:rsidP="0061521D">
      <w:pPr>
        <w:pStyle w:val="Zkladntext1"/>
        <w:spacing w:line="240" w:lineRule="auto"/>
        <w:ind w:left="708"/>
      </w:pPr>
      <w:r>
        <w:rPr>
          <w:rStyle w:val="Zkladntext"/>
        </w:rPr>
        <w:t xml:space="preserve">      </w:t>
      </w:r>
      <w:r w:rsidR="00DB698E">
        <w:rPr>
          <w:rStyle w:val="Zkladntext"/>
        </w:rPr>
        <w:tab/>
      </w:r>
      <w:r>
        <w:rPr>
          <w:rStyle w:val="Zkladntext"/>
        </w:rPr>
        <w:t>Mgr. Bc. Janem Hebnarem, MBA - jednatel společnosti</w:t>
      </w:r>
    </w:p>
    <w:p w14:paraId="7FA94A89" w14:textId="23688AC9" w:rsidR="00872B3F" w:rsidRDefault="00AE3B5A">
      <w:pPr>
        <w:pStyle w:val="Zkladntext1"/>
        <w:spacing w:line="240" w:lineRule="auto"/>
      </w:pPr>
      <w:r>
        <w:rPr>
          <w:rStyle w:val="Zkladntext"/>
        </w:rPr>
        <w:t>IČ</w:t>
      </w:r>
      <w:r w:rsidR="00DB698E">
        <w:rPr>
          <w:rStyle w:val="Zkladntext"/>
        </w:rPr>
        <w:t>O</w:t>
      </w:r>
      <w:r>
        <w:rPr>
          <w:rStyle w:val="Zkladntext"/>
        </w:rPr>
        <w:t xml:space="preserve">: </w:t>
      </w:r>
      <w:r w:rsidR="00DB698E">
        <w:rPr>
          <w:rStyle w:val="Zkladntext"/>
        </w:rPr>
        <w:tab/>
      </w:r>
      <w:r w:rsidR="00DB698E">
        <w:rPr>
          <w:rStyle w:val="Zkladntext"/>
        </w:rPr>
        <w:tab/>
      </w:r>
      <w:r>
        <w:rPr>
          <w:rStyle w:val="Zkladntext"/>
        </w:rPr>
        <w:t>26276437</w:t>
      </w:r>
    </w:p>
    <w:p w14:paraId="0DD662AA" w14:textId="49A1D1D6" w:rsidR="009C0A4D" w:rsidRDefault="00AE3B5A">
      <w:pPr>
        <w:pStyle w:val="Zkladntext1"/>
        <w:spacing w:after="300" w:line="240" w:lineRule="auto"/>
        <w:rPr>
          <w:rStyle w:val="Zkladntext"/>
        </w:rPr>
      </w:pPr>
      <w:r>
        <w:rPr>
          <w:rStyle w:val="Zkladntext"/>
        </w:rPr>
        <w:t xml:space="preserve">DIČ: </w:t>
      </w:r>
      <w:r w:rsidR="00DB698E">
        <w:rPr>
          <w:rStyle w:val="Zkladntext"/>
        </w:rPr>
        <w:tab/>
      </w:r>
      <w:r w:rsidR="00DB698E">
        <w:rPr>
          <w:rStyle w:val="Zkladntext"/>
        </w:rPr>
        <w:tab/>
      </w:r>
      <w:r>
        <w:rPr>
          <w:rStyle w:val="Zkladntext"/>
        </w:rPr>
        <w:t>CZ26276437</w:t>
      </w:r>
    </w:p>
    <w:p w14:paraId="7E9DED54" w14:textId="460DB6A3" w:rsidR="009F3B28" w:rsidRDefault="009F3B28">
      <w:pPr>
        <w:pStyle w:val="Zkladntext1"/>
        <w:spacing w:after="300" w:line="240" w:lineRule="auto"/>
      </w:pPr>
      <w:r>
        <w:t xml:space="preserve">Sp. zn. </w:t>
      </w:r>
      <w:r w:rsidRPr="009F3B28">
        <w:t>C 41059 vedená u Krajského soudu v Brně</w:t>
      </w:r>
    </w:p>
    <w:p w14:paraId="5F9DD444" w14:textId="447F5199" w:rsidR="00872B3F" w:rsidRDefault="00AE3B5A" w:rsidP="009F3B28">
      <w:pPr>
        <w:pStyle w:val="Zkladntext1"/>
        <w:spacing w:after="1680" w:line="240" w:lineRule="auto"/>
      </w:pPr>
      <w:r>
        <w:rPr>
          <w:rStyle w:val="Zkladntext"/>
        </w:rPr>
        <w:t>Kontaktní osoba ve věcech technických: Bc. Zdeněk Bečka, MBA, vedoucí bytového hospodářství</w:t>
      </w:r>
    </w:p>
    <w:p w14:paraId="44E5240C" w14:textId="77777777" w:rsidR="00872B3F" w:rsidRDefault="00AE3B5A">
      <w:pPr>
        <w:pStyle w:val="Nadpis20"/>
        <w:keepNext/>
        <w:keepLines/>
        <w:spacing w:line="240" w:lineRule="auto"/>
        <w:jc w:val="left"/>
        <w:rPr>
          <w:rStyle w:val="Nadpis2"/>
          <w:b/>
          <w:bCs/>
        </w:rPr>
      </w:pPr>
      <w:bookmarkStart w:id="2" w:name="bookmark5"/>
      <w:r>
        <w:rPr>
          <w:rStyle w:val="Nadpis2"/>
          <w:b/>
          <w:bCs/>
        </w:rPr>
        <w:t>Zhotovitel:</w:t>
      </w:r>
      <w:bookmarkEnd w:id="2"/>
    </w:p>
    <w:p w14:paraId="508CCC1D" w14:textId="77777777" w:rsidR="009F3B28" w:rsidRDefault="009F3B28">
      <w:pPr>
        <w:pStyle w:val="Nadpis20"/>
        <w:keepNext/>
        <w:keepLines/>
        <w:spacing w:line="240" w:lineRule="auto"/>
        <w:jc w:val="left"/>
      </w:pPr>
    </w:p>
    <w:p w14:paraId="25A4B70E" w14:textId="2A0658E3" w:rsidR="00872B3F" w:rsidRDefault="009F3B28">
      <w:pPr>
        <w:pStyle w:val="Nadpis20"/>
        <w:keepNext/>
        <w:keepLines/>
        <w:spacing w:line="240" w:lineRule="auto"/>
        <w:jc w:val="left"/>
      </w:pPr>
      <w:r>
        <w:rPr>
          <w:rStyle w:val="Nadpis2"/>
          <w:b/>
          <w:bCs/>
        </w:rPr>
        <w:t>Petr Šťastný</w:t>
      </w:r>
    </w:p>
    <w:p w14:paraId="3B0F4DA2" w14:textId="4375F475" w:rsidR="00872B3F" w:rsidRDefault="009F3B28">
      <w:pPr>
        <w:pStyle w:val="Zkladntext1"/>
        <w:spacing w:line="240" w:lineRule="auto"/>
      </w:pPr>
      <w:r>
        <w:rPr>
          <w:rStyle w:val="Zkladntext"/>
        </w:rPr>
        <w:t>Sídlem</w:t>
      </w:r>
      <w:r>
        <w:rPr>
          <w:rStyle w:val="Zkladntext"/>
        </w:rPr>
        <w:tab/>
      </w:r>
      <w:r>
        <w:rPr>
          <w:rStyle w:val="Zkladntext"/>
        </w:rPr>
        <w:tab/>
      </w:r>
      <w:r w:rsidR="00AE3B5A">
        <w:rPr>
          <w:rStyle w:val="Zkladntext"/>
        </w:rPr>
        <w:t>Tylova 242</w:t>
      </w:r>
      <w:r w:rsidR="00DB698E">
        <w:rPr>
          <w:rStyle w:val="Zkladntext"/>
        </w:rPr>
        <w:t>/7</w:t>
      </w:r>
      <w:r w:rsidR="00AE3B5A">
        <w:rPr>
          <w:rStyle w:val="Zkladntext"/>
        </w:rPr>
        <w:t>, 767 01 Kroměříž</w:t>
      </w:r>
    </w:p>
    <w:p w14:paraId="15608E15" w14:textId="1F300572" w:rsidR="00872B3F" w:rsidRDefault="00AE3B5A">
      <w:pPr>
        <w:pStyle w:val="Zkladntext1"/>
        <w:spacing w:line="240" w:lineRule="auto"/>
      </w:pPr>
      <w:r>
        <w:rPr>
          <w:rStyle w:val="Zkladntext"/>
        </w:rPr>
        <w:t xml:space="preserve">IČ: </w:t>
      </w:r>
      <w:r w:rsidR="009F3B28">
        <w:rPr>
          <w:rStyle w:val="Zkladntext"/>
        </w:rPr>
        <w:tab/>
      </w:r>
      <w:r w:rsidR="009F3B28">
        <w:rPr>
          <w:rStyle w:val="Zkladntext"/>
        </w:rPr>
        <w:tab/>
      </w:r>
      <w:r>
        <w:rPr>
          <w:rStyle w:val="Zkladntext"/>
        </w:rPr>
        <w:t>11517808</w:t>
      </w:r>
    </w:p>
    <w:p w14:paraId="343781D6" w14:textId="104DB132" w:rsidR="00872B3F" w:rsidRDefault="00AE3B5A">
      <w:pPr>
        <w:pStyle w:val="Zkladntext1"/>
        <w:spacing w:after="300" w:line="240" w:lineRule="auto"/>
      </w:pPr>
      <w:r>
        <w:rPr>
          <w:rStyle w:val="Zkladntext"/>
        </w:rPr>
        <w:t xml:space="preserve">DIČ: </w:t>
      </w:r>
      <w:r w:rsidR="009F3B28">
        <w:rPr>
          <w:rStyle w:val="Zkladntext"/>
        </w:rPr>
        <w:tab/>
      </w:r>
      <w:r w:rsidR="009F3B28">
        <w:rPr>
          <w:rStyle w:val="Zkladntext"/>
        </w:rPr>
        <w:tab/>
      </w:r>
      <w:r>
        <w:rPr>
          <w:rStyle w:val="Zkladntext"/>
        </w:rPr>
        <w:t>CZ6407291572</w:t>
      </w:r>
    </w:p>
    <w:p w14:paraId="5F4A20BD" w14:textId="77777777" w:rsidR="00872B3F" w:rsidRDefault="00872B3F">
      <w:pPr>
        <w:pStyle w:val="Nadpis20"/>
        <w:keepNext/>
        <w:keepLines/>
        <w:numPr>
          <w:ilvl w:val="0"/>
          <w:numId w:val="1"/>
        </w:numPr>
        <w:spacing w:line="283" w:lineRule="auto"/>
      </w:pPr>
      <w:bookmarkStart w:id="3" w:name="bookmark8"/>
      <w:bookmarkEnd w:id="3"/>
    </w:p>
    <w:p w14:paraId="39D6D1D2" w14:textId="77777777" w:rsidR="00872B3F" w:rsidRDefault="00AE3B5A">
      <w:pPr>
        <w:pStyle w:val="Nadpis20"/>
        <w:keepNext/>
        <w:keepLines/>
        <w:spacing w:line="283" w:lineRule="auto"/>
      </w:pPr>
      <w:r>
        <w:rPr>
          <w:rStyle w:val="Nadpis2"/>
          <w:b/>
          <w:bCs/>
        </w:rPr>
        <w:t>Předmět smlouvy</w:t>
      </w:r>
    </w:p>
    <w:p w14:paraId="013C32FE" w14:textId="10157BA8" w:rsidR="00872B3F" w:rsidRDefault="00AE3B5A">
      <w:pPr>
        <w:pStyle w:val="Zkladntext1"/>
        <w:numPr>
          <w:ilvl w:val="0"/>
          <w:numId w:val="2"/>
        </w:numPr>
        <w:tabs>
          <w:tab w:val="left" w:pos="338"/>
        </w:tabs>
        <w:spacing w:line="307" w:lineRule="auto"/>
        <w:ind w:left="360" w:hanging="360"/>
        <w:jc w:val="both"/>
      </w:pPr>
      <w:r>
        <w:rPr>
          <w:rStyle w:val="Zkladntext"/>
        </w:rPr>
        <w:t>Předmětem této smlouvy je provedení díla s názvem „</w:t>
      </w:r>
      <w:bookmarkStart w:id="4" w:name="_GoBack"/>
      <w:r>
        <w:rPr>
          <w:rStyle w:val="Zkladntext"/>
        </w:rPr>
        <w:t>výměna vodoinstalačního</w:t>
      </w:r>
      <w:r w:rsidR="00AF338F">
        <w:rPr>
          <w:rStyle w:val="Zkladntext"/>
        </w:rPr>
        <w:t xml:space="preserve"> stoupacího</w:t>
      </w:r>
      <w:r w:rsidR="00EA3BEE">
        <w:rPr>
          <w:rStyle w:val="Zkladntext"/>
        </w:rPr>
        <w:t xml:space="preserve"> potrubí TUV</w:t>
      </w:r>
      <w:r>
        <w:rPr>
          <w:rStyle w:val="Zkladntext"/>
        </w:rPr>
        <w:t>: SV+</w:t>
      </w:r>
      <w:r w:rsidR="00DD1129">
        <w:rPr>
          <w:rStyle w:val="Zkladntext"/>
        </w:rPr>
        <w:t xml:space="preserve"> </w:t>
      </w:r>
      <w:r>
        <w:rPr>
          <w:rStyle w:val="Zkladntext"/>
        </w:rPr>
        <w:t>cirk</w:t>
      </w:r>
      <w:r w:rsidR="00DD1129">
        <w:rPr>
          <w:rStyle w:val="Zkladntext"/>
        </w:rPr>
        <w:t>u</w:t>
      </w:r>
      <w:r>
        <w:rPr>
          <w:rStyle w:val="Zkladntext"/>
        </w:rPr>
        <w:t>lace</w:t>
      </w:r>
      <w:r w:rsidR="0061521D">
        <w:rPr>
          <w:rStyle w:val="Zkladntext"/>
        </w:rPr>
        <w:t xml:space="preserve"> včetně vodoměrů</w:t>
      </w:r>
      <w:bookmarkEnd w:id="4"/>
      <w:r w:rsidR="009F3B28">
        <w:rPr>
          <w:rStyle w:val="Zkladntext"/>
        </w:rPr>
        <w:t>“</w:t>
      </w:r>
      <w:r>
        <w:rPr>
          <w:rStyle w:val="Zkladntext"/>
        </w:rPr>
        <w:t xml:space="preserve">. </w:t>
      </w:r>
      <w:r w:rsidR="0061521D">
        <w:rPr>
          <w:rStyle w:val="Zkladntext"/>
        </w:rPr>
        <w:t xml:space="preserve">Stavební a </w:t>
      </w:r>
      <w:r>
        <w:rPr>
          <w:rStyle w:val="Zkladntext"/>
        </w:rPr>
        <w:t>bourací práce</w:t>
      </w:r>
      <w:r w:rsidR="00AF338F">
        <w:rPr>
          <w:rStyle w:val="Zkladntext"/>
        </w:rPr>
        <w:t xml:space="preserve"> (zasekání do zdiva)</w:t>
      </w:r>
      <w:r>
        <w:rPr>
          <w:rStyle w:val="Zkladntext"/>
        </w:rPr>
        <w:t xml:space="preserve"> a zapravení, </w:t>
      </w:r>
      <w:r w:rsidR="00AF338F">
        <w:rPr>
          <w:rStyle w:val="Zkladntext"/>
        </w:rPr>
        <w:t xml:space="preserve">drobná </w:t>
      </w:r>
      <w:r w:rsidR="00DD1129">
        <w:rPr>
          <w:rStyle w:val="Zkladntext"/>
        </w:rPr>
        <w:t>demontáž</w:t>
      </w:r>
      <w:r w:rsidR="004671B8">
        <w:rPr>
          <w:rStyle w:val="Zkladntext"/>
        </w:rPr>
        <w:t xml:space="preserve"> a </w:t>
      </w:r>
      <w:r w:rsidR="00AF338F">
        <w:rPr>
          <w:rStyle w:val="Zkladntext"/>
        </w:rPr>
        <w:t>zapravení SDK</w:t>
      </w:r>
      <w:r w:rsidR="00EA3BEE">
        <w:rPr>
          <w:rStyle w:val="Zkladntext"/>
        </w:rPr>
        <w:t>, a to bez malování,</w:t>
      </w:r>
      <w:r w:rsidR="00AF338F">
        <w:rPr>
          <w:rStyle w:val="Zkladntext"/>
        </w:rPr>
        <w:t xml:space="preserve"> v bytovém domě na ul</w:t>
      </w:r>
      <w:r w:rsidR="009F3B28">
        <w:rPr>
          <w:rStyle w:val="Zkladntext"/>
        </w:rPr>
        <w:t xml:space="preserve">. </w:t>
      </w:r>
      <w:r w:rsidR="00AF338F">
        <w:rPr>
          <w:rStyle w:val="Zkladntext"/>
          <w:b/>
          <w:bCs/>
          <w:sz w:val="22"/>
          <w:szCs w:val="22"/>
        </w:rPr>
        <w:t>Lutopecká</w:t>
      </w:r>
      <w:r>
        <w:rPr>
          <w:rStyle w:val="Zkladntext"/>
          <w:b/>
          <w:bCs/>
          <w:sz w:val="22"/>
          <w:szCs w:val="22"/>
        </w:rPr>
        <w:t xml:space="preserve"> </w:t>
      </w:r>
      <w:r w:rsidR="00AF338F">
        <w:rPr>
          <w:rStyle w:val="Zkladntext"/>
          <w:b/>
          <w:bCs/>
          <w:sz w:val="22"/>
          <w:szCs w:val="22"/>
        </w:rPr>
        <w:t>1422</w:t>
      </w:r>
      <w:r>
        <w:rPr>
          <w:rStyle w:val="Zkladntext"/>
          <w:b/>
          <w:bCs/>
          <w:sz w:val="22"/>
          <w:szCs w:val="22"/>
        </w:rPr>
        <w:t xml:space="preserve">, 76701 Kroměříž </w:t>
      </w:r>
      <w:r>
        <w:rPr>
          <w:rStyle w:val="Zkladntext"/>
        </w:rPr>
        <w:t>včetně souvisejících prací (dále jen „dílo“).</w:t>
      </w:r>
    </w:p>
    <w:p w14:paraId="7D7CFB9C" w14:textId="77777777" w:rsidR="00872B3F" w:rsidRDefault="00AE3B5A">
      <w:pPr>
        <w:pStyle w:val="Zkladntext1"/>
        <w:numPr>
          <w:ilvl w:val="0"/>
          <w:numId w:val="2"/>
        </w:numPr>
        <w:tabs>
          <w:tab w:val="left" w:pos="348"/>
        </w:tabs>
        <w:spacing w:line="312" w:lineRule="auto"/>
        <w:ind w:left="360" w:hanging="360"/>
        <w:jc w:val="both"/>
      </w:pPr>
      <w:r>
        <w:rPr>
          <w:rStyle w:val="Zkladntext"/>
        </w:rPr>
        <w:t>Zhotovitel se zavazuje provést dílo na svůj náklad a nebezpečí. Objednatel se zavazuje, že řádně dokončené dílo převezme a zaplatí za jeho provedení zhotoviteli dále dohodnutou cenu.</w:t>
      </w:r>
    </w:p>
    <w:p w14:paraId="3ECD7880" w14:textId="5809C752" w:rsidR="00872B3F" w:rsidRDefault="00AE3B5A">
      <w:pPr>
        <w:pStyle w:val="Zkladntext1"/>
        <w:numPr>
          <w:ilvl w:val="0"/>
          <w:numId w:val="2"/>
        </w:numPr>
        <w:tabs>
          <w:tab w:val="left" w:pos="396"/>
        </w:tabs>
        <w:spacing w:after="1420" w:line="307" w:lineRule="auto"/>
        <w:ind w:left="380" w:hanging="380"/>
        <w:jc w:val="both"/>
      </w:pPr>
      <w:r>
        <w:rPr>
          <w:rStyle w:val="Zkladntext"/>
        </w:rPr>
        <w:t>Zhotovitel prohlašuje, že v souladu se zadáním zahrnul do předmětu</w:t>
      </w:r>
      <w:r w:rsidR="009F3B28">
        <w:rPr>
          <w:rStyle w:val="Zkladntext"/>
        </w:rPr>
        <w:t xml:space="preserve"> díla veškeré práce a dodávky, j</w:t>
      </w:r>
      <w:r>
        <w:rPr>
          <w:rStyle w:val="Zkladntext"/>
        </w:rPr>
        <w:t>akákoliv změna ceny z důvodu opomenutí nebo chyby není možná.</w:t>
      </w:r>
    </w:p>
    <w:p w14:paraId="6B948A02" w14:textId="77777777" w:rsidR="00872B3F" w:rsidRDefault="00872B3F">
      <w:pPr>
        <w:pStyle w:val="Zkladntext1"/>
        <w:numPr>
          <w:ilvl w:val="0"/>
          <w:numId w:val="1"/>
        </w:numPr>
        <w:spacing w:line="240" w:lineRule="auto"/>
        <w:jc w:val="center"/>
        <w:rPr>
          <w:sz w:val="22"/>
          <w:szCs w:val="22"/>
        </w:rPr>
      </w:pPr>
    </w:p>
    <w:p w14:paraId="3C7F61D1" w14:textId="77777777" w:rsidR="00872B3F" w:rsidRDefault="00AE3B5A">
      <w:pPr>
        <w:pStyle w:val="Zkladntext1"/>
        <w:spacing w:line="240" w:lineRule="auto"/>
        <w:jc w:val="center"/>
        <w:rPr>
          <w:sz w:val="22"/>
          <w:szCs w:val="22"/>
        </w:rPr>
      </w:pPr>
      <w:r>
        <w:rPr>
          <w:rStyle w:val="Zkladntext"/>
          <w:b/>
          <w:bCs/>
          <w:sz w:val="22"/>
          <w:szCs w:val="22"/>
        </w:rPr>
        <w:t>Doba a místo provedení díla</w:t>
      </w:r>
    </w:p>
    <w:p w14:paraId="7DD868C3" w14:textId="77777777" w:rsidR="00872B3F" w:rsidRDefault="00AE3B5A">
      <w:pPr>
        <w:pStyle w:val="Zkladntext20"/>
        <w:ind w:firstLine="0"/>
        <w:jc w:val="center"/>
      </w:pPr>
      <w:r>
        <w:rPr>
          <w:rStyle w:val="Zkladntext2"/>
          <w:b/>
          <w:bCs/>
        </w:rPr>
        <w:t>Čas plnění.</w:t>
      </w:r>
    </w:p>
    <w:p w14:paraId="7237F8DF" w14:textId="5AC9159F" w:rsidR="00872B3F" w:rsidRDefault="00AE3B5A">
      <w:pPr>
        <w:pStyle w:val="Zkladntext1"/>
        <w:spacing w:line="240" w:lineRule="auto"/>
        <w:jc w:val="both"/>
      </w:pPr>
      <w:r>
        <w:rPr>
          <w:rStyle w:val="Zkladntext"/>
        </w:rPr>
        <w:t xml:space="preserve">Zahájení díla: </w:t>
      </w:r>
      <w:r w:rsidR="00ED1B06">
        <w:rPr>
          <w:rStyle w:val="Zkladntext"/>
        </w:rPr>
        <w:tab/>
      </w:r>
      <w:r w:rsidR="0061521D">
        <w:rPr>
          <w:rStyle w:val="Zkladntext"/>
        </w:rPr>
        <w:t>1</w:t>
      </w:r>
      <w:r>
        <w:rPr>
          <w:rStyle w:val="Zkladntext"/>
        </w:rPr>
        <w:t>1.</w:t>
      </w:r>
      <w:r w:rsidR="0061521D">
        <w:rPr>
          <w:rStyle w:val="Zkladntext"/>
        </w:rPr>
        <w:t>11</w:t>
      </w:r>
      <w:r>
        <w:rPr>
          <w:rStyle w:val="Zkladntext"/>
        </w:rPr>
        <w:t>.202</w:t>
      </w:r>
      <w:r w:rsidR="0061521D">
        <w:rPr>
          <w:rStyle w:val="Zkladntext"/>
        </w:rPr>
        <w:t>4</w:t>
      </w:r>
    </w:p>
    <w:p w14:paraId="685382EA" w14:textId="6F4F53EB" w:rsidR="00872B3F" w:rsidRDefault="00AE3B5A">
      <w:pPr>
        <w:pStyle w:val="Zkladntext1"/>
        <w:spacing w:after="300" w:line="240" w:lineRule="auto"/>
        <w:jc w:val="both"/>
      </w:pPr>
      <w:r>
        <w:rPr>
          <w:rStyle w:val="Zkladntext"/>
        </w:rPr>
        <w:t xml:space="preserve">Předání díla: </w:t>
      </w:r>
      <w:r w:rsidR="00ED1B06">
        <w:rPr>
          <w:rStyle w:val="Zkladntext"/>
        </w:rPr>
        <w:tab/>
      </w:r>
      <w:r>
        <w:rPr>
          <w:rStyle w:val="Zkladntext"/>
        </w:rPr>
        <w:t>3</w:t>
      </w:r>
      <w:r w:rsidR="0061521D">
        <w:rPr>
          <w:rStyle w:val="Zkladntext"/>
        </w:rPr>
        <w:t>1</w:t>
      </w:r>
      <w:r>
        <w:rPr>
          <w:rStyle w:val="Zkladntext"/>
        </w:rPr>
        <w:t>.</w:t>
      </w:r>
      <w:r w:rsidR="0061521D">
        <w:rPr>
          <w:rStyle w:val="Zkladntext"/>
        </w:rPr>
        <w:t>03</w:t>
      </w:r>
      <w:r>
        <w:rPr>
          <w:rStyle w:val="Zkladntext"/>
        </w:rPr>
        <w:t>.202</w:t>
      </w:r>
      <w:r w:rsidR="0061521D">
        <w:rPr>
          <w:rStyle w:val="Zkladntext"/>
        </w:rPr>
        <w:t>5</w:t>
      </w:r>
    </w:p>
    <w:p w14:paraId="66D2273E" w14:textId="67BD97E0" w:rsidR="00872B3F" w:rsidRDefault="00AE3B5A">
      <w:pPr>
        <w:pStyle w:val="Zkladntext1"/>
        <w:numPr>
          <w:ilvl w:val="0"/>
          <w:numId w:val="3"/>
        </w:numPr>
        <w:tabs>
          <w:tab w:val="left" w:pos="396"/>
        </w:tabs>
        <w:spacing w:after="480" w:line="300" w:lineRule="auto"/>
        <w:ind w:left="400" w:hanging="400"/>
        <w:jc w:val="both"/>
      </w:pPr>
      <w:r>
        <w:rPr>
          <w:rStyle w:val="Zkladntext"/>
        </w:rPr>
        <w:t>Za termín dokončení díla se považuje datum zápisu z předávacího řízení, potvrzený oběma stranami.</w:t>
      </w:r>
    </w:p>
    <w:p w14:paraId="2738665E" w14:textId="77777777" w:rsidR="00872B3F" w:rsidRDefault="00872B3F">
      <w:pPr>
        <w:pStyle w:val="Zkladntext1"/>
        <w:numPr>
          <w:ilvl w:val="0"/>
          <w:numId w:val="1"/>
        </w:numPr>
        <w:spacing w:line="276" w:lineRule="auto"/>
        <w:jc w:val="center"/>
        <w:rPr>
          <w:sz w:val="22"/>
          <w:szCs w:val="22"/>
        </w:rPr>
      </w:pPr>
    </w:p>
    <w:p w14:paraId="39BBECC1" w14:textId="77777777" w:rsidR="00872B3F" w:rsidRDefault="00AE3B5A">
      <w:pPr>
        <w:pStyle w:val="Nadpis20"/>
        <w:keepNext/>
        <w:keepLines/>
      </w:pPr>
      <w:bookmarkStart w:id="5" w:name="bookmark11"/>
      <w:r>
        <w:rPr>
          <w:rStyle w:val="Nadpis2"/>
          <w:b/>
          <w:bCs/>
        </w:rPr>
        <w:lastRenderedPageBreak/>
        <w:t>Cena díla</w:t>
      </w:r>
      <w:bookmarkEnd w:id="5"/>
    </w:p>
    <w:p w14:paraId="79768253" w14:textId="19CA62BE" w:rsidR="00872B3F" w:rsidRDefault="00AE3B5A" w:rsidP="00ED1B06">
      <w:pPr>
        <w:pStyle w:val="Zkladntext1"/>
        <w:spacing w:line="259" w:lineRule="auto"/>
        <w:jc w:val="both"/>
      </w:pPr>
      <w:r>
        <w:rPr>
          <w:rStyle w:val="Zkladntext"/>
        </w:rPr>
        <w:t xml:space="preserve">Cena díla provedeného v rozsahu, kvalitě a době podle této smlouvy je </w:t>
      </w:r>
      <w:r w:rsidR="00ED1B06">
        <w:rPr>
          <w:rStyle w:val="Zkladntext"/>
        </w:rPr>
        <w:t>vypracována ve smyslu zákona č. 526/1990 </w:t>
      </w:r>
      <w:r>
        <w:rPr>
          <w:rStyle w:val="Zkladntext"/>
        </w:rPr>
        <w:t>Sb., o cenách,</w:t>
      </w:r>
      <w:r w:rsidR="00ED1B06">
        <w:rPr>
          <w:rStyle w:val="Zkladntext"/>
        </w:rPr>
        <w:t xml:space="preserve"> ve znění pozdějších předpisů, a činí 1 </w:t>
      </w:r>
      <w:r w:rsidR="0061521D">
        <w:rPr>
          <w:rStyle w:val="Zkladntext"/>
        </w:rPr>
        <w:t>854</w:t>
      </w:r>
      <w:r>
        <w:rPr>
          <w:rStyle w:val="Zkladntext"/>
        </w:rPr>
        <w:t xml:space="preserve"> </w:t>
      </w:r>
      <w:r w:rsidR="0061521D">
        <w:rPr>
          <w:rStyle w:val="Zkladntext"/>
        </w:rPr>
        <w:t>827</w:t>
      </w:r>
      <w:r>
        <w:rPr>
          <w:rStyle w:val="Zkladntext"/>
        </w:rPr>
        <w:t>,</w:t>
      </w:r>
      <w:r w:rsidR="0061521D">
        <w:rPr>
          <w:rStyle w:val="Zkladntext"/>
        </w:rPr>
        <w:t>71</w:t>
      </w:r>
      <w:r>
        <w:rPr>
          <w:rStyle w:val="Zkladntext"/>
        </w:rPr>
        <w:t xml:space="preserve"> Kč bez DPH.</w:t>
      </w:r>
    </w:p>
    <w:p w14:paraId="52729EAA" w14:textId="285605E9" w:rsidR="00872B3F" w:rsidRDefault="00AE3B5A">
      <w:pPr>
        <w:pStyle w:val="Zkladntext1"/>
        <w:numPr>
          <w:ilvl w:val="0"/>
          <w:numId w:val="4"/>
        </w:numPr>
        <w:tabs>
          <w:tab w:val="left" w:pos="396"/>
        </w:tabs>
        <w:ind w:left="400" w:hanging="400"/>
        <w:jc w:val="both"/>
      </w:pPr>
      <w:r>
        <w:rPr>
          <w:rStyle w:val="Zkladntext"/>
        </w:rPr>
        <w:t xml:space="preserve">Bližší specifikace ceny a rozsahu prací je obsažena v Příloze č. 1 této smlouvy </w:t>
      </w:r>
      <w:r w:rsidR="00DD1129">
        <w:rPr>
          <w:rStyle w:val="Zkladntext"/>
        </w:rPr>
        <w:t>- Položkový</w:t>
      </w:r>
      <w:r>
        <w:rPr>
          <w:rStyle w:val="Zkladntext"/>
        </w:rPr>
        <w:t xml:space="preserve"> rozpočet, jenž tvoří nedílnou součást této smlouvy.</w:t>
      </w:r>
    </w:p>
    <w:p w14:paraId="123DCAFC" w14:textId="77777777" w:rsidR="00872B3F" w:rsidRDefault="00AE3B5A">
      <w:pPr>
        <w:pStyle w:val="Zkladntext1"/>
        <w:numPr>
          <w:ilvl w:val="0"/>
          <w:numId w:val="4"/>
        </w:numPr>
        <w:tabs>
          <w:tab w:val="left" w:pos="396"/>
        </w:tabs>
        <w:ind w:left="400" w:hanging="400"/>
        <w:jc w:val="both"/>
      </w:pPr>
      <w:r>
        <w:rPr>
          <w:rStyle w:val="Zkladntext"/>
        </w:rPr>
        <w:t>Uvedená cena je pevná, nejvýše přípustná a nelze ji zvýšit ani v důsledku změny cen vstupů nebo jiných vnějších podmínek.</w:t>
      </w:r>
    </w:p>
    <w:p w14:paraId="67A0D640" w14:textId="77777777" w:rsidR="00872B3F" w:rsidRDefault="00AE3B5A">
      <w:pPr>
        <w:pStyle w:val="Zkladntext1"/>
        <w:numPr>
          <w:ilvl w:val="0"/>
          <w:numId w:val="4"/>
        </w:numPr>
        <w:tabs>
          <w:tab w:val="left" w:pos="396"/>
        </w:tabs>
        <w:spacing w:after="800"/>
        <w:ind w:left="400" w:hanging="400"/>
        <w:jc w:val="both"/>
      </w:pPr>
      <w:r>
        <w:rPr>
          <w:rStyle w:val="Zkladntext"/>
        </w:rPr>
        <w:t>Zhotovitel prohlašuje, že v uvedené ceně jsou zahrnuty veškeré dodávky, výkony, náklady a nákladové faktory všeho druhu,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204831A4" w14:textId="77777777" w:rsidR="00872B3F" w:rsidRDefault="00872B3F">
      <w:pPr>
        <w:pStyle w:val="Zkladntext1"/>
        <w:numPr>
          <w:ilvl w:val="0"/>
          <w:numId w:val="1"/>
        </w:numPr>
        <w:spacing w:line="276" w:lineRule="auto"/>
        <w:jc w:val="center"/>
        <w:rPr>
          <w:sz w:val="22"/>
          <w:szCs w:val="22"/>
        </w:rPr>
      </w:pPr>
    </w:p>
    <w:p w14:paraId="0CA512A2" w14:textId="77777777" w:rsidR="00872B3F" w:rsidRDefault="00AE3B5A">
      <w:pPr>
        <w:pStyle w:val="Nadpis20"/>
        <w:keepNext/>
        <w:keepLines/>
      </w:pPr>
      <w:bookmarkStart w:id="6" w:name="bookmark13"/>
      <w:r>
        <w:rPr>
          <w:rStyle w:val="Nadpis2"/>
          <w:b/>
          <w:bCs/>
        </w:rPr>
        <w:t>Platební podmínky a fakturace</w:t>
      </w:r>
      <w:bookmarkEnd w:id="6"/>
    </w:p>
    <w:p w14:paraId="33C89137" w14:textId="77777777" w:rsidR="00872B3F" w:rsidRDefault="00AE3B5A">
      <w:pPr>
        <w:pStyle w:val="Zkladntext1"/>
        <w:jc w:val="both"/>
      </w:pPr>
      <w:r>
        <w:rPr>
          <w:rStyle w:val="Zkladntext"/>
        </w:rPr>
        <w:t>Financování díla bude probíhat následovně:</w:t>
      </w:r>
    </w:p>
    <w:p w14:paraId="3077C5F2" w14:textId="60AC3836" w:rsidR="00872B3F" w:rsidRDefault="00AE3B5A">
      <w:pPr>
        <w:pStyle w:val="Zkladntext1"/>
        <w:numPr>
          <w:ilvl w:val="0"/>
          <w:numId w:val="5"/>
        </w:numPr>
        <w:tabs>
          <w:tab w:val="left" w:pos="396"/>
        </w:tabs>
        <w:ind w:left="400" w:hanging="400"/>
        <w:jc w:val="both"/>
      </w:pPr>
      <w:r>
        <w:rPr>
          <w:rStyle w:val="Zkladntext"/>
        </w:rPr>
        <w:t xml:space="preserve">Objednatel se zavazuje uhradit zhotoviteli zálohu ve výši </w:t>
      </w:r>
      <w:r w:rsidR="009C0A4D">
        <w:rPr>
          <w:rStyle w:val="Zkladntext"/>
        </w:rPr>
        <w:t>9</w:t>
      </w:r>
      <w:r w:rsidR="00ED1B06">
        <w:rPr>
          <w:rStyle w:val="Zkladntext"/>
        </w:rPr>
        <w:t xml:space="preserve">00 000 </w:t>
      </w:r>
      <w:r>
        <w:rPr>
          <w:rStyle w:val="Zkladntext"/>
        </w:rPr>
        <w:t xml:space="preserve">Kč </w:t>
      </w:r>
      <w:r w:rsidR="00DD1129">
        <w:rPr>
          <w:rStyle w:val="Zkladntext"/>
        </w:rPr>
        <w:t>(slovy</w:t>
      </w:r>
      <w:r w:rsidR="00890698">
        <w:rPr>
          <w:rStyle w:val="Zkladntext"/>
        </w:rPr>
        <w:t>:</w:t>
      </w:r>
      <w:r>
        <w:rPr>
          <w:rStyle w:val="Zkladntext"/>
        </w:rPr>
        <w:t xml:space="preserve"> </w:t>
      </w:r>
      <w:r w:rsidR="009C0A4D">
        <w:rPr>
          <w:rStyle w:val="Zkladntext"/>
        </w:rPr>
        <w:t>devětsettisíc</w:t>
      </w:r>
      <w:r>
        <w:rPr>
          <w:rStyle w:val="Zkladntext"/>
        </w:rPr>
        <w:t xml:space="preserve">korunčeských). Záloha </w:t>
      </w:r>
      <w:r w:rsidR="00ED1B06">
        <w:rPr>
          <w:rStyle w:val="Zkladntext"/>
        </w:rPr>
        <w:t xml:space="preserve">je </w:t>
      </w:r>
      <w:r>
        <w:rPr>
          <w:rStyle w:val="Zkladntext"/>
        </w:rPr>
        <w:t>splatná na základě dokladu vystav</w:t>
      </w:r>
      <w:r w:rsidR="00ED1B06">
        <w:rPr>
          <w:rStyle w:val="Zkladntext"/>
        </w:rPr>
        <w:t>eného zhotovitelem ve lhůtě 14</w:t>
      </w:r>
      <w:r>
        <w:rPr>
          <w:rStyle w:val="Zkladntext"/>
        </w:rPr>
        <w:t xml:space="preserve"> dnů od doručení</w:t>
      </w:r>
      <w:r w:rsidR="00890698">
        <w:rPr>
          <w:rStyle w:val="Zkladntext"/>
        </w:rPr>
        <w:t xml:space="preserve"> tohoto dokladu</w:t>
      </w:r>
      <w:r>
        <w:rPr>
          <w:rStyle w:val="Zkladntext"/>
        </w:rPr>
        <w:t>. Zaplacená záloha bude vypořádána ve faktuře (daňovém dokladu).</w:t>
      </w:r>
    </w:p>
    <w:p w14:paraId="7DF19C04" w14:textId="7655D1D0" w:rsidR="00872B3F" w:rsidRDefault="00AE3B5A">
      <w:pPr>
        <w:pStyle w:val="Zkladntext1"/>
        <w:numPr>
          <w:ilvl w:val="0"/>
          <w:numId w:val="5"/>
        </w:numPr>
        <w:tabs>
          <w:tab w:val="left" w:pos="396"/>
        </w:tabs>
        <w:ind w:left="400" w:hanging="400"/>
        <w:jc w:val="both"/>
      </w:pPr>
      <w:r>
        <w:rPr>
          <w:rStyle w:val="Zkladntext"/>
        </w:rPr>
        <w:t xml:space="preserve">Faktura (daňový doklad) na celkovou výši smluvní ceny předmětu plnění </w:t>
      </w:r>
      <w:r w:rsidR="00ED1B06">
        <w:rPr>
          <w:rStyle w:val="Zkladntext"/>
        </w:rPr>
        <w:t>bude vystavena k datu předání a </w:t>
      </w:r>
      <w:r>
        <w:rPr>
          <w:rStyle w:val="Zkladntext"/>
        </w:rPr>
        <w:t>převzetí díla a bude doložena předávacím protokolem, podepsaným pověřeným přejímacím pracovníkem objednatele.</w:t>
      </w:r>
    </w:p>
    <w:p w14:paraId="38FB541E" w14:textId="77777777" w:rsidR="00872B3F" w:rsidRDefault="00AE3B5A">
      <w:pPr>
        <w:pStyle w:val="Zkladntext1"/>
        <w:numPr>
          <w:ilvl w:val="0"/>
          <w:numId w:val="5"/>
        </w:numPr>
        <w:tabs>
          <w:tab w:val="left" w:pos="396"/>
        </w:tabs>
        <w:ind w:left="400" w:hanging="400"/>
        <w:jc w:val="both"/>
      </w:pPr>
      <w:r>
        <w:rPr>
          <w:rStyle w:val="Zkladntext"/>
        </w:rPr>
        <w:t>Objednatel je povinen za fakturu zaplatit bezhotovostním převodem na účet zhotovitele, který je uvedený na faktuře (daňovém dokladu), do 14 dnů od jejího řádného doručení. V pochybnostech platí, že faktura byla doručena třetí den po odeslání. Povinnost objednatele uhradit zhotoviteli cenu za dílo se považuje za splněnou dnem připsáním platby na účet zhotovitele.</w:t>
      </w:r>
    </w:p>
    <w:p w14:paraId="1CD6D6BF" w14:textId="77777777" w:rsidR="00872B3F" w:rsidRDefault="00AE3B5A">
      <w:pPr>
        <w:pStyle w:val="Zkladntext1"/>
        <w:numPr>
          <w:ilvl w:val="0"/>
          <w:numId w:val="5"/>
        </w:numPr>
        <w:tabs>
          <w:tab w:val="left" w:pos="396"/>
        </w:tabs>
        <w:jc w:val="both"/>
      </w:pPr>
      <w:r>
        <w:rPr>
          <w:rStyle w:val="Zkladntext"/>
        </w:rPr>
        <w:t>Adresa pro doručení faktury je sídlo objednatele.</w:t>
      </w:r>
    </w:p>
    <w:p w14:paraId="78F91AAD" w14:textId="23C581F3" w:rsidR="00872B3F" w:rsidRDefault="00AE3B5A">
      <w:pPr>
        <w:pStyle w:val="Zkladntext1"/>
        <w:numPr>
          <w:ilvl w:val="0"/>
          <w:numId w:val="5"/>
        </w:numPr>
        <w:tabs>
          <w:tab w:val="left" w:pos="396"/>
        </w:tabs>
        <w:spacing w:after="480"/>
        <w:ind w:left="400" w:hanging="400"/>
        <w:jc w:val="both"/>
      </w:pPr>
      <w:r>
        <w:rPr>
          <w:rStyle w:val="Zkladntext"/>
        </w:rPr>
        <w:t>U této zakázky bude uplatněna daňová povinnost podle § 92a dle zákona</w:t>
      </w:r>
      <w:r w:rsidR="00ED1B06">
        <w:rPr>
          <w:rStyle w:val="Zkladntext"/>
        </w:rPr>
        <w:t xml:space="preserve"> č.</w:t>
      </w:r>
      <w:r>
        <w:rPr>
          <w:rStyle w:val="Zkladntext"/>
        </w:rPr>
        <w:t xml:space="preserve"> 235/2004</w:t>
      </w:r>
      <w:r w:rsidR="00ED1B06">
        <w:rPr>
          <w:rStyle w:val="Zkladntext"/>
        </w:rPr>
        <w:t xml:space="preserve"> </w:t>
      </w:r>
      <w:r>
        <w:rPr>
          <w:rStyle w:val="Zkladntext"/>
        </w:rPr>
        <w:t>Sb</w:t>
      </w:r>
      <w:r w:rsidR="00ED1B06">
        <w:rPr>
          <w:rStyle w:val="Zkladntext"/>
        </w:rPr>
        <w:t>., o dani z přidané hodnoty, ve znění pozdějších předpisů.</w:t>
      </w:r>
    </w:p>
    <w:p w14:paraId="07814F05" w14:textId="1E613F44" w:rsidR="00872B3F" w:rsidRDefault="00872B3F">
      <w:pPr>
        <w:jc w:val="right"/>
        <w:rPr>
          <w:sz w:val="2"/>
          <w:szCs w:val="2"/>
        </w:rPr>
      </w:pPr>
    </w:p>
    <w:p w14:paraId="06C12326" w14:textId="77777777" w:rsidR="00872B3F" w:rsidRDefault="00AE3B5A">
      <w:pPr>
        <w:pStyle w:val="Zkladntext40"/>
        <w:rPr>
          <w:sz w:val="26"/>
          <w:szCs w:val="26"/>
        </w:rPr>
      </w:pPr>
      <w:r>
        <w:rPr>
          <w:rStyle w:val="Zkladntext4"/>
          <w:w w:val="70"/>
          <w:sz w:val="26"/>
          <w:szCs w:val="26"/>
        </w:rPr>
        <w:t>v.</w:t>
      </w:r>
    </w:p>
    <w:p w14:paraId="3A6E225A" w14:textId="77777777" w:rsidR="00872B3F" w:rsidRDefault="00AE3B5A">
      <w:pPr>
        <w:pStyle w:val="Nadpis20"/>
        <w:keepNext/>
        <w:keepLines/>
      </w:pPr>
      <w:bookmarkStart w:id="7" w:name="bookmark15"/>
      <w:r>
        <w:rPr>
          <w:rStyle w:val="Nadpis2"/>
          <w:b/>
          <w:bCs/>
        </w:rPr>
        <w:t>Podmínky realizace díla</w:t>
      </w:r>
      <w:bookmarkEnd w:id="7"/>
    </w:p>
    <w:p w14:paraId="2E289D5B" w14:textId="1D8E5DD2" w:rsidR="00872B3F" w:rsidRDefault="00AE3B5A">
      <w:pPr>
        <w:pStyle w:val="Zkladntext1"/>
        <w:numPr>
          <w:ilvl w:val="0"/>
          <w:numId w:val="6"/>
        </w:numPr>
        <w:tabs>
          <w:tab w:val="left" w:pos="405"/>
        </w:tabs>
        <w:spacing w:line="307" w:lineRule="auto"/>
        <w:jc w:val="both"/>
      </w:pPr>
      <w:r>
        <w:rPr>
          <w:rStyle w:val="Zkladntext"/>
        </w:rPr>
        <w:t xml:space="preserve">Staveniště bude předáno zhotoviteli v termínu: </w:t>
      </w:r>
      <w:r w:rsidR="009C0A4D">
        <w:rPr>
          <w:rStyle w:val="Zkladntext"/>
        </w:rPr>
        <w:t>1</w:t>
      </w:r>
      <w:r>
        <w:rPr>
          <w:rStyle w:val="Zkladntext"/>
        </w:rPr>
        <w:t>1.</w:t>
      </w:r>
      <w:r w:rsidR="009C0A4D">
        <w:rPr>
          <w:rStyle w:val="Zkladntext"/>
        </w:rPr>
        <w:t>11</w:t>
      </w:r>
      <w:r>
        <w:rPr>
          <w:rStyle w:val="Zkladntext"/>
        </w:rPr>
        <w:t>.202</w:t>
      </w:r>
      <w:r w:rsidR="009C0A4D">
        <w:rPr>
          <w:rStyle w:val="Zkladntext"/>
        </w:rPr>
        <w:t>4</w:t>
      </w:r>
    </w:p>
    <w:p w14:paraId="3AE9696E" w14:textId="77777777" w:rsidR="00872B3F" w:rsidRDefault="00AE3B5A">
      <w:pPr>
        <w:pStyle w:val="Zkladntext1"/>
        <w:spacing w:line="307" w:lineRule="auto"/>
        <w:ind w:firstLine="400"/>
        <w:jc w:val="both"/>
      </w:pPr>
      <w:r>
        <w:rPr>
          <w:rStyle w:val="Zkladntext"/>
        </w:rPr>
        <w:t>Řádné splnění závazků zhotovitele je závislé na včasném předání staveniště.</w:t>
      </w:r>
    </w:p>
    <w:p w14:paraId="277E825F" w14:textId="1694DBB6" w:rsidR="00872B3F" w:rsidRDefault="00AE3B5A">
      <w:pPr>
        <w:pStyle w:val="Zkladntext1"/>
        <w:spacing w:line="307" w:lineRule="auto"/>
        <w:ind w:left="400" w:firstLine="40"/>
        <w:jc w:val="both"/>
      </w:pPr>
      <w:r>
        <w:rPr>
          <w:rStyle w:val="Zkladntext"/>
        </w:rPr>
        <w:t>Zhotovitel odpovídá za škody vzniklé na zhotovovaném díle až do doby jeho předání a převzetí objednatelem.</w:t>
      </w:r>
    </w:p>
    <w:p w14:paraId="3B5C2F15" w14:textId="77777777" w:rsidR="00872B3F" w:rsidRDefault="00AE3B5A">
      <w:pPr>
        <w:pStyle w:val="Zkladntext1"/>
        <w:numPr>
          <w:ilvl w:val="0"/>
          <w:numId w:val="6"/>
        </w:numPr>
        <w:tabs>
          <w:tab w:val="left" w:pos="405"/>
        </w:tabs>
        <w:spacing w:line="307" w:lineRule="auto"/>
        <w:ind w:left="400" w:hanging="400"/>
        <w:jc w:val="both"/>
      </w:pPr>
      <w:r>
        <w:rPr>
          <w:rStyle w:val="Zkladntext"/>
        </w:rPr>
        <w:t>Zástupce objednatele je oprávněn dát zhotoviteli pokyn k dočasnému zastavení provádění díla. Pokud nedojde k jiné dohodě, pak platí, že sjednaná doba ukončení a předání díla se prodlužuje o dobu shodnou s dobou, po kterou bylo provádění díla zástupcem objednatele dočasně zastaveno.</w:t>
      </w:r>
    </w:p>
    <w:p w14:paraId="5A8717C9" w14:textId="77777777" w:rsidR="00872B3F" w:rsidRDefault="00AE3B5A">
      <w:pPr>
        <w:pStyle w:val="Zkladntext1"/>
        <w:numPr>
          <w:ilvl w:val="0"/>
          <w:numId w:val="6"/>
        </w:numPr>
        <w:tabs>
          <w:tab w:val="left" w:pos="405"/>
        </w:tabs>
        <w:spacing w:line="307" w:lineRule="auto"/>
        <w:ind w:left="400" w:hanging="400"/>
        <w:jc w:val="both"/>
      </w:pPr>
      <w:r>
        <w:rPr>
          <w:rStyle w:val="Zkladntext"/>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14:paraId="0BA86E16" w14:textId="77777777" w:rsidR="00872B3F" w:rsidRDefault="00AE3B5A">
      <w:pPr>
        <w:pStyle w:val="Zkladntext1"/>
        <w:numPr>
          <w:ilvl w:val="0"/>
          <w:numId w:val="6"/>
        </w:numPr>
        <w:tabs>
          <w:tab w:val="left" w:pos="405"/>
        </w:tabs>
        <w:spacing w:line="307" w:lineRule="auto"/>
        <w:ind w:left="400" w:hanging="400"/>
        <w:jc w:val="both"/>
      </w:pPr>
      <w:r>
        <w:rPr>
          <w:rStyle w:val="Zkladntext"/>
        </w:rPr>
        <w:t>Zhotovitel neodpovídá za prodlení s provedením díla způsobené vyšší mocí, zásahem třetích osob, nemohl-li jej odvrátit, rozhodnutím státních nebo samosprávných orgánů, důsledku pandemie COVID-19 apod., kdy se termín pro dokončení díla automaticky prodlužuje o dobu trvání takových překážek.</w:t>
      </w:r>
    </w:p>
    <w:p w14:paraId="57940354" w14:textId="77777777" w:rsidR="00872B3F" w:rsidRDefault="00AE3B5A">
      <w:pPr>
        <w:pStyle w:val="Zkladntext1"/>
        <w:numPr>
          <w:ilvl w:val="0"/>
          <w:numId w:val="6"/>
        </w:numPr>
        <w:tabs>
          <w:tab w:val="left" w:pos="405"/>
        </w:tabs>
        <w:spacing w:line="307" w:lineRule="auto"/>
        <w:ind w:left="400" w:hanging="400"/>
        <w:jc w:val="both"/>
      </w:pPr>
      <w:r>
        <w:rPr>
          <w:rStyle w:val="Zkladntext"/>
        </w:rPr>
        <w:t>Veškeré odborné práce musí vykonávat pracovníci zhotovitele nebo jeho subdodavatelů mající příslušnou kvalifikaci.</w:t>
      </w:r>
    </w:p>
    <w:p w14:paraId="64509657" w14:textId="406F5C4B" w:rsidR="00872B3F" w:rsidRDefault="00AE3B5A">
      <w:pPr>
        <w:pStyle w:val="Zkladntext1"/>
        <w:numPr>
          <w:ilvl w:val="0"/>
          <w:numId w:val="6"/>
        </w:numPr>
        <w:tabs>
          <w:tab w:val="left" w:pos="405"/>
        </w:tabs>
        <w:spacing w:after="280" w:line="290" w:lineRule="auto"/>
        <w:ind w:left="400" w:hanging="400"/>
        <w:jc w:val="both"/>
      </w:pPr>
      <w:r>
        <w:rPr>
          <w:rStyle w:val="Zkladntext"/>
        </w:rPr>
        <w:t>Zhotovitel prohlašuje, že se v plném rozsahu seznámil s povahou a rozsahem díla a jsou mu známy veškeré technické a kvalitativní podmínky nezbytné k realizaci díla</w:t>
      </w:r>
      <w:r w:rsidR="00ED1B06">
        <w:rPr>
          <w:rStyle w:val="Zkladntext"/>
        </w:rPr>
        <w:t>.</w:t>
      </w:r>
    </w:p>
    <w:p w14:paraId="02A465DF" w14:textId="77777777" w:rsidR="00872B3F" w:rsidRDefault="00AE3B5A">
      <w:pPr>
        <w:pStyle w:val="Zkladntext1"/>
        <w:spacing w:line="276" w:lineRule="auto"/>
        <w:jc w:val="center"/>
        <w:rPr>
          <w:sz w:val="22"/>
          <w:szCs w:val="22"/>
        </w:rPr>
      </w:pPr>
      <w:r>
        <w:rPr>
          <w:rStyle w:val="Zkladntext"/>
          <w:b/>
          <w:bCs/>
          <w:sz w:val="22"/>
          <w:szCs w:val="22"/>
        </w:rPr>
        <w:t>VI.</w:t>
      </w:r>
    </w:p>
    <w:p w14:paraId="77E4BC74" w14:textId="77777777" w:rsidR="00872B3F" w:rsidRDefault="00AE3B5A">
      <w:pPr>
        <w:pStyle w:val="Nadpis20"/>
        <w:keepNext/>
        <w:keepLines/>
      </w:pPr>
      <w:bookmarkStart w:id="8" w:name="bookmark19"/>
      <w:r>
        <w:rPr>
          <w:rStyle w:val="Nadpis2"/>
          <w:b/>
          <w:bCs/>
        </w:rPr>
        <w:lastRenderedPageBreak/>
        <w:t>Předání a převzetí díla</w:t>
      </w:r>
      <w:bookmarkEnd w:id="8"/>
    </w:p>
    <w:p w14:paraId="1D1EA0F0" w14:textId="77777777" w:rsidR="00872B3F" w:rsidRDefault="00AE3B5A">
      <w:pPr>
        <w:pStyle w:val="Zkladntext1"/>
        <w:numPr>
          <w:ilvl w:val="0"/>
          <w:numId w:val="7"/>
        </w:numPr>
        <w:tabs>
          <w:tab w:val="left" w:pos="405"/>
        </w:tabs>
        <w:spacing w:line="305" w:lineRule="auto"/>
        <w:ind w:left="400" w:hanging="400"/>
        <w:jc w:val="both"/>
      </w:pPr>
      <w:r>
        <w:rPr>
          <w:rStyle w:val="Zkladntext"/>
        </w:rPr>
        <w:t>Dílo je provedeno, je-li dokončeno a předáno. Dílo je dokončeno, je-li převedena jeho způsobilost sloužit svému účelu.</w:t>
      </w:r>
    </w:p>
    <w:p w14:paraId="3B10C5DE" w14:textId="77777777" w:rsidR="00872B3F" w:rsidRDefault="00AE3B5A">
      <w:pPr>
        <w:pStyle w:val="Zkladntext1"/>
        <w:numPr>
          <w:ilvl w:val="0"/>
          <w:numId w:val="7"/>
        </w:numPr>
        <w:tabs>
          <w:tab w:val="left" w:pos="405"/>
        </w:tabs>
        <w:spacing w:line="305" w:lineRule="auto"/>
        <w:ind w:left="400" w:hanging="400"/>
        <w:jc w:val="both"/>
      </w:pPr>
      <w:r>
        <w:rPr>
          <w:rStyle w:val="Zkladntext"/>
        </w:rPr>
        <w:t>Předání a převzetí bude sepsáno a potvrzeno předávacím protokolem vyhotoveným za součinnosti obou smluvních stran. V předávacím protokolu bude rovněž uvedeno, do jaké doby je zhotovitel povinen vyklidit staveniště. Není-li doba uvedena, je zhotovitel povinen vyklidit staveniště do tří dnů ode dne předání díla.</w:t>
      </w:r>
    </w:p>
    <w:p w14:paraId="0D83B5B6" w14:textId="77777777" w:rsidR="00872B3F" w:rsidRDefault="00AE3B5A">
      <w:pPr>
        <w:pStyle w:val="Zkladntext1"/>
        <w:numPr>
          <w:ilvl w:val="0"/>
          <w:numId w:val="7"/>
        </w:numPr>
        <w:tabs>
          <w:tab w:val="left" w:pos="405"/>
        </w:tabs>
        <w:spacing w:after="500" w:line="305" w:lineRule="auto"/>
        <w:jc w:val="both"/>
      </w:pPr>
      <w:r>
        <w:rPr>
          <w:rStyle w:val="Zkladntext"/>
        </w:rPr>
        <w:t>Dílo bude převzato bez vad a nedodělků.</w:t>
      </w:r>
    </w:p>
    <w:p w14:paraId="10DEB55A" w14:textId="77777777" w:rsidR="00872B3F" w:rsidRDefault="00AE3B5A">
      <w:pPr>
        <w:pStyle w:val="Zkladntext1"/>
        <w:spacing w:line="276" w:lineRule="auto"/>
        <w:jc w:val="center"/>
        <w:rPr>
          <w:sz w:val="22"/>
          <w:szCs w:val="22"/>
        </w:rPr>
      </w:pPr>
      <w:r>
        <w:rPr>
          <w:rStyle w:val="Zkladntext"/>
          <w:b/>
          <w:bCs/>
          <w:sz w:val="22"/>
          <w:szCs w:val="22"/>
        </w:rPr>
        <w:t>VIL</w:t>
      </w:r>
    </w:p>
    <w:p w14:paraId="4ADFF3F1" w14:textId="77777777" w:rsidR="00872B3F" w:rsidRDefault="00AE3B5A">
      <w:pPr>
        <w:pStyle w:val="Zkladntext1"/>
        <w:spacing w:line="276" w:lineRule="auto"/>
        <w:jc w:val="center"/>
        <w:rPr>
          <w:sz w:val="22"/>
          <w:szCs w:val="22"/>
        </w:rPr>
      </w:pPr>
      <w:r>
        <w:rPr>
          <w:rStyle w:val="Zkladntext"/>
          <w:b/>
          <w:bCs/>
          <w:sz w:val="22"/>
          <w:szCs w:val="22"/>
        </w:rPr>
        <w:t>Jakost díla, odpovědnost za vady a smluvní záruka</w:t>
      </w:r>
    </w:p>
    <w:p w14:paraId="0C9E51E0" w14:textId="77F0ACE4" w:rsidR="00872B3F" w:rsidRDefault="00AE3B5A">
      <w:pPr>
        <w:pStyle w:val="Zkladntext1"/>
        <w:numPr>
          <w:ilvl w:val="0"/>
          <w:numId w:val="8"/>
        </w:numPr>
        <w:tabs>
          <w:tab w:val="left" w:pos="405"/>
        </w:tabs>
        <w:ind w:left="400" w:hanging="400"/>
        <w:jc w:val="both"/>
      </w:pPr>
      <w:r>
        <w:rPr>
          <w:rStyle w:val="Zkladntext"/>
        </w:rPr>
        <w:t>Zhotovitel odpovídá za to, že dílo bude provedeno podle podmínek této smlouvy, a v souladu s obecně závaznými právními předpisy, technickými normami, a že bude bez vad a bud</w:t>
      </w:r>
      <w:r w:rsidR="004671B8">
        <w:rPr>
          <w:rStyle w:val="Zkladntext"/>
        </w:rPr>
        <w:t>e mít vlastnosti obvyklé nebo v </w:t>
      </w:r>
      <w:r>
        <w:rPr>
          <w:rStyle w:val="Zkladntext"/>
        </w:rPr>
        <w:t>této smlouvě dohodnuté.</w:t>
      </w:r>
    </w:p>
    <w:p w14:paraId="30B7B260" w14:textId="77777777" w:rsidR="00872B3F" w:rsidRDefault="00AE3B5A">
      <w:pPr>
        <w:pStyle w:val="Zkladntext1"/>
        <w:numPr>
          <w:ilvl w:val="0"/>
          <w:numId w:val="8"/>
        </w:numPr>
        <w:tabs>
          <w:tab w:val="left" w:pos="405"/>
        </w:tabs>
        <w:ind w:left="400" w:hanging="400"/>
        <w:jc w:val="both"/>
      </w:pPr>
      <w:r>
        <w:rPr>
          <w:rStyle w:val="Zkladntext"/>
        </w:rPr>
        <w:t>Na provedené dílo zhotovitel poskytuje záruku na stavební práce v době v trvání 60 měsíců. Záruční doba počíná běžet dnem předání díla objednateli. Na dodané výrobky se vztahují záruky deklarované výrobci nejméně však 24 měsíců.</w:t>
      </w:r>
    </w:p>
    <w:p w14:paraId="1242E8F7" w14:textId="7CAED078" w:rsidR="00872B3F" w:rsidRDefault="00AE3B5A">
      <w:pPr>
        <w:pStyle w:val="Zkladntext1"/>
        <w:numPr>
          <w:ilvl w:val="0"/>
          <w:numId w:val="8"/>
        </w:numPr>
        <w:tabs>
          <w:tab w:val="left" w:pos="405"/>
        </w:tabs>
        <w:ind w:left="400" w:hanging="400"/>
        <w:jc w:val="both"/>
      </w:pPr>
      <w:r>
        <w:rPr>
          <w:rStyle w:val="Zkladntext"/>
        </w:rPr>
        <w:t xml:space="preserve">Pokud dojde ke zjištění vad v průběhu záruční doby, je objednatel povinen tyto vady zhotoviteli písemně oznámit bez zbytečného odkladu poté, kdy je zjistil. V tomto případě se za doručené oznámení o reklamované vadě - reklamaci považuje e-mailová zpráva zaslaná na e-mailovou </w:t>
      </w:r>
      <w:r w:rsidR="00ED1B06">
        <w:rPr>
          <w:rStyle w:val="Zkladntext"/>
        </w:rPr>
        <w:t>adresu zhotovitele</w:t>
      </w:r>
      <w:r>
        <w:rPr>
          <w:rStyle w:val="Zkladntext"/>
          <w:lang w:val="en-US" w:eastAsia="en-US" w:bidi="en-US"/>
        </w:rPr>
        <w:t xml:space="preserve"> </w:t>
      </w:r>
      <w:r>
        <w:rPr>
          <w:rStyle w:val="Zkladntext"/>
        </w:rPr>
        <w:t>nebo písemná reklamace doručená do sídla zhotovitele.</w:t>
      </w:r>
    </w:p>
    <w:p w14:paraId="2BF00846" w14:textId="5C5BD048" w:rsidR="00872B3F" w:rsidRDefault="00AE3B5A">
      <w:pPr>
        <w:pStyle w:val="Zkladntext1"/>
        <w:numPr>
          <w:ilvl w:val="0"/>
          <w:numId w:val="8"/>
        </w:numPr>
        <w:tabs>
          <w:tab w:val="left" w:pos="400"/>
        </w:tabs>
        <w:spacing w:line="305" w:lineRule="auto"/>
        <w:ind w:left="440" w:hanging="440"/>
        <w:jc w:val="both"/>
      </w:pPr>
      <w:r>
        <w:rPr>
          <w:rStyle w:val="Zkladntext"/>
        </w:rPr>
        <w:t>Zhotovitel je povinen bez zbytečného odkladu, nejpo</w:t>
      </w:r>
      <w:r w:rsidR="00ED1B06">
        <w:rPr>
          <w:rStyle w:val="Zkladntext"/>
        </w:rPr>
        <w:t xml:space="preserve">zději však do 5 pracovních dnů, </w:t>
      </w:r>
      <w:r>
        <w:rPr>
          <w:rStyle w:val="Zkladntext"/>
        </w:rPr>
        <w:t>co mu bude doručena reklamace vad objednatele</w:t>
      </w:r>
      <w:r w:rsidR="00ED1B06">
        <w:rPr>
          <w:rStyle w:val="Zkladntext"/>
        </w:rPr>
        <w:t>,</w:t>
      </w:r>
      <w:r>
        <w:rPr>
          <w:rStyle w:val="Zkladntext"/>
        </w:rPr>
        <w:t xml:space="preserve"> se k této reklamaci písemně vyjádřit. V písemném vyjádření zhotovitel uvede, zda vady uznává či nikoli a z jakého důvodu. Uznané záruční vady je zhotovitel povinen odstranit v přiměřené době, nejpozději však do 20 kalendářních dnů od doručení reklamace.</w:t>
      </w:r>
    </w:p>
    <w:p w14:paraId="327A3647" w14:textId="77777777" w:rsidR="00872B3F" w:rsidRDefault="00AE3B5A">
      <w:pPr>
        <w:pStyle w:val="Zkladntext1"/>
        <w:numPr>
          <w:ilvl w:val="0"/>
          <w:numId w:val="8"/>
        </w:numPr>
        <w:tabs>
          <w:tab w:val="left" w:pos="400"/>
        </w:tabs>
        <w:spacing w:line="305" w:lineRule="auto"/>
        <w:ind w:left="440" w:hanging="440"/>
        <w:jc w:val="both"/>
      </w:pPr>
      <w:r>
        <w:rPr>
          <w:rStyle w:val="Zkladntext"/>
        </w:rPr>
        <w:t>Dojde-li k havarijnímu stavu, je zhotovitel povinen nastoupit k opravě havárie do 24 hodin od doručení oznámení o reklamaci.</w:t>
      </w:r>
    </w:p>
    <w:p w14:paraId="15811B43" w14:textId="292381C9" w:rsidR="00872B3F" w:rsidRDefault="00AE3B5A">
      <w:pPr>
        <w:pStyle w:val="Zkladntext1"/>
        <w:numPr>
          <w:ilvl w:val="0"/>
          <w:numId w:val="8"/>
        </w:numPr>
        <w:tabs>
          <w:tab w:val="left" w:pos="400"/>
        </w:tabs>
        <w:spacing w:after="500" w:line="305" w:lineRule="auto"/>
        <w:ind w:left="440" w:hanging="440"/>
        <w:jc w:val="both"/>
      </w:pPr>
      <w:r>
        <w:rPr>
          <w:rStyle w:val="Zkladntext"/>
        </w:rPr>
        <w:t>Vedle práv z odpovědnosti za vady obsažených v občanském zákoníku, má obj</w:t>
      </w:r>
      <w:r w:rsidR="004671B8">
        <w:rPr>
          <w:rStyle w:val="Zkladntext"/>
        </w:rPr>
        <w:t>ednatel v případě podstatného i </w:t>
      </w:r>
      <w:r>
        <w:rPr>
          <w:rStyle w:val="Zkladntext"/>
        </w:rPr>
        <w:t>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14FF882C" w14:textId="77777777" w:rsidR="00872B3F" w:rsidRDefault="00872B3F">
      <w:pPr>
        <w:pStyle w:val="Zkladntext1"/>
        <w:numPr>
          <w:ilvl w:val="0"/>
          <w:numId w:val="9"/>
        </w:numPr>
        <w:spacing w:line="276" w:lineRule="auto"/>
        <w:jc w:val="center"/>
        <w:rPr>
          <w:sz w:val="22"/>
          <w:szCs w:val="22"/>
        </w:rPr>
      </w:pPr>
    </w:p>
    <w:p w14:paraId="2A17C79E" w14:textId="77777777" w:rsidR="00872B3F" w:rsidRDefault="00AE3B5A">
      <w:pPr>
        <w:pStyle w:val="Nadpis20"/>
        <w:keepNext/>
        <w:keepLines/>
      </w:pPr>
      <w:bookmarkStart w:id="9" w:name="bookmark21"/>
      <w:r>
        <w:rPr>
          <w:rStyle w:val="Nadpis2"/>
          <w:b/>
          <w:bCs/>
        </w:rPr>
        <w:t>Smluvní sankce</w:t>
      </w:r>
      <w:bookmarkEnd w:id="9"/>
    </w:p>
    <w:p w14:paraId="6D51C4BF" w14:textId="56813DCA" w:rsidR="00872B3F" w:rsidRDefault="00AE3B5A">
      <w:pPr>
        <w:pStyle w:val="Zkladntext1"/>
        <w:numPr>
          <w:ilvl w:val="0"/>
          <w:numId w:val="10"/>
        </w:numPr>
        <w:tabs>
          <w:tab w:val="left" w:pos="400"/>
        </w:tabs>
        <w:ind w:left="440" w:hanging="440"/>
        <w:jc w:val="both"/>
      </w:pPr>
      <w:r>
        <w:rPr>
          <w:rStyle w:val="Zkladntext"/>
        </w:rPr>
        <w:t xml:space="preserve">Smluvní pokuta při nedodržení smluvního termínu realizace a předání díla činí </w:t>
      </w:r>
      <w:r w:rsidR="00EA3BEE">
        <w:rPr>
          <w:rStyle w:val="Zkladntext"/>
        </w:rPr>
        <w:t>0,</w:t>
      </w:r>
      <w:r>
        <w:rPr>
          <w:rStyle w:val="Zkladntext"/>
        </w:rPr>
        <w:t>05</w:t>
      </w:r>
      <w:r w:rsidR="00EA3BEE">
        <w:rPr>
          <w:rStyle w:val="Zkladntext"/>
        </w:rPr>
        <w:t xml:space="preserve"> </w:t>
      </w:r>
      <w:r>
        <w:rPr>
          <w:rStyle w:val="Zkladntext"/>
        </w:rPr>
        <w:t>% z ceny za každý započatý den prodlení.</w:t>
      </w:r>
    </w:p>
    <w:p w14:paraId="74F5D71C" w14:textId="14770AB0" w:rsidR="00872B3F" w:rsidRDefault="00AE3B5A">
      <w:pPr>
        <w:pStyle w:val="Zkladntext1"/>
        <w:numPr>
          <w:ilvl w:val="0"/>
          <w:numId w:val="10"/>
        </w:numPr>
        <w:tabs>
          <w:tab w:val="left" w:pos="400"/>
        </w:tabs>
        <w:ind w:left="440" w:hanging="440"/>
        <w:jc w:val="both"/>
      </w:pPr>
      <w:r>
        <w:rPr>
          <w:rStyle w:val="Zkladntext"/>
        </w:rPr>
        <w:t>Smluvní pokuta za pozdní odstranění vad v záruční době n</w:t>
      </w:r>
      <w:r w:rsidR="00EA3BEE">
        <w:rPr>
          <w:rStyle w:val="Zkladntext"/>
        </w:rPr>
        <w:t>ebo havarijního stavu činí 500</w:t>
      </w:r>
      <w:r>
        <w:rPr>
          <w:rStyle w:val="Zkladntext"/>
        </w:rPr>
        <w:t xml:space="preserve"> Kč za každý den prodlení a každou vadu zvlášť.</w:t>
      </w:r>
    </w:p>
    <w:p w14:paraId="164A339A" w14:textId="77777777" w:rsidR="00872B3F" w:rsidRDefault="00AE3B5A">
      <w:pPr>
        <w:pStyle w:val="Zkladntext1"/>
        <w:numPr>
          <w:ilvl w:val="0"/>
          <w:numId w:val="10"/>
        </w:numPr>
        <w:tabs>
          <w:tab w:val="left" w:pos="400"/>
        </w:tabs>
        <w:ind w:left="440" w:hanging="440"/>
        <w:jc w:val="both"/>
      </w:pPr>
      <w:r>
        <w:rPr>
          <w:rStyle w:val="Zkladntext"/>
        </w:rPr>
        <w:t>V případě pozdní úhrady faktury je zhotovitel oprávněn požadovat zaplacení úroku z prodlení, který činí 0,05 % z dlužné částky za každý den prodlení.</w:t>
      </w:r>
    </w:p>
    <w:p w14:paraId="37AA5A1C" w14:textId="77777777" w:rsidR="00872B3F" w:rsidRDefault="00AE3B5A">
      <w:pPr>
        <w:pStyle w:val="Zkladntext1"/>
        <w:numPr>
          <w:ilvl w:val="0"/>
          <w:numId w:val="10"/>
        </w:numPr>
        <w:tabs>
          <w:tab w:val="left" w:pos="400"/>
        </w:tabs>
        <w:ind w:left="440" w:hanging="440"/>
        <w:jc w:val="both"/>
      </w:pPr>
      <w:r>
        <w:rPr>
          <w:rStyle w:val="Zkladntext"/>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1D4FC2BC" w14:textId="6D10A3C3" w:rsidR="00872B3F" w:rsidRDefault="00AE3B5A">
      <w:pPr>
        <w:pStyle w:val="Zkladntext1"/>
        <w:numPr>
          <w:ilvl w:val="0"/>
          <w:numId w:val="10"/>
        </w:numPr>
        <w:tabs>
          <w:tab w:val="left" w:pos="400"/>
        </w:tabs>
        <w:spacing w:after="500"/>
        <w:ind w:left="440" w:hanging="440"/>
        <w:jc w:val="both"/>
      </w:pPr>
      <w:r>
        <w:rPr>
          <w:rStyle w:val="Zkladntext"/>
        </w:rPr>
        <w:t>Smluvní sankce musí být druhé smluvní straně písemně vyúčtována a vyúč</w:t>
      </w:r>
      <w:r w:rsidR="004671B8">
        <w:rPr>
          <w:rStyle w:val="Zkladntext"/>
        </w:rPr>
        <w:t>tování jí musí být doručeno. Ve </w:t>
      </w:r>
      <w:r>
        <w:rPr>
          <w:rStyle w:val="Zkladntext"/>
        </w:rPr>
        <w:t>vyúčtování musí být uvedena výše a důvod smluvní sankce. Smluvní pokuta nebo úroky z prodlení jsou splatné do 30 dnů od doručení jejich vyúčtování.</w:t>
      </w:r>
    </w:p>
    <w:p w14:paraId="17EE629E" w14:textId="77777777" w:rsidR="00872B3F" w:rsidRDefault="00872B3F">
      <w:pPr>
        <w:pStyle w:val="Zkladntext1"/>
        <w:numPr>
          <w:ilvl w:val="0"/>
          <w:numId w:val="9"/>
        </w:numPr>
        <w:spacing w:line="276" w:lineRule="auto"/>
        <w:jc w:val="center"/>
        <w:rPr>
          <w:sz w:val="22"/>
          <w:szCs w:val="22"/>
        </w:rPr>
      </w:pPr>
    </w:p>
    <w:p w14:paraId="2F4A0358" w14:textId="77777777" w:rsidR="00872B3F" w:rsidRDefault="00AE3B5A">
      <w:pPr>
        <w:pStyle w:val="Nadpis20"/>
        <w:keepNext/>
        <w:keepLines/>
      </w:pPr>
      <w:bookmarkStart w:id="10" w:name="bookmark23"/>
      <w:r>
        <w:rPr>
          <w:rStyle w:val="Nadpis2"/>
          <w:b/>
          <w:bCs/>
        </w:rPr>
        <w:t>Ukončení smluvního vztahu</w:t>
      </w:r>
      <w:bookmarkEnd w:id="10"/>
    </w:p>
    <w:p w14:paraId="456F066F" w14:textId="0830C054" w:rsidR="00872B3F" w:rsidRDefault="00AE3B5A">
      <w:pPr>
        <w:pStyle w:val="Zkladntext1"/>
        <w:numPr>
          <w:ilvl w:val="0"/>
          <w:numId w:val="11"/>
        </w:numPr>
        <w:tabs>
          <w:tab w:val="left" w:pos="400"/>
        </w:tabs>
        <w:ind w:left="440" w:hanging="440"/>
        <w:jc w:val="both"/>
      </w:pPr>
      <w:r>
        <w:rPr>
          <w:rStyle w:val="Zkladntext"/>
        </w:rPr>
        <w:t xml:space="preserve">Tento smluvní vztah může být ukončen písemným odstoupením jedné nebo druhé smluvní strany v případě, že </w:t>
      </w:r>
      <w:r>
        <w:rPr>
          <w:rStyle w:val="Zkladntext"/>
        </w:rPr>
        <w:lastRenderedPageBreak/>
        <w:t>dojde</w:t>
      </w:r>
      <w:r w:rsidR="00EA3BEE">
        <w:rPr>
          <w:rStyle w:val="Zkladntext"/>
        </w:rPr>
        <w:t xml:space="preserve"> k podstatnému porušení smlouvy a z důvodů uvedených v občanském zákoníku.</w:t>
      </w:r>
    </w:p>
    <w:p w14:paraId="4F56A465" w14:textId="77777777" w:rsidR="00872B3F" w:rsidRDefault="00AE3B5A">
      <w:pPr>
        <w:pStyle w:val="Zkladntext1"/>
        <w:numPr>
          <w:ilvl w:val="0"/>
          <w:numId w:val="11"/>
        </w:numPr>
        <w:tabs>
          <w:tab w:val="left" w:pos="400"/>
        </w:tabs>
        <w:ind w:left="440" w:hanging="440"/>
        <w:jc w:val="both"/>
      </w:pPr>
      <w:r>
        <w:rPr>
          <w:rStyle w:val="Zkladntext"/>
        </w:rPr>
        <w:t>Za podstatné porušení povinností smluvní strany považují zejména prodlení zhotovitele s předáním díla o více než 10 dnů, prodlení objednatele s plněním svých povinností vůči zhotoviteli takové, že zhotovitel nemůže svůj závazek v požadované kvalitě a lhůtě splnit. Podstatným porušením smlouvy je také zjištění při kontrole, že zhotovitel při provádění díla porušuje povinnosti vyplývající pro něj ze smlouvy nebo ze zákona a přitom zhotovitel v přiměřené lhůtě, jemu stanovené objednatelem, vytknuté nedostatky neodstraní.</w:t>
      </w:r>
    </w:p>
    <w:p w14:paraId="49ED88E3" w14:textId="77777777" w:rsidR="00872B3F" w:rsidRDefault="00AE3B5A">
      <w:pPr>
        <w:pStyle w:val="Zkladntext1"/>
        <w:numPr>
          <w:ilvl w:val="0"/>
          <w:numId w:val="11"/>
        </w:numPr>
        <w:tabs>
          <w:tab w:val="left" w:pos="400"/>
        </w:tabs>
        <w:ind w:left="440" w:hanging="440"/>
        <w:jc w:val="both"/>
      </w:pPr>
      <w:r>
        <w:rPr>
          <w:rStyle w:val="Zkladntext"/>
        </w:rPr>
        <w:t>V písemném odstoupení od smlouvy musí odstupující smluvní strana uvést, v čem spatřuje důvod odstoupení od smlouvy, popřípadě připojit k tomuto úkonu doklady prokazující tvrzené důvody.</w:t>
      </w:r>
    </w:p>
    <w:p w14:paraId="38A95045" w14:textId="59BEEFD9" w:rsidR="00872B3F" w:rsidRDefault="00AE3B5A">
      <w:pPr>
        <w:pStyle w:val="Zkladntext1"/>
        <w:numPr>
          <w:ilvl w:val="0"/>
          <w:numId w:val="11"/>
        </w:numPr>
        <w:tabs>
          <w:tab w:val="left" w:pos="400"/>
        </w:tabs>
        <w:spacing w:after="1040"/>
        <w:ind w:left="440" w:hanging="440"/>
        <w:jc w:val="both"/>
      </w:pPr>
      <w:r>
        <w:rPr>
          <w:rStyle w:val="Zkladntext"/>
        </w:rPr>
        <w:t>Ukončením smluvního vztahu není dotčeno p</w:t>
      </w:r>
      <w:r w:rsidR="00EA3BEE">
        <w:rPr>
          <w:rStyle w:val="Zkladntext"/>
        </w:rPr>
        <w:t>rávo na zaplacení smluvní pokuty</w:t>
      </w:r>
      <w:r>
        <w:rPr>
          <w:rStyle w:val="Zkladntext"/>
        </w:rPr>
        <w:t xml:space="preserve"> a na náhradu škody.</w:t>
      </w:r>
    </w:p>
    <w:p w14:paraId="52793ECE" w14:textId="79B20D0A" w:rsidR="00872B3F" w:rsidRDefault="00AE3B5A">
      <w:pPr>
        <w:jc w:val="right"/>
        <w:rPr>
          <w:sz w:val="2"/>
          <w:szCs w:val="2"/>
        </w:rPr>
      </w:pPr>
      <w:r>
        <w:br w:type="page"/>
      </w:r>
    </w:p>
    <w:p w14:paraId="106B5994" w14:textId="77777777" w:rsidR="00872B3F" w:rsidRDefault="00872B3F">
      <w:pPr>
        <w:pStyle w:val="Nadpis20"/>
        <w:keepNext/>
        <w:keepLines/>
        <w:numPr>
          <w:ilvl w:val="0"/>
          <w:numId w:val="9"/>
        </w:numPr>
      </w:pPr>
      <w:bookmarkStart w:id="11" w:name="bookmark25"/>
      <w:bookmarkEnd w:id="11"/>
    </w:p>
    <w:p w14:paraId="01583618" w14:textId="77777777" w:rsidR="00872B3F" w:rsidRDefault="00AE3B5A">
      <w:pPr>
        <w:pStyle w:val="Nadpis20"/>
        <w:keepNext/>
        <w:keepLines/>
      </w:pPr>
      <w:r>
        <w:rPr>
          <w:rStyle w:val="Nadpis2"/>
          <w:b/>
          <w:bCs/>
        </w:rPr>
        <w:t>Ostatní ujednání</w:t>
      </w:r>
    </w:p>
    <w:p w14:paraId="301FFA75" w14:textId="77777777" w:rsidR="00872B3F" w:rsidRDefault="00AE3B5A">
      <w:pPr>
        <w:pStyle w:val="Zkladntext1"/>
        <w:numPr>
          <w:ilvl w:val="0"/>
          <w:numId w:val="12"/>
        </w:numPr>
        <w:tabs>
          <w:tab w:val="left" w:pos="408"/>
        </w:tabs>
        <w:spacing w:line="305" w:lineRule="auto"/>
        <w:ind w:left="380" w:hanging="380"/>
        <w:jc w:val="both"/>
      </w:pPr>
      <w:r>
        <w:rPr>
          <w:rStyle w:val="Zkladntext"/>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A4F7A1B" w14:textId="77777777" w:rsidR="007A0358" w:rsidRDefault="00AE3B5A">
      <w:pPr>
        <w:pStyle w:val="Zkladntext1"/>
        <w:numPr>
          <w:ilvl w:val="0"/>
          <w:numId w:val="12"/>
        </w:numPr>
        <w:tabs>
          <w:tab w:val="left" w:pos="408"/>
        </w:tabs>
        <w:spacing w:line="305" w:lineRule="auto"/>
        <w:ind w:left="380" w:hanging="380"/>
        <w:jc w:val="both"/>
        <w:rPr>
          <w:rStyle w:val="Zkladntext"/>
        </w:rPr>
      </w:pPr>
      <w:r>
        <w:rPr>
          <w:rStyle w:val="Zkladntext"/>
        </w:rPr>
        <w:t xml:space="preserve">Zhotovitel podpisem této smlouvy bere na vědomí, že objednatel je povinným subjektem v souladu se zákonem č. 106/1999 Sb., o </w:t>
      </w:r>
      <w:r w:rsidR="007A0358">
        <w:rPr>
          <w:rStyle w:val="Zkladntext"/>
        </w:rPr>
        <w:t xml:space="preserve">svobodném přístupu k informacím, ve znění pozdějších předpisů, </w:t>
      </w:r>
      <w:r>
        <w:rPr>
          <w:rStyle w:val="Zkladntext"/>
        </w:rPr>
        <w:t>a v souladu a za podmínek stanovených v zákoně je povinen tuto smlouvu, příp. informace v ní obsažené nebo z</w:t>
      </w:r>
      <w:r w:rsidR="007A0358">
        <w:rPr>
          <w:rStyle w:val="Zkladntext"/>
        </w:rPr>
        <w:t xml:space="preserve"> </w:t>
      </w:r>
      <w:r>
        <w:rPr>
          <w:rStyle w:val="Zkladntext"/>
        </w:rPr>
        <w:t>ní vyplývající zveřejnit. Informace, které je povinen objednatel zveřejnit, se nepovažují za obchodní t</w:t>
      </w:r>
      <w:r w:rsidR="007A0358">
        <w:rPr>
          <w:rStyle w:val="Zkladntext"/>
        </w:rPr>
        <w:t>ajemství ve smyslu ustanovení § </w:t>
      </w:r>
      <w:r>
        <w:rPr>
          <w:rStyle w:val="Zkladntext"/>
        </w:rPr>
        <w:t xml:space="preserve">504 občanského zákoníku ani za důvěrný údaj nebo sdělení ve smyslu ustanovení § 1730 odst. 2 </w:t>
      </w:r>
      <w:r w:rsidR="007A0358">
        <w:rPr>
          <w:rStyle w:val="Zkladntext"/>
        </w:rPr>
        <w:t>téhož zákona.</w:t>
      </w:r>
    </w:p>
    <w:p w14:paraId="55D815C6" w14:textId="634081E4" w:rsidR="00872B3F" w:rsidRDefault="00AE3B5A">
      <w:pPr>
        <w:pStyle w:val="Zkladntext1"/>
        <w:numPr>
          <w:ilvl w:val="0"/>
          <w:numId w:val="12"/>
        </w:numPr>
        <w:tabs>
          <w:tab w:val="left" w:pos="408"/>
        </w:tabs>
        <w:spacing w:line="305" w:lineRule="auto"/>
        <w:ind w:left="380" w:hanging="380"/>
        <w:jc w:val="both"/>
      </w:pPr>
      <w:r>
        <w:rPr>
          <w:rStyle w:val="Zkladntext"/>
        </w:rPr>
        <w:t xml:space="preserve">Podpisem této smlouvy dále bere zhotovitel na vědomí, že smlouva bude zveřejněna na Portálu veřejné správy v Registru smluv podle zákona č. 340/2015 Sb., o zvláštních podmínkách účinnosti některých smluv, uveřejňování </w:t>
      </w:r>
      <w:r w:rsidR="007A0358">
        <w:rPr>
          <w:rStyle w:val="Zkladntext"/>
        </w:rPr>
        <w:t xml:space="preserve">těchto smluv a o registru smluv, ve znění pozdějších předpisů. </w:t>
      </w:r>
      <w:r>
        <w:rPr>
          <w:rStyle w:val="Zkladntext"/>
        </w:rPr>
        <w:t>Zveřejnění smlouvy v registru zajistí objednatel.</w:t>
      </w:r>
    </w:p>
    <w:p w14:paraId="5DC825E8" w14:textId="77777777" w:rsidR="00872B3F" w:rsidRDefault="00872B3F">
      <w:pPr>
        <w:pStyle w:val="Zkladntext1"/>
        <w:numPr>
          <w:ilvl w:val="0"/>
          <w:numId w:val="9"/>
        </w:numPr>
        <w:spacing w:line="276" w:lineRule="auto"/>
        <w:jc w:val="center"/>
        <w:rPr>
          <w:sz w:val="22"/>
          <w:szCs w:val="22"/>
        </w:rPr>
      </w:pPr>
    </w:p>
    <w:p w14:paraId="626316B0" w14:textId="77777777" w:rsidR="00872B3F" w:rsidRDefault="00AE3B5A">
      <w:pPr>
        <w:pStyle w:val="Nadpis20"/>
        <w:keepNext/>
        <w:keepLines/>
      </w:pPr>
      <w:bookmarkStart w:id="12" w:name="bookmark28"/>
      <w:r>
        <w:rPr>
          <w:rStyle w:val="Nadpis2"/>
          <w:b/>
          <w:bCs/>
        </w:rPr>
        <w:t>Závěrečná ustanovení</w:t>
      </w:r>
      <w:bookmarkEnd w:id="12"/>
    </w:p>
    <w:p w14:paraId="0E6A3CE0" w14:textId="453BC62F" w:rsidR="00872B3F" w:rsidRDefault="00AE3B5A">
      <w:pPr>
        <w:pStyle w:val="Zkladntext1"/>
        <w:numPr>
          <w:ilvl w:val="0"/>
          <w:numId w:val="13"/>
        </w:numPr>
        <w:tabs>
          <w:tab w:val="left" w:pos="408"/>
        </w:tabs>
        <w:spacing w:line="305" w:lineRule="auto"/>
        <w:ind w:left="380" w:hanging="380"/>
        <w:jc w:val="both"/>
      </w:pPr>
      <w:r>
        <w:rPr>
          <w:rStyle w:val="Zkladntext"/>
        </w:rPr>
        <w:t>Pokud nebylo v této smlouvě ujednáno jinak, řídí se p</w:t>
      </w:r>
      <w:r w:rsidR="007A0358">
        <w:rPr>
          <w:rStyle w:val="Zkladntext"/>
        </w:rPr>
        <w:t>rávní poměry účastníků</w:t>
      </w:r>
      <w:r>
        <w:rPr>
          <w:rStyle w:val="Zkladntext"/>
        </w:rPr>
        <w:t xml:space="preserve"> příslušnými ustanoveními občanského zákoníku.</w:t>
      </w:r>
    </w:p>
    <w:p w14:paraId="1CAE162C" w14:textId="77777777" w:rsidR="00872B3F" w:rsidRDefault="00AE3B5A">
      <w:pPr>
        <w:pStyle w:val="Zkladntext1"/>
        <w:numPr>
          <w:ilvl w:val="0"/>
          <w:numId w:val="13"/>
        </w:numPr>
        <w:tabs>
          <w:tab w:val="left" w:pos="408"/>
        </w:tabs>
        <w:spacing w:line="305" w:lineRule="auto"/>
        <w:ind w:left="380" w:hanging="380"/>
        <w:jc w:val="both"/>
      </w:pPr>
      <w:r>
        <w:rPr>
          <w:rStyle w:val="Zkladntext"/>
        </w:rPr>
        <w:t>Změna nebo doplnění této smlouvy je možná jen formou vzestupně číslovaných písemných dodatků, které budou platné, jen budou-li řádně potvrzené a podepsané oprávněnými zástupci obou smluvních stran.</w:t>
      </w:r>
    </w:p>
    <w:p w14:paraId="5D9563AF" w14:textId="212EDCCE" w:rsidR="00872B3F" w:rsidRDefault="00AE3B5A">
      <w:pPr>
        <w:pStyle w:val="Zkladntext1"/>
        <w:numPr>
          <w:ilvl w:val="0"/>
          <w:numId w:val="13"/>
        </w:numPr>
        <w:tabs>
          <w:tab w:val="left" w:pos="408"/>
        </w:tabs>
        <w:spacing w:line="305" w:lineRule="auto"/>
        <w:ind w:left="380" w:hanging="380"/>
        <w:jc w:val="both"/>
      </w:pPr>
      <w:r>
        <w:rPr>
          <w:rStyle w:val="Zkladntext"/>
        </w:rPr>
        <w:t>Tato smlouva</w:t>
      </w:r>
      <w:r w:rsidR="007A0358">
        <w:rPr>
          <w:rStyle w:val="Zkladntext"/>
        </w:rPr>
        <w:t xml:space="preserve"> </w:t>
      </w:r>
      <w:r>
        <w:rPr>
          <w:rStyle w:val="Zkladntext"/>
        </w:rPr>
        <w:t>je vyhotovena ve čtyřech vyhotoveních, z nichž každé má platnost originálu a každá strana obdrží po dvou vyhotoveních.</w:t>
      </w:r>
    </w:p>
    <w:p w14:paraId="471E1846" w14:textId="4A83C73C" w:rsidR="00872B3F" w:rsidRPr="00EA3BEE" w:rsidRDefault="00AE3B5A">
      <w:pPr>
        <w:pStyle w:val="Zkladntext30"/>
        <w:numPr>
          <w:ilvl w:val="0"/>
          <w:numId w:val="13"/>
        </w:numPr>
        <w:tabs>
          <w:tab w:val="left" w:pos="408"/>
        </w:tabs>
        <w:spacing w:line="290" w:lineRule="auto"/>
        <w:ind w:left="380" w:hanging="380"/>
        <w:jc w:val="both"/>
        <w:rPr>
          <w:rFonts w:ascii="Times New Roman" w:hAnsi="Times New Roman" w:cs="Times New Roman"/>
        </w:rPr>
      </w:pPr>
      <w:r w:rsidRPr="00EA3BEE">
        <w:rPr>
          <w:rStyle w:val="Zkladntext3"/>
          <w:rFonts w:ascii="Times New Roman" w:hAnsi="Times New Roman" w:cs="Times New Roman"/>
        </w:rPr>
        <w:t xml:space="preserve">Smlouva nabude účinnosti dnem jejího uveřejnění dle zákona č. 340/2015 Sb., o zvláštních podmínkách účinnosti některých smluv, uveřejňování </w:t>
      </w:r>
      <w:r w:rsidR="007A0358">
        <w:rPr>
          <w:rStyle w:val="Zkladntext3"/>
          <w:rFonts w:ascii="Times New Roman" w:hAnsi="Times New Roman" w:cs="Times New Roman"/>
        </w:rPr>
        <w:t>těchto smluv a o registru smluv, ve znění pozdějších předpisů.</w:t>
      </w:r>
    </w:p>
    <w:p w14:paraId="68961E41" w14:textId="77777777" w:rsidR="00872B3F" w:rsidRDefault="00AE3B5A">
      <w:pPr>
        <w:pStyle w:val="Zkladntext1"/>
        <w:numPr>
          <w:ilvl w:val="0"/>
          <w:numId w:val="13"/>
        </w:numPr>
        <w:tabs>
          <w:tab w:val="left" w:pos="408"/>
        </w:tabs>
        <w:spacing w:line="305" w:lineRule="auto"/>
        <w:ind w:left="380" w:hanging="380"/>
        <w:jc w:val="both"/>
      </w:pPr>
      <w:r>
        <w:rPr>
          <w:rStyle w:val="Zkladntext"/>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1E7E9217" w14:textId="77777777" w:rsidR="00872B3F" w:rsidRDefault="00AE3B5A">
      <w:pPr>
        <w:spacing w:line="1" w:lineRule="exact"/>
      </w:pPr>
      <w:r>
        <w:rPr>
          <w:noProof/>
          <w:lang w:bidi="ar-SA"/>
        </w:rPr>
        <mc:AlternateContent>
          <mc:Choice Requires="wps">
            <w:drawing>
              <wp:anchor distT="0" distB="0" distL="0" distR="0" simplePos="0" relativeHeight="251658240" behindDoc="0" locked="0" layoutInCell="1" allowOverlap="1" wp14:anchorId="2F6C272A" wp14:editId="58F6A4F7">
                <wp:simplePos x="0" y="0"/>
                <wp:positionH relativeFrom="page">
                  <wp:posOffset>882650</wp:posOffset>
                </wp:positionH>
                <wp:positionV relativeFrom="paragraph">
                  <wp:posOffset>177800</wp:posOffset>
                </wp:positionV>
                <wp:extent cx="1908810" cy="168910"/>
                <wp:effectExtent l="0" t="0" r="0" b="0"/>
                <wp:wrapNone/>
                <wp:docPr id="5" name="Shape 5"/>
                <wp:cNvGraphicFramePr/>
                <a:graphic xmlns:a="http://schemas.openxmlformats.org/drawingml/2006/main">
                  <a:graphicData uri="http://schemas.microsoft.com/office/word/2010/wordprocessingShape">
                    <wps:wsp>
                      <wps:cNvSpPr txBox="1"/>
                      <wps:spPr>
                        <a:xfrm>
                          <a:off x="0" y="0"/>
                          <a:ext cx="1908810" cy="168910"/>
                        </a:xfrm>
                        <a:prstGeom prst="rect">
                          <a:avLst/>
                        </a:prstGeom>
                        <a:noFill/>
                      </wps:spPr>
                      <wps:txbx>
                        <w:txbxContent>
                          <w:p w14:paraId="66A73BF5" w14:textId="77777777" w:rsidR="00872B3F" w:rsidRDefault="00AE3B5A">
                            <w:pPr>
                              <w:pStyle w:val="Titulekobrzku0"/>
                            </w:pPr>
                            <w:r>
                              <w:rPr>
                                <w:rStyle w:val="Titulekobrzku"/>
                              </w:rPr>
                              <w:t>Příloha č. 1 - Položkový rozpočet</w:t>
                            </w:r>
                          </w:p>
                        </w:txbxContent>
                      </wps:txbx>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F6C272A" id="_x0000_t202" coordsize="21600,21600" o:spt="202" path="m,l,21600r21600,l21600,xe">
                <v:stroke joinstyle="miter"/>
                <v:path gradientshapeok="t" o:connecttype="rect"/>
              </v:shapetype>
              <v:shape id="Shape 5" o:spid="_x0000_s1026" type="#_x0000_t202" style="position:absolute;margin-left:69.5pt;margin-top:14pt;width:150.3pt;height:13.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" filled="f" stroked="f">
                <v:textbox inset="0,0,0,0">
                  <w:txbxContent>
                    <w:p w14:paraId="66A73BF5" w14:textId="77777777" w:rsidR="00872B3F" w:rsidRDefault="00000000">
                      <w:pPr>
                        <w:pStyle w:val="Titulekobrzku0"/>
                      </w:pPr>
                      <w:r>
                        <w:rPr>
                          <w:rStyle w:val="Titulekobrzku"/>
                        </w:rPr>
                        <w:t>Příloha č. 1 - Položkový rozpočet</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14:anchorId="1FEF135B" wp14:editId="325DE1F8">
                <wp:simplePos x="0" y="0"/>
                <wp:positionH relativeFrom="page">
                  <wp:posOffset>4761865</wp:posOffset>
                </wp:positionH>
                <wp:positionV relativeFrom="paragraph">
                  <wp:posOffset>626110</wp:posOffset>
                </wp:positionV>
                <wp:extent cx="1911350" cy="228600"/>
                <wp:effectExtent l="0" t="0" r="0" b="0"/>
                <wp:wrapNone/>
                <wp:docPr id="9" name="Shape 9"/>
                <wp:cNvGraphicFramePr/>
                <a:graphic xmlns:a="http://schemas.openxmlformats.org/drawingml/2006/main">
                  <a:graphicData uri="http://schemas.microsoft.com/office/word/2010/wordprocessingShape">
                    <wps:wsp>
                      <wps:cNvSpPr txBox="1"/>
                      <wps:spPr>
                        <a:xfrm>
                          <a:off x="0" y="0"/>
                          <a:ext cx="1911350" cy="228600"/>
                        </a:xfrm>
                        <a:prstGeom prst="rect">
                          <a:avLst/>
                        </a:prstGeom>
                        <a:noFill/>
                      </wps:spPr>
                      <wps:txbx>
                        <w:txbxContent>
                          <w:p w14:paraId="70F6FEC3" w14:textId="2317B01B" w:rsidR="00872B3F" w:rsidRDefault="00AE3B5A">
                            <w:pPr>
                              <w:pStyle w:val="Titulekobrzku0"/>
                              <w:tabs>
                                <w:tab w:val="left" w:pos="2689"/>
                              </w:tabs>
                            </w:pPr>
                            <w:r>
                              <w:rPr>
                                <w:rStyle w:val="Titulekobrzku"/>
                              </w:rPr>
                              <w:t>V Kroměříži dne</w:t>
                            </w:r>
                            <w:r w:rsidR="0002210C">
                              <w:rPr>
                                <w:rStyle w:val="Titulekobrzku"/>
                              </w:rPr>
                              <w:t xml:space="preserve"> ……………..</w:t>
                            </w:r>
                            <w:r>
                              <w:rPr>
                                <w:rStyle w:val="Titulekobrzku"/>
                              </w:rPr>
                              <w:tab/>
                            </w:r>
                          </w:p>
                        </w:txbxContent>
                      </wps:txbx>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FEF135B" id="Shape 9" o:spid="_x0000_s1027" type="#_x0000_t202" style="position:absolute;margin-left:374.95pt;margin-top:49.3pt;width:150.5pt;height:18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" filled="f" stroked="f">
                <v:textbox inset="0,0,0,0">
                  <w:txbxContent>
                    <w:p w14:paraId="70F6FEC3" w14:textId="2317B01B" w:rsidR="00872B3F" w:rsidRDefault="00000000">
                      <w:pPr>
                        <w:pStyle w:val="Titulekobrzku0"/>
                        <w:tabs>
                          <w:tab w:val="left" w:pos="2689"/>
                        </w:tabs>
                      </w:pPr>
                      <w:r>
                        <w:rPr>
                          <w:rStyle w:val="Titulekobrzku"/>
                        </w:rPr>
                        <w:t>V Kroměříži dne</w:t>
                      </w:r>
                      <w:r w:rsidR="0002210C">
                        <w:rPr>
                          <w:rStyle w:val="Titulekobrzku"/>
                        </w:rPr>
                        <w:t xml:space="preserve"> ………</w:t>
                      </w:r>
                      <w:proofErr w:type="gramStart"/>
                      <w:r w:rsidR="0002210C">
                        <w:rPr>
                          <w:rStyle w:val="Titulekobrzku"/>
                        </w:rPr>
                        <w:t>…….</w:t>
                      </w:r>
                      <w:proofErr w:type="gramEnd"/>
                      <w:r w:rsidR="0002210C">
                        <w:rPr>
                          <w:rStyle w:val="Titulekobrzku"/>
                        </w:rPr>
                        <w:t>.</w:t>
                      </w:r>
                      <w:r>
                        <w:rPr>
                          <w:rStyle w:val="Titulekobrzku"/>
                        </w:rPr>
                        <w:tab/>
                      </w:r>
                    </w:p>
                  </w:txbxContent>
                </v:textbox>
                <w10:wrap anchorx="page"/>
              </v:shape>
            </w:pict>
          </mc:Fallback>
        </mc:AlternateContent>
      </w:r>
    </w:p>
    <w:p w14:paraId="781B2E4E" w14:textId="77777777" w:rsidR="009C0A4D" w:rsidRPr="009C0A4D" w:rsidRDefault="009C0A4D" w:rsidP="009C0A4D"/>
    <w:p w14:paraId="4E838280" w14:textId="77777777" w:rsidR="009C0A4D" w:rsidRPr="009C0A4D" w:rsidRDefault="009C0A4D" w:rsidP="009C0A4D"/>
    <w:p w14:paraId="6F870807" w14:textId="77777777" w:rsidR="009C0A4D" w:rsidRPr="009C0A4D" w:rsidRDefault="009C0A4D" w:rsidP="009C0A4D"/>
    <w:p w14:paraId="3C7811E6" w14:textId="77777777" w:rsidR="009C0A4D" w:rsidRDefault="009C0A4D" w:rsidP="009C0A4D"/>
    <w:p w14:paraId="568A9039" w14:textId="044DB01C" w:rsidR="009C0A4D" w:rsidRPr="0002210C" w:rsidRDefault="009C0A4D" w:rsidP="009C0A4D">
      <w:pPr>
        <w:rPr>
          <w:rFonts w:ascii="Times New Roman" w:hAnsi="Times New Roman" w:cs="Times New Roman"/>
          <w:sz w:val="20"/>
          <w:szCs w:val="20"/>
        </w:rPr>
      </w:pPr>
      <w:r w:rsidRPr="0002210C">
        <w:rPr>
          <w:rFonts w:ascii="Times New Roman" w:hAnsi="Times New Roman" w:cs="Times New Roman"/>
          <w:sz w:val="20"/>
          <w:szCs w:val="20"/>
        </w:rPr>
        <w:t>V Kroměříži dne</w:t>
      </w:r>
      <w:r w:rsidR="0002210C">
        <w:rPr>
          <w:rFonts w:ascii="Times New Roman" w:hAnsi="Times New Roman" w:cs="Times New Roman"/>
          <w:sz w:val="20"/>
          <w:szCs w:val="20"/>
        </w:rPr>
        <w:t xml:space="preserve"> ………………..</w:t>
      </w:r>
    </w:p>
    <w:p w14:paraId="53FC351A" w14:textId="77777777" w:rsidR="009C0A4D" w:rsidRDefault="009C0A4D" w:rsidP="009C0A4D"/>
    <w:p w14:paraId="1E5143CD" w14:textId="77777777" w:rsidR="0002210C" w:rsidRDefault="0002210C" w:rsidP="009C0A4D"/>
    <w:p w14:paraId="5A735D06" w14:textId="16C496F5" w:rsidR="0002210C" w:rsidRDefault="0002210C" w:rsidP="009C0A4D">
      <w:r>
        <w:t xml:space="preserve">     ……………………………………….</w:t>
      </w:r>
      <w:r>
        <w:tab/>
      </w:r>
      <w:r>
        <w:tab/>
      </w:r>
      <w:r>
        <w:tab/>
      </w:r>
      <w:r>
        <w:tab/>
      </w:r>
      <w:r>
        <w:tab/>
      </w:r>
      <w:r>
        <w:tab/>
        <w:t>…………………………………..</w:t>
      </w:r>
    </w:p>
    <w:p w14:paraId="42C65D53" w14:textId="7E54FC4F" w:rsidR="0002210C" w:rsidRPr="0002210C" w:rsidRDefault="0002210C" w:rsidP="009C0A4D">
      <w:pPr>
        <w:rPr>
          <w:rFonts w:ascii="Times New Roman" w:hAnsi="Times New Roman" w:cs="Times New Roman"/>
          <w:sz w:val="20"/>
          <w:szCs w:val="20"/>
        </w:rPr>
      </w:pPr>
      <w:r>
        <w:t xml:space="preserve">          </w:t>
      </w:r>
      <w:r w:rsidRPr="0002210C">
        <w:rPr>
          <w:rFonts w:ascii="Times New Roman" w:hAnsi="Times New Roman" w:cs="Times New Roman"/>
          <w:sz w:val="20"/>
          <w:szCs w:val="20"/>
        </w:rPr>
        <w:t>za objednatele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za zhotovitele</w:t>
      </w:r>
    </w:p>
    <w:p w14:paraId="77726E03" w14:textId="77777777" w:rsidR="0002210C" w:rsidRDefault="0002210C" w:rsidP="009C0A4D"/>
    <w:p w14:paraId="426C0764" w14:textId="77777777" w:rsidR="0002210C" w:rsidRDefault="0002210C" w:rsidP="009C0A4D"/>
    <w:p w14:paraId="38942D6A" w14:textId="77777777" w:rsidR="0002210C" w:rsidRDefault="0002210C" w:rsidP="009C0A4D"/>
    <w:p w14:paraId="1903770C" w14:textId="0ECD7B4F" w:rsidR="0002210C" w:rsidRDefault="0002210C" w:rsidP="009C0A4D">
      <w:r>
        <w:t xml:space="preserve">    ………………………………………..</w:t>
      </w:r>
    </w:p>
    <w:p w14:paraId="310E3478" w14:textId="2AF08AD3" w:rsidR="0002210C" w:rsidRPr="0002210C" w:rsidRDefault="0002210C" w:rsidP="009C0A4D">
      <w:pPr>
        <w:rPr>
          <w:rFonts w:ascii="Times New Roman" w:hAnsi="Times New Roman" w:cs="Times New Roman"/>
          <w:sz w:val="20"/>
          <w:szCs w:val="20"/>
        </w:rPr>
      </w:pPr>
      <w:r w:rsidRPr="0002210C">
        <w:rPr>
          <w:rFonts w:ascii="Times New Roman" w:hAnsi="Times New Roman" w:cs="Times New Roman"/>
          <w:sz w:val="20"/>
          <w:szCs w:val="20"/>
        </w:rPr>
        <w:t xml:space="preserve">          </w:t>
      </w:r>
      <w:r>
        <w:rPr>
          <w:rFonts w:ascii="Times New Roman" w:hAnsi="Times New Roman" w:cs="Times New Roman"/>
          <w:sz w:val="20"/>
          <w:szCs w:val="20"/>
        </w:rPr>
        <w:t xml:space="preserve">    z</w:t>
      </w:r>
      <w:r w:rsidRPr="0002210C">
        <w:rPr>
          <w:rFonts w:ascii="Times New Roman" w:hAnsi="Times New Roman" w:cs="Times New Roman"/>
          <w:sz w:val="20"/>
          <w:szCs w:val="20"/>
        </w:rPr>
        <w:t>a objednatele</w:t>
      </w:r>
    </w:p>
    <w:p w14:paraId="621381DF" w14:textId="4B4F0B97" w:rsidR="0002210C" w:rsidRPr="009C0A4D" w:rsidRDefault="0002210C" w:rsidP="009C0A4D">
      <w:pPr>
        <w:sectPr w:rsidR="0002210C" w:rsidRPr="009C0A4D">
          <w:pgSz w:w="11900" w:h="16840"/>
          <w:pgMar w:top="709" w:right="1333" w:bottom="810" w:left="1372" w:header="281" w:footer="382" w:gutter="0"/>
          <w:pgNumType w:start="1"/>
          <w:cols w:space="720"/>
          <w:noEndnote/>
          <w:docGrid w:linePitch="360"/>
        </w:sectPr>
      </w:pPr>
      <w:r>
        <w:t xml:space="preserve"> </w:t>
      </w:r>
    </w:p>
    <w:p w14:paraId="45207A92" w14:textId="6664151D" w:rsidR="00D42912" w:rsidRPr="004671B8" w:rsidRDefault="00D42912" w:rsidP="004671B8">
      <w:pPr>
        <w:tabs>
          <w:tab w:val="left" w:pos="1523"/>
        </w:tabs>
      </w:pPr>
    </w:p>
    <w:sectPr w:rsidR="00D42912" w:rsidRPr="004671B8" w:rsidSect="0002210C">
      <w:headerReference w:type="default" r:id="rId7"/>
      <w:footerReference w:type="default" r:id="rId8"/>
      <w:pgSz w:w="11900" w:h="16840"/>
      <w:pgMar w:top="1194" w:right="456" w:bottom="1027"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D8590" w14:textId="77777777" w:rsidR="00CD7953" w:rsidRDefault="00CD7953">
      <w:r>
        <w:separator/>
      </w:r>
    </w:p>
  </w:endnote>
  <w:endnote w:type="continuationSeparator" w:id="0">
    <w:p w14:paraId="61D3E05A" w14:textId="77777777" w:rsidR="00CD7953" w:rsidRDefault="00CD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C40A" w14:textId="77777777" w:rsidR="00872B3F" w:rsidRDefault="00AE3B5A">
    <w:pPr>
      <w:spacing w:line="1" w:lineRule="exact"/>
    </w:pPr>
    <w:r>
      <w:rPr>
        <w:noProof/>
        <w:lang w:bidi="ar-SA"/>
      </w:rPr>
      <mc:AlternateContent>
        <mc:Choice Requires="wps">
          <w:drawing>
            <wp:anchor distT="0" distB="0" distL="0" distR="0" simplePos="0" relativeHeight="251659264" behindDoc="1" locked="0" layoutInCell="1" allowOverlap="1" wp14:anchorId="4CE21E31" wp14:editId="19AD214F">
              <wp:simplePos x="0" y="0"/>
              <wp:positionH relativeFrom="page">
                <wp:posOffset>1092200</wp:posOffset>
              </wp:positionH>
              <wp:positionV relativeFrom="page">
                <wp:posOffset>10140315</wp:posOffset>
              </wp:positionV>
              <wp:extent cx="5801995"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5801995" cy="91440"/>
                      </a:xfrm>
                      <a:prstGeom prst="rect">
                        <a:avLst/>
                      </a:prstGeom>
                      <a:noFill/>
                    </wps:spPr>
                    <wps:txbx>
                      <w:txbxContent>
                        <w:p w14:paraId="3EEB2360" w14:textId="77777777" w:rsidR="00872B3F" w:rsidRDefault="00AE3B5A">
                          <w:pPr>
                            <w:pStyle w:val="Zhlavnebozpat20"/>
                            <w:rPr>
                              <w:sz w:val="15"/>
                              <w:szCs w:val="15"/>
                            </w:rPr>
                          </w:pPr>
                          <w:r>
                            <w:rPr>
                              <w:rStyle w:val="Zhlavnebozpat2"/>
                              <w:rFonts w:ascii="Calibri" w:eastAsia="Calibri" w:hAnsi="Calibri" w:cs="Calibri"/>
                              <w:i/>
                              <w:iCs/>
                              <w:sz w:val="15"/>
                              <w:szCs w:val="15"/>
                            </w:rPr>
                            <w:t xml:space="preserve">dodavatel programu: D. T.S. software s.r.o., Moravcova 261, Kroměříž Telefony: 573 333 313, 603 994 055, 606 925 245 E-mail: </w:t>
                          </w:r>
                          <w:r>
                            <w:rPr>
                              <w:rStyle w:val="Zhlavnebozpat2"/>
                              <w:rFonts w:ascii="Calibri" w:eastAsia="Calibri" w:hAnsi="Calibri" w:cs="Calibri"/>
                              <w:i/>
                              <w:iCs/>
                              <w:sz w:val="15"/>
                              <w:szCs w:val="15"/>
                              <w:lang w:val="en-US" w:eastAsia="en-US" w:bidi="en-US"/>
                            </w:rPr>
                            <w:t>info@dts-soft.cz,</w:t>
                          </w:r>
                        </w:p>
                      </w:txbxContent>
                    </wps:txbx>
                    <wps:bodyPr wrap="none" lIns="0" tIns="0" rIns="0" bIns="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id="_x0000_s1040" type="#_x0000_t202" style="position:absolute;margin-left:86.pt;margin-top:798.45000000000005pt;width:456.85000000000002pt;height:7.2000000000000002pt;z-index:-18874406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5"/>
                        <w:szCs w:val="15"/>
                      </w:rPr>
                    </w:pPr>
                    <w:r>
                      <w:rPr>
                        <w:rStyle w:val="CharStyle25"/>
                        <w:rFonts w:ascii="Calibri" w:eastAsia="Calibri" w:hAnsi="Calibri" w:cs="Calibri"/>
                        <w:i/>
                        <w:iCs/>
                        <w:sz w:val="15"/>
                        <w:szCs w:val="15"/>
                      </w:rPr>
                      <w:t xml:space="preserve">dodavatel programu: D. T.S. software s.r.o., Moravcova 261, Kroměříž Telefony: 573 333 313, 603 994 055, 606 925 245 E-mail: </w:t>
                    </w:r>
                    <w:r>
                      <w:rPr>
                        <w:rStyle w:val="CharStyle25"/>
                        <w:rFonts w:ascii="Calibri" w:eastAsia="Calibri" w:hAnsi="Calibri" w:cs="Calibri"/>
                        <w:i/>
                        <w:iCs/>
                        <w:sz w:val="15"/>
                        <w:szCs w:val="15"/>
                        <w:lang w:val="en-US" w:eastAsia="en-US" w:bidi="en-US"/>
                      </w:rPr>
                      <w:t>info@dts-soft.cz,</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14:anchorId="21E38F92" wp14:editId="32078C89">
              <wp:simplePos x="0" y="0"/>
              <wp:positionH relativeFrom="page">
                <wp:posOffset>795020</wp:posOffset>
              </wp:positionH>
              <wp:positionV relativeFrom="page">
                <wp:posOffset>10040620</wp:posOffset>
              </wp:positionV>
              <wp:extent cx="6403340" cy="0"/>
              <wp:effectExtent l="0" t="0" r="0" b="0"/>
              <wp:wrapNone/>
              <wp:docPr id="16" name="Shape 16"/>
              <wp:cNvGraphicFramePr/>
              <a:graphic xmlns:a="http://schemas.openxmlformats.org/drawingml/2006/main">
                <a:graphicData uri="http://schemas.microsoft.com/office/word/2010/wordprocessingShape">
                  <wps:wsp>
                    <wps:cNvCnPr/>
                    <wps:spPr>
                      <a:xfrm>
                        <a:off x="0" y="0"/>
                        <a:ext cx="6403340" cy="0"/>
                      </a:xfrm>
                      <a:prstGeom prst="straightConnector1">
                        <a:avLst/>
                      </a:prstGeom>
                      <a:ln w="12700">
                        <a:solid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o:spt="32" o:oned="true" path="m,l21600,21600e" style="position:absolute;margin-left:62.600000000000001pt;margin-top:790.60000000000002pt;width:504.1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25AB0" w14:textId="77777777" w:rsidR="00CD7953" w:rsidRDefault="00CD7953"/>
  </w:footnote>
  <w:footnote w:type="continuationSeparator" w:id="0">
    <w:p w14:paraId="4C5C88A8" w14:textId="77777777" w:rsidR="00CD7953" w:rsidRDefault="00CD79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F8F5" w14:textId="77777777" w:rsidR="00872B3F" w:rsidRDefault="00AE3B5A">
    <w:pPr>
      <w:spacing w:line="1" w:lineRule="exact"/>
    </w:pPr>
    <w:r>
      <w:rPr>
        <w:noProof/>
        <w:lang w:bidi="ar-SA"/>
      </w:rPr>
      <mc:AlternateContent>
        <mc:Choice Requires="wps">
          <w:drawing>
            <wp:anchor distT="0" distB="0" distL="0" distR="0" simplePos="0" relativeHeight="251658240" behindDoc="1" locked="0" layoutInCell="1" allowOverlap="1" wp14:anchorId="69F67D06" wp14:editId="302739CE">
              <wp:simplePos x="0" y="0"/>
              <wp:positionH relativeFrom="page">
                <wp:posOffset>847725</wp:posOffset>
              </wp:positionH>
              <wp:positionV relativeFrom="page">
                <wp:posOffset>593725</wp:posOffset>
              </wp:positionV>
              <wp:extent cx="6400800" cy="116840"/>
              <wp:effectExtent l="0" t="0" r="0" b="0"/>
              <wp:wrapNone/>
              <wp:docPr id="11" name="Shape 11"/>
              <wp:cNvGraphicFramePr/>
              <a:graphic xmlns:a="http://schemas.openxmlformats.org/drawingml/2006/main">
                <a:graphicData uri="http://schemas.microsoft.com/office/word/2010/wordprocessingShape">
                  <wps:wsp>
                    <wps:cNvSpPr txBox="1"/>
                    <wps:spPr>
                      <a:xfrm>
                        <a:off x="0" y="0"/>
                        <a:ext cx="6400800" cy="116840"/>
                      </a:xfrm>
                      <a:prstGeom prst="rect">
                        <a:avLst/>
                      </a:prstGeom>
                      <a:noFill/>
                    </wps:spPr>
                    <wps:txbx>
                      <w:txbxContent>
                        <w:p w14:paraId="7AB28E39" w14:textId="77777777" w:rsidR="00872B3F" w:rsidRDefault="00AE3B5A">
                          <w:pPr>
                            <w:pStyle w:val="Zhlavnebozpat20"/>
                            <w:tabs>
                              <w:tab w:val="right" w:pos="10080"/>
                            </w:tabs>
                            <w:rPr>
                              <w:sz w:val="19"/>
                              <w:szCs w:val="19"/>
                            </w:rPr>
                          </w:pPr>
                          <w:r>
                            <w:rPr>
                              <w:rStyle w:val="Zhlavnebozpat2"/>
                              <w:rFonts w:ascii="Calibri" w:eastAsia="Calibri" w:hAnsi="Calibri" w:cs="Calibri"/>
                              <w:b/>
                              <w:bCs/>
                              <w:i/>
                              <w:iCs/>
                              <w:sz w:val="19"/>
                              <w:szCs w:val="19"/>
                            </w:rPr>
                            <w:t>Petr Šťastný ITF</w:t>
                          </w:r>
                          <w:r>
                            <w:rPr>
                              <w:rStyle w:val="Zhlavnebozpat2"/>
                              <w:rFonts w:ascii="Calibri" w:eastAsia="Calibri" w:hAnsi="Calibri" w:cs="Calibri"/>
                              <w:b/>
                              <w:bCs/>
                              <w:i/>
                              <w:iCs/>
                              <w:sz w:val="19"/>
                              <w:szCs w:val="19"/>
                            </w:rPr>
                            <w:tab/>
                            <w:t>IČO: 11517808 DIČ: CZ6407291572</w:t>
                          </w:r>
                        </w:p>
                      </w:txbxContent>
                    </wps:txbx>
                    <wps:bodyPr lIns="0" tIns="0" rIns="0" bIns="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id="_x0000_s1037" type="#_x0000_t202" style="position:absolute;margin-left:66.75pt;margin-top:46.75pt;width:504.pt;height:9.2000000000000011pt;z-index:-188744063;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10080" w:val="right"/>
                      </w:tabs>
                      <w:bidi w:val="0"/>
                      <w:spacing w:before="0" w:after="0" w:line="240" w:lineRule="auto"/>
                      <w:ind w:left="0" w:right="0" w:firstLine="0"/>
                      <w:jc w:val="left"/>
                      <w:rPr>
                        <w:sz w:val="19"/>
                        <w:szCs w:val="19"/>
                      </w:rPr>
                    </w:pPr>
                    <w:r>
                      <w:rPr>
                        <w:rStyle w:val="CharStyle25"/>
                        <w:rFonts w:ascii="Calibri" w:eastAsia="Calibri" w:hAnsi="Calibri" w:cs="Calibri"/>
                        <w:b/>
                        <w:bCs/>
                        <w:i/>
                        <w:iCs/>
                        <w:sz w:val="19"/>
                        <w:szCs w:val="19"/>
                      </w:rPr>
                      <w:t>Petr Šťastný ITF</w:t>
                      <w:tab/>
                      <w:t>IČO: 11517808 DIČ: CZ6407291572</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14:anchorId="6BE15984" wp14:editId="3F341A4F">
              <wp:simplePos x="0" y="0"/>
              <wp:positionH relativeFrom="page">
                <wp:posOffset>845185</wp:posOffset>
              </wp:positionH>
              <wp:positionV relativeFrom="page">
                <wp:posOffset>732155</wp:posOffset>
              </wp:positionV>
              <wp:extent cx="6405245" cy="0"/>
              <wp:effectExtent l="0" t="0" r="0" b="0"/>
              <wp:wrapNone/>
              <wp:docPr id="13" name="Shape 13"/>
              <wp:cNvGraphicFramePr/>
              <a:graphic xmlns:a="http://schemas.openxmlformats.org/drawingml/2006/main">
                <a:graphicData uri="http://schemas.microsoft.com/office/word/2010/wordprocessingShape">
                  <wps:wsp>
                    <wps:cNvCnPr/>
                    <wps:spPr>
                      <a:xfrm>
                        <a:off x="0" y="0"/>
                        <a:ext cx="6405245" cy="0"/>
                      </a:xfrm>
                      <a:prstGeom prst="straightConnector1">
                        <a:avLst/>
                      </a:prstGeom>
                      <a:ln w="12700">
                        <a:solid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o:spt="32" o:oned="true" path="m,l21600,21600e" style="position:absolute;margin-left:66.549999999999997pt;margin-top:57.649999999999999pt;width:504.35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4372"/>
    <w:multiLevelType w:val="multilevel"/>
    <w:tmpl w:val="55FAA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471D7A"/>
    <w:multiLevelType w:val="multilevel"/>
    <w:tmpl w:val="25627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415EC"/>
    <w:multiLevelType w:val="multilevel"/>
    <w:tmpl w:val="743A38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3679CD"/>
    <w:multiLevelType w:val="multilevel"/>
    <w:tmpl w:val="DE2A7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C03DCB"/>
    <w:multiLevelType w:val="multilevel"/>
    <w:tmpl w:val="995CF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4253C2"/>
    <w:multiLevelType w:val="multilevel"/>
    <w:tmpl w:val="E14C9F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64FE6"/>
    <w:multiLevelType w:val="multilevel"/>
    <w:tmpl w:val="E41C9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7E00EA"/>
    <w:multiLevelType w:val="multilevel"/>
    <w:tmpl w:val="751C4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5F1D88"/>
    <w:multiLevelType w:val="multilevel"/>
    <w:tmpl w:val="2610B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0E2D5D"/>
    <w:multiLevelType w:val="multilevel"/>
    <w:tmpl w:val="07B4E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F25155"/>
    <w:multiLevelType w:val="multilevel"/>
    <w:tmpl w:val="EC32C606"/>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4A795B"/>
    <w:multiLevelType w:val="multilevel"/>
    <w:tmpl w:val="B840E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08417D"/>
    <w:multiLevelType w:val="multilevel"/>
    <w:tmpl w:val="542C8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9"/>
  </w:num>
  <w:num w:numId="4">
    <w:abstractNumId w:val="1"/>
  </w:num>
  <w:num w:numId="5">
    <w:abstractNumId w:val="7"/>
  </w:num>
  <w:num w:numId="6">
    <w:abstractNumId w:val="2"/>
  </w:num>
  <w:num w:numId="7">
    <w:abstractNumId w:val="4"/>
  </w:num>
  <w:num w:numId="8">
    <w:abstractNumId w:val="3"/>
  </w:num>
  <w:num w:numId="9">
    <w:abstractNumId w:val="10"/>
  </w:num>
  <w:num w:numId="10">
    <w:abstractNumId w:val="8"/>
  </w:num>
  <w:num w:numId="11">
    <w:abstractNumId w:val="1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3F"/>
    <w:rsid w:val="0000051E"/>
    <w:rsid w:val="0002210C"/>
    <w:rsid w:val="00186E44"/>
    <w:rsid w:val="002162E7"/>
    <w:rsid w:val="002B2B8E"/>
    <w:rsid w:val="00300B20"/>
    <w:rsid w:val="00414C6D"/>
    <w:rsid w:val="004671B8"/>
    <w:rsid w:val="0061521D"/>
    <w:rsid w:val="007317A8"/>
    <w:rsid w:val="00796D3C"/>
    <w:rsid w:val="007A0358"/>
    <w:rsid w:val="00872B3F"/>
    <w:rsid w:val="00877180"/>
    <w:rsid w:val="00877ED9"/>
    <w:rsid w:val="00890698"/>
    <w:rsid w:val="00992895"/>
    <w:rsid w:val="009C0A4D"/>
    <w:rsid w:val="009C15CC"/>
    <w:rsid w:val="009F3B28"/>
    <w:rsid w:val="00AC3C75"/>
    <w:rsid w:val="00AE3B5A"/>
    <w:rsid w:val="00AF338F"/>
    <w:rsid w:val="00CD7953"/>
    <w:rsid w:val="00D42912"/>
    <w:rsid w:val="00DB698E"/>
    <w:rsid w:val="00DC5827"/>
    <w:rsid w:val="00DD1129"/>
    <w:rsid w:val="00EA3BEE"/>
    <w:rsid w:val="00ED1B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4321"/>
  <w15:docId w15:val="{886DD668-1099-45BB-A56C-509445E9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4"/>
      <w:szCs w:val="4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5"/>
      <w:szCs w:val="15"/>
      <w:u w:val="none"/>
    </w:rPr>
  </w:style>
  <w:style w:type="paragraph" w:customStyle="1" w:styleId="Titulekobrzku0">
    <w:name w:val="Titulek obrázku"/>
    <w:basedOn w:val="Normln"/>
    <w:link w:val="Titulekobrzku"/>
    <w:rPr>
      <w:rFonts w:ascii="Times New Roman" w:eastAsia="Times New Roman" w:hAnsi="Times New Roman" w:cs="Times New Roman"/>
      <w:sz w:val="20"/>
      <w:szCs w:val="20"/>
    </w:rPr>
  </w:style>
  <w:style w:type="paragraph" w:customStyle="1" w:styleId="Zkladntext40">
    <w:name w:val="Základní text (4)"/>
    <w:basedOn w:val="Normln"/>
    <w:link w:val="Zkladntext4"/>
    <w:pPr>
      <w:jc w:val="center"/>
    </w:pPr>
    <w:rPr>
      <w:rFonts w:ascii="Times New Roman" w:eastAsia="Times New Roman" w:hAnsi="Times New Roman" w:cs="Times New Roman"/>
    </w:rPr>
  </w:style>
  <w:style w:type="paragraph" w:customStyle="1" w:styleId="Nadpis10">
    <w:name w:val="Nadpis #1"/>
    <w:basedOn w:val="Normln"/>
    <w:link w:val="Nadpis1"/>
    <w:pPr>
      <w:spacing w:after="220"/>
      <w:jc w:val="center"/>
      <w:outlineLvl w:val="0"/>
    </w:pPr>
    <w:rPr>
      <w:rFonts w:ascii="Times New Roman" w:eastAsia="Times New Roman" w:hAnsi="Times New Roman" w:cs="Times New Roman"/>
      <w:b/>
      <w:bCs/>
      <w:sz w:val="44"/>
      <w:szCs w:val="44"/>
    </w:rPr>
  </w:style>
  <w:style w:type="paragraph" w:customStyle="1" w:styleId="Zkladntext1">
    <w:name w:val="Základní text1"/>
    <w:basedOn w:val="Normln"/>
    <w:link w:val="Zkladntext"/>
    <w:pPr>
      <w:spacing w:line="302" w:lineRule="auto"/>
    </w:pPr>
    <w:rPr>
      <w:rFonts w:ascii="Times New Roman" w:eastAsia="Times New Roman" w:hAnsi="Times New Roman" w:cs="Times New Roman"/>
      <w:sz w:val="20"/>
      <w:szCs w:val="20"/>
    </w:rPr>
  </w:style>
  <w:style w:type="paragraph" w:customStyle="1" w:styleId="Nadpis20">
    <w:name w:val="Nadpis #2"/>
    <w:basedOn w:val="Normln"/>
    <w:link w:val="Nadpis2"/>
    <w:pPr>
      <w:spacing w:line="276" w:lineRule="auto"/>
      <w:jc w:val="center"/>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ind w:firstLine="20"/>
    </w:pPr>
    <w:rPr>
      <w:rFonts w:ascii="Calibri" w:eastAsia="Calibri" w:hAnsi="Calibri" w:cs="Calibri"/>
      <w:sz w:val="19"/>
      <w:szCs w:val="19"/>
    </w:rPr>
  </w:style>
  <w:style w:type="paragraph" w:customStyle="1" w:styleId="Zkladntext30">
    <w:name w:val="Základní text (3)"/>
    <w:basedOn w:val="Normln"/>
    <w:link w:val="Zkladntext3"/>
    <w:rPr>
      <w:rFonts w:ascii="Tahoma" w:eastAsia="Tahoma" w:hAnsi="Tahoma" w:cs="Tahoma"/>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line="302" w:lineRule="auto"/>
    </w:pPr>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Calibri" w:eastAsia="Calibri" w:hAnsi="Calibri" w:cs="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9827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Tuesday 20220913 07531743.pdf</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 20220913 07531743.pdf</dc:title>
  <dc:subject/>
  <dc:creator>Xerox</dc:creator>
  <cp:keywords/>
  <cp:lastModifiedBy>Ondřej Šabata</cp:lastModifiedBy>
  <cp:revision>2</cp:revision>
  <dcterms:created xsi:type="dcterms:W3CDTF">2024-11-15T13:27:00Z</dcterms:created>
  <dcterms:modified xsi:type="dcterms:W3CDTF">2024-11-15T13:27:00Z</dcterms:modified>
</cp:coreProperties>
</file>