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9DDAD" w14:textId="77777777" w:rsidR="00805C9F" w:rsidRDefault="00910A06">
      <w:pPr>
        <w:pStyle w:val="Nadpis20"/>
        <w:keepNext/>
        <w:keepLines/>
        <w:shd w:val="clear" w:color="auto" w:fill="auto"/>
        <w:spacing w:after="397" w:line="360" w:lineRule="exact"/>
        <w:ind w:right="480"/>
      </w:pPr>
      <w:bookmarkStart w:id="0" w:name="bookmark0"/>
      <w:r>
        <w:t>24/0</w:t>
      </w:r>
      <w:r>
        <w:rPr>
          <w:rStyle w:val="Nadpis2Calibri18ptdkovn0pt"/>
        </w:rPr>
        <w:t xml:space="preserve"> </w:t>
      </w:r>
      <w:r>
        <w:t>93</w:t>
      </w:r>
      <w:bookmarkEnd w:id="0"/>
    </w:p>
    <w:p w14:paraId="626A36A6" w14:textId="77777777" w:rsidR="00805C9F" w:rsidRDefault="00910A06">
      <w:pPr>
        <w:pStyle w:val="Nadpis40"/>
        <w:keepNext/>
        <w:keepLines/>
        <w:shd w:val="clear" w:color="auto" w:fill="auto"/>
        <w:spacing w:before="0" w:after="609" w:line="260" w:lineRule="exact"/>
        <w:ind w:left="420"/>
      </w:pPr>
      <w:bookmarkStart w:id="1" w:name="bookmark1"/>
      <w:r>
        <w:t>Dodatek č. 1 ke Smlouvě o nájmu movité věci uzavřené dne 31.7.2024</w:t>
      </w:r>
      <w:bookmarkEnd w:id="1"/>
    </w:p>
    <w:p w14:paraId="1FBF6170" w14:textId="77777777" w:rsidR="00805C9F" w:rsidRDefault="00910A06">
      <w:pPr>
        <w:pStyle w:val="Zkladntext1"/>
        <w:shd w:val="clear" w:color="auto" w:fill="auto"/>
        <w:spacing w:before="0" w:after="10"/>
        <w:ind w:left="20" w:right="480"/>
      </w:pPr>
      <w:r>
        <w:rPr>
          <w:rStyle w:val="ZkladntextTun"/>
        </w:rPr>
        <w:t xml:space="preserve">SPORT Jablonec nad Nisou, s.r.o., </w:t>
      </w:r>
      <w:r>
        <w:t xml:space="preserve">IČ: </w:t>
      </w:r>
      <w:r>
        <w:rPr>
          <w:rStyle w:val="ZkladntextTun"/>
        </w:rPr>
        <w:t xml:space="preserve">254 34 411, </w:t>
      </w:r>
      <w:r>
        <w:t xml:space="preserve">se sídlem U Stadionu 1/4586, Jablonec nad Nisou, PSČ 466 01, zapsaná v obchodním rejstříku vedeném </w:t>
      </w:r>
      <w:r>
        <w:t>Krajským soudem v Ústí nad Labem, oddíl C, vložka 18198, zastoupená Mgr. Romanem Hanzlem, jednatelem</w:t>
      </w:r>
    </w:p>
    <w:p w14:paraId="0C09C515" w14:textId="77777777" w:rsidR="00805C9F" w:rsidRDefault="00910A06">
      <w:pPr>
        <w:pStyle w:val="Nadpis50"/>
        <w:keepNext/>
        <w:keepLines/>
        <w:shd w:val="clear" w:color="auto" w:fill="auto"/>
        <w:spacing w:before="0" w:after="429"/>
        <w:ind w:left="20" w:right="7500"/>
      </w:pPr>
      <w:bookmarkStart w:id="2" w:name="bookmark2"/>
      <w:r>
        <w:rPr>
          <w:rStyle w:val="Nadpis5Netun"/>
        </w:rPr>
        <w:t xml:space="preserve">dále jen </w:t>
      </w:r>
      <w:r>
        <w:t>„pronajímatel" a</w:t>
      </w:r>
      <w:bookmarkEnd w:id="2"/>
    </w:p>
    <w:p w14:paraId="6DDA5D5D" w14:textId="77777777" w:rsidR="00805C9F" w:rsidRDefault="00910A06">
      <w:pPr>
        <w:pStyle w:val="Zkladntext1"/>
        <w:shd w:val="clear" w:color="auto" w:fill="auto"/>
        <w:spacing w:before="0" w:after="119" w:line="283" w:lineRule="exact"/>
        <w:ind w:left="20" w:right="1460"/>
      </w:pPr>
      <w:r>
        <w:rPr>
          <w:rStyle w:val="ZkladntextTun"/>
        </w:rPr>
        <w:t xml:space="preserve">Fotbalový Klub Jablonec, a. </w:t>
      </w:r>
      <w:r>
        <w:t>s.</w:t>
      </w:r>
      <w:r>
        <w:rPr>
          <w:vertAlign w:val="subscript"/>
        </w:rPr>
        <w:t>;</w:t>
      </w:r>
      <w:r>
        <w:t xml:space="preserve"> IČ: </w:t>
      </w:r>
      <w:r>
        <w:rPr>
          <w:rStyle w:val="ZkladntextTun"/>
        </w:rPr>
        <w:t xml:space="preserve">25023144, </w:t>
      </w:r>
      <w:r>
        <w:t xml:space="preserve">se sídlem U stadionu 4904/5, zapsaná v obchodním rejstříku vedeném Krajským </w:t>
      </w:r>
      <w:r>
        <w:t xml:space="preserve">soudem v Ústí nad Labem, oddíl B, vložka 1010, zastoupená Petrem </w:t>
      </w:r>
      <w:proofErr w:type="spellStart"/>
      <w:r>
        <w:t>Flodrmanem</w:t>
      </w:r>
      <w:proofErr w:type="spellEnd"/>
      <w:r>
        <w:t>, předsedou představenstva</w:t>
      </w:r>
    </w:p>
    <w:p w14:paraId="6D3CB577" w14:textId="77777777" w:rsidR="00805C9F" w:rsidRDefault="00910A06">
      <w:pPr>
        <w:pStyle w:val="Zkladntext1"/>
        <w:shd w:val="clear" w:color="auto" w:fill="auto"/>
        <w:spacing w:before="0" w:after="198" w:line="210" w:lineRule="exact"/>
        <w:ind w:left="20"/>
      </w:pPr>
      <w:r>
        <w:t xml:space="preserve">jednatelem dále jen </w:t>
      </w:r>
      <w:r>
        <w:rPr>
          <w:rStyle w:val="ZkladntextTun"/>
        </w:rPr>
        <w:t>„nájemce"</w:t>
      </w:r>
    </w:p>
    <w:p w14:paraId="4D0A79A9" w14:textId="77777777" w:rsidR="00805C9F" w:rsidRDefault="00910A06">
      <w:pPr>
        <w:pStyle w:val="Zkladntext1"/>
        <w:shd w:val="clear" w:color="auto" w:fill="auto"/>
        <w:spacing w:before="0" w:after="702" w:line="210" w:lineRule="exact"/>
        <w:ind w:left="20"/>
      </w:pPr>
      <w:r>
        <w:t xml:space="preserve">nájemce a podnájemce společně dále jen </w:t>
      </w:r>
      <w:r>
        <w:rPr>
          <w:rStyle w:val="ZkladntextTun"/>
        </w:rPr>
        <w:t>„smluvní strany"</w:t>
      </w:r>
    </w:p>
    <w:p w14:paraId="25EA23BC" w14:textId="77777777" w:rsidR="00805C9F" w:rsidRDefault="00910A0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1150"/>
        </w:tabs>
        <w:spacing w:before="0" w:after="260" w:line="210" w:lineRule="exact"/>
        <w:ind w:left="420"/>
        <w:jc w:val="center"/>
      </w:pPr>
      <w:bookmarkStart w:id="3" w:name="bookmark3"/>
      <w:r>
        <w:t>Úvodní prohlášení</w:t>
      </w:r>
      <w:bookmarkEnd w:id="3"/>
    </w:p>
    <w:p w14:paraId="2269A6E2" w14:textId="77777777" w:rsidR="00805C9F" w:rsidRDefault="00910A06">
      <w:pPr>
        <w:pStyle w:val="Zkladntext1"/>
        <w:numPr>
          <w:ilvl w:val="0"/>
          <w:numId w:val="2"/>
        </w:numPr>
        <w:shd w:val="clear" w:color="auto" w:fill="auto"/>
        <w:tabs>
          <w:tab w:val="left" w:pos="433"/>
        </w:tabs>
        <w:spacing w:before="0" w:after="539" w:line="283" w:lineRule="exact"/>
        <w:ind w:left="20" w:right="480"/>
      </w:pPr>
      <w:r>
        <w:t xml:space="preserve">Smluvní strany uzavírají tento dodatek č. 1 ke Smlouvě o nájmu movité věci ze dne 31.7.2024 (dále jen </w:t>
      </w:r>
      <w:r>
        <w:rPr>
          <w:rStyle w:val="ZkladntextTun"/>
        </w:rPr>
        <w:t xml:space="preserve">„smlouva o nájmu"), </w:t>
      </w:r>
      <w:r>
        <w:t xml:space="preserve">na základě, které užívá nájemce 271ks reklamních Led panelů (dále jen </w:t>
      </w:r>
      <w:r>
        <w:rPr>
          <w:rStyle w:val="ZkladntextTun"/>
        </w:rPr>
        <w:t>„předmět nájmu").</w:t>
      </w:r>
    </w:p>
    <w:p w14:paraId="4A33FFCC" w14:textId="77777777" w:rsidR="00805C9F" w:rsidRDefault="00910A0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870"/>
        </w:tabs>
        <w:spacing w:before="0" w:after="260" w:line="210" w:lineRule="exact"/>
        <w:ind w:left="3520"/>
      </w:pPr>
      <w:bookmarkStart w:id="4" w:name="bookmark4"/>
      <w:r>
        <w:t>Předmět dodatku</w:t>
      </w:r>
      <w:bookmarkEnd w:id="4"/>
    </w:p>
    <w:p w14:paraId="47E90AD4" w14:textId="77777777" w:rsidR="00805C9F" w:rsidRDefault="00910A06">
      <w:pPr>
        <w:pStyle w:val="Zkladntext1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240" w:line="283" w:lineRule="exact"/>
        <w:ind w:left="20" w:right="480"/>
      </w:pPr>
      <w:r>
        <w:t xml:space="preserve">Smluvní strany se tímto dodatkem ke smlouvě o nájmu dohodly tak, že </w:t>
      </w:r>
      <w:r>
        <w:t>předmět nájmu se rozšiřuje o datové kabely a převodníky včetně příslušenství k reklamním LED kabelům.</w:t>
      </w:r>
    </w:p>
    <w:p w14:paraId="52513910" w14:textId="77777777" w:rsidR="00805C9F" w:rsidRDefault="00910A06">
      <w:pPr>
        <w:pStyle w:val="Zkladntext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839" w:line="283" w:lineRule="exact"/>
        <w:ind w:left="20" w:right="480"/>
      </w:pPr>
      <w:r>
        <w:t xml:space="preserve">Smluvní strany sjednávají, že nájemné za předmět nájmu dle tohoto dodatku je stanoven dohodou smluvních stran na částku </w:t>
      </w:r>
      <w:r>
        <w:rPr>
          <w:rStyle w:val="ZkladntextTun"/>
        </w:rPr>
        <w:t xml:space="preserve">1. 366. 760,- Kč </w:t>
      </w:r>
      <w:r>
        <w:t xml:space="preserve">(jeden milion tři sta šedesát šest tisíc sedm set šedesát korun českých) bez DPH/rok. Měsíční výše nájemného zaokrouhlená na celé Kč) činí </w:t>
      </w:r>
      <w:r>
        <w:rPr>
          <w:rStyle w:val="ZkladntextTun"/>
        </w:rPr>
        <w:t xml:space="preserve">113 897,- Kč </w:t>
      </w:r>
      <w:r>
        <w:t>(sto třináct tisíc osm set devadesát sedm korun českých) bez DPH. K nájemnému bude připočtena DPH v aktuální výši.</w:t>
      </w:r>
    </w:p>
    <w:p w14:paraId="1106F0AF" w14:textId="77777777" w:rsidR="00805C9F" w:rsidRDefault="00910A06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313" w:line="210" w:lineRule="exact"/>
        <w:ind w:left="420"/>
        <w:jc w:val="center"/>
      </w:pPr>
      <w:bookmarkStart w:id="5" w:name="bookmark5"/>
      <w:r>
        <w:t>Závěrečná ustanovení</w:t>
      </w:r>
      <w:bookmarkEnd w:id="5"/>
    </w:p>
    <w:p w14:paraId="524C2331" w14:textId="77777777" w:rsidR="00805C9F" w:rsidRDefault="00910A06">
      <w:pPr>
        <w:pStyle w:val="Zkladntext1"/>
        <w:numPr>
          <w:ilvl w:val="0"/>
          <w:numId w:val="4"/>
        </w:numPr>
        <w:shd w:val="clear" w:color="auto" w:fill="auto"/>
        <w:tabs>
          <w:tab w:val="left" w:pos="457"/>
        </w:tabs>
        <w:spacing w:before="0" w:after="188" w:line="210" w:lineRule="exact"/>
        <w:ind w:left="20"/>
      </w:pPr>
      <w:r>
        <w:t>Ustanovení podnájemní smlouvy nezměněná tímto dodatkem zůstávají v platnosti.</w:t>
      </w:r>
    </w:p>
    <w:p w14:paraId="4DEF02CA" w14:textId="77777777" w:rsidR="00805C9F" w:rsidRDefault="00910A06">
      <w:pPr>
        <w:pStyle w:val="Zkladntext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256" w:line="210" w:lineRule="exact"/>
        <w:ind w:left="20"/>
      </w:pPr>
      <w:r>
        <w:t>Tento dodatek nabývá platnosti 1. 1. 2025.</w:t>
      </w:r>
    </w:p>
    <w:p w14:paraId="654AE01D" w14:textId="77777777" w:rsidR="00805C9F" w:rsidRDefault="00910A06">
      <w:pPr>
        <w:pStyle w:val="Zkladntext1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288" w:lineRule="exact"/>
        <w:ind w:left="20" w:right="480"/>
      </w:pPr>
      <w:r>
        <w:t>Tento dodatek je vyhotoven a podepsán ve dvou (2) vyhotoveních, v jednom pro každého z účastníků.</w:t>
      </w:r>
      <w:r>
        <w:br w:type="page"/>
      </w:r>
    </w:p>
    <w:p w14:paraId="0484A57C" w14:textId="77777777" w:rsidR="00805C9F" w:rsidRDefault="00910A06">
      <w:pPr>
        <w:pStyle w:val="Zkladntext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719" w:line="283" w:lineRule="exact"/>
        <w:ind w:left="20"/>
      </w:pPr>
      <w:r>
        <w:lastRenderedPageBreak/>
        <w:t xml:space="preserve">Smluvní strany </w:t>
      </w:r>
      <w:r>
        <w:t>prohlašují, že jsou plně způsobilé k právním úkonům a že jsou oprávněny tento dodatek uzavřít. Dále potvrzují, že si dodatek před jeho podpisem přečetly, že vyjadřuje jejich pravou a skutečnou vůli a na důkaz toho připojují své vlastnoruční podpisy.</w:t>
      </w:r>
    </w:p>
    <w:p w14:paraId="6FCD3D91" w14:textId="5257571A" w:rsidR="00805C9F" w:rsidRDefault="00910A06">
      <w:pPr>
        <w:pStyle w:val="Zkladntext1"/>
        <w:shd w:val="clear" w:color="auto" w:fill="auto"/>
        <w:spacing w:before="0" w:after="0" w:line="210" w:lineRule="exact"/>
        <w:ind w:left="20"/>
        <w:sectPr w:rsidR="00805C9F">
          <w:footerReference w:type="default" r:id="rId7"/>
          <w:footerReference w:type="first" r:id="rId8"/>
          <w:type w:val="continuous"/>
          <w:pgSz w:w="11909" w:h="16838"/>
          <w:pgMar w:top="700" w:right="1085" w:bottom="2183" w:left="1114" w:header="0" w:footer="3" w:gutter="0"/>
          <w:cols w:space="720"/>
          <w:noEndnote/>
          <w:titlePg/>
          <w:docGrid w:linePitch="360"/>
        </w:sectPr>
      </w:pPr>
      <w:r>
        <w:t>V Jablonci nad Nisou dne 29. 10. 2024</w:t>
      </w:r>
    </w:p>
    <w:p w14:paraId="2FBFD45F" w14:textId="77777777" w:rsidR="00805C9F" w:rsidRDefault="00805C9F">
      <w:pPr>
        <w:spacing w:line="127" w:lineRule="exact"/>
        <w:rPr>
          <w:sz w:val="10"/>
          <w:szCs w:val="10"/>
        </w:rPr>
      </w:pPr>
    </w:p>
    <w:p w14:paraId="6D42FB2E" w14:textId="77777777" w:rsidR="00805C9F" w:rsidRDefault="00805C9F">
      <w:pPr>
        <w:rPr>
          <w:sz w:val="2"/>
          <w:szCs w:val="2"/>
        </w:rPr>
        <w:sectPr w:rsidR="00805C9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DAAF62B" w14:textId="5D8295B2" w:rsidR="00805C9F" w:rsidRDefault="0046757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450215" distL="63500" distR="63500" simplePos="0" relativeHeight="377487104" behindDoc="1" locked="0" layoutInCell="1" allowOverlap="1" wp14:anchorId="41BA7D34" wp14:editId="000511A5">
                <wp:simplePos x="0" y="0"/>
                <wp:positionH relativeFrom="margin">
                  <wp:posOffset>2022475</wp:posOffset>
                </wp:positionH>
                <wp:positionV relativeFrom="paragraph">
                  <wp:posOffset>687705</wp:posOffset>
                </wp:positionV>
                <wp:extent cx="162560" cy="127000"/>
                <wp:effectExtent l="0" t="0" r="3810" b="0"/>
                <wp:wrapSquare wrapText="bothSides"/>
                <wp:docPr id="2851728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5CB6" w14:textId="41832854" w:rsidR="00805C9F" w:rsidRDefault="00910A06">
                            <w:pPr>
                              <w:pStyle w:val="Zkladntext1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7D3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9.25pt;margin-top:54.15pt;width:12.8pt;height:10pt;z-index:-125829376;visibility:visible;mso-wrap-style:square;mso-width-percent:0;mso-height-percent:0;mso-wrap-distance-left:5pt;mso-wrap-distance-top:0;mso-wrap-distance-right:5pt;mso-wrap-distance-bottom:35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" filled="f" stroked="f">
                <v:textbox style="mso-fit-shape-to-text:t" inset="0,0,0,0">
                  <w:txbxContent>
                    <w:p w14:paraId="47B85CB6" w14:textId="41832854" w:rsidR="00805C9F" w:rsidRDefault="00910A06">
                      <w:pPr>
                        <w:pStyle w:val="Zkladntext1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ZkladntextExact"/>
                          <w:spacing w:val="0"/>
                        </w:rPr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29D2C" w14:textId="7BB57182" w:rsidR="00805C9F" w:rsidRDefault="00805C9F">
      <w:pPr>
        <w:framePr w:h="413" w:hSpace="686" w:wrap="notBeside" w:vAnchor="text" w:hAnchor="text" w:x="1321" w:y="1"/>
        <w:jc w:val="center"/>
        <w:rPr>
          <w:sz w:val="0"/>
          <w:szCs w:val="0"/>
        </w:rPr>
      </w:pPr>
    </w:p>
    <w:p w14:paraId="5325E274" w14:textId="48674AB1" w:rsidR="00805C9F" w:rsidRDefault="00910A06" w:rsidP="00910A06">
      <w:pPr>
        <w:pStyle w:val="Nadpis30"/>
        <w:keepNext/>
        <w:keepLines/>
        <w:shd w:val="clear" w:color="auto" w:fill="auto"/>
        <w:tabs>
          <w:tab w:val="left" w:leader="dot" w:pos="337"/>
          <w:tab w:val="left" w:leader="dot" w:pos="1604"/>
          <w:tab w:val="left" w:leader="dot" w:pos="2631"/>
        </w:tabs>
        <w:spacing w:line="210" w:lineRule="exact"/>
      </w:pPr>
      <w:r>
        <w:t xml:space="preserve">                                               </w:t>
      </w:r>
    </w:p>
    <w:p w14:paraId="26798E11" w14:textId="4402C5CB" w:rsidR="00805C9F" w:rsidRDefault="00910A06" w:rsidP="00910A06">
      <w:pPr>
        <w:pStyle w:val="Zkladntext1"/>
        <w:shd w:val="clear" w:color="auto" w:fill="auto"/>
        <w:spacing w:before="0" w:after="0" w:line="283" w:lineRule="exact"/>
        <w:ind w:left="20"/>
      </w:pPr>
      <w:r w:rsidRPr="00910A06">
        <w:rPr>
          <w:b/>
          <w:bCs/>
        </w:rPr>
        <w:t xml:space="preserve">SPORT Jablonec nad Nisou, s. r. o.      </w:t>
      </w:r>
      <w:r>
        <w:t xml:space="preserve">  </w:t>
      </w:r>
      <w:r>
        <w:t>Mgr. Roman Hanzl, jednatel</w:t>
      </w:r>
    </w:p>
    <w:p w14:paraId="204BF3B3" w14:textId="2155B992" w:rsidR="00805C9F" w:rsidRDefault="00805C9F" w:rsidP="00910A06">
      <w:pPr>
        <w:pStyle w:val="Zkladntext50"/>
        <w:shd w:val="clear" w:color="auto" w:fill="auto"/>
      </w:pPr>
    </w:p>
    <w:p w14:paraId="6B62C754" w14:textId="77777777" w:rsidR="00910A06" w:rsidRDefault="00910A06" w:rsidP="00910A06">
      <w:pPr>
        <w:pStyle w:val="Zkladntext50"/>
        <w:shd w:val="clear" w:color="auto" w:fill="auto"/>
      </w:pPr>
    </w:p>
    <w:p w14:paraId="75DDC56A" w14:textId="77777777" w:rsidR="00910A06" w:rsidRDefault="00910A06" w:rsidP="00910A06">
      <w:pPr>
        <w:pStyle w:val="Zkladntext50"/>
        <w:shd w:val="clear" w:color="auto" w:fill="auto"/>
      </w:pPr>
    </w:p>
    <w:p w14:paraId="7BB2223E" w14:textId="77777777" w:rsidR="00910A06" w:rsidRDefault="00910A06" w:rsidP="00910A06">
      <w:pPr>
        <w:pStyle w:val="Zkladntext50"/>
        <w:shd w:val="clear" w:color="auto" w:fill="auto"/>
      </w:pPr>
    </w:p>
    <w:p w14:paraId="3F59FABB" w14:textId="77777777" w:rsidR="00910A06" w:rsidRDefault="00910A06" w:rsidP="00910A06">
      <w:pPr>
        <w:pStyle w:val="Zkladntext50"/>
        <w:shd w:val="clear" w:color="auto" w:fill="auto"/>
      </w:pPr>
    </w:p>
    <w:p w14:paraId="3BC7C56E" w14:textId="77777777" w:rsidR="00910A06" w:rsidRDefault="00910A06" w:rsidP="00910A06">
      <w:pPr>
        <w:pStyle w:val="Zkladntext50"/>
        <w:shd w:val="clear" w:color="auto" w:fill="auto"/>
      </w:pPr>
    </w:p>
    <w:p w14:paraId="34FBAC52" w14:textId="77777777" w:rsidR="00910A06" w:rsidRDefault="00910A06" w:rsidP="00910A06">
      <w:pPr>
        <w:pStyle w:val="Zkladntext50"/>
        <w:shd w:val="clear" w:color="auto" w:fill="auto"/>
      </w:pPr>
    </w:p>
    <w:p w14:paraId="689EC5B6" w14:textId="77777777" w:rsidR="00910A06" w:rsidRDefault="00910A06" w:rsidP="00910A06">
      <w:pPr>
        <w:pStyle w:val="Zkladntext50"/>
        <w:shd w:val="clear" w:color="auto" w:fill="auto"/>
      </w:pPr>
    </w:p>
    <w:p w14:paraId="1CD0E57C" w14:textId="2F5EB3D9" w:rsidR="00805C9F" w:rsidRDefault="00467579">
      <w:pPr>
        <w:framePr w:h="922" w:wrap="notBeside" w:vAnchor="text" w:hAnchor="text" w:x="6649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0B853556" wp14:editId="0BC212FA">
            <wp:extent cx="962025" cy="5810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07627" w14:textId="77777777" w:rsidR="00805C9F" w:rsidRDefault="00805C9F">
      <w:pPr>
        <w:rPr>
          <w:sz w:val="2"/>
          <w:szCs w:val="2"/>
        </w:rPr>
      </w:pPr>
    </w:p>
    <w:p w14:paraId="4DC1812C" w14:textId="77777777" w:rsidR="00805C9F" w:rsidRDefault="00910A06">
      <w:pPr>
        <w:pStyle w:val="Zkladntext60"/>
        <w:shd w:val="clear" w:color="auto" w:fill="auto"/>
        <w:spacing w:before="101" w:after="68" w:line="210" w:lineRule="exact"/>
      </w:pPr>
      <w:r>
        <w:t>Fotbalový Klub Jablonec, a. s.</w:t>
      </w:r>
    </w:p>
    <w:p w14:paraId="13854802" w14:textId="77777777" w:rsidR="00805C9F" w:rsidRDefault="00910A06">
      <w:pPr>
        <w:pStyle w:val="Zkladntext1"/>
        <w:shd w:val="clear" w:color="auto" w:fill="auto"/>
        <w:spacing w:before="0" w:after="0" w:line="210" w:lineRule="exact"/>
        <w:jc w:val="center"/>
        <w:sectPr w:rsidR="00805C9F">
          <w:type w:val="continuous"/>
          <w:pgSz w:w="11909" w:h="16838"/>
          <w:pgMar w:top="786" w:right="1378" w:bottom="9848" w:left="1368" w:header="0" w:footer="3" w:gutter="0"/>
          <w:cols w:num="2" w:space="720" w:equalWidth="0">
            <w:col w:w="2995" w:space="2357"/>
            <w:col w:w="3811"/>
          </w:cols>
          <w:noEndnote/>
          <w:docGrid w:linePitch="360"/>
        </w:sectPr>
      </w:pPr>
      <w:r>
        <w:t xml:space="preserve">Petr </w:t>
      </w:r>
      <w:proofErr w:type="spellStart"/>
      <w:r>
        <w:t>Flodrman</w:t>
      </w:r>
      <w:proofErr w:type="spellEnd"/>
      <w:r>
        <w:t>, předseda představenstva</w:t>
      </w:r>
    </w:p>
    <w:p w14:paraId="7B283217" w14:textId="77777777" w:rsidR="00805C9F" w:rsidRDefault="00805C9F">
      <w:pPr>
        <w:spacing w:line="78" w:lineRule="exact"/>
        <w:rPr>
          <w:sz w:val="6"/>
          <w:szCs w:val="6"/>
        </w:rPr>
      </w:pPr>
    </w:p>
    <w:p w14:paraId="5016937E" w14:textId="77777777" w:rsidR="00805C9F" w:rsidRDefault="00805C9F">
      <w:pPr>
        <w:rPr>
          <w:sz w:val="2"/>
          <w:szCs w:val="2"/>
        </w:rPr>
        <w:sectPr w:rsidR="00805C9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C45EDA4" w14:textId="5518FCA3" w:rsidR="00805C9F" w:rsidRDefault="00805C9F" w:rsidP="00910A06">
      <w:pPr>
        <w:pStyle w:val="Zkladntext1"/>
        <w:shd w:val="clear" w:color="auto" w:fill="auto"/>
        <w:spacing w:before="0" w:after="0" w:line="210" w:lineRule="exact"/>
        <w:jc w:val="left"/>
      </w:pPr>
    </w:p>
    <w:sectPr w:rsidR="00805C9F">
      <w:type w:val="continuous"/>
      <w:pgSz w:w="11909" w:h="16838"/>
      <w:pgMar w:top="831" w:right="1617" w:bottom="9893" w:left="7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30FCB" w14:textId="77777777" w:rsidR="00F81242" w:rsidRDefault="00F81242">
      <w:r>
        <w:separator/>
      </w:r>
    </w:p>
  </w:endnote>
  <w:endnote w:type="continuationSeparator" w:id="0">
    <w:p w14:paraId="0BE26DA0" w14:textId="77777777" w:rsidR="00F81242" w:rsidRDefault="00F8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3D2D" w14:textId="0B02455D" w:rsidR="00805C9F" w:rsidRDefault="004675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C1E3DEB" wp14:editId="7C881107">
              <wp:simplePos x="0" y="0"/>
              <wp:positionH relativeFrom="page">
                <wp:posOffset>3781425</wp:posOffset>
              </wp:positionH>
              <wp:positionV relativeFrom="page">
                <wp:posOffset>10158730</wp:posOffset>
              </wp:positionV>
              <wp:extent cx="80645" cy="193675"/>
              <wp:effectExtent l="0" t="0" r="0" b="1270"/>
              <wp:wrapNone/>
              <wp:docPr id="9157736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55D1" w14:textId="77777777" w:rsidR="00805C9F" w:rsidRDefault="00910A0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E3D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7.75pt;margin-top:799.9pt;width:6.35pt;height:15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" filled="f" stroked="f">
              <v:textbox style="mso-fit-shape-to-text:t" inset="0,0,0,0">
                <w:txbxContent>
                  <w:p w14:paraId="73F855D1" w14:textId="77777777" w:rsidR="00805C9F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A9B67" w14:textId="3D104B2F" w:rsidR="00805C9F" w:rsidRDefault="004675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F3A3964" wp14:editId="15B432DF">
              <wp:simplePos x="0" y="0"/>
              <wp:positionH relativeFrom="page">
                <wp:posOffset>3633470</wp:posOffset>
              </wp:positionH>
              <wp:positionV relativeFrom="page">
                <wp:posOffset>10143490</wp:posOffset>
              </wp:positionV>
              <wp:extent cx="80645" cy="193675"/>
              <wp:effectExtent l="4445" t="0" r="635" b="0"/>
              <wp:wrapNone/>
              <wp:docPr id="20102089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F10AF" w14:textId="77777777" w:rsidR="00805C9F" w:rsidRDefault="00910A0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A39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6.1pt;margin-top:798.7pt;width:6.35pt;height:15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" filled="f" stroked="f">
              <v:textbox style="mso-fit-shape-to-text:t" inset="0,0,0,0">
                <w:txbxContent>
                  <w:p w14:paraId="5D8F10AF" w14:textId="77777777" w:rsidR="00805C9F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741F" w14:textId="77777777" w:rsidR="00F81242" w:rsidRDefault="00F81242"/>
  </w:footnote>
  <w:footnote w:type="continuationSeparator" w:id="0">
    <w:p w14:paraId="67D83266" w14:textId="77777777" w:rsidR="00F81242" w:rsidRDefault="00F812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C1A12"/>
    <w:multiLevelType w:val="multilevel"/>
    <w:tmpl w:val="9B6C2A32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C060DC"/>
    <w:multiLevelType w:val="multilevel"/>
    <w:tmpl w:val="520888E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5B0253"/>
    <w:multiLevelType w:val="multilevel"/>
    <w:tmpl w:val="A2F2A5A4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2E7A08"/>
    <w:multiLevelType w:val="multilevel"/>
    <w:tmpl w:val="ACACE5E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560589">
    <w:abstractNumId w:val="1"/>
  </w:num>
  <w:num w:numId="2" w16cid:durableId="933441834">
    <w:abstractNumId w:val="2"/>
  </w:num>
  <w:num w:numId="3" w16cid:durableId="872352895">
    <w:abstractNumId w:val="0"/>
  </w:num>
  <w:num w:numId="4" w16cid:durableId="1886288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9F"/>
    <w:rsid w:val="00467579"/>
    <w:rsid w:val="005019E3"/>
    <w:rsid w:val="00805C9F"/>
    <w:rsid w:val="00910A06"/>
    <w:rsid w:val="00C84E47"/>
    <w:rsid w:val="00DB1013"/>
    <w:rsid w:val="00F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3583B"/>
  <w15:docId w15:val="{35E725F9-985E-4B40-AD75-A9EF251C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32"/>
      <w:szCs w:val="32"/>
      <w:u w:val="none"/>
    </w:rPr>
  </w:style>
  <w:style w:type="character" w:customStyle="1" w:styleId="Nadpis2Calibri18ptdkovn0pt">
    <w:name w:val="Nadpis #2 + Calibri;18 pt;Řádkování 0 pt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Netun">
    <w:name w:val="Nadpis #5 + Ne tučné"/>
    <w:basedOn w:val="Nadpis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Malpsmena">
    <w:name w:val="Základní text (3) + Malá písmena"/>
    <w:basedOn w:val="Zkladntext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Zkladntext9ptTun">
    <w:name w:val="Základní text + 9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Georgia11ptNetun">
    <w:name w:val="Základní text (7) + Georgia;11 pt;Ne tučné"/>
    <w:basedOn w:val="Zkladntext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jc w:val="right"/>
      <w:outlineLvl w:val="1"/>
    </w:pPr>
    <w:rPr>
      <w:rFonts w:ascii="Arial Narrow" w:eastAsia="Arial Narrow" w:hAnsi="Arial Narrow" w:cs="Arial Narrow"/>
      <w:spacing w:val="10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5"/>
      <w:szCs w:val="2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720" w:line="0" w:lineRule="atLeast"/>
      <w:jc w:val="center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720" w:after="60" w:line="307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after="360" w:line="370" w:lineRule="exact"/>
      <w:outlineLvl w:val="4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pacing w:val="-10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-3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exact"/>
      <w:jc w:val="right"/>
    </w:pPr>
    <w:rPr>
      <w:rFonts w:ascii="Bookman Old Style" w:eastAsia="Bookman Old Style" w:hAnsi="Bookman Old Style" w:cs="Bookman Old Style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</w:pPr>
    <w:rPr>
      <w:rFonts w:ascii="Georgia" w:eastAsia="Georgia" w:hAnsi="Georgia" w:cs="Georgia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6"/>
      <w:sz w:val="25"/>
      <w:szCs w:val="2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1" w:lineRule="exact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1906</Characters>
  <Application>Microsoft Office Word</Application>
  <DocSecurity>4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2024-11-13T10:25:00Z</dcterms:created>
  <dcterms:modified xsi:type="dcterms:W3CDTF">2024-11-13T10:25:00Z</dcterms:modified>
</cp:coreProperties>
</file>