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627E7" w14:textId="77777777" w:rsidR="00111DFC" w:rsidRDefault="00111DFC" w:rsidP="00111DFC">
      <w:pPr>
        <w:pStyle w:val="Prosttext1"/>
        <w:jc w:val="center"/>
        <w:rPr>
          <w:rFonts w:asciiTheme="minorHAnsi" w:hAnsiTheme="minorHAnsi" w:cstheme="minorHAnsi"/>
          <w:b/>
          <w:sz w:val="22"/>
          <w:szCs w:val="22"/>
        </w:rPr>
      </w:pPr>
    </w:p>
    <w:p w14:paraId="25857906" w14:textId="77777777" w:rsidR="00111DFC" w:rsidRDefault="00111DFC" w:rsidP="00111DFC">
      <w:pPr>
        <w:pStyle w:val="Prosttext1"/>
        <w:jc w:val="center"/>
        <w:rPr>
          <w:rFonts w:asciiTheme="minorHAnsi" w:hAnsiTheme="minorHAnsi" w:cstheme="minorHAnsi"/>
          <w:b/>
          <w:i/>
          <w:sz w:val="22"/>
          <w:szCs w:val="22"/>
        </w:rPr>
      </w:pPr>
      <w:r>
        <w:rPr>
          <w:rFonts w:asciiTheme="minorHAnsi" w:hAnsiTheme="minorHAnsi" w:cstheme="minorHAnsi"/>
          <w:b/>
          <w:sz w:val="22"/>
          <w:szCs w:val="22"/>
        </w:rPr>
        <w:t>SMLOUVA O VEDENÍ MZDOVÉHO ÚČETNICTVÍ</w:t>
      </w:r>
    </w:p>
    <w:p w14:paraId="0C80A630" w14:textId="77777777" w:rsidR="00111DFC" w:rsidRDefault="00111DFC" w:rsidP="00111DFC">
      <w:pPr>
        <w:pStyle w:val="Prosttext1"/>
        <w:jc w:val="center"/>
        <w:rPr>
          <w:rFonts w:asciiTheme="minorHAnsi" w:hAnsiTheme="minorHAnsi" w:cstheme="minorHAnsi"/>
          <w:i/>
          <w:sz w:val="22"/>
          <w:szCs w:val="22"/>
        </w:rPr>
      </w:pPr>
    </w:p>
    <w:p w14:paraId="3E742C18" w14:textId="77777777" w:rsidR="00111DFC" w:rsidRDefault="00111DFC" w:rsidP="00111DFC">
      <w:pPr>
        <w:pStyle w:val="Prosttext1"/>
        <w:jc w:val="both"/>
        <w:rPr>
          <w:rFonts w:asciiTheme="minorHAnsi" w:hAnsiTheme="minorHAnsi" w:cstheme="minorHAnsi"/>
          <w:sz w:val="22"/>
          <w:szCs w:val="22"/>
        </w:rPr>
      </w:pPr>
      <w:r>
        <w:rPr>
          <w:rFonts w:asciiTheme="minorHAnsi" w:eastAsiaTheme="minorHAnsi" w:hAnsiTheme="minorHAnsi" w:cstheme="minorHAnsi"/>
          <w:sz w:val="22"/>
          <w:szCs w:val="22"/>
        </w:rPr>
        <w:t xml:space="preserve">uzavřená dle </w:t>
      </w:r>
      <w:proofErr w:type="spellStart"/>
      <w:r>
        <w:rPr>
          <w:rFonts w:asciiTheme="minorHAnsi" w:eastAsiaTheme="minorHAnsi" w:hAnsiTheme="minorHAnsi" w:cstheme="minorHAnsi"/>
          <w:sz w:val="22"/>
          <w:szCs w:val="22"/>
        </w:rPr>
        <w:t>ust</w:t>
      </w:r>
      <w:proofErr w:type="spellEnd"/>
      <w:r>
        <w:rPr>
          <w:rFonts w:asciiTheme="minorHAnsi" w:eastAsiaTheme="minorHAnsi" w:hAnsiTheme="minorHAnsi" w:cstheme="minorHAnsi"/>
          <w:sz w:val="22"/>
          <w:szCs w:val="22"/>
        </w:rPr>
        <w:t>. § 1746 odst. 2)</w:t>
      </w:r>
      <w:r>
        <w:rPr>
          <w:rFonts w:asciiTheme="minorHAnsi" w:hAnsiTheme="minorHAnsi" w:cstheme="minorHAnsi"/>
          <w:i/>
          <w:sz w:val="22"/>
          <w:szCs w:val="22"/>
        </w:rPr>
        <w:t xml:space="preserve"> </w:t>
      </w:r>
      <w:r>
        <w:rPr>
          <w:rFonts w:asciiTheme="minorHAnsi" w:hAnsiTheme="minorHAnsi" w:cstheme="minorHAnsi"/>
          <w:sz w:val="22"/>
          <w:szCs w:val="22"/>
        </w:rPr>
        <w:t>zákona č. 89/2012 Sb., občanský zákoník, ve znění pozdějších předpisů, kterou uvedeného dne, měsíce a roku uzavřeli mezi sebou:</w:t>
      </w:r>
    </w:p>
    <w:p w14:paraId="09CC7874" w14:textId="77777777" w:rsidR="00111DFC" w:rsidRDefault="00111DFC" w:rsidP="00111DFC">
      <w:pPr>
        <w:pStyle w:val="Zkladntext"/>
        <w:widowControl w:val="0"/>
        <w:spacing w:after="0"/>
        <w:jc w:val="both"/>
        <w:rPr>
          <w:rFonts w:asciiTheme="minorHAnsi" w:hAnsiTheme="minorHAnsi" w:cstheme="minorHAnsi"/>
        </w:rPr>
      </w:pPr>
    </w:p>
    <w:p w14:paraId="0E5AFDF0" w14:textId="77777777" w:rsidR="005F0825" w:rsidRPr="005F0825" w:rsidRDefault="005F0825" w:rsidP="005F0825">
      <w:pPr>
        <w:pStyle w:val="Zkladntext"/>
        <w:widowControl w:val="0"/>
        <w:spacing w:after="0"/>
        <w:jc w:val="both"/>
        <w:rPr>
          <w:rFonts w:asciiTheme="minorHAnsi" w:hAnsiTheme="minorHAnsi" w:cstheme="minorHAnsi"/>
          <w:b/>
        </w:rPr>
      </w:pPr>
      <w:r w:rsidRPr="005F0825">
        <w:rPr>
          <w:rFonts w:asciiTheme="minorHAnsi" w:hAnsiTheme="minorHAnsi" w:cstheme="minorHAnsi"/>
          <w:b/>
        </w:rPr>
        <w:t>Vysočina Tourism, příspěvková organizace</w:t>
      </w:r>
    </w:p>
    <w:p w14:paraId="43507C35" w14:textId="5D7819D0" w:rsidR="005F0825" w:rsidRPr="005F0825" w:rsidRDefault="00111DFC" w:rsidP="005F0825">
      <w:pPr>
        <w:pStyle w:val="Zkladntext"/>
        <w:widowControl w:val="0"/>
        <w:spacing w:after="0"/>
        <w:jc w:val="both"/>
        <w:rPr>
          <w:rFonts w:asciiTheme="minorHAnsi" w:hAnsiTheme="minorHAnsi" w:cstheme="minorHAnsi"/>
        </w:rPr>
      </w:pPr>
      <w:r>
        <w:rPr>
          <w:rFonts w:asciiTheme="minorHAnsi" w:hAnsiTheme="minorHAnsi" w:cstheme="minorHAnsi"/>
        </w:rPr>
        <w:t xml:space="preserve">se sídlem </w:t>
      </w:r>
      <w:r w:rsidR="005F0825" w:rsidRPr="005F0825">
        <w:rPr>
          <w:rFonts w:asciiTheme="minorHAnsi" w:hAnsiTheme="minorHAnsi" w:cstheme="minorHAnsi"/>
        </w:rPr>
        <w:t>Ke Skalce 5907/47, 586 01 Jihlava</w:t>
      </w:r>
    </w:p>
    <w:p w14:paraId="44C17729" w14:textId="33F0D874" w:rsidR="00111DFC" w:rsidRDefault="00111DFC" w:rsidP="00515E21">
      <w:pPr>
        <w:pStyle w:val="Zkladntext"/>
        <w:widowControl w:val="0"/>
        <w:spacing w:after="0"/>
        <w:jc w:val="both"/>
        <w:rPr>
          <w:rFonts w:asciiTheme="minorHAnsi" w:hAnsiTheme="minorHAnsi" w:cstheme="minorHAnsi"/>
        </w:rPr>
      </w:pPr>
      <w:r>
        <w:rPr>
          <w:rFonts w:asciiTheme="minorHAnsi" w:hAnsiTheme="minorHAnsi" w:cstheme="minorHAnsi"/>
        </w:rPr>
        <w:t xml:space="preserve">IČO: </w:t>
      </w:r>
      <w:r w:rsidR="005F0825" w:rsidRPr="005F0825">
        <w:rPr>
          <w:rFonts w:asciiTheme="minorHAnsi" w:hAnsiTheme="minorHAnsi" w:cstheme="minorHAnsi"/>
        </w:rPr>
        <w:t>28263693</w:t>
      </w:r>
    </w:p>
    <w:p w14:paraId="4D052727" w14:textId="0F14D885" w:rsidR="00111DFC" w:rsidRDefault="00111DFC" w:rsidP="00111DFC">
      <w:pPr>
        <w:pStyle w:val="Zkladntext"/>
        <w:widowControl w:val="0"/>
        <w:spacing w:after="0"/>
        <w:jc w:val="both"/>
        <w:rPr>
          <w:rStyle w:val="apple-converted-space"/>
          <w:rFonts w:eastAsia="Times New Roman"/>
          <w:shd w:val="clear" w:color="auto" w:fill="FFFFFF"/>
        </w:rPr>
      </w:pPr>
      <w:r>
        <w:rPr>
          <w:rFonts w:asciiTheme="minorHAnsi" w:hAnsiTheme="minorHAnsi" w:cstheme="minorHAnsi"/>
        </w:rPr>
        <w:t xml:space="preserve">zastoupena: </w:t>
      </w:r>
      <w:r w:rsidR="005F0825">
        <w:rPr>
          <w:rStyle w:val="apple-converted-space"/>
          <w:rFonts w:asciiTheme="minorHAnsi" w:eastAsia="Times New Roman" w:hAnsiTheme="minorHAnsi" w:cstheme="minorHAnsi"/>
        </w:rPr>
        <w:t>Mgr. Zdeňkem Navrátilem, ředitelem</w:t>
      </w:r>
    </w:p>
    <w:p w14:paraId="59BBD30A" w14:textId="71B20064" w:rsidR="00111DFC" w:rsidRDefault="00111DFC" w:rsidP="00111DFC">
      <w:pPr>
        <w:pStyle w:val="Zkladntext"/>
        <w:widowControl w:val="0"/>
        <w:spacing w:after="0"/>
        <w:jc w:val="both"/>
        <w:rPr>
          <w:rFonts w:asciiTheme="minorHAnsi" w:hAnsiTheme="minorHAnsi" w:cstheme="minorHAnsi"/>
        </w:rPr>
      </w:pPr>
      <w:r>
        <w:rPr>
          <w:rFonts w:asciiTheme="minorHAnsi" w:hAnsiTheme="minorHAnsi" w:cstheme="minorHAnsi"/>
        </w:rPr>
        <w:t xml:space="preserve">Kontaktní osoba: </w:t>
      </w:r>
    </w:p>
    <w:p w14:paraId="159C189A" w14:textId="483945F0" w:rsidR="00111DFC" w:rsidRDefault="00111DFC" w:rsidP="00111DFC">
      <w:pPr>
        <w:pStyle w:val="Zkladntext"/>
        <w:widowControl w:val="0"/>
        <w:spacing w:after="0"/>
        <w:jc w:val="both"/>
        <w:rPr>
          <w:rFonts w:asciiTheme="minorHAnsi" w:hAnsiTheme="minorHAnsi" w:cstheme="minorHAnsi"/>
        </w:rPr>
      </w:pPr>
      <w:r>
        <w:rPr>
          <w:rFonts w:asciiTheme="minorHAnsi" w:hAnsiTheme="minorHAnsi" w:cstheme="minorHAnsi"/>
        </w:rPr>
        <w:t xml:space="preserve">E-mail: </w:t>
      </w:r>
    </w:p>
    <w:p w14:paraId="300C549E" w14:textId="5EC37F3F" w:rsidR="005F0825" w:rsidRDefault="00111DFC" w:rsidP="005F0825">
      <w:pPr>
        <w:pStyle w:val="Zkladntext"/>
        <w:widowControl w:val="0"/>
        <w:spacing w:after="0"/>
        <w:jc w:val="both"/>
        <w:rPr>
          <w:rFonts w:asciiTheme="minorHAnsi" w:hAnsiTheme="minorHAnsi" w:cstheme="minorHAnsi"/>
        </w:rPr>
      </w:pPr>
      <w:r>
        <w:rPr>
          <w:rFonts w:asciiTheme="minorHAnsi" w:hAnsiTheme="minorHAnsi" w:cstheme="minorHAnsi"/>
        </w:rPr>
        <w:t xml:space="preserve">Číslo účtu: </w:t>
      </w:r>
    </w:p>
    <w:p w14:paraId="658271AB" w14:textId="52FC70FD" w:rsidR="00111DFC" w:rsidRDefault="00111DFC" w:rsidP="005F0825">
      <w:pPr>
        <w:pStyle w:val="Zkladntext"/>
        <w:widowControl w:val="0"/>
        <w:spacing w:after="0"/>
        <w:jc w:val="both"/>
        <w:rPr>
          <w:rFonts w:asciiTheme="minorHAnsi" w:hAnsiTheme="minorHAnsi" w:cstheme="minorHAnsi"/>
          <w:color w:val="000000" w:themeColor="text1"/>
        </w:rPr>
      </w:pPr>
      <w:r>
        <w:rPr>
          <w:rFonts w:asciiTheme="minorHAnsi" w:hAnsiTheme="minorHAnsi" w:cstheme="minorHAnsi"/>
          <w:color w:val="000000" w:themeColor="text1"/>
        </w:rPr>
        <w:t xml:space="preserve">ID datové schránky: </w:t>
      </w:r>
      <w:r w:rsidR="005F0825" w:rsidRPr="005F0825">
        <w:rPr>
          <w:rFonts w:asciiTheme="minorHAnsi" w:hAnsiTheme="minorHAnsi" w:cstheme="minorHAnsi"/>
          <w:color w:val="000000" w:themeColor="text1"/>
        </w:rPr>
        <w:t>5mwmanp</w:t>
      </w:r>
      <w:r w:rsidR="005F0825">
        <w:rPr>
          <w:rFonts w:asciiTheme="minorHAnsi" w:hAnsiTheme="minorHAnsi" w:cstheme="minorHAnsi"/>
          <w:color w:val="000000" w:themeColor="text1"/>
        </w:rPr>
        <w:t xml:space="preserve">                                                                                                     </w:t>
      </w:r>
    </w:p>
    <w:p w14:paraId="584FA741" w14:textId="77777777" w:rsidR="00111DFC" w:rsidRDefault="00111DFC" w:rsidP="00111DFC">
      <w:pPr>
        <w:spacing w:after="0" w:line="240" w:lineRule="auto"/>
        <w:jc w:val="both"/>
        <w:rPr>
          <w:rFonts w:asciiTheme="minorHAnsi" w:hAnsiTheme="minorHAnsi" w:cstheme="minorHAnsi"/>
        </w:rPr>
      </w:pPr>
      <w:r>
        <w:rPr>
          <w:rFonts w:asciiTheme="minorHAnsi" w:hAnsiTheme="minorHAnsi" w:cstheme="minorHAnsi"/>
        </w:rPr>
        <w:t>(dále jen „objednatel“)</w:t>
      </w:r>
    </w:p>
    <w:p w14:paraId="02D0454E" w14:textId="77777777" w:rsidR="00111DFC" w:rsidRDefault="00111DFC" w:rsidP="00111DFC">
      <w:pPr>
        <w:pStyle w:val="Prosttext1"/>
        <w:jc w:val="both"/>
        <w:rPr>
          <w:rFonts w:asciiTheme="minorHAnsi" w:hAnsiTheme="minorHAnsi" w:cstheme="minorHAnsi"/>
          <w:sz w:val="22"/>
          <w:szCs w:val="22"/>
        </w:rPr>
      </w:pPr>
    </w:p>
    <w:p w14:paraId="0AFF68E7" w14:textId="77777777" w:rsidR="00111DFC" w:rsidRDefault="00111DFC" w:rsidP="00111DFC">
      <w:pPr>
        <w:pStyle w:val="Prosttext1"/>
        <w:jc w:val="both"/>
        <w:rPr>
          <w:rFonts w:asciiTheme="minorHAnsi" w:hAnsiTheme="minorHAnsi" w:cstheme="minorHAnsi"/>
          <w:sz w:val="22"/>
          <w:szCs w:val="22"/>
        </w:rPr>
      </w:pPr>
      <w:r>
        <w:rPr>
          <w:rFonts w:asciiTheme="minorHAnsi" w:hAnsiTheme="minorHAnsi" w:cstheme="minorHAnsi"/>
          <w:sz w:val="22"/>
          <w:szCs w:val="22"/>
        </w:rPr>
        <w:t>a</w:t>
      </w:r>
    </w:p>
    <w:p w14:paraId="036815CE" w14:textId="77777777" w:rsidR="00111DFC" w:rsidRDefault="00111DFC" w:rsidP="00111DFC">
      <w:pPr>
        <w:pStyle w:val="Prosttext1"/>
        <w:jc w:val="both"/>
        <w:rPr>
          <w:rFonts w:asciiTheme="minorHAnsi" w:hAnsiTheme="minorHAnsi" w:cstheme="minorHAnsi"/>
          <w:sz w:val="22"/>
          <w:szCs w:val="22"/>
        </w:rPr>
      </w:pPr>
    </w:p>
    <w:p w14:paraId="4B192690" w14:textId="77777777" w:rsidR="00111DFC" w:rsidRDefault="00111DFC" w:rsidP="00111DFC">
      <w:pPr>
        <w:pStyle w:val="Prosttext1"/>
        <w:jc w:val="both"/>
        <w:rPr>
          <w:rStyle w:val="apple-converted-space"/>
          <w:rFonts w:eastAsiaTheme="majorEastAsia"/>
          <w:shd w:val="clear" w:color="auto" w:fill="FFFFFF"/>
        </w:rPr>
      </w:pPr>
      <w:r>
        <w:rPr>
          <w:rStyle w:val="apple-converted-space"/>
          <w:rFonts w:asciiTheme="minorHAnsi" w:eastAsiaTheme="majorEastAsia" w:hAnsiTheme="minorHAnsi" w:cstheme="minorHAnsi"/>
          <w:b/>
          <w:bCs/>
          <w:sz w:val="22"/>
          <w:szCs w:val="22"/>
          <w:shd w:val="clear" w:color="auto" w:fill="FFFFFF"/>
        </w:rPr>
        <w:t>Projektová kancelář Kraje Vysočina, příspěvková organizace</w:t>
      </w:r>
      <w:r>
        <w:rPr>
          <w:rStyle w:val="apple-converted-space"/>
          <w:rFonts w:asciiTheme="minorHAnsi" w:eastAsiaTheme="majorEastAsia" w:hAnsiTheme="minorHAnsi" w:cstheme="minorHAnsi"/>
          <w:sz w:val="22"/>
          <w:szCs w:val="22"/>
          <w:shd w:val="clear" w:color="auto" w:fill="FFFFFF"/>
        </w:rPr>
        <w:t>,</w:t>
      </w:r>
    </w:p>
    <w:p w14:paraId="1EE94FBD" w14:textId="77777777" w:rsidR="00111DFC" w:rsidRDefault="00111DFC" w:rsidP="00111DFC">
      <w:pPr>
        <w:pStyle w:val="Prosttext1"/>
        <w:jc w:val="both"/>
        <w:rPr>
          <w:rStyle w:val="apple-converted-space"/>
          <w:rFonts w:asciiTheme="minorHAnsi" w:eastAsiaTheme="majorEastAsia" w:hAnsiTheme="minorHAnsi" w:cstheme="minorHAnsi"/>
          <w:sz w:val="22"/>
          <w:szCs w:val="22"/>
          <w:shd w:val="clear" w:color="auto" w:fill="FFFFFF"/>
        </w:rPr>
      </w:pPr>
      <w:r>
        <w:rPr>
          <w:rStyle w:val="apple-converted-space"/>
          <w:rFonts w:asciiTheme="minorHAnsi" w:eastAsiaTheme="majorEastAsia" w:hAnsiTheme="minorHAnsi" w:cstheme="minorHAnsi"/>
          <w:sz w:val="22"/>
          <w:szCs w:val="22"/>
          <w:shd w:val="clear" w:color="auto" w:fill="FFFFFF"/>
        </w:rPr>
        <w:t xml:space="preserve">se sídlem Ke Skalce </w:t>
      </w:r>
      <w:r>
        <w:rPr>
          <w:rFonts w:asciiTheme="minorHAnsi" w:hAnsiTheme="minorHAnsi" w:cstheme="minorHAnsi"/>
          <w:sz w:val="22"/>
          <w:szCs w:val="22"/>
        </w:rPr>
        <w:t>5907/47</w:t>
      </w:r>
      <w:r>
        <w:rPr>
          <w:rStyle w:val="apple-converted-space"/>
          <w:rFonts w:asciiTheme="minorHAnsi" w:eastAsiaTheme="majorEastAsia" w:hAnsiTheme="minorHAnsi" w:cstheme="minorHAnsi"/>
          <w:sz w:val="22"/>
          <w:szCs w:val="22"/>
          <w:shd w:val="clear" w:color="auto" w:fill="FFFFFF"/>
        </w:rPr>
        <w:t>, 586 01 Jihlava,</w:t>
      </w:r>
    </w:p>
    <w:p w14:paraId="77A4C80B" w14:textId="77777777" w:rsidR="00111DFC" w:rsidRDefault="00111DFC" w:rsidP="00111DFC">
      <w:pPr>
        <w:pStyle w:val="Prosttext1"/>
        <w:jc w:val="both"/>
        <w:rPr>
          <w:rStyle w:val="apple-converted-space"/>
          <w:rFonts w:asciiTheme="minorHAnsi" w:eastAsiaTheme="majorEastAsia" w:hAnsiTheme="minorHAnsi" w:cstheme="minorHAnsi"/>
          <w:sz w:val="22"/>
          <w:szCs w:val="22"/>
          <w:shd w:val="clear" w:color="auto" w:fill="FFFFFF"/>
        </w:rPr>
      </w:pPr>
      <w:r>
        <w:rPr>
          <w:rStyle w:val="apple-converted-space"/>
          <w:rFonts w:asciiTheme="minorHAnsi" w:eastAsiaTheme="majorEastAsia" w:hAnsiTheme="minorHAnsi" w:cstheme="minorHAnsi"/>
          <w:sz w:val="22"/>
          <w:szCs w:val="22"/>
          <w:shd w:val="clear" w:color="auto" w:fill="FFFFFF"/>
        </w:rPr>
        <w:t>IČO: 71294376,</w:t>
      </w:r>
    </w:p>
    <w:p w14:paraId="079B4BA8" w14:textId="77777777" w:rsidR="00111DFC" w:rsidRDefault="00111DFC" w:rsidP="00111DFC">
      <w:pPr>
        <w:pStyle w:val="Prosttext1"/>
        <w:jc w:val="both"/>
        <w:rPr>
          <w:rStyle w:val="apple-converted-space"/>
          <w:rFonts w:asciiTheme="minorHAnsi" w:eastAsiaTheme="majorEastAsia" w:hAnsiTheme="minorHAnsi" w:cstheme="minorHAnsi"/>
          <w:b/>
          <w:bCs/>
          <w:sz w:val="22"/>
          <w:szCs w:val="22"/>
          <w:shd w:val="clear" w:color="auto" w:fill="FFFFFF"/>
        </w:rPr>
      </w:pPr>
      <w:r>
        <w:rPr>
          <w:rStyle w:val="platne1"/>
          <w:rFonts w:asciiTheme="minorHAnsi" w:hAnsiTheme="minorHAnsi" w:cstheme="minorHAnsi"/>
          <w:sz w:val="22"/>
          <w:szCs w:val="22"/>
        </w:rPr>
        <w:t xml:space="preserve">zapsaná v obchodním rejstříku vedeném Krajským soudem v Brně, spisová značka </w:t>
      </w:r>
      <w:proofErr w:type="spellStart"/>
      <w:r>
        <w:rPr>
          <w:rStyle w:val="platne1"/>
          <w:rFonts w:asciiTheme="minorHAnsi" w:hAnsiTheme="minorHAnsi" w:cstheme="minorHAnsi"/>
          <w:sz w:val="22"/>
          <w:szCs w:val="22"/>
        </w:rPr>
        <w:t>Pr</w:t>
      </w:r>
      <w:proofErr w:type="spellEnd"/>
      <w:r>
        <w:rPr>
          <w:rStyle w:val="platne1"/>
          <w:rFonts w:asciiTheme="minorHAnsi" w:hAnsiTheme="minorHAnsi" w:cstheme="minorHAnsi"/>
          <w:sz w:val="22"/>
          <w:szCs w:val="22"/>
        </w:rPr>
        <w:t xml:space="preserve"> 1932</w:t>
      </w:r>
    </w:p>
    <w:p w14:paraId="6BB210AB" w14:textId="77777777" w:rsidR="00111DFC" w:rsidRDefault="00111DFC" w:rsidP="00111DFC">
      <w:pPr>
        <w:pStyle w:val="Prosttext1"/>
        <w:jc w:val="both"/>
        <w:rPr>
          <w:rStyle w:val="apple-converted-space"/>
          <w:rFonts w:asciiTheme="minorHAnsi" w:eastAsiaTheme="majorEastAsia" w:hAnsiTheme="minorHAnsi" w:cstheme="minorHAnsi"/>
          <w:b/>
          <w:bCs/>
          <w:sz w:val="22"/>
          <w:szCs w:val="22"/>
          <w:shd w:val="clear" w:color="auto" w:fill="FFFFFF"/>
        </w:rPr>
      </w:pPr>
      <w:r>
        <w:rPr>
          <w:rStyle w:val="apple-converted-space"/>
          <w:rFonts w:asciiTheme="minorHAnsi" w:eastAsiaTheme="majorEastAsia" w:hAnsiTheme="minorHAnsi" w:cstheme="minorHAnsi"/>
          <w:sz w:val="22"/>
          <w:szCs w:val="22"/>
          <w:shd w:val="clear" w:color="auto" w:fill="FFFFFF"/>
        </w:rPr>
        <w:t xml:space="preserve">zastoupena: ředitelkou </w:t>
      </w:r>
      <w:r>
        <w:rPr>
          <w:rStyle w:val="apple-converted-space"/>
          <w:rFonts w:asciiTheme="minorHAnsi" w:eastAsiaTheme="majorEastAsia" w:hAnsiTheme="minorHAnsi" w:cstheme="minorHAnsi"/>
          <w:bCs/>
          <w:sz w:val="22"/>
          <w:szCs w:val="22"/>
          <w:shd w:val="clear" w:color="auto" w:fill="FFFFFF"/>
        </w:rPr>
        <w:t>Ing. Erikou Šteflovou, MBA</w:t>
      </w:r>
    </w:p>
    <w:p w14:paraId="135BC605" w14:textId="6CF2ECE7" w:rsidR="007A1DD0" w:rsidRDefault="00111DFC" w:rsidP="00111DFC">
      <w:pPr>
        <w:spacing w:after="0" w:line="240" w:lineRule="auto"/>
        <w:jc w:val="both"/>
        <w:rPr>
          <w:rStyle w:val="apple-converted-space"/>
          <w:rFonts w:asciiTheme="minorHAnsi" w:hAnsiTheme="minorHAnsi" w:cstheme="minorHAnsi"/>
          <w:bCs/>
          <w:shd w:val="clear" w:color="auto" w:fill="FFFFFF"/>
        </w:rPr>
      </w:pPr>
      <w:r>
        <w:rPr>
          <w:rStyle w:val="apple-converted-space"/>
          <w:rFonts w:asciiTheme="minorHAnsi" w:hAnsiTheme="minorHAnsi" w:cstheme="minorHAnsi"/>
          <w:bCs/>
          <w:shd w:val="clear" w:color="auto" w:fill="FFFFFF"/>
        </w:rPr>
        <w:t>Kontaktní osoba</w:t>
      </w:r>
      <w:r w:rsidRPr="001A2CC1">
        <w:rPr>
          <w:rStyle w:val="apple-converted-space"/>
          <w:rFonts w:asciiTheme="minorHAnsi" w:hAnsiTheme="minorHAnsi" w:cstheme="minorHAnsi"/>
          <w:bCs/>
          <w:shd w:val="clear" w:color="auto" w:fill="FFFFFF"/>
        </w:rPr>
        <w:t xml:space="preserve">: </w:t>
      </w:r>
    </w:p>
    <w:p w14:paraId="1C6560FE" w14:textId="77C29020" w:rsidR="00111DFC" w:rsidRDefault="00111DFC" w:rsidP="00111DFC">
      <w:pPr>
        <w:spacing w:after="0" w:line="240" w:lineRule="auto"/>
        <w:jc w:val="both"/>
      </w:pPr>
      <w:r>
        <w:rPr>
          <w:rStyle w:val="apple-converted-space"/>
          <w:rFonts w:asciiTheme="minorHAnsi" w:hAnsiTheme="minorHAnsi" w:cstheme="minorHAnsi"/>
          <w:bCs/>
          <w:shd w:val="clear" w:color="auto" w:fill="FFFFFF"/>
        </w:rPr>
        <w:t>Číslo účtu:</w:t>
      </w:r>
      <w:r>
        <w:rPr>
          <w:rFonts w:asciiTheme="minorHAnsi" w:hAnsiTheme="minorHAnsi" w:cstheme="minorHAnsi"/>
        </w:rPr>
        <w:t xml:space="preserve"> </w:t>
      </w:r>
    </w:p>
    <w:p w14:paraId="7846C2C4" w14:textId="77777777" w:rsidR="00111DFC" w:rsidRDefault="00111DFC" w:rsidP="00111DFC">
      <w:pPr>
        <w:spacing w:after="0" w:line="240" w:lineRule="auto"/>
        <w:jc w:val="both"/>
        <w:rPr>
          <w:rFonts w:asciiTheme="minorHAnsi" w:hAnsiTheme="minorHAnsi" w:cstheme="minorHAnsi"/>
        </w:rPr>
      </w:pPr>
      <w:r>
        <w:rPr>
          <w:rFonts w:asciiTheme="minorHAnsi" w:hAnsiTheme="minorHAnsi" w:cstheme="minorHAnsi"/>
        </w:rPr>
        <w:t xml:space="preserve">ID datové schránky: </w:t>
      </w:r>
      <w:proofErr w:type="spellStart"/>
      <w:r>
        <w:rPr>
          <w:rFonts w:asciiTheme="minorHAnsi" w:hAnsiTheme="minorHAnsi" w:cstheme="minorHAnsi"/>
        </w:rPr>
        <w:t>westzkg</w:t>
      </w:r>
      <w:proofErr w:type="spellEnd"/>
    </w:p>
    <w:p w14:paraId="2E4F1D5C" w14:textId="5E12F15D" w:rsidR="00111DFC" w:rsidRDefault="00111DFC" w:rsidP="007A50F4">
      <w:pPr>
        <w:pStyle w:val="Prosttext1"/>
        <w:jc w:val="both"/>
        <w:rPr>
          <w:rFonts w:asciiTheme="minorHAnsi" w:hAnsiTheme="minorHAnsi" w:cstheme="minorHAnsi"/>
          <w:sz w:val="22"/>
          <w:szCs w:val="22"/>
        </w:rPr>
      </w:pPr>
      <w:r>
        <w:rPr>
          <w:rFonts w:asciiTheme="minorHAnsi" w:hAnsiTheme="minorHAnsi" w:cstheme="minorHAnsi"/>
          <w:sz w:val="22"/>
          <w:szCs w:val="22"/>
        </w:rPr>
        <w:t>(dále jen „poskytovatel“).</w:t>
      </w:r>
    </w:p>
    <w:p w14:paraId="2C26224C" w14:textId="77777777" w:rsidR="00111DFC" w:rsidRDefault="00111DFC" w:rsidP="00111DFC">
      <w:pPr>
        <w:pStyle w:val="Prosttext1"/>
        <w:tabs>
          <w:tab w:val="left" w:pos="3945"/>
        </w:tabs>
        <w:jc w:val="both"/>
        <w:rPr>
          <w:rFonts w:asciiTheme="minorHAnsi" w:hAnsiTheme="minorHAnsi" w:cstheme="minorHAnsi"/>
          <w:sz w:val="22"/>
          <w:szCs w:val="22"/>
        </w:rPr>
      </w:pPr>
    </w:p>
    <w:p w14:paraId="4DFE8936" w14:textId="77777777" w:rsidR="00111DFC" w:rsidRDefault="00111DFC" w:rsidP="00111DFC">
      <w:pPr>
        <w:pStyle w:val="Prosttext1"/>
        <w:jc w:val="center"/>
        <w:rPr>
          <w:rFonts w:asciiTheme="minorHAnsi" w:hAnsiTheme="minorHAnsi" w:cstheme="minorHAnsi"/>
          <w:b/>
          <w:sz w:val="22"/>
          <w:szCs w:val="22"/>
        </w:rPr>
      </w:pPr>
      <w:r>
        <w:rPr>
          <w:rFonts w:asciiTheme="minorHAnsi" w:hAnsiTheme="minorHAnsi" w:cstheme="minorHAnsi"/>
          <w:b/>
          <w:sz w:val="22"/>
          <w:szCs w:val="22"/>
        </w:rPr>
        <w:t>Článek 1</w:t>
      </w:r>
    </w:p>
    <w:p w14:paraId="6E13C5F0" w14:textId="0AA6B478" w:rsidR="00111DFC" w:rsidRDefault="00111DFC" w:rsidP="00E13B35">
      <w:pPr>
        <w:pStyle w:val="Prosttext1"/>
        <w:jc w:val="center"/>
        <w:rPr>
          <w:rFonts w:asciiTheme="minorHAnsi" w:hAnsiTheme="minorHAnsi" w:cstheme="minorHAnsi"/>
          <w:sz w:val="22"/>
          <w:szCs w:val="22"/>
        </w:rPr>
      </w:pPr>
      <w:r>
        <w:rPr>
          <w:rFonts w:asciiTheme="minorHAnsi" w:hAnsiTheme="minorHAnsi" w:cstheme="minorHAnsi"/>
          <w:b/>
          <w:sz w:val="22"/>
          <w:szCs w:val="22"/>
        </w:rPr>
        <w:t>Úvodní ustanovení</w:t>
      </w:r>
    </w:p>
    <w:p w14:paraId="079D8253" w14:textId="77777777" w:rsidR="00111DFC" w:rsidRDefault="00111DFC" w:rsidP="007A50F4">
      <w:pPr>
        <w:pStyle w:val="Prosttext1"/>
        <w:numPr>
          <w:ilvl w:val="0"/>
          <w:numId w:val="1"/>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409D60A0" w14:textId="77777777" w:rsidR="00111DFC" w:rsidRDefault="00111DFC" w:rsidP="00111DFC">
      <w:pPr>
        <w:pStyle w:val="Prosttext1"/>
        <w:jc w:val="both"/>
        <w:rPr>
          <w:rFonts w:asciiTheme="minorHAnsi" w:hAnsiTheme="minorHAnsi" w:cstheme="minorHAnsi"/>
          <w:sz w:val="22"/>
          <w:szCs w:val="22"/>
        </w:rPr>
      </w:pPr>
    </w:p>
    <w:p w14:paraId="7090B5FC" w14:textId="77777777" w:rsidR="00111DFC" w:rsidRDefault="00111DFC" w:rsidP="00111DFC">
      <w:pPr>
        <w:pStyle w:val="Prosttext1"/>
        <w:jc w:val="center"/>
        <w:rPr>
          <w:rFonts w:asciiTheme="minorHAnsi" w:hAnsiTheme="minorHAnsi" w:cstheme="minorHAnsi"/>
          <w:b/>
          <w:sz w:val="22"/>
          <w:szCs w:val="22"/>
        </w:rPr>
      </w:pPr>
      <w:r>
        <w:rPr>
          <w:rFonts w:asciiTheme="minorHAnsi" w:hAnsiTheme="minorHAnsi" w:cstheme="minorHAnsi"/>
          <w:b/>
          <w:sz w:val="22"/>
          <w:szCs w:val="22"/>
        </w:rPr>
        <w:t>Článek 2</w:t>
      </w:r>
    </w:p>
    <w:p w14:paraId="46055FEE" w14:textId="38660402" w:rsidR="00111DFC" w:rsidRPr="00E13B35" w:rsidRDefault="00111DFC" w:rsidP="00E13B35">
      <w:pPr>
        <w:pStyle w:val="Prosttext1"/>
        <w:jc w:val="center"/>
        <w:rPr>
          <w:rFonts w:asciiTheme="minorHAnsi" w:hAnsiTheme="minorHAnsi" w:cstheme="minorHAnsi"/>
          <w:b/>
          <w:sz w:val="22"/>
          <w:szCs w:val="22"/>
        </w:rPr>
      </w:pPr>
      <w:r>
        <w:rPr>
          <w:rFonts w:asciiTheme="minorHAnsi" w:hAnsiTheme="minorHAnsi" w:cstheme="minorHAnsi"/>
          <w:b/>
          <w:sz w:val="22"/>
          <w:szCs w:val="22"/>
        </w:rPr>
        <w:t>Předmět smlouvy</w:t>
      </w:r>
    </w:p>
    <w:p w14:paraId="027F9D14" w14:textId="35799049" w:rsidR="00111DFC" w:rsidRPr="00E13B35" w:rsidRDefault="00111DFC" w:rsidP="007A1DD0">
      <w:pPr>
        <w:pStyle w:val="Odstavecseseznamem"/>
        <w:numPr>
          <w:ilvl w:val="0"/>
          <w:numId w:val="2"/>
        </w:numPr>
        <w:autoSpaceDE w:val="0"/>
        <w:autoSpaceDN w:val="0"/>
        <w:adjustRightInd w:val="0"/>
        <w:spacing w:before="120" w:after="0" w:line="276" w:lineRule="auto"/>
        <w:ind w:left="357" w:hanging="357"/>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t>Poskytovatel se zavazuje za podmínek sjednaných touto smlouvou poskytovat objednateli služby specifikované v tomto článku a dalších ujednání sjednaných touto smlouvou a objednatel se zavazuje zaplatit poskytovateli za</w:t>
      </w:r>
      <w:r w:rsidR="00893953">
        <w:rPr>
          <w:rFonts w:asciiTheme="minorHAnsi" w:hAnsiTheme="minorHAnsi" w:cstheme="minorHAnsi"/>
          <w:color w:val="00000A"/>
          <w:lang w:eastAsia="ar-SA"/>
        </w:rPr>
        <w:t> </w:t>
      </w:r>
      <w:r>
        <w:rPr>
          <w:rFonts w:asciiTheme="minorHAnsi" w:hAnsiTheme="minorHAnsi" w:cstheme="minorHAnsi"/>
          <w:color w:val="00000A"/>
          <w:lang w:eastAsia="ar-SA"/>
        </w:rPr>
        <w:t>řádně poskytnuté služby odměnu ve výši a způsobem uvedeným v této smlouvě.</w:t>
      </w:r>
    </w:p>
    <w:p w14:paraId="68C8BFEE" w14:textId="1657C8FF" w:rsidR="00E13B35" w:rsidRPr="00E13B35" w:rsidRDefault="00111DFC" w:rsidP="007A50F4">
      <w:pPr>
        <w:pStyle w:val="Odstavecseseznamem"/>
        <w:numPr>
          <w:ilvl w:val="0"/>
          <w:numId w:val="2"/>
        </w:numPr>
        <w:autoSpaceDE w:val="0"/>
        <w:autoSpaceDN w:val="0"/>
        <w:spacing w:before="120" w:after="0" w:line="276" w:lineRule="auto"/>
        <w:ind w:left="357" w:hanging="357"/>
        <w:contextualSpacing w:val="0"/>
        <w:jc w:val="both"/>
        <w:rPr>
          <w:rFonts w:asciiTheme="minorHAnsi" w:eastAsia="Times New Roman" w:hAnsiTheme="minorHAnsi" w:cstheme="minorHAnsi"/>
          <w:color w:val="00000A"/>
          <w:lang w:eastAsia="ar-SA"/>
        </w:rPr>
      </w:pPr>
      <w:r>
        <w:rPr>
          <w:rFonts w:asciiTheme="minorHAnsi" w:hAnsiTheme="minorHAnsi" w:cstheme="minorHAnsi"/>
          <w:color w:val="00000A"/>
          <w:lang w:eastAsia="ar-SA"/>
        </w:rPr>
        <w:t xml:space="preserve">Předmětem této smlouvy je závazek poskytovatele provádět pro objednatele služby vedení mzdové agendy, agendy sociálního zabezpečení a agendy zdravotního pojištění. </w:t>
      </w:r>
    </w:p>
    <w:p w14:paraId="237FF289" w14:textId="100F6BA7" w:rsidR="00111DFC" w:rsidRPr="00E13B35" w:rsidRDefault="00111DFC" w:rsidP="007A50F4">
      <w:pPr>
        <w:pStyle w:val="Odstavecseseznamem"/>
        <w:numPr>
          <w:ilvl w:val="0"/>
          <w:numId w:val="2"/>
        </w:numPr>
        <w:autoSpaceDE w:val="0"/>
        <w:autoSpaceDN w:val="0"/>
        <w:spacing w:before="120" w:after="0" w:line="276" w:lineRule="auto"/>
        <w:ind w:left="357" w:hanging="357"/>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t>Podrobně je předmět smlouvy specifikován takto:</w:t>
      </w:r>
    </w:p>
    <w:p w14:paraId="7E884084" w14:textId="77777777" w:rsidR="00111DFC" w:rsidRDefault="00111DFC" w:rsidP="007A50F4">
      <w:pPr>
        <w:autoSpaceDE w:val="0"/>
        <w:autoSpaceDN w:val="0"/>
        <w:adjustRightInd w:val="0"/>
        <w:spacing w:before="120" w:after="0" w:line="276" w:lineRule="auto"/>
        <w:ind w:left="360"/>
        <w:jc w:val="both"/>
        <w:rPr>
          <w:rFonts w:asciiTheme="minorHAnsi" w:eastAsia="Times New Roman" w:hAnsiTheme="minorHAnsi" w:cstheme="minorHAnsi"/>
          <w:color w:val="00000A"/>
          <w:lang w:eastAsia="ar-SA"/>
        </w:rPr>
      </w:pPr>
      <w:r>
        <w:rPr>
          <w:rFonts w:asciiTheme="minorHAnsi" w:eastAsia="Times New Roman" w:hAnsiTheme="minorHAnsi" w:cstheme="minorHAnsi"/>
          <w:color w:val="00000A"/>
          <w:lang w:eastAsia="ar-SA"/>
        </w:rPr>
        <w:t>VYBRANÉ ÚKONY MZDOVÉ AGENDY, AGENDY SOCIÁLNÍHO ZABEZPEČENÍ A AGENDY ZDRAVOTNÍHO POJIŠTĚNÍ:</w:t>
      </w:r>
    </w:p>
    <w:p w14:paraId="4C200FFC" w14:textId="77777777" w:rsidR="00111DFC" w:rsidRDefault="00111DFC" w:rsidP="007A50F4">
      <w:pPr>
        <w:pStyle w:val="Odstavecseseznamem"/>
        <w:numPr>
          <w:ilvl w:val="0"/>
          <w:numId w:val="3"/>
        </w:numPr>
        <w:autoSpaceDE w:val="0"/>
        <w:autoSpaceDN w:val="0"/>
        <w:adjustRightInd w:val="0"/>
        <w:spacing w:before="120" w:after="0" w:line="276" w:lineRule="auto"/>
        <w:contextualSpacing w:val="0"/>
        <w:jc w:val="both"/>
        <w:rPr>
          <w:rFonts w:asciiTheme="minorHAnsi" w:eastAsia="Times New Roman" w:hAnsiTheme="minorHAnsi" w:cstheme="minorHAnsi"/>
          <w:color w:val="00000A"/>
          <w:lang w:eastAsia="ar-SA"/>
        </w:rPr>
      </w:pPr>
      <w:r>
        <w:rPr>
          <w:rFonts w:asciiTheme="minorHAnsi" w:hAnsiTheme="minorHAnsi" w:cstheme="minorHAnsi"/>
          <w:color w:val="00000A"/>
          <w:lang w:eastAsia="ar-SA"/>
        </w:rPr>
        <w:t>měsíční zpracování platů a náhrad platů zaměstnanců objednatele dle objednatelem předložených dokladů;</w:t>
      </w:r>
    </w:p>
    <w:p w14:paraId="05121ABB" w14:textId="37FDA5AC" w:rsidR="00111DFC" w:rsidRDefault="00111DFC" w:rsidP="007A50F4">
      <w:pPr>
        <w:pStyle w:val="Odstavecseseznamem"/>
        <w:numPr>
          <w:ilvl w:val="0"/>
          <w:numId w:val="3"/>
        </w:numPr>
        <w:autoSpaceDE w:val="0"/>
        <w:autoSpaceDN w:val="0"/>
        <w:adjustRightInd w:val="0"/>
        <w:spacing w:after="0" w:line="276" w:lineRule="auto"/>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lastRenderedPageBreak/>
        <w:t>měsíční zpracování odměn z dohod konaných mimo pracovní poměr zaměstnanců objednatele dle</w:t>
      </w:r>
      <w:r w:rsidR="00BA3DEA">
        <w:rPr>
          <w:rFonts w:asciiTheme="minorHAnsi" w:hAnsiTheme="minorHAnsi" w:cstheme="minorHAnsi"/>
          <w:color w:val="00000A"/>
          <w:lang w:eastAsia="ar-SA"/>
        </w:rPr>
        <w:t> </w:t>
      </w:r>
      <w:r>
        <w:rPr>
          <w:rFonts w:asciiTheme="minorHAnsi" w:hAnsiTheme="minorHAnsi" w:cstheme="minorHAnsi"/>
          <w:color w:val="00000A"/>
          <w:lang w:eastAsia="ar-SA"/>
        </w:rPr>
        <w:t>objednatelem předložených dokladů;</w:t>
      </w:r>
    </w:p>
    <w:p w14:paraId="229825CB" w14:textId="77777777" w:rsidR="00111DFC" w:rsidRDefault="00111DFC" w:rsidP="007A50F4">
      <w:pPr>
        <w:pStyle w:val="Odstavecseseznamem"/>
        <w:numPr>
          <w:ilvl w:val="0"/>
          <w:numId w:val="3"/>
        </w:numPr>
        <w:autoSpaceDE w:val="0"/>
        <w:autoSpaceDN w:val="0"/>
        <w:adjustRightInd w:val="0"/>
        <w:spacing w:after="0" w:line="276" w:lineRule="auto"/>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t>vystavování platových výměrů zaměstnanců objednatele (při nástupu do zaměstnání nebo při změně platu);</w:t>
      </w:r>
    </w:p>
    <w:p w14:paraId="79112183" w14:textId="6B32FD33" w:rsidR="00111DFC" w:rsidRDefault="00111DFC" w:rsidP="007A50F4">
      <w:pPr>
        <w:pStyle w:val="Odstavecseseznamem"/>
        <w:numPr>
          <w:ilvl w:val="0"/>
          <w:numId w:val="3"/>
        </w:numPr>
        <w:autoSpaceDE w:val="0"/>
        <w:autoSpaceDN w:val="0"/>
        <w:adjustRightInd w:val="0"/>
        <w:spacing w:after="0" w:line="276" w:lineRule="auto"/>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t>přihlašování a odhlašování zaměstnanců objednatele na příslušnou správu sociálního zabezpečení a</w:t>
      </w:r>
      <w:r w:rsidR="00E13B35">
        <w:rPr>
          <w:rFonts w:asciiTheme="minorHAnsi" w:hAnsiTheme="minorHAnsi" w:cstheme="minorHAnsi"/>
          <w:color w:val="00000A"/>
          <w:lang w:eastAsia="ar-SA"/>
        </w:rPr>
        <w:t> </w:t>
      </w:r>
      <w:r>
        <w:rPr>
          <w:rFonts w:asciiTheme="minorHAnsi" w:hAnsiTheme="minorHAnsi" w:cstheme="minorHAnsi"/>
          <w:color w:val="00000A"/>
          <w:lang w:eastAsia="ar-SA"/>
        </w:rPr>
        <w:t>zdravotní pojišťovny;</w:t>
      </w:r>
      <w:r w:rsidR="00415BCE">
        <w:rPr>
          <w:rFonts w:asciiTheme="minorHAnsi" w:hAnsiTheme="minorHAnsi" w:cstheme="minorHAnsi"/>
          <w:color w:val="00000A"/>
          <w:lang w:eastAsia="ar-SA"/>
        </w:rPr>
        <w:t xml:space="preserve"> </w:t>
      </w:r>
      <w:r>
        <w:rPr>
          <w:rFonts w:asciiTheme="minorHAnsi" w:hAnsiTheme="minorHAnsi" w:cstheme="minorHAnsi"/>
          <w:color w:val="00000A"/>
          <w:lang w:eastAsia="ar-SA"/>
        </w:rPr>
        <w:t>výpočet odvodů a částek pro úhradu sociálního a zdravotního pojištění a záloh na</w:t>
      </w:r>
      <w:r w:rsidR="00BA3DEA">
        <w:rPr>
          <w:rFonts w:asciiTheme="minorHAnsi" w:hAnsiTheme="minorHAnsi" w:cstheme="minorHAnsi"/>
          <w:color w:val="00000A"/>
          <w:lang w:eastAsia="ar-SA"/>
        </w:rPr>
        <w:t> </w:t>
      </w:r>
      <w:r>
        <w:rPr>
          <w:rFonts w:asciiTheme="minorHAnsi" w:hAnsiTheme="minorHAnsi" w:cstheme="minorHAnsi"/>
          <w:color w:val="00000A"/>
          <w:lang w:eastAsia="ar-SA"/>
        </w:rPr>
        <w:t>daň z příjmů fyzických osob ze závislé činnosti a funkčních požitků, případně daně srážkové, za zaměstnance objednatele;</w:t>
      </w:r>
    </w:p>
    <w:p w14:paraId="213F9D72" w14:textId="77777777" w:rsidR="00111DFC" w:rsidRDefault="00111DFC" w:rsidP="007A50F4">
      <w:pPr>
        <w:pStyle w:val="Odstavecseseznamem"/>
        <w:numPr>
          <w:ilvl w:val="0"/>
          <w:numId w:val="3"/>
        </w:numPr>
        <w:autoSpaceDE w:val="0"/>
        <w:autoSpaceDN w:val="0"/>
        <w:adjustRightInd w:val="0"/>
        <w:spacing w:after="0" w:line="276" w:lineRule="auto"/>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t>výpočet náhrad za dočasnou nepřítomnost zaměstnance v nemoci;</w:t>
      </w:r>
    </w:p>
    <w:p w14:paraId="1888871A" w14:textId="7356ED5F" w:rsidR="00111DFC" w:rsidRPr="00E13B35" w:rsidRDefault="00111DFC" w:rsidP="007A50F4">
      <w:pPr>
        <w:pStyle w:val="Odstavecseseznamem"/>
        <w:numPr>
          <w:ilvl w:val="0"/>
          <w:numId w:val="3"/>
        </w:numPr>
        <w:autoSpaceDE w:val="0"/>
        <w:autoSpaceDN w:val="0"/>
        <w:adjustRightInd w:val="0"/>
        <w:spacing w:after="0" w:line="276" w:lineRule="auto"/>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t>zpracovávání údajů a dokladů rozhodných pro poskytování nemocenských dávek a peněžité pomoci v</w:t>
      </w:r>
      <w:r w:rsidR="00E13B35">
        <w:rPr>
          <w:rFonts w:asciiTheme="minorHAnsi" w:hAnsiTheme="minorHAnsi" w:cstheme="minorHAnsi"/>
          <w:color w:val="00000A"/>
          <w:lang w:eastAsia="ar-SA"/>
        </w:rPr>
        <w:t> </w:t>
      </w:r>
      <w:r>
        <w:rPr>
          <w:rFonts w:asciiTheme="minorHAnsi" w:hAnsiTheme="minorHAnsi" w:cstheme="minorHAnsi"/>
          <w:color w:val="00000A"/>
          <w:lang w:eastAsia="ar-SA"/>
        </w:rPr>
        <w:t>mateřství zaměstnancům objednatele a dalším zpracovávaným osobám</w:t>
      </w:r>
      <w:r w:rsidR="007A1DD0">
        <w:rPr>
          <w:rFonts w:asciiTheme="minorHAnsi" w:hAnsiTheme="minorHAnsi" w:cstheme="minorHAnsi"/>
          <w:color w:val="00000A"/>
          <w:lang w:eastAsia="ar-SA"/>
        </w:rPr>
        <w:t>.</w:t>
      </w:r>
    </w:p>
    <w:p w14:paraId="48B3B3CE" w14:textId="4D3CEE52" w:rsidR="00111DFC" w:rsidRDefault="00111DFC" w:rsidP="007A50F4">
      <w:pPr>
        <w:pStyle w:val="Odstavecseseznamem"/>
        <w:numPr>
          <w:ilvl w:val="1"/>
          <w:numId w:val="2"/>
        </w:numPr>
        <w:autoSpaceDE w:val="0"/>
        <w:autoSpaceDN w:val="0"/>
        <w:adjustRightInd w:val="0"/>
        <w:spacing w:before="240" w:after="0" w:line="276" w:lineRule="auto"/>
        <w:ind w:left="788" w:hanging="431"/>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t xml:space="preserve">Poskytovatel v rámci vedení mzdové agendy, agendy sociálního zabezpečení a agendy zdravotního pojištění </w:t>
      </w:r>
      <w:r w:rsidR="00515E21">
        <w:rPr>
          <w:rFonts w:asciiTheme="minorHAnsi" w:hAnsiTheme="minorHAnsi" w:cstheme="minorHAnsi"/>
          <w:color w:val="00000A"/>
          <w:lang w:eastAsia="ar-SA"/>
        </w:rPr>
        <w:t>připraví</w:t>
      </w:r>
      <w:r w:rsidR="007D5AEA">
        <w:rPr>
          <w:rFonts w:asciiTheme="minorHAnsi" w:hAnsiTheme="minorHAnsi" w:cstheme="minorHAnsi"/>
          <w:color w:val="00000A"/>
          <w:lang w:eastAsia="ar-SA"/>
        </w:rPr>
        <w:t xml:space="preserve"> </w:t>
      </w:r>
      <w:r w:rsidR="00B525A6">
        <w:rPr>
          <w:rFonts w:asciiTheme="minorHAnsi" w:hAnsiTheme="minorHAnsi" w:cstheme="minorHAnsi"/>
          <w:color w:val="00000A"/>
          <w:lang w:eastAsia="ar-SA"/>
        </w:rPr>
        <w:t>objednateli</w:t>
      </w:r>
      <w:r>
        <w:rPr>
          <w:rFonts w:asciiTheme="minorHAnsi" w:hAnsiTheme="minorHAnsi" w:cstheme="minorHAnsi"/>
          <w:color w:val="00000A"/>
          <w:lang w:eastAsia="ar-SA"/>
        </w:rPr>
        <w:t xml:space="preserve"> nejpozději do </w:t>
      </w:r>
      <w:r w:rsidR="0006585F">
        <w:rPr>
          <w:rFonts w:asciiTheme="minorHAnsi" w:hAnsiTheme="minorHAnsi" w:cstheme="minorHAnsi"/>
          <w:color w:val="00000A"/>
          <w:lang w:eastAsia="ar-SA"/>
        </w:rPr>
        <w:t>8.</w:t>
      </w:r>
      <w:r w:rsidRPr="007D5AEA">
        <w:rPr>
          <w:rFonts w:asciiTheme="minorHAnsi" w:hAnsiTheme="minorHAnsi" w:cstheme="minorHAnsi"/>
          <w:color w:val="00000A"/>
          <w:lang w:eastAsia="ar-SA"/>
        </w:rPr>
        <w:t xml:space="preserve"> dne k</w:t>
      </w:r>
      <w:r>
        <w:rPr>
          <w:rFonts w:asciiTheme="minorHAnsi" w:hAnsiTheme="minorHAnsi" w:cstheme="minorHAnsi"/>
          <w:color w:val="00000A"/>
          <w:lang w:eastAsia="ar-SA"/>
        </w:rPr>
        <w:t>alendářního měsíce následujícího po kalendářním měsíci, za nějž se</w:t>
      </w:r>
      <w:r w:rsidR="00BA3DEA">
        <w:rPr>
          <w:rFonts w:asciiTheme="minorHAnsi" w:hAnsiTheme="minorHAnsi" w:cstheme="minorHAnsi"/>
          <w:color w:val="00000A"/>
          <w:lang w:eastAsia="ar-SA"/>
        </w:rPr>
        <w:t> </w:t>
      </w:r>
      <w:r>
        <w:rPr>
          <w:rFonts w:asciiTheme="minorHAnsi" w:hAnsiTheme="minorHAnsi" w:cstheme="minorHAnsi"/>
          <w:color w:val="00000A"/>
          <w:lang w:eastAsia="ar-SA"/>
        </w:rPr>
        <w:t>agenda zpracovává:</w:t>
      </w:r>
    </w:p>
    <w:p w14:paraId="3105CAFE" w14:textId="77777777" w:rsidR="00111DFC" w:rsidRDefault="00111DFC" w:rsidP="007A50F4">
      <w:pPr>
        <w:pStyle w:val="Odstavecseseznamem"/>
        <w:autoSpaceDE w:val="0"/>
        <w:autoSpaceDN w:val="0"/>
        <w:adjustRightInd w:val="0"/>
        <w:spacing w:line="276" w:lineRule="auto"/>
        <w:ind w:left="1152"/>
        <w:jc w:val="both"/>
        <w:rPr>
          <w:rFonts w:asciiTheme="minorHAnsi" w:hAnsiTheme="minorHAnsi" w:cstheme="minorHAnsi"/>
          <w:color w:val="00000A"/>
          <w:lang w:eastAsia="ar-SA"/>
        </w:rPr>
      </w:pPr>
      <w:r>
        <w:rPr>
          <w:rFonts w:asciiTheme="minorHAnsi" w:hAnsiTheme="minorHAnsi" w:cstheme="minorHAnsi"/>
          <w:color w:val="00000A"/>
          <w:lang w:eastAsia="ar-SA"/>
        </w:rPr>
        <w:t>- výplatní pásky pro jednotlivé zaměstnance;</w:t>
      </w:r>
    </w:p>
    <w:p w14:paraId="46492DFE" w14:textId="77777777" w:rsidR="00111DFC" w:rsidRDefault="00111DFC" w:rsidP="007A1DD0">
      <w:pPr>
        <w:pStyle w:val="Odstavecseseznamem"/>
        <w:autoSpaceDE w:val="0"/>
        <w:autoSpaceDN w:val="0"/>
        <w:adjustRightInd w:val="0"/>
        <w:spacing w:line="276" w:lineRule="auto"/>
        <w:ind w:left="1276" w:hanging="124"/>
        <w:jc w:val="both"/>
        <w:rPr>
          <w:rFonts w:asciiTheme="minorHAnsi" w:hAnsiTheme="minorHAnsi" w:cstheme="minorHAnsi"/>
          <w:color w:val="00000A"/>
          <w:lang w:eastAsia="ar-SA"/>
        </w:rPr>
      </w:pPr>
      <w:r>
        <w:rPr>
          <w:rFonts w:asciiTheme="minorHAnsi" w:hAnsiTheme="minorHAnsi" w:cstheme="minorHAnsi"/>
          <w:color w:val="00000A"/>
          <w:lang w:eastAsia="ar-SA"/>
        </w:rPr>
        <w:t>- rekapitulaci pro zaúčtování mzdových prostředků jednotlivých zaměstnanců, nákladových středisek a celé organizace;</w:t>
      </w:r>
    </w:p>
    <w:p w14:paraId="00763A33" w14:textId="77777777" w:rsidR="00111DFC" w:rsidRDefault="00111DFC" w:rsidP="007A50F4">
      <w:pPr>
        <w:pStyle w:val="Odstavecseseznamem"/>
        <w:autoSpaceDE w:val="0"/>
        <w:autoSpaceDN w:val="0"/>
        <w:adjustRightInd w:val="0"/>
        <w:spacing w:line="276" w:lineRule="auto"/>
        <w:ind w:left="1152"/>
        <w:jc w:val="both"/>
        <w:rPr>
          <w:rFonts w:asciiTheme="minorHAnsi" w:hAnsiTheme="minorHAnsi" w:cstheme="minorHAnsi"/>
          <w:color w:val="00000A"/>
          <w:lang w:eastAsia="ar-SA"/>
        </w:rPr>
      </w:pPr>
      <w:r>
        <w:rPr>
          <w:rFonts w:asciiTheme="minorHAnsi" w:hAnsiTheme="minorHAnsi" w:cstheme="minorHAnsi"/>
          <w:color w:val="00000A"/>
          <w:lang w:eastAsia="ar-SA"/>
        </w:rPr>
        <w:t>- přehledy o výši pojistného pro sociální a zdravotní pojištění;</w:t>
      </w:r>
    </w:p>
    <w:p w14:paraId="52A37099" w14:textId="77777777" w:rsidR="00111DFC" w:rsidRDefault="00111DFC" w:rsidP="007A50F4">
      <w:pPr>
        <w:pStyle w:val="Odstavecseseznamem"/>
        <w:autoSpaceDE w:val="0"/>
        <w:autoSpaceDN w:val="0"/>
        <w:adjustRightInd w:val="0"/>
        <w:spacing w:line="276" w:lineRule="auto"/>
        <w:ind w:left="1152"/>
        <w:jc w:val="both"/>
        <w:rPr>
          <w:rFonts w:asciiTheme="minorHAnsi" w:hAnsiTheme="minorHAnsi" w:cstheme="minorHAnsi"/>
          <w:color w:val="00000A"/>
          <w:lang w:eastAsia="ar-SA"/>
        </w:rPr>
      </w:pPr>
      <w:r>
        <w:rPr>
          <w:rFonts w:asciiTheme="minorHAnsi" w:hAnsiTheme="minorHAnsi" w:cstheme="minorHAnsi"/>
          <w:color w:val="00000A"/>
          <w:lang w:eastAsia="ar-SA"/>
        </w:rPr>
        <w:t>- převodní příkazy k úhradě;</w:t>
      </w:r>
    </w:p>
    <w:p w14:paraId="63236EA7" w14:textId="77777777" w:rsidR="00111DFC" w:rsidRDefault="00111DFC" w:rsidP="007A50F4">
      <w:pPr>
        <w:pStyle w:val="Odstavecseseznamem"/>
        <w:autoSpaceDE w:val="0"/>
        <w:autoSpaceDN w:val="0"/>
        <w:adjustRightInd w:val="0"/>
        <w:spacing w:line="276" w:lineRule="auto"/>
        <w:ind w:left="1152"/>
        <w:jc w:val="both"/>
        <w:rPr>
          <w:rFonts w:asciiTheme="minorHAnsi" w:hAnsiTheme="minorHAnsi" w:cstheme="minorHAnsi"/>
          <w:color w:val="00000A"/>
          <w:lang w:eastAsia="ar-SA"/>
        </w:rPr>
      </w:pPr>
      <w:r>
        <w:rPr>
          <w:rFonts w:asciiTheme="minorHAnsi" w:hAnsiTheme="minorHAnsi" w:cstheme="minorHAnsi"/>
          <w:color w:val="00000A"/>
          <w:lang w:eastAsia="ar-SA"/>
        </w:rPr>
        <w:t>- přehled o dočasných pracovních neschopnostech;</w:t>
      </w:r>
    </w:p>
    <w:p w14:paraId="2CF573AE" w14:textId="18697A48" w:rsidR="00111DFC" w:rsidRPr="00E13B35" w:rsidRDefault="00111DFC" w:rsidP="007A50F4">
      <w:pPr>
        <w:pStyle w:val="Odstavecseseznamem"/>
        <w:autoSpaceDE w:val="0"/>
        <w:autoSpaceDN w:val="0"/>
        <w:adjustRightInd w:val="0"/>
        <w:spacing w:line="276" w:lineRule="auto"/>
        <w:ind w:left="1152"/>
        <w:jc w:val="both"/>
        <w:rPr>
          <w:rFonts w:asciiTheme="minorHAnsi" w:hAnsiTheme="minorHAnsi" w:cstheme="minorHAnsi"/>
          <w:color w:val="00000A"/>
          <w:lang w:eastAsia="ar-SA"/>
        </w:rPr>
      </w:pPr>
      <w:r>
        <w:rPr>
          <w:rFonts w:asciiTheme="minorHAnsi" w:hAnsiTheme="minorHAnsi" w:cstheme="minorHAnsi"/>
          <w:color w:val="00000A"/>
          <w:lang w:eastAsia="ar-SA"/>
        </w:rPr>
        <w:t>- zaúčtování platů.</w:t>
      </w:r>
    </w:p>
    <w:p w14:paraId="5F639241" w14:textId="08D91B4E" w:rsidR="00111DFC" w:rsidRDefault="00111DFC" w:rsidP="007A50F4">
      <w:pPr>
        <w:pStyle w:val="Odstavecseseznamem"/>
        <w:numPr>
          <w:ilvl w:val="1"/>
          <w:numId w:val="2"/>
        </w:numPr>
        <w:autoSpaceDE w:val="0"/>
        <w:autoSpaceDN w:val="0"/>
        <w:adjustRightInd w:val="0"/>
        <w:spacing w:before="240" w:after="0" w:line="276" w:lineRule="auto"/>
        <w:ind w:left="788" w:hanging="431"/>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t>V souvislosti s vedením mzdové agendy, agendy sociálního zabezpečení a agendy zdravotního pojištění se</w:t>
      </w:r>
      <w:r w:rsidR="00BA3DEA">
        <w:rPr>
          <w:rFonts w:asciiTheme="minorHAnsi" w:hAnsiTheme="minorHAnsi" w:cstheme="minorHAnsi"/>
          <w:color w:val="00000A"/>
          <w:lang w:eastAsia="ar-SA"/>
        </w:rPr>
        <w:t> </w:t>
      </w:r>
      <w:r>
        <w:rPr>
          <w:rFonts w:asciiTheme="minorHAnsi" w:hAnsiTheme="minorHAnsi" w:cstheme="minorHAnsi"/>
          <w:color w:val="00000A"/>
          <w:lang w:eastAsia="ar-SA"/>
        </w:rPr>
        <w:t>poskytovatel zavazuje zajišťovat:</w:t>
      </w:r>
    </w:p>
    <w:p w14:paraId="09EEC2B9" w14:textId="0881B7AB" w:rsidR="00111DFC" w:rsidRPr="0094770C" w:rsidRDefault="00111DFC" w:rsidP="007A50F4">
      <w:pPr>
        <w:pStyle w:val="Odstavecseseznamem"/>
        <w:numPr>
          <w:ilvl w:val="0"/>
          <w:numId w:val="4"/>
        </w:numPr>
        <w:autoSpaceDE w:val="0"/>
        <w:autoSpaceDN w:val="0"/>
        <w:adjustRightInd w:val="0"/>
        <w:spacing w:after="0" w:line="276" w:lineRule="auto"/>
        <w:ind w:left="1152"/>
        <w:contextualSpacing w:val="0"/>
        <w:jc w:val="both"/>
        <w:rPr>
          <w:rFonts w:asciiTheme="minorHAnsi" w:hAnsiTheme="minorHAnsi" w:cstheme="minorHAnsi"/>
          <w:color w:val="00000A"/>
          <w:lang w:eastAsia="ar-SA"/>
        </w:rPr>
      </w:pPr>
      <w:r w:rsidRPr="0094770C">
        <w:rPr>
          <w:rFonts w:asciiTheme="minorHAnsi" w:hAnsiTheme="minorHAnsi" w:cstheme="minorHAnsi"/>
          <w:color w:val="00000A"/>
          <w:lang w:eastAsia="ar-SA"/>
        </w:rPr>
        <w:t>vyhotovování předepsaných přehledů a podkladů pro správu sociálního zabezpečení, zdravotní pojišťovny a finanční úřad, odevzdávání hlášení a přehledů na správu sociálního zabezpečení, zdravotní pojišťovny a</w:t>
      </w:r>
      <w:r w:rsidR="00BA3DEA">
        <w:rPr>
          <w:rFonts w:asciiTheme="minorHAnsi" w:hAnsiTheme="minorHAnsi" w:cstheme="minorHAnsi"/>
          <w:color w:val="00000A"/>
          <w:lang w:eastAsia="ar-SA"/>
        </w:rPr>
        <w:t> </w:t>
      </w:r>
      <w:r w:rsidRPr="0094770C">
        <w:rPr>
          <w:rFonts w:asciiTheme="minorHAnsi" w:hAnsiTheme="minorHAnsi" w:cstheme="minorHAnsi"/>
          <w:color w:val="00000A"/>
          <w:lang w:eastAsia="ar-SA"/>
        </w:rPr>
        <w:t>finanční úřad</w:t>
      </w:r>
      <w:r w:rsidR="00734811">
        <w:rPr>
          <w:rFonts w:asciiTheme="minorHAnsi" w:hAnsiTheme="minorHAnsi" w:cstheme="minorHAnsi"/>
          <w:color w:val="00000A"/>
          <w:lang w:eastAsia="ar-SA"/>
        </w:rPr>
        <w:t xml:space="preserve"> dle platné legislativy</w:t>
      </w:r>
      <w:r w:rsidRPr="0094770C">
        <w:rPr>
          <w:rFonts w:asciiTheme="minorHAnsi" w:hAnsiTheme="minorHAnsi" w:cstheme="minorHAnsi"/>
          <w:color w:val="00000A"/>
          <w:lang w:eastAsia="ar-SA"/>
        </w:rPr>
        <w:t>;</w:t>
      </w:r>
      <w:r w:rsidR="00734811">
        <w:rPr>
          <w:rFonts w:asciiTheme="minorHAnsi" w:hAnsiTheme="minorHAnsi" w:cstheme="minorHAnsi"/>
          <w:color w:val="00000A"/>
          <w:lang w:eastAsia="ar-SA"/>
        </w:rPr>
        <w:t xml:space="preserve"> komunikac</w:t>
      </w:r>
      <w:r w:rsidR="00964F91">
        <w:rPr>
          <w:rFonts w:asciiTheme="minorHAnsi" w:hAnsiTheme="minorHAnsi" w:cstheme="minorHAnsi"/>
          <w:color w:val="00000A"/>
          <w:lang w:eastAsia="ar-SA"/>
        </w:rPr>
        <w:t>i</w:t>
      </w:r>
      <w:r w:rsidR="00734811">
        <w:rPr>
          <w:rFonts w:asciiTheme="minorHAnsi" w:hAnsiTheme="minorHAnsi" w:cstheme="minorHAnsi"/>
          <w:color w:val="00000A"/>
          <w:lang w:eastAsia="ar-SA"/>
        </w:rPr>
        <w:t xml:space="preserve"> se správou sociálního zabezpečení a zdravotními pojišťovnami zajišťuje poskytovatel přes datovou schránku poskytovatele, komunikaci s finančním úřadem a úřadem práce zajišťuje objednatel na základě podkladů od poskytovatele; </w:t>
      </w:r>
    </w:p>
    <w:p w14:paraId="27B0F765" w14:textId="77777777" w:rsidR="00111DFC" w:rsidRPr="0094770C" w:rsidRDefault="00111DFC" w:rsidP="007A50F4">
      <w:pPr>
        <w:pStyle w:val="Odstavecseseznamem"/>
        <w:numPr>
          <w:ilvl w:val="0"/>
          <w:numId w:val="4"/>
        </w:numPr>
        <w:autoSpaceDE w:val="0"/>
        <w:autoSpaceDN w:val="0"/>
        <w:adjustRightInd w:val="0"/>
        <w:spacing w:after="0" w:line="276" w:lineRule="auto"/>
        <w:ind w:left="1152"/>
        <w:contextualSpacing w:val="0"/>
        <w:jc w:val="both"/>
        <w:rPr>
          <w:rFonts w:asciiTheme="minorHAnsi" w:hAnsiTheme="minorHAnsi" w:cstheme="minorHAnsi"/>
          <w:color w:val="00000A"/>
          <w:lang w:eastAsia="ar-SA"/>
        </w:rPr>
      </w:pPr>
      <w:r w:rsidRPr="0094770C">
        <w:rPr>
          <w:rFonts w:asciiTheme="minorHAnsi" w:hAnsiTheme="minorHAnsi" w:cstheme="minorHAnsi"/>
          <w:color w:val="00000A"/>
          <w:lang w:eastAsia="ar-SA"/>
        </w:rPr>
        <w:t>předávání finančních sestav objednateli pro účely správného a přesného vedení účetnictví</w:t>
      </w:r>
    </w:p>
    <w:p w14:paraId="4B0F9C68" w14:textId="77777777" w:rsidR="00111DFC" w:rsidRPr="0094770C" w:rsidRDefault="00111DFC" w:rsidP="007A50F4">
      <w:pPr>
        <w:pStyle w:val="Odstavecseseznamem"/>
        <w:autoSpaceDE w:val="0"/>
        <w:autoSpaceDN w:val="0"/>
        <w:adjustRightInd w:val="0"/>
        <w:spacing w:line="276" w:lineRule="auto"/>
        <w:ind w:left="1152"/>
        <w:jc w:val="both"/>
        <w:rPr>
          <w:rFonts w:asciiTheme="minorHAnsi" w:hAnsiTheme="minorHAnsi" w:cstheme="minorHAnsi"/>
          <w:color w:val="00000A"/>
          <w:lang w:eastAsia="ar-SA"/>
        </w:rPr>
      </w:pPr>
      <w:r w:rsidRPr="0094770C">
        <w:rPr>
          <w:rFonts w:asciiTheme="minorHAnsi" w:hAnsiTheme="minorHAnsi" w:cstheme="minorHAnsi"/>
          <w:color w:val="00000A"/>
          <w:lang w:eastAsia="ar-SA"/>
        </w:rPr>
        <w:t>objednatele a pro sestavení rozpočtu objednatele;</w:t>
      </w:r>
    </w:p>
    <w:p w14:paraId="30F01CE5" w14:textId="59DBD701" w:rsidR="00111DFC" w:rsidRPr="0094770C" w:rsidRDefault="00111DFC" w:rsidP="007A50F4">
      <w:pPr>
        <w:pStyle w:val="Odstavecseseznamem"/>
        <w:numPr>
          <w:ilvl w:val="0"/>
          <w:numId w:val="4"/>
        </w:numPr>
        <w:autoSpaceDE w:val="0"/>
        <w:autoSpaceDN w:val="0"/>
        <w:adjustRightInd w:val="0"/>
        <w:spacing w:after="0" w:line="276" w:lineRule="auto"/>
        <w:ind w:left="1152"/>
        <w:contextualSpacing w:val="0"/>
        <w:jc w:val="both"/>
        <w:rPr>
          <w:rFonts w:asciiTheme="minorHAnsi" w:hAnsiTheme="minorHAnsi" w:cstheme="minorHAnsi"/>
          <w:color w:val="00000A"/>
          <w:lang w:eastAsia="ar-SA"/>
        </w:rPr>
      </w:pPr>
      <w:r w:rsidRPr="0094770C">
        <w:rPr>
          <w:rFonts w:asciiTheme="minorHAnsi" w:hAnsiTheme="minorHAnsi" w:cstheme="minorHAnsi"/>
          <w:color w:val="00000A"/>
          <w:lang w:eastAsia="ar-SA"/>
        </w:rPr>
        <w:t>výpočet odvodů a pojištění odpovědnosti zaměstnavatele za škodu při pracovním úrazu nebo nemoci z povolání;</w:t>
      </w:r>
    </w:p>
    <w:p w14:paraId="0691523D" w14:textId="25491BD8" w:rsidR="00111DFC" w:rsidRPr="0094770C" w:rsidRDefault="00111DFC" w:rsidP="007A50F4">
      <w:pPr>
        <w:pStyle w:val="Odstavecseseznamem"/>
        <w:numPr>
          <w:ilvl w:val="0"/>
          <w:numId w:val="4"/>
        </w:numPr>
        <w:autoSpaceDE w:val="0"/>
        <w:autoSpaceDN w:val="0"/>
        <w:adjustRightInd w:val="0"/>
        <w:spacing w:after="0" w:line="276" w:lineRule="auto"/>
        <w:ind w:left="1152"/>
        <w:contextualSpacing w:val="0"/>
        <w:jc w:val="both"/>
        <w:rPr>
          <w:rFonts w:asciiTheme="minorHAnsi" w:hAnsiTheme="minorHAnsi" w:cstheme="minorHAnsi"/>
          <w:color w:val="00000A"/>
          <w:lang w:eastAsia="ar-SA"/>
        </w:rPr>
      </w:pPr>
      <w:r w:rsidRPr="0094770C">
        <w:rPr>
          <w:rFonts w:asciiTheme="minorHAnsi" w:hAnsiTheme="minorHAnsi" w:cstheme="minorHAnsi"/>
          <w:color w:val="00000A"/>
          <w:lang w:eastAsia="ar-SA"/>
        </w:rPr>
        <w:t>vyhotovování evidenčních listů důchodového zabezpečení zaměstnancům objednatele;</w:t>
      </w:r>
    </w:p>
    <w:p w14:paraId="100CA7DC" w14:textId="116DFE71" w:rsidR="00111DFC" w:rsidRPr="0094770C" w:rsidRDefault="00111DFC" w:rsidP="007A50F4">
      <w:pPr>
        <w:pStyle w:val="Odstavecseseznamem"/>
        <w:numPr>
          <w:ilvl w:val="0"/>
          <w:numId w:val="4"/>
        </w:numPr>
        <w:autoSpaceDE w:val="0"/>
        <w:autoSpaceDN w:val="0"/>
        <w:adjustRightInd w:val="0"/>
        <w:spacing w:after="0" w:line="276" w:lineRule="auto"/>
        <w:ind w:left="1152"/>
        <w:contextualSpacing w:val="0"/>
        <w:jc w:val="both"/>
        <w:rPr>
          <w:rFonts w:asciiTheme="minorHAnsi" w:hAnsiTheme="minorHAnsi" w:cstheme="minorHAnsi"/>
          <w:color w:val="00000A"/>
          <w:lang w:eastAsia="ar-SA"/>
        </w:rPr>
      </w:pPr>
      <w:r w:rsidRPr="0094770C">
        <w:rPr>
          <w:rFonts w:asciiTheme="minorHAnsi" w:hAnsiTheme="minorHAnsi" w:cstheme="minorHAnsi"/>
          <w:color w:val="00000A"/>
          <w:lang w:eastAsia="ar-SA"/>
        </w:rPr>
        <w:t>spolupráci při sepisování podkladů pro důchodové řízení zaměstnanců objednatele;</w:t>
      </w:r>
    </w:p>
    <w:p w14:paraId="50905127" w14:textId="0C4A2582" w:rsidR="00111DFC" w:rsidRPr="0094770C" w:rsidRDefault="00111DFC" w:rsidP="007A50F4">
      <w:pPr>
        <w:pStyle w:val="Odstavecseseznamem"/>
        <w:numPr>
          <w:ilvl w:val="0"/>
          <w:numId w:val="4"/>
        </w:numPr>
        <w:autoSpaceDE w:val="0"/>
        <w:autoSpaceDN w:val="0"/>
        <w:adjustRightInd w:val="0"/>
        <w:spacing w:after="0" w:line="276" w:lineRule="auto"/>
        <w:ind w:left="1152"/>
        <w:contextualSpacing w:val="0"/>
        <w:jc w:val="both"/>
        <w:rPr>
          <w:rFonts w:asciiTheme="minorHAnsi" w:hAnsiTheme="minorHAnsi" w:cstheme="minorHAnsi"/>
          <w:color w:val="00000A"/>
          <w:lang w:eastAsia="ar-SA"/>
        </w:rPr>
      </w:pPr>
      <w:r w:rsidRPr="0094770C">
        <w:rPr>
          <w:rFonts w:asciiTheme="minorHAnsi" w:hAnsiTheme="minorHAnsi" w:cstheme="minorHAnsi"/>
          <w:color w:val="00000A"/>
          <w:lang w:eastAsia="ar-SA"/>
        </w:rPr>
        <w:t>vystavování zápočtových listů zaměstnancům objednatele při skončení pracovního poměru;</w:t>
      </w:r>
    </w:p>
    <w:p w14:paraId="4B8621C7" w14:textId="3BC44799" w:rsidR="00111DFC" w:rsidRPr="0094770C" w:rsidRDefault="00111DFC" w:rsidP="007A50F4">
      <w:pPr>
        <w:pStyle w:val="Odstavecseseznamem"/>
        <w:numPr>
          <w:ilvl w:val="0"/>
          <w:numId w:val="4"/>
        </w:numPr>
        <w:autoSpaceDE w:val="0"/>
        <w:autoSpaceDN w:val="0"/>
        <w:adjustRightInd w:val="0"/>
        <w:spacing w:after="0" w:line="276" w:lineRule="auto"/>
        <w:ind w:left="1152"/>
        <w:contextualSpacing w:val="0"/>
        <w:jc w:val="both"/>
        <w:rPr>
          <w:rFonts w:asciiTheme="minorHAnsi" w:hAnsiTheme="minorHAnsi" w:cstheme="minorHAnsi"/>
          <w:color w:val="00000A"/>
          <w:lang w:eastAsia="ar-SA"/>
        </w:rPr>
      </w:pPr>
      <w:r w:rsidRPr="0094770C">
        <w:rPr>
          <w:rFonts w:asciiTheme="minorHAnsi" w:hAnsiTheme="minorHAnsi" w:cstheme="minorHAnsi"/>
          <w:color w:val="00000A"/>
          <w:lang w:eastAsia="ar-SA"/>
        </w:rPr>
        <w:t>vystavování potvrzení zaměstnancům objednatele potřebná v jejich styku s orgány státní</w:t>
      </w:r>
    </w:p>
    <w:p w14:paraId="02FDB84A" w14:textId="77777777" w:rsidR="0006585F" w:rsidRDefault="00111DFC" w:rsidP="007A50F4">
      <w:pPr>
        <w:pStyle w:val="Odstavecseseznamem"/>
        <w:autoSpaceDE w:val="0"/>
        <w:autoSpaceDN w:val="0"/>
        <w:adjustRightInd w:val="0"/>
        <w:spacing w:line="276" w:lineRule="auto"/>
        <w:ind w:left="1152"/>
        <w:jc w:val="both"/>
        <w:rPr>
          <w:rFonts w:asciiTheme="minorHAnsi" w:hAnsiTheme="minorHAnsi"/>
        </w:rPr>
      </w:pPr>
      <w:r>
        <w:rPr>
          <w:rFonts w:asciiTheme="minorHAnsi" w:hAnsiTheme="minorHAnsi" w:cstheme="minorHAnsi"/>
          <w:color w:val="00000A"/>
          <w:lang w:eastAsia="ar-SA"/>
        </w:rPr>
        <w:t xml:space="preserve">správy, správními úřady, organizacemi, institucemi a justicí, pro poskytnutí dávek státní sociální podpory, pro poskytnutí hmotného zabezpečení uchazečů o zaměstnání, pro účely </w:t>
      </w:r>
      <w:r>
        <w:rPr>
          <w:rFonts w:asciiTheme="minorHAnsi" w:hAnsiTheme="minorHAnsi"/>
        </w:rPr>
        <w:t xml:space="preserve">poskytnutí půjček, úvěrů </w:t>
      </w:r>
      <w:proofErr w:type="spellStart"/>
      <w:r>
        <w:rPr>
          <w:rFonts w:asciiTheme="minorHAnsi" w:hAnsiTheme="minorHAnsi"/>
        </w:rPr>
        <w:t>atd</w:t>
      </w:r>
      <w:proofErr w:type="spellEnd"/>
      <w:r w:rsidR="0006585F">
        <w:rPr>
          <w:rFonts w:asciiTheme="minorHAnsi" w:hAnsiTheme="minorHAnsi"/>
        </w:rPr>
        <w:t>;</w:t>
      </w:r>
    </w:p>
    <w:p w14:paraId="011EEA55" w14:textId="68DD3C63" w:rsidR="00964F91" w:rsidRDefault="003F3056">
      <w:pPr>
        <w:pStyle w:val="Odstavecseseznamem"/>
        <w:numPr>
          <w:ilvl w:val="0"/>
          <w:numId w:val="4"/>
        </w:numPr>
        <w:autoSpaceDE w:val="0"/>
        <w:autoSpaceDN w:val="0"/>
        <w:adjustRightInd w:val="0"/>
        <w:spacing w:after="0" w:line="276" w:lineRule="auto"/>
        <w:ind w:left="1152"/>
        <w:contextualSpacing w:val="0"/>
        <w:jc w:val="both"/>
        <w:rPr>
          <w:rFonts w:asciiTheme="minorHAnsi" w:hAnsiTheme="minorHAnsi" w:cstheme="minorHAnsi"/>
          <w:color w:val="00000A"/>
          <w:lang w:eastAsia="ar-SA"/>
        </w:rPr>
      </w:pPr>
      <w:r w:rsidRPr="001A2CC1">
        <w:rPr>
          <w:rFonts w:asciiTheme="minorHAnsi" w:hAnsiTheme="minorHAnsi" w:cstheme="minorHAnsi"/>
          <w:color w:val="00000A"/>
          <w:lang w:eastAsia="ar-SA"/>
        </w:rPr>
        <w:t>vyhotovení a odevzdání přehledu o platech vyplacených příspěvkovými organizacemi zřízenými krajem a krajským úřadem do systému ISP</w:t>
      </w:r>
      <w:r w:rsidR="007A1DD0">
        <w:rPr>
          <w:rFonts w:asciiTheme="minorHAnsi" w:hAnsiTheme="minorHAnsi" w:cstheme="minorHAnsi"/>
          <w:color w:val="00000A"/>
          <w:lang w:eastAsia="ar-SA"/>
        </w:rPr>
        <w:t>,</w:t>
      </w:r>
      <w:r w:rsidRPr="001A2CC1">
        <w:rPr>
          <w:rFonts w:asciiTheme="minorHAnsi" w:hAnsiTheme="minorHAnsi" w:cstheme="minorHAnsi"/>
          <w:color w:val="00000A"/>
          <w:lang w:eastAsia="ar-SA"/>
        </w:rPr>
        <w:t xml:space="preserve"> a to dle pokynů Kraje Vysočina</w:t>
      </w:r>
      <w:r w:rsidR="00E427E6">
        <w:rPr>
          <w:rFonts w:asciiTheme="minorHAnsi" w:hAnsiTheme="minorHAnsi" w:cstheme="minorHAnsi"/>
          <w:color w:val="00000A"/>
          <w:lang w:eastAsia="ar-SA"/>
        </w:rPr>
        <w:t>;</w:t>
      </w:r>
    </w:p>
    <w:p w14:paraId="42D7097B" w14:textId="038227EC" w:rsidR="00964F91" w:rsidRPr="001A2CC1" w:rsidRDefault="00964F91" w:rsidP="001A2CC1">
      <w:pPr>
        <w:pStyle w:val="Odstavecseseznamem"/>
        <w:numPr>
          <w:ilvl w:val="0"/>
          <w:numId w:val="4"/>
        </w:numPr>
        <w:autoSpaceDE w:val="0"/>
        <w:autoSpaceDN w:val="0"/>
        <w:adjustRightInd w:val="0"/>
        <w:spacing w:after="0" w:line="276" w:lineRule="auto"/>
        <w:ind w:left="1152"/>
        <w:contextualSpacing w:val="0"/>
        <w:jc w:val="both"/>
        <w:rPr>
          <w:rFonts w:eastAsia="Times New Roman"/>
        </w:rPr>
      </w:pPr>
      <w:r w:rsidRPr="001A2CC1">
        <w:rPr>
          <w:rFonts w:eastAsia="Times New Roman"/>
        </w:rPr>
        <w:t xml:space="preserve">zpracování </w:t>
      </w:r>
      <w:r>
        <w:rPr>
          <w:rFonts w:eastAsia="Times New Roman"/>
        </w:rPr>
        <w:t xml:space="preserve">a přípravu </w:t>
      </w:r>
      <w:r w:rsidRPr="001A2CC1">
        <w:rPr>
          <w:rFonts w:eastAsia="Times New Roman"/>
        </w:rPr>
        <w:t xml:space="preserve">dat pro </w:t>
      </w:r>
      <w:r>
        <w:rPr>
          <w:rFonts w:eastAsia="Times New Roman"/>
        </w:rPr>
        <w:t>č</w:t>
      </w:r>
      <w:r w:rsidRPr="001A2CC1">
        <w:rPr>
          <w:rFonts w:eastAsia="Times New Roman"/>
        </w:rPr>
        <w:t xml:space="preserve">tvrtletní výkaz o práci „Práce 2-04“; odeslání prostřednictvím </w:t>
      </w:r>
      <w:r w:rsidRPr="001A2CC1">
        <w:rPr>
          <w:rFonts w:eastAsia="Times New Roman"/>
          <w:bCs/>
        </w:rPr>
        <w:t>DANTE WEB ČSÚ poskytovatel nezajišťuje</w:t>
      </w:r>
      <w:r w:rsidR="007A1DD0">
        <w:rPr>
          <w:rFonts w:eastAsia="Times New Roman"/>
          <w:bCs/>
        </w:rPr>
        <w:t>.</w:t>
      </w:r>
    </w:p>
    <w:p w14:paraId="45D24DBA" w14:textId="4872B32C" w:rsidR="00111DFC" w:rsidRPr="00E13B35" w:rsidRDefault="00111DFC" w:rsidP="00E13B35">
      <w:pPr>
        <w:pStyle w:val="Odstavecseseznamem"/>
        <w:numPr>
          <w:ilvl w:val="0"/>
          <w:numId w:val="2"/>
        </w:numPr>
        <w:autoSpaceDE w:val="0"/>
        <w:autoSpaceDN w:val="0"/>
        <w:adjustRightInd w:val="0"/>
        <w:spacing w:before="240" w:after="0" w:line="240" w:lineRule="auto"/>
        <w:ind w:left="357" w:hanging="357"/>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lastRenderedPageBreak/>
        <w:t>Konkrétní náplň a rozsah předmětu plnění této smlouvy budou smluvními stranami průběžně upřesňovány. Požádá-li kterákoliv smluvní strana o provedení konkretizace, musí být tato konkretizace provedena písemně.</w:t>
      </w:r>
    </w:p>
    <w:p w14:paraId="18C11673" w14:textId="3380D98A" w:rsidR="007A50F4" w:rsidRPr="007A50F4" w:rsidRDefault="00111DFC" w:rsidP="007A50F4">
      <w:pPr>
        <w:pStyle w:val="Odstavecseseznamem"/>
        <w:numPr>
          <w:ilvl w:val="0"/>
          <w:numId w:val="2"/>
        </w:numPr>
        <w:autoSpaceDE w:val="0"/>
        <w:autoSpaceDN w:val="0"/>
        <w:adjustRightInd w:val="0"/>
        <w:spacing w:before="120" w:after="0" w:line="276" w:lineRule="auto"/>
        <w:ind w:left="357" w:hanging="357"/>
        <w:contextualSpacing w:val="0"/>
        <w:jc w:val="both"/>
        <w:rPr>
          <w:rFonts w:asciiTheme="minorHAnsi" w:hAnsiTheme="minorHAnsi" w:cstheme="minorHAnsi"/>
          <w:color w:val="00000A"/>
          <w:lang w:eastAsia="ar-SA"/>
        </w:rPr>
      </w:pPr>
      <w:r>
        <w:rPr>
          <w:rFonts w:asciiTheme="minorHAnsi" w:hAnsiTheme="minorHAnsi" w:cstheme="minorHAnsi"/>
          <w:color w:val="00000A"/>
          <w:lang w:eastAsia="ar-SA"/>
        </w:rPr>
        <w:t>V případě, že tomu tak bude třeba podle platných právních předpisů, v případě dohody smluvních stran, nebo v</w:t>
      </w:r>
      <w:r w:rsidR="00E13B35">
        <w:rPr>
          <w:rFonts w:asciiTheme="minorHAnsi" w:hAnsiTheme="minorHAnsi" w:cstheme="minorHAnsi"/>
          <w:color w:val="00000A"/>
          <w:lang w:eastAsia="ar-SA"/>
        </w:rPr>
        <w:t> </w:t>
      </w:r>
      <w:r>
        <w:rPr>
          <w:rFonts w:asciiTheme="minorHAnsi" w:hAnsiTheme="minorHAnsi" w:cstheme="minorHAnsi"/>
          <w:color w:val="00000A"/>
          <w:lang w:eastAsia="ar-SA"/>
        </w:rPr>
        <w:t>případě, kdy tak předvídá tato smlouva, zplnomocní objednatel písemně poskytovatele k jednání za objednatele a</w:t>
      </w:r>
      <w:r w:rsidR="00E13B35">
        <w:rPr>
          <w:rFonts w:asciiTheme="minorHAnsi" w:hAnsiTheme="minorHAnsi" w:cstheme="minorHAnsi"/>
          <w:color w:val="00000A"/>
          <w:lang w:eastAsia="ar-SA"/>
        </w:rPr>
        <w:t> </w:t>
      </w:r>
      <w:r>
        <w:rPr>
          <w:rFonts w:asciiTheme="minorHAnsi" w:hAnsiTheme="minorHAnsi" w:cstheme="minorHAnsi"/>
          <w:color w:val="00000A"/>
          <w:lang w:eastAsia="ar-SA"/>
        </w:rPr>
        <w:t>jménem objednatele a k jeho zastupování ve styku s orgány správy sociálního zabezpečení, zdravotními pojišťovnami a finančním úřadem, nebo jinými úřady a institucemi v záležitostech dle této smlouvy.</w:t>
      </w:r>
    </w:p>
    <w:p w14:paraId="3379B104" w14:textId="77777777" w:rsidR="00111DFC" w:rsidRDefault="00111DFC" w:rsidP="00111DFC">
      <w:pPr>
        <w:pStyle w:val="Prosttext1"/>
        <w:jc w:val="center"/>
        <w:rPr>
          <w:rFonts w:asciiTheme="minorHAnsi" w:hAnsiTheme="minorHAnsi" w:cstheme="minorHAnsi"/>
          <w:b/>
          <w:sz w:val="12"/>
          <w:szCs w:val="12"/>
        </w:rPr>
      </w:pPr>
    </w:p>
    <w:p w14:paraId="5E88B68D" w14:textId="77777777" w:rsidR="00111DFC" w:rsidRDefault="00111DFC" w:rsidP="00111DFC">
      <w:pPr>
        <w:pStyle w:val="Prosttext1"/>
        <w:jc w:val="center"/>
        <w:rPr>
          <w:rFonts w:asciiTheme="minorHAnsi" w:hAnsiTheme="minorHAnsi" w:cstheme="minorHAnsi"/>
          <w:b/>
          <w:sz w:val="22"/>
          <w:szCs w:val="22"/>
        </w:rPr>
      </w:pPr>
      <w:r>
        <w:rPr>
          <w:rFonts w:asciiTheme="minorHAnsi" w:hAnsiTheme="minorHAnsi" w:cstheme="minorHAnsi"/>
          <w:b/>
          <w:sz w:val="22"/>
          <w:szCs w:val="22"/>
        </w:rPr>
        <w:t>Článek 3</w:t>
      </w:r>
    </w:p>
    <w:p w14:paraId="3DD01FBB" w14:textId="77777777" w:rsidR="00111DFC" w:rsidRDefault="00111DFC" w:rsidP="007A50F4">
      <w:pPr>
        <w:pStyle w:val="Prosttext1"/>
        <w:spacing w:after="240"/>
        <w:jc w:val="center"/>
        <w:rPr>
          <w:rFonts w:asciiTheme="minorHAnsi" w:hAnsiTheme="minorHAnsi" w:cstheme="minorHAnsi"/>
          <w:sz w:val="22"/>
          <w:szCs w:val="22"/>
        </w:rPr>
      </w:pPr>
      <w:r>
        <w:rPr>
          <w:rFonts w:asciiTheme="minorHAnsi" w:hAnsiTheme="minorHAnsi" w:cstheme="minorHAnsi"/>
          <w:b/>
          <w:sz w:val="22"/>
          <w:szCs w:val="22"/>
        </w:rPr>
        <w:t>Termín a místo plnění</w:t>
      </w:r>
    </w:p>
    <w:p w14:paraId="744D721D" w14:textId="3A87B61E" w:rsidR="00E13B35" w:rsidRPr="00415BCE" w:rsidRDefault="00111DFC" w:rsidP="00E13B35">
      <w:pPr>
        <w:pStyle w:val="Odstavecseseznamem"/>
        <w:numPr>
          <w:ilvl w:val="0"/>
          <w:numId w:val="5"/>
        </w:numPr>
        <w:autoSpaceDE w:val="0"/>
        <w:autoSpaceDN w:val="0"/>
        <w:adjustRightInd w:val="0"/>
        <w:spacing w:after="0" w:line="240" w:lineRule="auto"/>
        <w:contextualSpacing w:val="0"/>
        <w:jc w:val="both"/>
        <w:rPr>
          <w:rFonts w:asciiTheme="minorHAnsi" w:hAnsiTheme="minorHAnsi" w:cstheme="minorHAnsi"/>
          <w:color w:val="00000A"/>
          <w:lang w:eastAsia="ar-SA"/>
        </w:rPr>
      </w:pPr>
      <w:r w:rsidRPr="00DA382E">
        <w:rPr>
          <w:rFonts w:asciiTheme="minorHAnsi" w:hAnsiTheme="minorHAnsi" w:cstheme="minorHAnsi"/>
          <w:color w:val="00000A"/>
          <w:lang w:eastAsia="ar-SA"/>
        </w:rPr>
        <w:t xml:space="preserve">Služby budou prováděny a výstupy dle této smlouvy budou předávány průběžně v období </w:t>
      </w:r>
      <w:r w:rsidR="003F3056">
        <w:rPr>
          <w:rFonts w:asciiTheme="minorHAnsi" w:hAnsiTheme="minorHAnsi" w:cstheme="minorHAnsi"/>
          <w:color w:val="00000A"/>
          <w:lang w:eastAsia="ar-SA"/>
        </w:rPr>
        <w:t>od 1. 1. 2025.</w:t>
      </w:r>
      <w:r w:rsidRPr="00DA382E">
        <w:rPr>
          <w:rFonts w:asciiTheme="minorHAnsi" w:hAnsiTheme="minorHAnsi" w:cstheme="minorHAnsi"/>
          <w:color w:val="00000A"/>
          <w:lang w:eastAsia="ar-SA"/>
        </w:rPr>
        <w:t xml:space="preserve"> </w:t>
      </w:r>
      <w:r w:rsidR="00812AC7" w:rsidRPr="00415BCE">
        <w:rPr>
          <w:rFonts w:asciiTheme="minorHAnsi" w:hAnsiTheme="minorHAnsi" w:cstheme="minorHAnsi"/>
          <w:color w:val="00000A"/>
          <w:lang w:eastAsia="ar-SA"/>
        </w:rPr>
        <w:t>S</w:t>
      </w:r>
      <w:r w:rsidRPr="00415BCE">
        <w:rPr>
          <w:rFonts w:asciiTheme="minorHAnsi" w:hAnsiTheme="minorHAnsi" w:cstheme="minorHAnsi"/>
          <w:color w:val="00000A"/>
          <w:lang w:eastAsia="ar-SA"/>
        </w:rPr>
        <w:t xml:space="preserve">lužby definované v čl. 2 odst. 3, pododstavci 3.2. budou prováděny v termínech dle platné legislativní úpravy. </w:t>
      </w:r>
    </w:p>
    <w:p w14:paraId="5A23DAB4" w14:textId="5EAFE2F8" w:rsidR="00872EA0" w:rsidRPr="001A2CC1" w:rsidRDefault="00872EA0" w:rsidP="00E13B35">
      <w:pPr>
        <w:pStyle w:val="smldruhauroven"/>
        <w:numPr>
          <w:ilvl w:val="0"/>
          <w:numId w:val="5"/>
        </w:numPr>
        <w:spacing w:after="0" w:line="276" w:lineRule="auto"/>
        <w:ind w:left="357" w:hanging="357"/>
        <w:jc w:val="both"/>
        <w:rPr>
          <w:rFonts w:asciiTheme="minorHAnsi" w:hAnsiTheme="minorHAnsi" w:cstheme="minorHAnsi"/>
          <w:sz w:val="22"/>
          <w:szCs w:val="22"/>
        </w:rPr>
      </w:pPr>
      <w:r w:rsidRPr="001A2CC1">
        <w:rPr>
          <w:rFonts w:asciiTheme="minorHAnsi" w:hAnsiTheme="minorHAnsi" w:cstheme="minorHAnsi"/>
          <w:sz w:val="22"/>
          <w:szCs w:val="22"/>
        </w:rPr>
        <w:t xml:space="preserve">Poskytovatel bude služby dle předmětu smlouvy poskytovat v místě sídla </w:t>
      </w:r>
      <w:r w:rsidR="00CF2FF1" w:rsidRPr="001A2CC1">
        <w:rPr>
          <w:rFonts w:asciiTheme="minorHAnsi" w:hAnsiTheme="minorHAnsi" w:cstheme="minorHAnsi"/>
          <w:sz w:val="22"/>
          <w:szCs w:val="22"/>
        </w:rPr>
        <w:t>poskytovatele</w:t>
      </w:r>
      <w:r w:rsidRPr="001A2CC1">
        <w:rPr>
          <w:rFonts w:asciiTheme="minorHAnsi" w:hAnsiTheme="minorHAnsi" w:cstheme="minorHAnsi"/>
          <w:sz w:val="22"/>
          <w:szCs w:val="22"/>
        </w:rPr>
        <w:t>, prostřednictvím software ve vlastnictví objednatele</w:t>
      </w:r>
      <w:r w:rsidR="00E13B35" w:rsidRPr="001A2CC1">
        <w:rPr>
          <w:rFonts w:asciiTheme="minorHAnsi" w:hAnsiTheme="minorHAnsi" w:cstheme="minorHAnsi"/>
          <w:sz w:val="22"/>
          <w:szCs w:val="22"/>
        </w:rPr>
        <w:t xml:space="preserve">, výstupy budou zpracovány </w:t>
      </w:r>
      <w:r w:rsidR="00734811" w:rsidRPr="001A2CC1">
        <w:rPr>
          <w:rFonts w:asciiTheme="minorHAnsi" w:hAnsiTheme="minorHAnsi" w:cstheme="minorHAnsi"/>
          <w:sz w:val="22"/>
          <w:szCs w:val="22"/>
        </w:rPr>
        <w:t xml:space="preserve">a uloženy </w:t>
      </w:r>
      <w:r w:rsidR="00E13B35" w:rsidRPr="001A2CC1">
        <w:rPr>
          <w:rFonts w:asciiTheme="minorHAnsi" w:hAnsiTheme="minorHAnsi" w:cstheme="minorHAnsi"/>
          <w:sz w:val="22"/>
          <w:szCs w:val="22"/>
        </w:rPr>
        <w:t>v elektronické podobě</w:t>
      </w:r>
      <w:r w:rsidR="00734811" w:rsidRPr="001A2CC1">
        <w:rPr>
          <w:rFonts w:asciiTheme="minorHAnsi" w:hAnsiTheme="minorHAnsi" w:cstheme="minorHAnsi"/>
          <w:sz w:val="22"/>
          <w:szCs w:val="22"/>
        </w:rPr>
        <w:t xml:space="preserve"> v SW CROSEUS</w:t>
      </w:r>
      <w:r w:rsidRPr="001A2CC1">
        <w:rPr>
          <w:rFonts w:asciiTheme="minorHAnsi" w:hAnsiTheme="minorHAnsi" w:cstheme="minorHAnsi"/>
          <w:sz w:val="22"/>
          <w:szCs w:val="22"/>
        </w:rPr>
        <w:t xml:space="preserve">. K tomu </w:t>
      </w:r>
      <w:r w:rsidR="00964F91" w:rsidRPr="001A2CC1">
        <w:rPr>
          <w:rFonts w:asciiTheme="minorHAnsi" w:hAnsiTheme="minorHAnsi" w:cstheme="minorHAnsi"/>
          <w:sz w:val="22"/>
          <w:szCs w:val="22"/>
        </w:rPr>
        <w:t xml:space="preserve">poskytovateli </w:t>
      </w:r>
      <w:r w:rsidRPr="001A2CC1">
        <w:rPr>
          <w:rFonts w:asciiTheme="minorHAnsi" w:hAnsiTheme="minorHAnsi" w:cstheme="minorHAnsi"/>
          <w:sz w:val="22"/>
          <w:szCs w:val="22"/>
        </w:rPr>
        <w:t>objednatel poskytne příslušné oprávnění. Slu</w:t>
      </w:r>
      <w:r w:rsidR="00E34CD6" w:rsidRPr="001A2CC1">
        <w:rPr>
          <w:rFonts w:asciiTheme="minorHAnsi" w:hAnsiTheme="minorHAnsi" w:cstheme="minorHAnsi"/>
          <w:sz w:val="22"/>
          <w:szCs w:val="22"/>
        </w:rPr>
        <w:t>žby budou realizovány vždy v období</w:t>
      </w:r>
      <w:r w:rsidR="00C631BF" w:rsidRPr="001A2CC1">
        <w:rPr>
          <w:rFonts w:asciiTheme="minorHAnsi" w:hAnsiTheme="minorHAnsi" w:cstheme="minorHAnsi"/>
          <w:sz w:val="22"/>
          <w:szCs w:val="22"/>
        </w:rPr>
        <w:t xml:space="preserve"> </w:t>
      </w:r>
      <w:r w:rsidR="003F3056" w:rsidRPr="001A2CC1">
        <w:rPr>
          <w:rFonts w:asciiTheme="minorHAnsi" w:hAnsiTheme="minorHAnsi" w:cstheme="minorHAnsi"/>
          <w:sz w:val="22"/>
          <w:szCs w:val="22"/>
        </w:rPr>
        <w:t>3. – 8.</w:t>
      </w:r>
      <w:r w:rsidR="003742D8" w:rsidRPr="001A2CC1">
        <w:rPr>
          <w:rFonts w:asciiTheme="minorHAnsi" w:hAnsiTheme="minorHAnsi" w:cstheme="minorHAnsi"/>
          <w:sz w:val="22"/>
          <w:szCs w:val="22"/>
        </w:rPr>
        <w:t xml:space="preserve"> dne v měsíci.</w:t>
      </w:r>
      <w:r w:rsidR="00E34CD6" w:rsidRPr="001A2CC1">
        <w:rPr>
          <w:rFonts w:asciiTheme="minorHAnsi" w:hAnsiTheme="minorHAnsi" w:cstheme="minorHAnsi"/>
          <w:sz w:val="22"/>
          <w:szCs w:val="22"/>
        </w:rPr>
        <w:t xml:space="preserve"> </w:t>
      </w:r>
    </w:p>
    <w:p w14:paraId="2C8A1B1C" w14:textId="77777777" w:rsidR="00872EA0" w:rsidRDefault="00872EA0" w:rsidP="00872EA0">
      <w:pPr>
        <w:pStyle w:val="Odstavecseseznamem"/>
        <w:autoSpaceDE w:val="0"/>
        <w:autoSpaceDN w:val="0"/>
        <w:adjustRightInd w:val="0"/>
        <w:spacing w:after="0" w:line="240" w:lineRule="auto"/>
        <w:ind w:left="360"/>
        <w:contextualSpacing w:val="0"/>
        <w:jc w:val="both"/>
        <w:rPr>
          <w:rFonts w:asciiTheme="minorHAnsi" w:hAnsiTheme="minorHAnsi" w:cstheme="minorHAnsi"/>
          <w:color w:val="00000A"/>
          <w:lang w:eastAsia="ar-SA"/>
        </w:rPr>
      </w:pPr>
    </w:p>
    <w:p w14:paraId="493ED458" w14:textId="77777777" w:rsidR="00111DFC" w:rsidRDefault="00111DFC" w:rsidP="00111DFC">
      <w:pPr>
        <w:pStyle w:val="Prosttext1"/>
        <w:jc w:val="center"/>
        <w:rPr>
          <w:rFonts w:asciiTheme="minorHAnsi" w:hAnsiTheme="minorHAnsi" w:cstheme="minorHAnsi"/>
          <w:b/>
          <w:sz w:val="22"/>
          <w:szCs w:val="22"/>
        </w:rPr>
      </w:pPr>
      <w:r>
        <w:rPr>
          <w:rFonts w:asciiTheme="minorHAnsi" w:hAnsiTheme="minorHAnsi" w:cstheme="minorHAnsi"/>
          <w:b/>
          <w:sz w:val="22"/>
          <w:szCs w:val="22"/>
        </w:rPr>
        <w:t>Článek 4</w:t>
      </w:r>
    </w:p>
    <w:p w14:paraId="0A64FF46" w14:textId="77777777" w:rsidR="00111DFC" w:rsidRPr="00BA22AF" w:rsidRDefault="00111DFC" w:rsidP="007A50F4">
      <w:pPr>
        <w:pStyle w:val="Prosttext1"/>
        <w:spacing w:after="120" w:line="276" w:lineRule="auto"/>
        <w:jc w:val="center"/>
        <w:rPr>
          <w:rFonts w:asciiTheme="minorHAnsi" w:hAnsiTheme="minorHAnsi" w:cstheme="minorHAnsi"/>
          <w:b/>
          <w:sz w:val="22"/>
          <w:szCs w:val="22"/>
        </w:rPr>
      </w:pPr>
      <w:r w:rsidRPr="00BA22AF">
        <w:rPr>
          <w:rFonts w:asciiTheme="minorHAnsi" w:hAnsiTheme="minorHAnsi" w:cstheme="minorHAnsi"/>
          <w:b/>
          <w:sz w:val="22"/>
          <w:szCs w:val="22"/>
        </w:rPr>
        <w:t>Cena a způsob placení</w:t>
      </w:r>
    </w:p>
    <w:p w14:paraId="2699CDB4" w14:textId="2F61F8E1" w:rsidR="00E13B35" w:rsidRPr="00BA22AF" w:rsidRDefault="00111DFC" w:rsidP="007A50F4">
      <w:pPr>
        <w:pStyle w:val="Zkladntext"/>
        <w:numPr>
          <w:ilvl w:val="0"/>
          <w:numId w:val="6"/>
        </w:numPr>
        <w:spacing w:after="0" w:line="276" w:lineRule="auto"/>
        <w:jc w:val="both"/>
        <w:rPr>
          <w:rFonts w:asciiTheme="minorHAnsi" w:hAnsiTheme="minorHAnsi" w:cstheme="minorHAnsi"/>
        </w:rPr>
      </w:pPr>
      <w:r w:rsidRPr="00BA22AF">
        <w:rPr>
          <w:rFonts w:asciiTheme="minorHAnsi" w:hAnsiTheme="minorHAnsi" w:cstheme="minorHAnsi"/>
        </w:rPr>
        <w:t xml:space="preserve">Smluvní strany se dohodly, že za činnosti poskytovatele dle této smlouvy je stanovena paušální částka za jedno osobní číslo zaměstnance, kterému se v daném měsíci zpracuje plat nebo odměna z dohody konaných mimo pracovní poměr ve výši </w:t>
      </w:r>
      <w:r w:rsidR="004A4440">
        <w:rPr>
          <w:rFonts w:asciiTheme="minorHAnsi" w:hAnsiTheme="minorHAnsi" w:cstheme="minorHAnsi"/>
        </w:rPr>
        <w:t>300</w:t>
      </w:r>
      <w:r w:rsidRPr="00BA22AF">
        <w:rPr>
          <w:rFonts w:asciiTheme="minorHAnsi" w:hAnsiTheme="minorHAnsi" w:cstheme="minorHAnsi"/>
        </w:rPr>
        <w:t>,- Kč/měsíc. Za</w:t>
      </w:r>
      <w:r w:rsidR="00D047D3" w:rsidRPr="00BA22AF">
        <w:rPr>
          <w:rFonts w:asciiTheme="minorHAnsi" w:hAnsiTheme="minorHAnsi" w:cstheme="minorHAnsi"/>
        </w:rPr>
        <w:t> </w:t>
      </w:r>
      <w:r w:rsidRPr="00BA22AF">
        <w:rPr>
          <w:rFonts w:asciiTheme="minorHAnsi" w:hAnsiTheme="minorHAnsi" w:cstheme="minorHAnsi"/>
        </w:rPr>
        <w:t xml:space="preserve">vícepráce, které nejsou zahrnuty v paušální částce, tj. práce které nejsou uvedeny v článku 2, odst. 3.2 smlouvy bude účtována smluvní odměna ve výši </w:t>
      </w:r>
      <w:r w:rsidR="00E87A0C" w:rsidRPr="00BA22AF">
        <w:rPr>
          <w:rFonts w:asciiTheme="minorHAnsi" w:hAnsiTheme="minorHAnsi" w:cstheme="minorHAnsi"/>
        </w:rPr>
        <w:t>6</w:t>
      </w:r>
      <w:r w:rsidRPr="00BA22AF">
        <w:rPr>
          <w:rFonts w:asciiTheme="minorHAnsi" w:hAnsiTheme="minorHAnsi" w:cstheme="minorHAnsi"/>
        </w:rPr>
        <w:t>00 Kč/hodina. Smluvní odměna je splatná vždy po provedení služeb a předání podkladů za příslušný měsíc a bude uhrazena na základě faktury vystavené poskytovatelem a doručené objednateli. V případě,</w:t>
      </w:r>
      <w:r w:rsidR="00E34CD6" w:rsidRPr="00BA22AF">
        <w:rPr>
          <w:rFonts w:asciiTheme="minorHAnsi" w:hAnsiTheme="minorHAnsi" w:cstheme="minorHAnsi"/>
        </w:rPr>
        <w:t xml:space="preserve"> že budou </w:t>
      </w:r>
      <w:r w:rsidRPr="00BA22AF">
        <w:rPr>
          <w:rFonts w:asciiTheme="minorHAnsi" w:hAnsiTheme="minorHAnsi" w:cstheme="minorHAnsi"/>
        </w:rPr>
        <w:t xml:space="preserve">fakturovány vícepráce, bude soupis provedených víceprací přílohou faktury. Smluvní strany se dohodly, že zúčtování paušálních částek nebude prováděno. </w:t>
      </w:r>
    </w:p>
    <w:p w14:paraId="6B3A341A" w14:textId="6A113DA0" w:rsidR="00E13B35" w:rsidRPr="00BA22AF" w:rsidRDefault="00111DFC" w:rsidP="007A50F4">
      <w:pPr>
        <w:pStyle w:val="Zkladntext"/>
        <w:numPr>
          <w:ilvl w:val="0"/>
          <w:numId w:val="6"/>
        </w:numPr>
        <w:spacing w:before="240" w:after="0" w:line="276" w:lineRule="auto"/>
        <w:ind w:left="357" w:hanging="357"/>
        <w:jc w:val="both"/>
        <w:rPr>
          <w:rFonts w:asciiTheme="minorHAnsi" w:hAnsiTheme="minorHAnsi" w:cstheme="minorHAnsi"/>
        </w:rPr>
      </w:pPr>
      <w:r w:rsidRPr="00BA22AF">
        <w:rPr>
          <w:rFonts w:asciiTheme="minorHAnsi" w:hAnsiTheme="minorHAnsi" w:cstheme="minorHAnsi"/>
        </w:rPr>
        <w:t>Splatnost faktur se sjednává na 30 dní od jejich doručení. Faktura bude obsahovat relevantní náležitosti dle § 29 a</w:t>
      </w:r>
      <w:r w:rsidR="00E13B35" w:rsidRPr="00BA22AF">
        <w:rPr>
          <w:rFonts w:asciiTheme="minorHAnsi" w:hAnsiTheme="minorHAnsi" w:cstheme="minorHAnsi"/>
        </w:rPr>
        <w:t> </w:t>
      </w:r>
      <w:r w:rsidRPr="00BA22AF">
        <w:rPr>
          <w:rFonts w:asciiTheme="minorHAnsi" w:hAnsiTheme="minorHAnsi" w:cstheme="minorHAnsi"/>
        </w:rPr>
        <w:t>násl. zák. č. 235/2004 Sb., v platném znění a popis skutečně provedeného plnění. Fakturu zašle poskytovatel objednateli na e-mailovou adresu</w:t>
      </w:r>
      <w:r w:rsidR="00230861" w:rsidRPr="00BA22AF">
        <w:rPr>
          <w:rFonts w:asciiTheme="minorHAnsi" w:hAnsiTheme="minorHAnsi" w:cstheme="minorHAnsi"/>
        </w:rPr>
        <w:t>:</w:t>
      </w:r>
      <w:r w:rsidR="006E7020" w:rsidRPr="00BA22AF">
        <w:rPr>
          <w:rFonts w:asciiTheme="minorHAnsi" w:hAnsiTheme="minorHAnsi" w:cstheme="minorHAnsi"/>
        </w:rPr>
        <w:t xml:space="preserve"> </w:t>
      </w:r>
      <w:proofErr w:type="spellStart"/>
      <w:r w:rsidR="00C022C5">
        <w:rPr>
          <w:rFonts w:asciiTheme="minorHAnsi" w:hAnsiTheme="minorHAnsi" w:cstheme="minorHAnsi"/>
        </w:rPr>
        <w:t>xxxxxxxxxxxxxxxxxxxxxxxxxxxxxxxxxxxxxxxxxxxx</w:t>
      </w:r>
      <w:proofErr w:type="spellEnd"/>
      <w:r w:rsidR="00230861" w:rsidRPr="00BA22AF">
        <w:rPr>
          <w:rFonts w:asciiTheme="minorHAnsi" w:hAnsiTheme="minorHAnsi" w:cstheme="minorHAnsi"/>
        </w:rPr>
        <w:t>.</w:t>
      </w:r>
    </w:p>
    <w:p w14:paraId="42D8E465" w14:textId="6C4EA3C4" w:rsidR="00E13B35" w:rsidRPr="00BA22AF" w:rsidRDefault="00111DFC" w:rsidP="007A50F4">
      <w:pPr>
        <w:pStyle w:val="Zkladntext"/>
        <w:numPr>
          <w:ilvl w:val="0"/>
          <w:numId w:val="6"/>
        </w:numPr>
        <w:spacing w:before="240" w:after="0" w:line="276" w:lineRule="auto"/>
        <w:ind w:left="357" w:hanging="357"/>
        <w:jc w:val="both"/>
        <w:rPr>
          <w:rFonts w:asciiTheme="minorHAnsi" w:hAnsiTheme="minorHAnsi" w:cstheme="minorHAnsi"/>
        </w:rPr>
      </w:pPr>
      <w:r w:rsidRPr="00BA22AF">
        <w:rPr>
          <w:rFonts w:asciiTheme="minorHAnsi" w:hAnsiTheme="minorHAnsi" w:cstheme="minorHAnsi"/>
        </w:rPr>
        <w:t>Úhradu provede objednatel bezhotovostním převodem na účet poskytovatele. Objednatel splní svoji platební povinnost v den, kdy příslušná částka bude připsána ve prospěch účtu poskytovatele.</w:t>
      </w:r>
    </w:p>
    <w:p w14:paraId="6841380A" w14:textId="78380AC4" w:rsidR="00E13B35" w:rsidRPr="00BA22AF" w:rsidRDefault="00111DFC" w:rsidP="007A50F4">
      <w:pPr>
        <w:pStyle w:val="Normlnweb"/>
        <w:numPr>
          <w:ilvl w:val="0"/>
          <w:numId w:val="6"/>
        </w:numPr>
        <w:spacing w:before="240" w:beforeAutospacing="0" w:after="0" w:afterAutospacing="0" w:line="276" w:lineRule="auto"/>
        <w:ind w:left="357" w:right="85" w:hanging="357"/>
        <w:rPr>
          <w:rFonts w:asciiTheme="minorHAnsi" w:hAnsiTheme="minorHAnsi" w:cstheme="minorHAnsi"/>
          <w:b/>
          <w:sz w:val="22"/>
          <w:szCs w:val="22"/>
        </w:rPr>
      </w:pPr>
      <w:r w:rsidRPr="00BA22AF">
        <w:rPr>
          <w:rFonts w:asciiTheme="minorHAnsi" w:eastAsia="SimSun" w:hAnsiTheme="minorHAnsi" w:cstheme="minorHAnsi"/>
          <w:color w:val="00000A"/>
          <w:sz w:val="22"/>
          <w:szCs w:val="22"/>
          <w:lang w:eastAsia="ar-SA"/>
        </w:rPr>
        <w:t>Objednatel je oprávněn fakturu vrátit před uplynutím její splatnosti, pokud nebude vystavena v souladu s touto smlouvou. Poskytovatel je v takovém případě povinen vystavit novou fakturu s novou lhůtou splatnosti v délce 30</w:t>
      </w:r>
      <w:r w:rsidR="00BA3DEA" w:rsidRPr="00BA22AF">
        <w:rPr>
          <w:rFonts w:asciiTheme="minorHAnsi" w:eastAsia="SimSun" w:hAnsiTheme="minorHAnsi" w:cstheme="minorHAnsi"/>
          <w:color w:val="00000A"/>
          <w:sz w:val="22"/>
          <w:szCs w:val="22"/>
          <w:lang w:eastAsia="ar-SA"/>
        </w:rPr>
        <w:t> </w:t>
      </w:r>
      <w:r w:rsidRPr="00BA22AF">
        <w:rPr>
          <w:rFonts w:asciiTheme="minorHAnsi" w:eastAsia="SimSun" w:hAnsiTheme="minorHAnsi" w:cstheme="minorHAnsi"/>
          <w:color w:val="00000A"/>
          <w:sz w:val="22"/>
          <w:szCs w:val="22"/>
          <w:lang w:eastAsia="ar-SA"/>
        </w:rPr>
        <w:t>kalendářních dnů ode dne doručení objednateli.</w:t>
      </w:r>
    </w:p>
    <w:p w14:paraId="17E7AFE4" w14:textId="77777777" w:rsidR="00E13B35" w:rsidRPr="00E13B35" w:rsidRDefault="00E13B35" w:rsidP="00E13B35">
      <w:pPr>
        <w:pStyle w:val="Normlnweb"/>
        <w:spacing w:before="0" w:beforeAutospacing="0" w:after="0" w:afterAutospacing="0" w:line="276" w:lineRule="auto"/>
        <w:ind w:left="357" w:right="85"/>
        <w:rPr>
          <w:rFonts w:asciiTheme="minorHAnsi" w:hAnsiTheme="minorHAnsi" w:cstheme="minorHAnsi"/>
          <w:b/>
          <w:sz w:val="22"/>
          <w:szCs w:val="22"/>
        </w:rPr>
      </w:pPr>
    </w:p>
    <w:p w14:paraId="25BAF37F" w14:textId="77777777" w:rsidR="00111DFC" w:rsidRDefault="00111DFC" w:rsidP="00111DFC">
      <w:pPr>
        <w:pStyle w:val="Prosttext1"/>
        <w:jc w:val="center"/>
        <w:rPr>
          <w:rFonts w:asciiTheme="minorHAnsi" w:hAnsiTheme="minorHAnsi" w:cstheme="minorHAnsi"/>
          <w:b/>
          <w:sz w:val="22"/>
          <w:szCs w:val="22"/>
        </w:rPr>
      </w:pPr>
      <w:r>
        <w:rPr>
          <w:rFonts w:asciiTheme="minorHAnsi" w:hAnsiTheme="minorHAnsi" w:cstheme="minorHAnsi"/>
          <w:b/>
          <w:sz w:val="22"/>
          <w:szCs w:val="22"/>
        </w:rPr>
        <w:t>Článek 5</w:t>
      </w:r>
    </w:p>
    <w:p w14:paraId="101C254F" w14:textId="77777777" w:rsidR="00111DFC" w:rsidRDefault="00111DFC" w:rsidP="007A50F4">
      <w:pPr>
        <w:pStyle w:val="Prosttext1"/>
        <w:spacing w:after="120" w:line="276" w:lineRule="auto"/>
        <w:jc w:val="center"/>
        <w:rPr>
          <w:rFonts w:asciiTheme="minorHAnsi" w:hAnsiTheme="minorHAnsi" w:cstheme="minorHAnsi"/>
          <w:sz w:val="22"/>
          <w:szCs w:val="22"/>
        </w:rPr>
      </w:pPr>
      <w:r>
        <w:rPr>
          <w:rFonts w:asciiTheme="minorHAnsi" w:hAnsiTheme="minorHAnsi" w:cstheme="minorHAnsi"/>
          <w:b/>
          <w:sz w:val="22"/>
          <w:szCs w:val="22"/>
        </w:rPr>
        <w:t>Spolupráce smluvních stran, způsob plnění smlouvy, odpovědnost za škodu</w:t>
      </w:r>
    </w:p>
    <w:p w14:paraId="22CFF6D5" w14:textId="7D951D98" w:rsidR="00111DFC" w:rsidRDefault="00111DFC" w:rsidP="00E13B35">
      <w:pPr>
        <w:pStyle w:val="smldruhauroven"/>
        <w:numPr>
          <w:ilvl w:val="0"/>
          <w:numId w:val="7"/>
        </w:numPr>
        <w:spacing w:before="0" w:line="276" w:lineRule="auto"/>
        <w:jc w:val="both"/>
        <w:rPr>
          <w:rFonts w:asciiTheme="minorHAnsi" w:hAnsiTheme="minorHAnsi" w:cstheme="minorHAnsi"/>
          <w:sz w:val="22"/>
          <w:szCs w:val="22"/>
        </w:rPr>
      </w:pPr>
      <w:r>
        <w:rPr>
          <w:rFonts w:asciiTheme="minorHAnsi" w:hAnsiTheme="minorHAnsi" w:cstheme="minorHAnsi"/>
          <w:sz w:val="22"/>
          <w:szCs w:val="22"/>
        </w:rPr>
        <w:t xml:space="preserve">Smluvní strany se zavazují vzájemně spolupracovat a poskytnout si veškeré informace potřebné pro řádné plnění svých závazků. Objednatel je povinen poskytnout poskytovateli veškeré informace a podklady potřebné k plnění předmětu této smlouvy a tyto materiály na žádost poskytovatele doplnit či upřesnit, umožnit poskytovateli kontakt </w:t>
      </w:r>
      <w:r>
        <w:rPr>
          <w:rFonts w:asciiTheme="minorHAnsi" w:hAnsiTheme="minorHAnsi" w:cstheme="minorHAnsi"/>
          <w:sz w:val="22"/>
          <w:szCs w:val="22"/>
        </w:rPr>
        <w:lastRenderedPageBreak/>
        <w:t>se svými zaměstnanci či jinými osobami a přístup k jiným podkladům a skutečnostem, to vše v rozsahu nutném či</w:t>
      </w:r>
      <w:r w:rsidR="00BA3DEA">
        <w:rPr>
          <w:rFonts w:asciiTheme="minorHAnsi" w:hAnsiTheme="minorHAnsi" w:cstheme="minorHAnsi"/>
          <w:sz w:val="22"/>
          <w:szCs w:val="22"/>
        </w:rPr>
        <w:t> </w:t>
      </w:r>
      <w:r>
        <w:rPr>
          <w:rFonts w:asciiTheme="minorHAnsi" w:hAnsiTheme="minorHAnsi" w:cstheme="minorHAnsi"/>
          <w:sz w:val="22"/>
          <w:szCs w:val="22"/>
        </w:rPr>
        <w:t>užitečném pro řádné plnění této smlouvy. Objednatel je povinen včas upozornit poskytovatele na veškeré změny a</w:t>
      </w:r>
      <w:r w:rsidR="00E13B35">
        <w:rPr>
          <w:rFonts w:asciiTheme="minorHAnsi" w:hAnsiTheme="minorHAnsi" w:cstheme="minorHAnsi"/>
          <w:sz w:val="22"/>
          <w:szCs w:val="22"/>
        </w:rPr>
        <w:t> </w:t>
      </w:r>
      <w:r>
        <w:rPr>
          <w:rFonts w:asciiTheme="minorHAnsi" w:hAnsiTheme="minorHAnsi" w:cstheme="minorHAnsi"/>
          <w:sz w:val="22"/>
          <w:szCs w:val="22"/>
        </w:rPr>
        <w:t>skutečnosti, které by mohly ovlivnit plnění předmětu této smlouvy ze strany poskytovatele.</w:t>
      </w:r>
    </w:p>
    <w:p w14:paraId="282C282E" w14:textId="6BA80CB6" w:rsidR="00E13B35" w:rsidRPr="00E13B35" w:rsidRDefault="00111DFC" w:rsidP="00E13B35">
      <w:pPr>
        <w:pStyle w:val="smldruhauroven"/>
        <w:numPr>
          <w:ilvl w:val="0"/>
          <w:numId w:val="7"/>
        </w:numPr>
        <w:spacing w:before="0" w:after="0" w:line="276" w:lineRule="auto"/>
        <w:jc w:val="both"/>
        <w:rPr>
          <w:rFonts w:asciiTheme="minorHAnsi" w:hAnsiTheme="minorHAnsi" w:cstheme="minorHAnsi"/>
          <w:sz w:val="22"/>
          <w:szCs w:val="22"/>
        </w:rPr>
      </w:pPr>
      <w:r w:rsidRPr="00A325A6">
        <w:rPr>
          <w:rFonts w:asciiTheme="minorHAnsi" w:hAnsiTheme="minorHAnsi" w:cstheme="minorHAnsi"/>
          <w:sz w:val="22"/>
          <w:szCs w:val="22"/>
        </w:rPr>
        <w:t xml:space="preserve">Informace a podklady ke zpracování mzdové agendy, agendy sociálního zabezpečení a agendy zdravotního pojištění je objednatel povinen </w:t>
      </w:r>
      <w:r w:rsidR="00812AC7" w:rsidRPr="00A325A6">
        <w:rPr>
          <w:rFonts w:asciiTheme="minorHAnsi" w:hAnsiTheme="minorHAnsi" w:cstheme="minorHAnsi"/>
          <w:sz w:val="22"/>
          <w:szCs w:val="22"/>
        </w:rPr>
        <w:t>připravit a předat</w:t>
      </w:r>
      <w:r w:rsidRPr="00A325A6">
        <w:rPr>
          <w:rFonts w:asciiTheme="minorHAnsi" w:hAnsiTheme="minorHAnsi" w:cstheme="minorHAnsi"/>
          <w:sz w:val="22"/>
          <w:szCs w:val="22"/>
        </w:rPr>
        <w:t xml:space="preserve"> poskytovateli </w:t>
      </w:r>
      <w:r w:rsidR="00A325A6" w:rsidRPr="00A325A6">
        <w:rPr>
          <w:rFonts w:asciiTheme="minorHAnsi" w:hAnsiTheme="minorHAnsi" w:cstheme="minorHAnsi"/>
          <w:sz w:val="22"/>
          <w:szCs w:val="22"/>
        </w:rPr>
        <w:t xml:space="preserve">v elektronické podobě prostřednictvím softwaru </w:t>
      </w:r>
      <w:r w:rsidR="00D047D3">
        <w:rPr>
          <w:rFonts w:asciiTheme="minorHAnsi" w:hAnsiTheme="minorHAnsi" w:cstheme="minorHAnsi"/>
          <w:sz w:val="22"/>
          <w:szCs w:val="22"/>
        </w:rPr>
        <w:t>SW CROSEUS,</w:t>
      </w:r>
      <w:r w:rsidR="00A325A6" w:rsidRPr="00A325A6">
        <w:rPr>
          <w:rFonts w:asciiTheme="minorHAnsi" w:hAnsiTheme="minorHAnsi" w:cstheme="minorHAnsi"/>
          <w:sz w:val="22"/>
          <w:szCs w:val="22"/>
        </w:rPr>
        <w:t xml:space="preserve"> a to nejpozději do 3</w:t>
      </w:r>
      <w:r w:rsidR="00E520CB">
        <w:rPr>
          <w:rFonts w:asciiTheme="minorHAnsi" w:hAnsiTheme="minorHAnsi" w:cstheme="minorHAnsi"/>
          <w:sz w:val="22"/>
          <w:szCs w:val="22"/>
        </w:rPr>
        <w:t>.</w:t>
      </w:r>
      <w:r w:rsidR="00A325A6" w:rsidRPr="00A325A6">
        <w:rPr>
          <w:rFonts w:asciiTheme="minorHAnsi" w:hAnsiTheme="minorHAnsi" w:cstheme="minorHAnsi"/>
          <w:sz w:val="22"/>
          <w:szCs w:val="22"/>
        </w:rPr>
        <w:t xml:space="preserve"> dne kalendářního měsíce následujícího po měsíci, za který se agenda zpracovává.</w:t>
      </w:r>
      <w:r w:rsidR="00812AC7" w:rsidRPr="0094770C">
        <w:rPr>
          <w:rFonts w:asciiTheme="minorHAnsi" w:hAnsiTheme="minorHAnsi" w:cstheme="minorHAnsi"/>
          <w:sz w:val="22"/>
          <w:szCs w:val="22"/>
        </w:rPr>
        <w:t xml:space="preserve"> </w:t>
      </w:r>
      <w:r w:rsidRPr="0094770C">
        <w:rPr>
          <w:rFonts w:asciiTheme="minorHAnsi" w:hAnsiTheme="minorHAnsi" w:cstheme="minorHAnsi"/>
          <w:sz w:val="22"/>
          <w:szCs w:val="22"/>
        </w:rPr>
        <w:t xml:space="preserve">Podrobnější specifikace podkladů je uvedena v příloze č. </w:t>
      </w:r>
      <w:r w:rsidR="00812AC7" w:rsidRPr="0094770C">
        <w:rPr>
          <w:rFonts w:asciiTheme="minorHAnsi" w:hAnsiTheme="minorHAnsi" w:cstheme="minorHAnsi"/>
          <w:sz w:val="22"/>
          <w:szCs w:val="22"/>
        </w:rPr>
        <w:t>1 této smlouvy</w:t>
      </w:r>
      <w:r w:rsidRPr="0094770C">
        <w:rPr>
          <w:rFonts w:asciiTheme="minorHAnsi" w:hAnsiTheme="minorHAnsi" w:cstheme="minorHAnsi"/>
          <w:sz w:val="22"/>
          <w:szCs w:val="22"/>
        </w:rPr>
        <w:t xml:space="preserve">. Ze strany </w:t>
      </w:r>
      <w:r w:rsidR="00812AC7" w:rsidRPr="0094770C">
        <w:rPr>
          <w:rFonts w:asciiTheme="minorHAnsi" w:hAnsiTheme="minorHAnsi" w:cstheme="minorHAnsi"/>
          <w:sz w:val="22"/>
          <w:szCs w:val="22"/>
        </w:rPr>
        <w:t>poskytovatele</w:t>
      </w:r>
      <w:r w:rsidRPr="0094770C">
        <w:rPr>
          <w:rFonts w:asciiTheme="minorHAnsi" w:hAnsiTheme="minorHAnsi" w:cstheme="minorHAnsi"/>
          <w:sz w:val="22"/>
          <w:szCs w:val="22"/>
        </w:rPr>
        <w:t xml:space="preserve"> proběhne kontrola, zda jsou </w:t>
      </w:r>
      <w:r w:rsidR="00812AC7" w:rsidRPr="0094770C">
        <w:rPr>
          <w:rFonts w:asciiTheme="minorHAnsi" w:hAnsiTheme="minorHAnsi" w:cstheme="minorHAnsi"/>
          <w:sz w:val="22"/>
          <w:szCs w:val="22"/>
        </w:rPr>
        <w:t>předané</w:t>
      </w:r>
      <w:r w:rsidRPr="0094770C">
        <w:rPr>
          <w:rFonts w:asciiTheme="minorHAnsi" w:hAnsiTheme="minorHAnsi" w:cstheme="minorHAnsi"/>
          <w:sz w:val="22"/>
          <w:szCs w:val="22"/>
        </w:rPr>
        <w:t xml:space="preserve"> podklady </w:t>
      </w:r>
      <w:r w:rsidR="00DA382E" w:rsidRPr="0094770C">
        <w:rPr>
          <w:rFonts w:asciiTheme="minorHAnsi" w:hAnsiTheme="minorHAnsi" w:cstheme="minorHAnsi"/>
          <w:sz w:val="22"/>
          <w:szCs w:val="22"/>
        </w:rPr>
        <w:t>úplné</w:t>
      </w:r>
      <w:r w:rsidRPr="0094770C">
        <w:rPr>
          <w:rFonts w:asciiTheme="minorHAnsi" w:hAnsiTheme="minorHAnsi" w:cstheme="minorHAnsi"/>
          <w:sz w:val="22"/>
          <w:szCs w:val="22"/>
        </w:rPr>
        <w:t xml:space="preserve">, případné nedostatky jsou komunikovány </w:t>
      </w:r>
      <w:r w:rsidR="00812AC7" w:rsidRPr="0094770C">
        <w:rPr>
          <w:rFonts w:asciiTheme="minorHAnsi" w:hAnsiTheme="minorHAnsi" w:cstheme="minorHAnsi"/>
          <w:sz w:val="22"/>
          <w:szCs w:val="22"/>
        </w:rPr>
        <w:t>s kontaktní osobou dle této smlouvy</w:t>
      </w:r>
      <w:r w:rsidRPr="0094770C">
        <w:rPr>
          <w:rFonts w:asciiTheme="minorHAnsi" w:hAnsiTheme="minorHAnsi" w:cstheme="minorHAnsi"/>
          <w:sz w:val="22"/>
          <w:szCs w:val="22"/>
        </w:rPr>
        <w:t xml:space="preserve">. </w:t>
      </w:r>
    </w:p>
    <w:p w14:paraId="20A47BCF" w14:textId="0541DE93" w:rsidR="00E13B35" w:rsidRPr="00A325A6" w:rsidRDefault="00111DFC" w:rsidP="00964F91">
      <w:pPr>
        <w:pStyle w:val="smldruhauroven"/>
        <w:numPr>
          <w:ilvl w:val="0"/>
          <w:numId w:val="7"/>
        </w:numPr>
        <w:spacing w:before="120"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Veškerá emailová komunikace smluvních stran probíhá na straně objednatele výhradně prostřednictvím emailu </w:t>
      </w:r>
      <w:proofErr w:type="spellStart"/>
      <w:r w:rsidR="00755FA5">
        <w:rPr>
          <w:rFonts w:asciiTheme="minorHAnsi" w:hAnsiTheme="minorHAnsi" w:cstheme="minorHAnsi"/>
          <w:sz w:val="22"/>
          <w:szCs w:val="22"/>
        </w:rPr>
        <w:t>xxxxxxxxxxxxxxxxxxxxxxxxxxxxxxx</w:t>
      </w:r>
      <w:proofErr w:type="spellEnd"/>
      <w:r w:rsidR="00964F91" w:rsidRPr="00964F91">
        <w:rPr>
          <w:rFonts w:asciiTheme="minorHAnsi" w:hAnsiTheme="minorHAnsi" w:cstheme="minorHAnsi"/>
          <w:sz w:val="22"/>
          <w:szCs w:val="22"/>
        </w:rPr>
        <w:t xml:space="preserve"> </w:t>
      </w:r>
      <w:r>
        <w:rPr>
          <w:rFonts w:asciiTheme="minorHAnsi" w:hAnsiTheme="minorHAnsi" w:cstheme="minorHAnsi"/>
          <w:sz w:val="22"/>
          <w:szCs w:val="22"/>
        </w:rPr>
        <w:t xml:space="preserve">a na straně poskytovatele výhradně z emailu </w:t>
      </w:r>
      <w:proofErr w:type="spellStart"/>
      <w:r w:rsidR="00C63EA4">
        <w:rPr>
          <w:rFonts w:asciiTheme="minorHAnsi" w:hAnsiTheme="minorHAnsi" w:cstheme="minorHAnsi"/>
          <w:sz w:val="22"/>
          <w:szCs w:val="22"/>
        </w:rPr>
        <w:t>xxxxxx</w:t>
      </w:r>
      <w:r w:rsidR="00755FA5">
        <w:rPr>
          <w:rFonts w:asciiTheme="minorHAnsi" w:hAnsiTheme="minorHAnsi" w:cstheme="minorHAnsi"/>
          <w:sz w:val="22"/>
          <w:szCs w:val="22"/>
        </w:rPr>
        <w:t>xxxxx</w:t>
      </w:r>
      <w:r w:rsidR="00C63EA4">
        <w:rPr>
          <w:rFonts w:asciiTheme="minorHAnsi" w:hAnsiTheme="minorHAnsi" w:cstheme="minorHAnsi"/>
          <w:sz w:val="22"/>
          <w:szCs w:val="22"/>
        </w:rPr>
        <w:t>xxxxxxxxxxxxxxxx</w:t>
      </w:r>
      <w:proofErr w:type="spellEnd"/>
      <w:r w:rsidRPr="00A325A6">
        <w:rPr>
          <w:rFonts w:asciiTheme="minorHAnsi" w:hAnsiTheme="minorHAnsi" w:cstheme="minorHAnsi"/>
          <w:sz w:val="22"/>
          <w:szCs w:val="22"/>
        </w:rPr>
        <w:t>.</w:t>
      </w:r>
    </w:p>
    <w:p w14:paraId="45BEA7E2" w14:textId="78D0FD58" w:rsidR="00E13B35" w:rsidRPr="00E13B35" w:rsidRDefault="00111DFC" w:rsidP="00BA3DEA">
      <w:pPr>
        <w:pStyle w:val="smldruhauroven"/>
        <w:numPr>
          <w:ilvl w:val="0"/>
          <w:numId w:val="7"/>
        </w:numPr>
        <w:spacing w:before="120" w:after="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Při přijímání nových zaměstnanců objednatele nebo při zpracování agendy nových zpracovávaných osob je</w:t>
      </w:r>
      <w:r w:rsidR="00B751AF">
        <w:rPr>
          <w:rFonts w:asciiTheme="minorHAnsi" w:hAnsiTheme="minorHAnsi" w:cstheme="minorHAnsi"/>
          <w:sz w:val="22"/>
          <w:szCs w:val="22"/>
        </w:rPr>
        <w:t> </w:t>
      </w:r>
      <w:r>
        <w:rPr>
          <w:rFonts w:asciiTheme="minorHAnsi" w:hAnsiTheme="minorHAnsi" w:cstheme="minorHAnsi"/>
          <w:sz w:val="22"/>
          <w:szCs w:val="22"/>
        </w:rPr>
        <w:t>objednatel povinen předat poskytovateli vstupní informace a podklady nejpozději 4 dny před vznikem pracovněprávního vztahu nebo před vznikem jiného právního vztahu, který zakládá povinnost plnění této smlouvy ze strany poskytovatele.</w:t>
      </w:r>
    </w:p>
    <w:p w14:paraId="6DDEAE09" w14:textId="77777777" w:rsidR="00111DFC" w:rsidRDefault="00111DFC" w:rsidP="00BA3DEA">
      <w:pPr>
        <w:pStyle w:val="smldruhauroven"/>
        <w:numPr>
          <w:ilvl w:val="0"/>
          <w:numId w:val="7"/>
        </w:numPr>
        <w:spacing w:before="120" w:after="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Poskytovatel se řídí informacemi a podklady předanými objednatelem a pokyny objednatele. Pokud jsou informace a podklady předané objednatelem neúplné nebo nepřesné, nebo pokud by pokyny objednatele mohly narušit řádné plnění předmětu této smlouvy, je poskytovatel povinen objednatele na tuto skutečnost upozornit; v případě, že objednatel informace a podklady nedoplní nebo neupřesní, nebo na svých pokynech, které jsou v rozporu s platnými právními předpisy nebo v jejichž důsledku by objednateli mohla vzniknout škoda, i nadále trvá, je poskytovatel oprávněn plnění předmětu této smlouvy přerušit do doby doplnění nebo upřesnění informací a podkladů, nebo do doby změny pokynů objednatele, nebo písemného sdělení objednatele, že objednatel trvá na plnění předmětu této smlouvy podle uvedených informací, podkladů a pokynů daných objednatelem.</w:t>
      </w:r>
    </w:p>
    <w:p w14:paraId="12C77819" w14:textId="19F48970" w:rsidR="00111DFC" w:rsidRDefault="00111DFC" w:rsidP="00BA3DEA">
      <w:pPr>
        <w:pStyle w:val="smldruhauroven"/>
        <w:numPr>
          <w:ilvl w:val="0"/>
          <w:numId w:val="7"/>
        </w:numPr>
        <w:spacing w:before="120" w:after="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Každá ze smluvních stran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 tak, jak je specifikováno v Článku 2. této smlouvy. V případě, že budou podklady nutné pro provedení služeb dodány po dohodnutém termínu nebo v případě, že objednatel neposkytne nezbytnou součinnost ve sjednaném rozsahu řádně a včas, prodlužuje se lhůta pro provedení díla o počet pracovních dnů, o které bylo dodání podkladů opožděno, či o které je objednatel v</w:t>
      </w:r>
      <w:r w:rsidR="00B751AF">
        <w:rPr>
          <w:rFonts w:asciiTheme="minorHAnsi" w:hAnsiTheme="minorHAnsi" w:cstheme="minorHAnsi"/>
          <w:sz w:val="22"/>
          <w:szCs w:val="22"/>
        </w:rPr>
        <w:t> </w:t>
      </w:r>
      <w:r>
        <w:rPr>
          <w:rFonts w:asciiTheme="minorHAnsi" w:hAnsiTheme="minorHAnsi" w:cstheme="minorHAnsi"/>
          <w:sz w:val="22"/>
          <w:szCs w:val="22"/>
        </w:rPr>
        <w:t xml:space="preserve">prodlení s poskytnutím součinnosti. Poskytovatel 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72293B97" w14:textId="2DCBED59" w:rsidR="007D5AEA" w:rsidRDefault="00111DFC" w:rsidP="00BA3DEA">
      <w:pPr>
        <w:pStyle w:val="smldruhauroven"/>
        <w:numPr>
          <w:ilvl w:val="0"/>
          <w:numId w:val="7"/>
        </w:numPr>
        <w:spacing w:before="120" w:after="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035D47E7" w14:textId="71264E22" w:rsidR="007A50F4" w:rsidRDefault="007A50F4" w:rsidP="007A50F4">
      <w:pPr>
        <w:pStyle w:val="smldruhauroven"/>
        <w:spacing w:before="120" w:after="0" w:line="276" w:lineRule="auto"/>
        <w:ind w:left="357"/>
        <w:jc w:val="both"/>
        <w:rPr>
          <w:rFonts w:asciiTheme="minorHAnsi" w:hAnsiTheme="minorHAnsi" w:cstheme="minorHAnsi"/>
          <w:sz w:val="22"/>
          <w:szCs w:val="22"/>
        </w:rPr>
      </w:pPr>
    </w:p>
    <w:p w14:paraId="72E27AD6" w14:textId="77777777" w:rsidR="00C00A6F" w:rsidRDefault="00C00A6F" w:rsidP="007A50F4">
      <w:pPr>
        <w:pStyle w:val="Prosttext1"/>
        <w:spacing w:line="276" w:lineRule="auto"/>
        <w:ind w:left="357"/>
        <w:jc w:val="center"/>
        <w:rPr>
          <w:rFonts w:asciiTheme="minorHAnsi" w:hAnsiTheme="minorHAnsi" w:cstheme="minorHAnsi"/>
          <w:b/>
          <w:sz w:val="22"/>
          <w:szCs w:val="22"/>
        </w:rPr>
      </w:pPr>
    </w:p>
    <w:p w14:paraId="32DFF4A3" w14:textId="106AF916" w:rsidR="00111DFC" w:rsidRDefault="00111DFC" w:rsidP="007A50F4">
      <w:pPr>
        <w:pStyle w:val="Prosttext1"/>
        <w:spacing w:line="276" w:lineRule="auto"/>
        <w:ind w:left="357"/>
        <w:jc w:val="center"/>
        <w:rPr>
          <w:rFonts w:asciiTheme="minorHAnsi" w:hAnsiTheme="minorHAnsi" w:cstheme="minorHAnsi"/>
          <w:b/>
          <w:sz w:val="22"/>
          <w:szCs w:val="22"/>
        </w:rPr>
      </w:pPr>
      <w:r>
        <w:rPr>
          <w:rFonts w:asciiTheme="minorHAnsi" w:hAnsiTheme="minorHAnsi" w:cstheme="minorHAnsi"/>
          <w:b/>
          <w:sz w:val="22"/>
          <w:szCs w:val="22"/>
        </w:rPr>
        <w:lastRenderedPageBreak/>
        <w:t>Článek 6</w:t>
      </w:r>
    </w:p>
    <w:p w14:paraId="5124B78A" w14:textId="36B116F9" w:rsidR="00111DFC" w:rsidRDefault="00111DFC" w:rsidP="007A50F4">
      <w:pPr>
        <w:pStyle w:val="Prosttext1"/>
        <w:spacing w:after="120" w:line="276" w:lineRule="auto"/>
        <w:ind w:left="357"/>
        <w:jc w:val="center"/>
        <w:rPr>
          <w:rFonts w:asciiTheme="minorHAnsi" w:hAnsiTheme="minorHAnsi" w:cstheme="minorHAnsi"/>
          <w:b/>
          <w:sz w:val="22"/>
          <w:szCs w:val="22"/>
        </w:rPr>
      </w:pPr>
      <w:r>
        <w:rPr>
          <w:rFonts w:asciiTheme="minorHAnsi" w:hAnsiTheme="minorHAnsi" w:cstheme="minorHAnsi"/>
          <w:b/>
          <w:sz w:val="22"/>
          <w:szCs w:val="22"/>
        </w:rPr>
        <w:t>Další práva a povinnosti smluvních stran</w:t>
      </w:r>
    </w:p>
    <w:p w14:paraId="4A6FDB18" w14:textId="6DE7849A" w:rsidR="00111DFC" w:rsidRPr="00B751AF" w:rsidRDefault="00111DFC" w:rsidP="00BA3DEA">
      <w:pPr>
        <w:pStyle w:val="smldruhauroven"/>
        <w:numPr>
          <w:ilvl w:val="0"/>
          <w:numId w:val="8"/>
        </w:numPr>
        <w:spacing w:before="120" w:line="276" w:lineRule="auto"/>
        <w:ind w:left="357"/>
        <w:jc w:val="both"/>
        <w:rPr>
          <w:rFonts w:asciiTheme="minorHAnsi" w:hAnsiTheme="minorHAnsi" w:cstheme="minorHAnsi"/>
          <w:sz w:val="22"/>
          <w:szCs w:val="22"/>
        </w:rPr>
      </w:pPr>
      <w:r>
        <w:rPr>
          <w:rFonts w:asciiTheme="minorHAnsi" w:hAnsiTheme="minorHAnsi" w:cstheme="minorHAnsi"/>
          <w:sz w:val="22"/>
          <w:szCs w:val="22"/>
        </w:rPr>
        <w:t>Poskytovatel se zavazuje při plnění této smlouvy postupovat samostatně a s odbornou péčí, v souladu s touto smlouvou, obecně závaznými právními předpisy a českými účetními standardy a v souladu s ochranou zájmů objednatele. Na žádost objednatele se zavazuje informovat objednatele o stavu plnění předmětu této smlouvy, o</w:t>
      </w:r>
      <w:r w:rsidR="00B751AF">
        <w:rPr>
          <w:rFonts w:asciiTheme="minorHAnsi" w:hAnsiTheme="minorHAnsi" w:cstheme="minorHAnsi"/>
          <w:sz w:val="22"/>
          <w:szCs w:val="22"/>
        </w:rPr>
        <w:t> </w:t>
      </w:r>
      <w:r>
        <w:rPr>
          <w:rFonts w:asciiTheme="minorHAnsi" w:hAnsiTheme="minorHAnsi" w:cstheme="minorHAnsi"/>
          <w:sz w:val="22"/>
          <w:szCs w:val="22"/>
        </w:rPr>
        <w:t>změnách v obecně závazných právních předpisech s touto oblastí bezprostředně souvisejících a navrhovat optimální řešení činností upravených touto smlouvou podle konkrétních požadavků a potřeb objednatele. Poskytovatel je oprávněn plnit předmět této smlouvy sám nebo prostřednictvím svých zaměstnanců nebo spolupracujících osob.</w:t>
      </w:r>
    </w:p>
    <w:p w14:paraId="40350681" w14:textId="77777777" w:rsidR="00111DFC" w:rsidRDefault="00111DFC" w:rsidP="00B751AF">
      <w:pPr>
        <w:pStyle w:val="smldruhauroven"/>
        <w:numPr>
          <w:ilvl w:val="0"/>
          <w:numId w:val="8"/>
        </w:numPr>
        <w:spacing w:after="0"/>
        <w:ind w:left="357" w:hanging="357"/>
        <w:jc w:val="both"/>
        <w:rPr>
          <w:rFonts w:asciiTheme="minorHAnsi" w:hAnsiTheme="minorHAnsi" w:cstheme="minorHAnsi"/>
          <w:sz w:val="22"/>
          <w:szCs w:val="22"/>
        </w:rPr>
      </w:pPr>
      <w:r>
        <w:rPr>
          <w:rFonts w:asciiTheme="minorHAnsi" w:hAnsiTheme="minorHAnsi" w:cstheme="minorHAnsi"/>
          <w:sz w:val="22"/>
          <w:szCs w:val="22"/>
        </w:rPr>
        <w:t>Poskytovatel prohlašuje, že je pojištěn pro případ způsobení škody při poradenské a konzultační činnosti do výše pojistného limitu 1 000 000 Kč.</w:t>
      </w:r>
    </w:p>
    <w:p w14:paraId="4D475416" w14:textId="77777777" w:rsidR="00111DFC" w:rsidRDefault="00111DFC" w:rsidP="00BA3DEA">
      <w:pPr>
        <w:pStyle w:val="smldruhauroven"/>
        <w:numPr>
          <w:ilvl w:val="0"/>
          <w:numId w:val="8"/>
        </w:numPr>
        <w:spacing w:before="120" w:after="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Poskytovatel však nenese odpovědnost za vady, které vznikly zejména nesprávným zadáním ze strany objednatele, nesprávnými pokyny objednatele k provedení služeb, na kterých objednatel i přes písemné upozornění poskytovatele trval, byly způsobeny objednatelem či třetí osobou po převzetí výstupů služby nebo vznikly v důsledku neodvratitelných událostí či zásahem vyšší moci.</w:t>
      </w:r>
    </w:p>
    <w:p w14:paraId="7519485B" w14:textId="0B67E9C1" w:rsidR="00B751AF" w:rsidRPr="007A50F4" w:rsidRDefault="00111DFC" w:rsidP="007A50F4">
      <w:pPr>
        <w:pStyle w:val="Odstavecseseznamem"/>
        <w:numPr>
          <w:ilvl w:val="0"/>
          <w:numId w:val="8"/>
        </w:numPr>
        <w:suppressAutoHyphens/>
        <w:spacing w:before="120" w:after="0" w:line="276" w:lineRule="auto"/>
        <w:ind w:left="357" w:hanging="357"/>
        <w:jc w:val="both"/>
        <w:rPr>
          <w:rFonts w:asciiTheme="minorHAnsi" w:hAnsiTheme="minorHAnsi" w:cstheme="minorHAnsi"/>
        </w:rPr>
      </w:pPr>
      <w:r>
        <w:rPr>
          <w:rFonts w:asciiTheme="minorHAnsi" w:hAnsiTheme="minorHAnsi" w:cstheme="minorHAnsi"/>
        </w:rPr>
        <w:t>Smluvní strany se dohodly, že objednatel výslovně souhlasí se zveřejněním smluvních podmínek obsažených v této smlouvě v rozsahu a za podmínek vyplývajících z příslušných právních předpisů (zejména zákon č. 106/1999 Sb., o</w:t>
      </w:r>
      <w:r w:rsidR="00B751AF">
        <w:rPr>
          <w:rFonts w:asciiTheme="minorHAnsi" w:hAnsiTheme="minorHAnsi" w:cstheme="minorHAnsi"/>
        </w:rPr>
        <w:t> </w:t>
      </w:r>
      <w:r>
        <w:rPr>
          <w:rFonts w:asciiTheme="minorHAnsi" w:hAnsiTheme="minorHAnsi" w:cstheme="minorHAnsi"/>
        </w:rPr>
        <w:t>svobodném přístupu k informacím). Smluvní strany souhlasí s uveřejněním úplného znění této smlouvy, včetně všech dohod, jimiž se tato smlouva mění, doplňuje, nahrazuje nebo ruší, v registru smluv, podléhá-li tato smlouva povinnosti uveřejnění v registru smluv dle zákona č. 340/2015 Sb., o zvláštních podmínkách účinnosti některých smluv, uveřejňování těchto smluv a o registru smluv, ve znění pozdějších předpisů. Poskytovatel a objednatel prohlašují, že tato smlouva neobsahuje údaje, které tvoří předmět jeho obchodního tajemství podle § 504 zákona č.</w:t>
      </w:r>
      <w:r w:rsidR="00B751AF">
        <w:rPr>
          <w:rFonts w:asciiTheme="minorHAnsi" w:hAnsiTheme="minorHAnsi" w:cstheme="minorHAnsi"/>
        </w:rPr>
        <w:t> </w:t>
      </w:r>
      <w:r>
        <w:rPr>
          <w:rFonts w:asciiTheme="minorHAnsi" w:hAnsiTheme="minorHAnsi" w:cstheme="minorHAnsi"/>
        </w:rPr>
        <w:t>89/2012 Sb., občanský zákoník, ve znění pozdějších předpisů (dále jen občanský zákoník).</w:t>
      </w:r>
    </w:p>
    <w:p w14:paraId="56F7A8C6" w14:textId="77777777" w:rsidR="00111DFC" w:rsidRDefault="00111DFC" w:rsidP="00111DFC">
      <w:pPr>
        <w:pStyle w:val="Prosttext1"/>
        <w:jc w:val="both"/>
        <w:rPr>
          <w:rFonts w:asciiTheme="minorHAnsi" w:hAnsiTheme="minorHAnsi" w:cstheme="minorHAnsi"/>
          <w:b/>
          <w:sz w:val="8"/>
          <w:szCs w:val="8"/>
        </w:rPr>
      </w:pPr>
    </w:p>
    <w:p w14:paraId="7612A3CB" w14:textId="77777777" w:rsidR="00111DFC" w:rsidRDefault="00111DFC" w:rsidP="007A50F4">
      <w:pPr>
        <w:pStyle w:val="Prosttext1"/>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Článek 7</w:t>
      </w:r>
    </w:p>
    <w:p w14:paraId="00E8E969" w14:textId="65F9D18E" w:rsidR="00D76C57" w:rsidRPr="00B751AF" w:rsidRDefault="00111DFC" w:rsidP="007A50F4">
      <w:pPr>
        <w:pStyle w:val="Prosttext1"/>
        <w:spacing w:after="120" w:line="276" w:lineRule="auto"/>
        <w:jc w:val="center"/>
        <w:rPr>
          <w:rFonts w:ascii="Calibri" w:hAnsi="Calibri" w:cs="Calibri"/>
          <w:b/>
          <w:sz w:val="22"/>
          <w:szCs w:val="22"/>
        </w:rPr>
      </w:pPr>
      <w:r>
        <w:rPr>
          <w:rFonts w:ascii="Calibri" w:hAnsi="Calibri" w:cs="Calibri"/>
          <w:b/>
          <w:sz w:val="22"/>
          <w:szCs w:val="22"/>
        </w:rPr>
        <w:t xml:space="preserve">Ochrana důvěrných informací </w:t>
      </w:r>
    </w:p>
    <w:p w14:paraId="024F0411" w14:textId="77777777" w:rsidR="00111DFC" w:rsidRDefault="00111DFC" w:rsidP="00BA3DEA">
      <w:pPr>
        <w:pStyle w:val="Default"/>
        <w:numPr>
          <w:ilvl w:val="0"/>
          <w:numId w:val="9"/>
        </w:numPr>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Informacemi, se pro účely této smlouvy rozumí jakékoliv informace zpracovávané objednatelem či jakákoliv data, která jsou pořízena, uložena, zpracovávána, přenášena, nebo se kterými je jiným způsobem manipulováno v rámci informačních aktiv objednatele. Informačními aktivy se pro účely této smlouvy míní hardwarové, softwarové či jiné programové prostředky ICT infrastruktury, informační systémy, přenosná paměťová média a mobilní zařízení. </w:t>
      </w:r>
    </w:p>
    <w:p w14:paraId="2C5BA604" w14:textId="76971C55" w:rsidR="00111DFC" w:rsidRDefault="00111DFC" w:rsidP="00BA3DEA">
      <w:pPr>
        <w:pStyle w:val="smldruhauroven"/>
        <w:numPr>
          <w:ilvl w:val="0"/>
          <w:numId w:val="9"/>
        </w:numPr>
        <w:spacing w:before="120" w:after="0" w:line="276" w:lineRule="auto"/>
        <w:ind w:left="357" w:hanging="357"/>
        <w:jc w:val="both"/>
        <w:rPr>
          <w:rFonts w:ascii="Calibri" w:hAnsi="Calibri" w:cs="Calibri"/>
          <w:sz w:val="22"/>
          <w:szCs w:val="22"/>
        </w:rPr>
      </w:pPr>
      <w:r>
        <w:rPr>
          <w:rFonts w:ascii="Calibri" w:hAnsi="Calibri" w:cs="Calibri"/>
          <w:sz w:val="22"/>
          <w:szCs w:val="22"/>
        </w:rPr>
        <w:t>Poskytovatel je povinen zachovávat mlčenlivost o všech skutečnostech a informacích, které mu byly v souvislosti s</w:t>
      </w:r>
      <w:r w:rsidR="00BA3DEA">
        <w:rPr>
          <w:rFonts w:ascii="Calibri" w:hAnsi="Calibri" w:cs="Calibri"/>
          <w:sz w:val="22"/>
          <w:szCs w:val="22"/>
        </w:rPr>
        <w:t> </w:t>
      </w:r>
      <w:r>
        <w:rPr>
          <w:rFonts w:ascii="Calibri" w:hAnsi="Calibri" w:cs="Calibri"/>
          <w:sz w:val="22"/>
          <w:szCs w:val="22"/>
        </w:rPr>
        <w:t xml:space="preserve">touto smlouvou nebo jejím </w:t>
      </w:r>
      <w:r w:rsidR="00E13B35">
        <w:rPr>
          <w:rFonts w:ascii="Calibri" w:hAnsi="Calibri" w:cs="Calibri"/>
          <w:sz w:val="22"/>
          <w:szCs w:val="22"/>
        </w:rPr>
        <w:t>plněním,</w:t>
      </w:r>
      <w:r>
        <w:rPr>
          <w:rFonts w:ascii="Calibri" w:hAnsi="Calibri" w:cs="Calibri"/>
          <w:sz w:val="22"/>
          <w:szCs w:val="22"/>
        </w:rPr>
        <w:t xml:space="preserve"> jakkoliv zpřístupněny, předány či sděleny, nebo o nichž </w:t>
      </w:r>
      <w:r w:rsidR="00E13B35">
        <w:rPr>
          <w:rFonts w:ascii="Calibri" w:hAnsi="Calibri" w:cs="Calibri"/>
          <w:sz w:val="22"/>
          <w:szCs w:val="22"/>
        </w:rPr>
        <w:t>se,</w:t>
      </w:r>
      <w:r>
        <w:rPr>
          <w:rFonts w:ascii="Calibri" w:hAnsi="Calibri" w:cs="Calibri"/>
          <w:sz w:val="22"/>
          <w:szCs w:val="22"/>
        </w:rPr>
        <w:t xml:space="preserve"> jakkoliv dozvěděl, vyjma těch, které jsou v okamžiku, kdy se s nimi seznámil, prokazatelně veřejně přístupné nebo těch, které se bez</w:t>
      </w:r>
      <w:r w:rsidR="00BA3DEA">
        <w:rPr>
          <w:rFonts w:ascii="Calibri" w:hAnsi="Calibri" w:cs="Calibri"/>
          <w:sz w:val="22"/>
          <w:szCs w:val="22"/>
        </w:rPr>
        <w:t> </w:t>
      </w:r>
      <w:r>
        <w:rPr>
          <w:rFonts w:ascii="Calibri" w:hAnsi="Calibri" w:cs="Calibri"/>
          <w:sz w:val="22"/>
          <w:szCs w:val="22"/>
        </w:rPr>
        <w:t xml:space="preserve">jeho zavinění veřejně přístupnými stanou (dále jen „důvěrné informace“). </w:t>
      </w:r>
    </w:p>
    <w:p w14:paraId="52FCC260" w14:textId="56D9B02A" w:rsidR="00111DFC" w:rsidRDefault="00111DFC" w:rsidP="00BA3DEA">
      <w:pPr>
        <w:pStyle w:val="smldruhauroven"/>
        <w:numPr>
          <w:ilvl w:val="0"/>
          <w:numId w:val="9"/>
        </w:numPr>
        <w:spacing w:before="120" w:after="0" w:line="276" w:lineRule="auto"/>
        <w:ind w:left="357" w:hanging="357"/>
        <w:jc w:val="both"/>
        <w:rPr>
          <w:rFonts w:ascii="Calibri" w:hAnsi="Calibri" w:cs="Calibri"/>
          <w:sz w:val="22"/>
          <w:szCs w:val="22"/>
        </w:rPr>
      </w:pPr>
      <w:r>
        <w:rPr>
          <w:rFonts w:ascii="Calibri" w:hAnsi="Calibri" w:cs="Calibri"/>
          <w:sz w:val="22"/>
          <w:szCs w:val="22"/>
        </w:rPr>
        <w:t>Poskytovatel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w:t>
      </w:r>
      <w:r w:rsidR="00BA3DEA">
        <w:rPr>
          <w:rFonts w:ascii="Calibri" w:hAnsi="Calibri" w:cs="Calibri"/>
          <w:sz w:val="22"/>
          <w:szCs w:val="22"/>
        </w:rPr>
        <w:t> </w:t>
      </w:r>
      <w:r>
        <w:rPr>
          <w:rFonts w:ascii="Calibri" w:hAnsi="Calibri" w:cs="Calibri"/>
          <w:sz w:val="22"/>
          <w:szCs w:val="22"/>
        </w:rPr>
        <w:t xml:space="preserve">tohoto odstavce je poskytovatel povinen zachovávat i po zániku této smlouvy, vyjma případů, kdy se důvěrné informace stanou prokazatelně veřejně přístupné bez jeho zavinění. </w:t>
      </w:r>
    </w:p>
    <w:p w14:paraId="45B9C30A" w14:textId="77777777" w:rsidR="00111DFC" w:rsidRDefault="00111DFC" w:rsidP="00BA3DEA">
      <w:pPr>
        <w:pStyle w:val="smldruhauroven"/>
        <w:numPr>
          <w:ilvl w:val="0"/>
          <w:numId w:val="9"/>
        </w:numPr>
        <w:spacing w:before="120" w:after="0" w:line="276" w:lineRule="auto"/>
        <w:ind w:left="357" w:hanging="357"/>
        <w:jc w:val="both"/>
        <w:rPr>
          <w:rFonts w:ascii="Calibri" w:hAnsi="Calibri" w:cs="Calibri"/>
          <w:sz w:val="22"/>
          <w:szCs w:val="22"/>
        </w:rPr>
      </w:pPr>
      <w:r>
        <w:rPr>
          <w:rFonts w:ascii="Calibri" w:hAnsi="Calibri" w:cs="Calibri"/>
          <w:sz w:val="22"/>
          <w:szCs w:val="22"/>
        </w:rPr>
        <w:lastRenderedPageBreak/>
        <w:t xml:space="preserve">Poskytovatel je povinen vyžádat si předchozí souhlas objednatele k zpřístupnění informací nebo informačních aktiv podle této smlouvy svým subdodavatelům. </w:t>
      </w:r>
    </w:p>
    <w:p w14:paraId="3D172DBE" w14:textId="4EBF8676" w:rsidR="00BA3DEA" w:rsidRPr="007A50F4" w:rsidRDefault="00111DFC" w:rsidP="007A50F4">
      <w:pPr>
        <w:pStyle w:val="smldruhauroven"/>
        <w:numPr>
          <w:ilvl w:val="0"/>
          <w:numId w:val="9"/>
        </w:numPr>
        <w:spacing w:before="120" w:after="0" w:line="276" w:lineRule="auto"/>
        <w:ind w:left="357" w:hanging="357"/>
        <w:jc w:val="both"/>
        <w:rPr>
          <w:rFonts w:ascii="Calibri" w:hAnsi="Calibri" w:cs="Calibri"/>
          <w:sz w:val="22"/>
          <w:szCs w:val="22"/>
        </w:rPr>
      </w:pPr>
      <w:r>
        <w:rPr>
          <w:rFonts w:ascii="Calibri" w:hAnsi="Calibri" w:cs="Calibri"/>
          <w:sz w:val="22"/>
          <w:szCs w:val="22"/>
        </w:rPr>
        <w:t>Poskytovatel odpovídá za škodu, kterou způsobí porušením povinnosti mlčenlivosti podle tohoto článku smlouvy a za škody na informačních aktivech objednatele, které prokazatelně způsobili jeho zaměstnanci.</w:t>
      </w:r>
    </w:p>
    <w:p w14:paraId="5AE01C10" w14:textId="77777777" w:rsidR="00B751AF" w:rsidRPr="00B751AF" w:rsidRDefault="00B751AF" w:rsidP="00B751AF">
      <w:pPr>
        <w:pStyle w:val="smldruhauroven"/>
        <w:spacing w:before="0" w:after="0"/>
        <w:ind w:left="0"/>
        <w:jc w:val="both"/>
        <w:rPr>
          <w:rFonts w:ascii="Calibri" w:hAnsi="Calibri" w:cs="Calibri"/>
          <w:sz w:val="22"/>
          <w:szCs w:val="22"/>
        </w:rPr>
      </w:pPr>
    </w:p>
    <w:p w14:paraId="1DC81997" w14:textId="77777777" w:rsidR="00111DFC" w:rsidRDefault="00111DFC" w:rsidP="00111DFC">
      <w:pPr>
        <w:pStyle w:val="Prosttext1"/>
        <w:jc w:val="center"/>
        <w:rPr>
          <w:rFonts w:asciiTheme="minorHAnsi" w:hAnsiTheme="minorHAnsi" w:cstheme="minorHAnsi"/>
          <w:b/>
          <w:sz w:val="22"/>
          <w:szCs w:val="22"/>
        </w:rPr>
      </w:pPr>
      <w:r>
        <w:rPr>
          <w:rFonts w:asciiTheme="minorHAnsi" w:hAnsiTheme="minorHAnsi" w:cstheme="minorHAnsi"/>
          <w:b/>
          <w:sz w:val="22"/>
          <w:szCs w:val="22"/>
        </w:rPr>
        <w:t>Článek 8</w:t>
      </w:r>
    </w:p>
    <w:p w14:paraId="208A6E47" w14:textId="77777777" w:rsidR="00111DFC" w:rsidRDefault="00111DFC" w:rsidP="00111DFC">
      <w:pPr>
        <w:pStyle w:val="Prosttext1"/>
        <w:jc w:val="center"/>
        <w:rPr>
          <w:rFonts w:asciiTheme="minorHAnsi" w:hAnsiTheme="minorHAnsi" w:cstheme="minorHAnsi"/>
          <w:b/>
          <w:sz w:val="22"/>
          <w:szCs w:val="22"/>
        </w:rPr>
      </w:pPr>
      <w:r>
        <w:rPr>
          <w:rFonts w:asciiTheme="minorHAnsi" w:hAnsiTheme="minorHAnsi" w:cstheme="minorHAnsi"/>
          <w:b/>
          <w:sz w:val="22"/>
          <w:szCs w:val="22"/>
        </w:rPr>
        <w:t>Osobní údaje</w:t>
      </w:r>
    </w:p>
    <w:p w14:paraId="79B56B03" w14:textId="77777777" w:rsidR="00111DFC" w:rsidRDefault="00111DFC" w:rsidP="00BA3DEA">
      <w:pPr>
        <w:pStyle w:val="Prosttext1"/>
        <w:numPr>
          <w:ilvl w:val="0"/>
          <w:numId w:val="10"/>
        </w:numPr>
        <w:overflowPunct w:val="0"/>
        <w:autoSpaceDE w:val="0"/>
        <w:autoSpaceDN w:val="0"/>
        <w:adjustRightInd w:val="0"/>
        <w:spacing w:before="120" w:line="276" w:lineRule="auto"/>
        <w:jc w:val="both"/>
        <w:textAlignment w:val="baseline"/>
        <w:rPr>
          <w:rFonts w:asciiTheme="minorHAnsi" w:hAnsiTheme="minorHAnsi" w:cstheme="minorHAnsi"/>
          <w:sz w:val="22"/>
          <w:szCs w:val="22"/>
        </w:rPr>
      </w:pPr>
      <w:r>
        <w:rPr>
          <w:rFonts w:ascii="Calibri" w:hAnsi="Calibri" w:cs="Calibri"/>
          <w:sz w:val="22"/>
          <w:szCs w:val="22"/>
        </w:rPr>
        <w:t xml:space="preserve">Řádné plnění předmětu smlouvy vyžaduje po dobu realizace díla uvedenou v článku 3 této smlouvy zpracování osobních údajů objednatele (dále jen „osobní údaje”), které bude pro objednatele (správce) provádět poskytovatel (zpracovatel). </w:t>
      </w:r>
    </w:p>
    <w:p w14:paraId="3FD74E65" w14:textId="1F77F668" w:rsidR="00111DFC" w:rsidRDefault="00111DFC" w:rsidP="00BA3DEA">
      <w:pPr>
        <w:pStyle w:val="Prosttext1"/>
        <w:numPr>
          <w:ilvl w:val="0"/>
          <w:numId w:val="10"/>
        </w:numPr>
        <w:overflowPunct w:val="0"/>
        <w:autoSpaceDE w:val="0"/>
        <w:autoSpaceDN w:val="0"/>
        <w:adjustRightInd w:val="0"/>
        <w:spacing w:before="120" w:line="276" w:lineRule="auto"/>
        <w:ind w:left="357" w:hanging="357"/>
        <w:jc w:val="both"/>
        <w:textAlignment w:val="baseline"/>
        <w:rPr>
          <w:rFonts w:asciiTheme="minorHAnsi" w:hAnsiTheme="minorHAnsi" w:cstheme="minorHAnsi"/>
          <w:sz w:val="22"/>
          <w:szCs w:val="22"/>
        </w:rPr>
      </w:pPr>
      <w:r>
        <w:rPr>
          <w:rFonts w:asciiTheme="minorHAnsi" w:hAnsiTheme="minorHAnsi" w:cstheme="minorHAnsi"/>
          <w:sz w:val="22"/>
          <w:szCs w:val="22"/>
        </w:rPr>
        <w:t>Zpracováním osobních údajů ve smyslu této smlouvy se rozumí zejména přístup k osobním údajům objednatele, jejich shromažďování, ukládání na nosiče informací, používání, třídění nebo kombinování, blokování a likvidace s</w:t>
      </w:r>
      <w:r w:rsidR="00B751AF">
        <w:rPr>
          <w:rFonts w:asciiTheme="minorHAnsi" w:hAnsiTheme="minorHAnsi" w:cstheme="minorHAnsi"/>
          <w:sz w:val="22"/>
          <w:szCs w:val="22"/>
        </w:rPr>
        <w:t> </w:t>
      </w:r>
      <w:r>
        <w:rPr>
          <w:rFonts w:asciiTheme="minorHAnsi" w:hAnsiTheme="minorHAnsi" w:cstheme="minorHAnsi"/>
          <w:sz w:val="22"/>
          <w:szCs w:val="22"/>
        </w:rPr>
        <w:t xml:space="preserve">využitím manuálních či elektronických prostředků v rozsahu nezbytném pro zajištění řádného plnění předmětu smlouvy. Smluvní strany se dohodly, že zpracování osobních údajů na základě této smlouvy bude bezplatné. </w:t>
      </w:r>
    </w:p>
    <w:p w14:paraId="41E75FB8" w14:textId="77777777" w:rsidR="00111DFC" w:rsidRDefault="00111DFC" w:rsidP="00BA3DEA">
      <w:pPr>
        <w:pStyle w:val="Prosttext1"/>
        <w:numPr>
          <w:ilvl w:val="0"/>
          <w:numId w:val="10"/>
        </w:numPr>
        <w:overflowPunct w:val="0"/>
        <w:autoSpaceDE w:val="0"/>
        <w:autoSpaceDN w:val="0"/>
        <w:adjustRightInd w:val="0"/>
        <w:spacing w:before="120" w:line="276" w:lineRule="auto"/>
        <w:jc w:val="both"/>
        <w:textAlignment w:val="baseline"/>
        <w:rPr>
          <w:rFonts w:asciiTheme="minorHAnsi" w:hAnsiTheme="minorHAnsi" w:cstheme="minorHAnsi"/>
          <w:sz w:val="22"/>
          <w:szCs w:val="22"/>
        </w:rPr>
      </w:pPr>
      <w:r>
        <w:rPr>
          <w:rFonts w:ascii="Calibri" w:hAnsi="Calibri" w:cs="Calibri"/>
          <w:sz w:val="22"/>
          <w:szCs w:val="22"/>
        </w:rPr>
        <w:t xml:space="preserve">Smluvní strany se zavazují k předání a přístupu pouze k takovým osobním údajům druhé smluvní strany, které jsou přiměřené, relevantní a nezbytné pro splnění předmětu smlouvy. </w:t>
      </w:r>
      <w:r>
        <w:rPr>
          <w:rFonts w:asciiTheme="minorHAnsi" w:hAnsiTheme="minorHAnsi" w:cstheme="minorHAnsi"/>
          <w:sz w:val="22"/>
          <w:szCs w:val="22"/>
        </w:rPr>
        <w:t>Předmětem zpracování jsou tyto kategorie osobních údajů a subjektů údajů:</w:t>
      </w:r>
    </w:p>
    <w:p w14:paraId="644FE651" w14:textId="77777777" w:rsidR="00111DFC" w:rsidRDefault="00111DFC" w:rsidP="00BA3DEA">
      <w:pPr>
        <w:pStyle w:val="Bezmezer"/>
        <w:numPr>
          <w:ilvl w:val="0"/>
          <w:numId w:val="11"/>
        </w:numPr>
        <w:spacing w:before="120" w:line="276" w:lineRule="auto"/>
        <w:jc w:val="both"/>
        <w:rPr>
          <w:rFonts w:asciiTheme="minorHAnsi" w:hAnsiTheme="minorHAnsi" w:cstheme="minorHAnsi"/>
        </w:rPr>
      </w:pPr>
      <w:r>
        <w:rPr>
          <w:rFonts w:asciiTheme="minorHAnsi" w:hAnsiTheme="minorHAnsi" w:cstheme="minorHAnsi"/>
        </w:rPr>
        <w:t>Osobní údaje zaměstnanců objednatele v rozsahu:</w:t>
      </w:r>
    </w:p>
    <w:p w14:paraId="68438E69"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jméno, příjmení a titul,</w:t>
      </w:r>
    </w:p>
    <w:p w14:paraId="02BB3BF3"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rodné příjmení,</w:t>
      </w:r>
    </w:p>
    <w:p w14:paraId="63F778AC"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rodné číslo,</w:t>
      </w:r>
    </w:p>
    <w:p w14:paraId="27DD3C73"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podpis,</w:t>
      </w:r>
    </w:p>
    <w:p w14:paraId="6D64C9B6"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datum narození,</w:t>
      </w:r>
    </w:p>
    <w:p w14:paraId="4E9B4553"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místo narození,</w:t>
      </w:r>
    </w:p>
    <w:p w14:paraId="35BF64E2"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trvalé bydliště,</w:t>
      </w:r>
    </w:p>
    <w:p w14:paraId="0A8E02E1"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doručovací adresa,</w:t>
      </w:r>
    </w:p>
    <w:p w14:paraId="05111DE0"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pohlaví,</w:t>
      </w:r>
    </w:p>
    <w:p w14:paraId="7CB3CD53"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údaje o platu (mzdovém zařazení),</w:t>
      </w:r>
    </w:p>
    <w:p w14:paraId="18D8D6C6"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údaje o pracovním zařazení,</w:t>
      </w:r>
    </w:p>
    <w:p w14:paraId="51B439E1"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údaje o vzdělání a praxi,</w:t>
      </w:r>
    </w:p>
    <w:p w14:paraId="0A1D3F50"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číslo bankovního účtu</w:t>
      </w:r>
    </w:p>
    <w:p w14:paraId="1F1299FC"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číslo účtu penzijního připojištění,</w:t>
      </w:r>
    </w:p>
    <w:p w14:paraId="27AA1BAF"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exekuční řízení,</w:t>
      </w:r>
    </w:p>
    <w:p w14:paraId="43F4D8D3"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t>informace o pobírání důchodu,</w:t>
      </w:r>
    </w:p>
    <w:p w14:paraId="232EDEBC" w14:textId="77777777" w:rsidR="00111DFC" w:rsidRDefault="00111DFC" w:rsidP="00BA3DEA">
      <w:pPr>
        <w:pStyle w:val="Bezmezer"/>
        <w:numPr>
          <w:ilvl w:val="0"/>
          <w:numId w:val="12"/>
        </w:numPr>
        <w:spacing w:before="120" w:line="276" w:lineRule="auto"/>
        <w:jc w:val="both"/>
        <w:rPr>
          <w:rFonts w:asciiTheme="minorHAnsi" w:hAnsiTheme="minorHAnsi" w:cstheme="minorHAnsi"/>
        </w:rPr>
      </w:pPr>
      <w:r>
        <w:rPr>
          <w:rFonts w:asciiTheme="minorHAnsi" w:hAnsiTheme="minorHAnsi" w:cstheme="minorHAnsi"/>
        </w:rPr>
        <w:lastRenderedPageBreak/>
        <w:t>informace o ZTP,</w:t>
      </w:r>
    </w:p>
    <w:p w14:paraId="5823A218" w14:textId="77777777" w:rsidR="00111DFC" w:rsidRDefault="00111DFC" w:rsidP="00BA3DEA">
      <w:pPr>
        <w:pStyle w:val="Bezmezer"/>
        <w:numPr>
          <w:ilvl w:val="0"/>
          <w:numId w:val="13"/>
        </w:numPr>
        <w:spacing w:before="120" w:line="276" w:lineRule="auto"/>
        <w:jc w:val="both"/>
        <w:rPr>
          <w:rFonts w:asciiTheme="minorHAnsi" w:hAnsiTheme="minorHAnsi" w:cstheme="minorHAnsi"/>
        </w:rPr>
      </w:pPr>
      <w:r>
        <w:rPr>
          <w:rFonts w:asciiTheme="minorHAnsi" w:hAnsiTheme="minorHAnsi" w:cstheme="minorHAnsi"/>
        </w:rPr>
        <w:t>e-mailová adresa.</w:t>
      </w:r>
    </w:p>
    <w:p w14:paraId="6A0E5DB7" w14:textId="77777777" w:rsidR="00111DFC" w:rsidRDefault="00111DFC" w:rsidP="00BA3DEA">
      <w:pPr>
        <w:pStyle w:val="Bezmezer"/>
        <w:numPr>
          <w:ilvl w:val="0"/>
          <w:numId w:val="11"/>
        </w:numPr>
        <w:spacing w:before="120" w:line="276" w:lineRule="auto"/>
        <w:jc w:val="both"/>
        <w:rPr>
          <w:rFonts w:asciiTheme="minorHAnsi" w:hAnsiTheme="minorHAnsi" w:cstheme="minorHAnsi"/>
        </w:rPr>
      </w:pPr>
      <w:r>
        <w:rPr>
          <w:rFonts w:asciiTheme="minorHAnsi" w:hAnsiTheme="minorHAnsi" w:cstheme="minorHAnsi"/>
        </w:rPr>
        <w:t>Osobní údaje rodinných příslušníků zaměstnanců objednatele v rozsahu:</w:t>
      </w:r>
    </w:p>
    <w:p w14:paraId="442E1E01" w14:textId="77777777" w:rsidR="00111DFC" w:rsidRDefault="00111DFC" w:rsidP="00BA3DEA">
      <w:pPr>
        <w:pStyle w:val="Bezmezer"/>
        <w:numPr>
          <w:ilvl w:val="0"/>
          <w:numId w:val="13"/>
        </w:numPr>
        <w:spacing w:before="120" w:line="276" w:lineRule="auto"/>
        <w:jc w:val="both"/>
        <w:rPr>
          <w:rFonts w:asciiTheme="minorHAnsi" w:hAnsiTheme="minorHAnsi" w:cstheme="minorHAnsi"/>
        </w:rPr>
      </w:pPr>
      <w:r>
        <w:rPr>
          <w:rFonts w:asciiTheme="minorHAnsi" w:hAnsiTheme="minorHAnsi" w:cstheme="minorHAnsi"/>
        </w:rPr>
        <w:t>jméno, příjmení, titul</w:t>
      </w:r>
    </w:p>
    <w:p w14:paraId="3841F51D" w14:textId="77777777" w:rsidR="00111DFC" w:rsidRDefault="00111DFC" w:rsidP="00BA3DEA">
      <w:pPr>
        <w:pStyle w:val="Bezmezer"/>
        <w:numPr>
          <w:ilvl w:val="0"/>
          <w:numId w:val="13"/>
        </w:numPr>
        <w:spacing w:before="120" w:line="276" w:lineRule="auto"/>
        <w:jc w:val="both"/>
        <w:rPr>
          <w:rFonts w:asciiTheme="minorHAnsi" w:hAnsiTheme="minorHAnsi" w:cstheme="minorHAnsi"/>
        </w:rPr>
      </w:pPr>
      <w:r>
        <w:rPr>
          <w:rFonts w:asciiTheme="minorHAnsi" w:hAnsiTheme="minorHAnsi" w:cstheme="minorHAnsi"/>
        </w:rPr>
        <w:t>datum narození,</w:t>
      </w:r>
    </w:p>
    <w:p w14:paraId="556530D3" w14:textId="77777777" w:rsidR="00111DFC" w:rsidRDefault="00111DFC" w:rsidP="00BA3DEA">
      <w:pPr>
        <w:pStyle w:val="Bezmezer"/>
        <w:numPr>
          <w:ilvl w:val="0"/>
          <w:numId w:val="13"/>
        </w:numPr>
        <w:spacing w:before="120" w:line="276" w:lineRule="auto"/>
        <w:jc w:val="both"/>
        <w:rPr>
          <w:rFonts w:asciiTheme="minorHAnsi" w:hAnsiTheme="minorHAnsi" w:cstheme="minorHAnsi"/>
        </w:rPr>
      </w:pPr>
      <w:r>
        <w:rPr>
          <w:rFonts w:asciiTheme="minorHAnsi" w:hAnsiTheme="minorHAnsi" w:cstheme="minorHAnsi"/>
        </w:rPr>
        <w:t>rodné číslo,</w:t>
      </w:r>
    </w:p>
    <w:p w14:paraId="260EFFF2" w14:textId="77777777" w:rsidR="00111DFC" w:rsidRDefault="00111DFC" w:rsidP="00BA3DEA">
      <w:pPr>
        <w:pStyle w:val="Bezmezer"/>
        <w:numPr>
          <w:ilvl w:val="0"/>
          <w:numId w:val="13"/>
        </w:numPr>
        <w:spacing w:before="120" w:line="276" w:lineRule="auto"/>
        <w:jc w:val="both"/>
        <w:rPr>
          <w:rFonts w:asciiTheme="minorHAnsi" w:hAnsiTheme="minorHAnsi" w:cstheme="minorHAnsi"/>
        </w:rPr>
      </w:pPr>
      <w:r>
        <w:rPr>
          <w:rFonts w:asciiTheme="minorHAnsi" w:hAnsiTheme="minorHAnsi" w:cstheme="minorHAnsi"/>
        </w:rPr>
        <w:t>trvalé bydliště,</w:t>
      </w:r>
    </w:p>
    <w:p w14:paraId="287DB2F8" w14:textId="77777777" w:rsidR="00111DFC" w:rsidRDefault="00111DFC" w:rsidP="00BA3DEA">
      <w:pPr>
        <w:pStyle w:val="Bezmezer"/>
        <w:numPr>
          <w:ilvl w:val="0"/>
          <w:numId w:val="13"/>
        </w:numPr>
        <w:spacing w:before="120" w:line="276" w:lineRule="auto"/>
        <w:jc w:val="both"/>
        <w:rPr>
          <w:rFonts w:asciiTheme="minorHAnsi" w:hAnsiTheme="minorHAnsi" w:cstheme="minorHAnsi"/>
        </w:rPr>
      </w:pPr>
      <w:r>
        <w:rPr>
          <w:rFonts w:asciiTheme="minorHAnsi" w:hAnsiTheme="minorHAnsi" w:cstheme="minorHAnsi"/>
        </w:rPr>
        <w:t>podpis,</w:t>
      </w:r>
    </w:p>
    <w:p w14:paraId="79479594" w14:textId="77777777" w:rsidR="00111DFC" w:rsidRDefault="00111DFC" w:rsidP="00BA3DEA">
      <w:pPr>
        <w:pStyle w:val="Bezmezer"/>
        <w:numPr>
          <w:ilvl w:val="0"/>
          <w:numId w:val="13"/>
        </w:numPr>
        <w:spacing w:before="120" w:line="276" w:lineRule="auto"/>
        <w:jc w:val="both"/>
        <w:rPr>
          <w:rFonts w:asciiTheme="minorHAnsi" w:hAnsiTheme="minorHAnsi" w:cstheme="minorHAnsi"/>
        </w:rPr>
      </w:pPr>
      <w:r>
        <w:rPr>
          <w:rFonts w:asciiTheme="minorHAnsi" w:hAnsiTheme="minorHAnsi" w:cstheme="minorHAnsi"/>
        </w:rPr>
        <w:t>informace o ZTP,</w:t>
      </w:r>
    </w:p>
    <w:p w14:paraId="4A424587" w14:textId="77777777" w:rsidR="00111DFC" w:rsidRDefault="00111DFC" w:rsidP="00BA3DEA">
      <w:pPr>
        <w:pStyle w:val="Bezmezer"/>
        <w:numPr>
          <w:ilvl w:val="0"/>
          <w:numId w:val="13"/>
        </w:numPr>
        <w:spacing w:before="120" w:line="276" w:lineRule="auto"/>
        <w:jc w:val="both"/>
        <w:rPr>
          <w:rFonts w:asciiTheme="minorHAnsi" w:hAnsiTheme="minorHAnsi" w:cstheme="minorHAnsi"/>
        </w:rPr>
      </w:pPr>
      <w:r>
        <w:rPr>
          <w:rFonts w:asciiTheme="minorHAnsi" w:hAnsiTheme="minorHAnsi" w:cstheme="minorHAnsi"/>
        </w:rPr>
        <w:t>zaměstnavatel manžela/manželky.</w:t>
      </w:r>
    </w:p>
    <w:p w14:paraId="6B722222" w14:textId="7BFDA739" w:rsidR="00111DFC" w:rsidRDefault="00111DFC" w:rsidP="00BA3DEA">
      <w:pPr>
        <w:pStyle w:val="Prosttext1"/>
        <w:numPr>
          <w:ilvl w:val="0"/>
          <w:numId w:val="10"/>
        </w:numPr>
        <w:spacing w:before="120" w:line="276" w:lineRule="auto"/>
        <w:jc w:val="both"/>
        <w:rPr>
          <w:rFonts w:ascii="Calibri" w:hAnsi="Calibri" w:cs="Calibri"/>
          <w:sz w:val="22"/>
          <w:szCs w:val="22"/>
        </w:rPr>
      </w:pPr>
      <w:r>
        <w:rPr>
          <w:rFonts w:ascii="Calibri" w:hAnsi="Calibri" w:cs="Calibri"/>
          <w:sz w:val="22"/>
          <w:szCs w:val="22"/>
        </w:rPr>
        <w:t>Smluvní strany jsou povinny si poskytnout vzájemně součinnost v rámci zajištění ochrany osobních údajů, jsou povinny dodržet mlčenlivost, rozsah a standard ochrany těchto osobních údajů a zásady jejich zpracování dle</w:t>
      </w:r>
      <w:r w:rsidR="00B751AF">
        <w:rPr>
          <w:rFonts w:ascii="Calibri" w:hAnsi="Calibri" w:cs="Calibri"/>
          <w:sz w:val="22"/>
          <w:szCs w:val="22"/>
        </w:rPr>
        <w:t> </w:t>
      </w:r>
      <w:r>
        <w:rPr>
          <w:rFonts w:ascii="Calibri" w:hAnsi="Calibri" w:cs="Calibri"/>
          <w:sz w:val="22"/>
          <w:szCs w:val="22"/>
        </w:rPr>
        <w:t xml:space="preserve">aktuálně platné a účinné právní úpravy v České republice. </w:t>
      </w:r>
    </w:p>
    <w:p w14:paraId="1494673E" w14:textId="0AC8CAFB" w:rsidR="00111DFC" w:rsidRDefault="00111DFC" w:rsidP="00BA3DEA">
      <w:pPr>
        <w:pStyle w:val="Prosttext1"/>
        <w:numPr>
          <w:ilvl w:val="0"/>
          <w:numId w:val="10"/>
        </w:numPr>
        <w:spacing w:before="120" w:line="276" w:lineRule="auto"/>
        <w:jc w:val="both"/>
        <w:rPr>
          <w:rFonts w:ascii="Calibri" w:hAnsi="Calibri" w:cs="Calibri"/>
          <w:sz w:val="22"/>
          <w:szCs w:val="22"/>
        </w:rPr>
      </w:pPr>
      <w:r>
        <w:rPr>
          <w:rFonts w:ascii="Calibri" w:hAnsi="Calibri" w:cs="Calibri"/>
          <w:sz w:val="22"/>
          <w:szCs w:val="22"/>
        </w:rPr>
        <w:t>V rámci přístupu k osobním údajům dodrží poskytovatel pokyny objednatele, který je jejich správcem. Každá ze</w:t>
      </w:r>
      <w:r w:rsidR="00B751AF">
        <w:rPr>
          <w:rFonts w:ascii="Calibri" w:hAnsi="Calibri" w:cs="Calibri"/>
          <w:sz w:val="22"/>
          <w:szCs w:val="22"/>
        </w:rPr>
        <w:t> </w:t>
      </w:r>
      <w:r>
        <w:rPr>
          <w:rFonts w:ascii="Calibri" w:hAnsi="Calibri" w:cs="Calibri"/>
          <w:sz w:val="22"/>
          <w:szCs w:val="22"/>
        </w:rPr>
        <w:t>smluvních stran poskytne subjektům těchto osobních údajů informace v souladu s příslušnými články nařízení Evropského parlamentu a Rady (EU) č. 2016/679 ze dne 27. dubna 2016 o ochraně fyzických osob v souvislosti se</w:t>
      </w:r>
      <w:r w:rsidR="00BA3DEA">
        <w:rPr>
          <w:rFonts w:ascii="Calibri" w:hAnsi="Calibri" w:cs="Calibri"/>
          <w:sz w:val="22"/>
          <w:szCs w:val="22"/>
        </w:rPr>
        <w:t> </w:t>
      </w:r>
      <w:r>
        <w:rPr>
          <w:rFonts w:ascii="Calibri" w:hAnsi="Calibri" w:cs="Calibri"/>
          <w:sz w:val="22"/>
          <w:szCs w:val="22"/>
        </w:rPr>
        <w:t>zpracováním osobních údajů a o volném pohybu těchto údajů a o zrušení směrnice 95/46/ES (dále jen „nařízení“) a</w:t>
      </w:r>
      <w:r w:rsidR="00B751AF">
        <w:rPr>
          <w:rFonts w:ascii="Calibri" w:hAnsi="Calibri" w:cs="Calibri"/>
          <w:sz w:val="22"/>
          <w:szCs w:val="22"/>
        </w:rPr>
        <w:t> </w:t>
      </w:r>
      <w:r>
        <w:rPr>
          <w:rFonts w:ascii="Calibri" w:hAnsi="Calibri" w:cs="Calibri"/>
          <w:sz w:val="22"/>
          <w:szCs w:val="22"/>
        </w:rPr>
        <w:t>zajistí dodržení práv subjektů osobních údajů dle nařízení.</w:t>
      </w:r>
    </w:p>
    <w:p w14:paraId="1C4976CA" w14:textId="3EB0050C" w:rsidR="00111DFC" w:rsidRDefault="00111DFC" w:rsidP="00BA3DEA">
      <w:pPr>
        <w:pStyle w:val="Prosttext1"/>
        <w:numPr>
          <w:ilvl w:val="0"/>
          <w:numId w:val="10"/>
        </w:numPr>
        <w:spacing w:before="120" w:line="276" w:lineRule="auto"/>
        <w:jc w:val="both"/>
        <w:rPr>
          <w:rFonts w:ascii="Calibri" w:hAnsi="Calibri" w:cs="Calibri"/>
          <w:sz w:val="22"/>
          <w:szCs w:val="22"/>
        </w:rPr>
      </w:pPr>
      <w:r>
        <w:rPr>
          <w:rFonts w:ascii="Calibri" w:hAnsi="Calibri" w:cs="Calibri"/>
          <w:sz w:val="22"/>
          <w:szCs w:val="22"/>
        </w:rPr>
        <w:t>Po nezbytně nutnou dobu umožní poskytovatel za účelem splnění předmětu smlouvy a případné archivace přístup k osobním údajům pouze svým zaměstnancům, kteří jsou vázáni povinností mlčenlivosti. Povinnost mlčenlivosti trvá i po skončení této smlouvy</w:t>
      </w:r>
      <w:r w:rsidR="00E13B35">
        <w:rPr>
          <w:rFonts w:ascii="Calibri" w:hAnsi="Calibri" w:cs="Calibri"/>
          <w:sz w:val="22"/>
          <w:szCs w:val="22"/>
        </w:rPr>
        <w:t>,</w:t>
      </w:r>
      <w:r>
        <w:rPr>
          <w:rFonts w:ascii="Calibri" w:hAnsi="Calibri" w:cs="Calibri"/>
          <w:sz w:val="22"/>
          <w:szCs w:val="22"/>
        </w:rPr>
        <w:t xml:space="preserve"> a to včetně bezpečnostních opatření na ochranu osobních údajů. Poskytovatel je povinen zajistit povinnost mlčenlivosti i u svých případných dodavatelů, pokud přijdou do kontaktu s osobními údaji, jichž je</w:t>
      </w:r>
      <w:r w:rsidR="00B751AF">
        <w:rPr>
          <w:rFonts w:ascii="Calibri" w:hAnsi="Calibri" w:cs="Calibri"/>
          <w:sz w:val="22"/>
          <w:szCs w:val="22"/>
        </w:rPr>
        <w:t> </w:t>
      </w:r>
      <w:r>
        <w:rPr>
          <w:rFonts w:ascii="Calibri" w:hAnsi="Calibri" w:cs="Calibri"/>
          <w:sz w:val="22"/>
          <w:szCs w:val="22"/>
        </w:rPr>
        <w:t>druhá smluvní strana správcem.</w:t>
      </w:r>
    </w:p>
    <w:p w14:paraId="495EDEE0" w14:textId="02C49325" w:rsidR="00111DFC" w:rsidRDefault="00111DFC" w:rsidP="00BA3DEA">
      <w:pPr>
        <w:pStyle w:val="Prosttext1"/>
        <w:numPr>
          <w:ilvl w:val="0"/>
          <w:numId w:val="10"/>
        </w:numPr>
        <w:spacing w:before="120" w:line="276" w:lineRule="auto"/>
        <w:jc w:val="both"/>
        <w:rPr>
          <w:rFonts w:ascii="Calibri" w:hAnsi="Calibri" w:cs="Calibri"/>
          <w:sz w:val="22"/>
          <w:szCs w:val="22"/>
        </w:rPr>
      </w:pPr>
      <w:r>
        <w:rPr>
          <w:rFonts w:ascii="Calibri" w:hAnsi="Calibri" w:cs="Calibri"/>
          <w:sz w:val="22"/>
          <w:szCs w:val="22"/>
        </w:rPr>
        <w:t>Poskytovatel je povinen zajistit dostatečnou ochranu osobních údajů v souladu s nařízením tak, aby nedošlo či</w:t>
      </w:r>
      <w:r w:rsidR="00B751AF">
        <w:rPr>
          <w:rFonts w:ascii="Calibri" w:hAnsi="Calibri" w:cs="Calibri"/>
          <w:sz w:val="22"/>
          <w:szCs w:val="22"/>
        </w:rPr>
        <w:t> </w:t>
      </w:r>
      <w:r>
        <w:rPr>
          <w:rFonts w:ascii="Calibri" w:hAnsi="Calibri" w:cs="Calibri"/>
          <w:sz w:val="22"/>
          <w:szCs w:val="22"/>
        </w:rPr>
        <w:t>nemohlo dojít k jejich zpřístupnění neoprávněným třetím osobám</w:t>
      </w:r>
      <w:r w:rsidR="00E13B35">
        <w:rPr>
          <w:rFonts w:ascii="Calibri" w:hAnsi="Calibri" w:cs="Calibri"/>
          <w:sz w:val="22"/>
          <w:szCs w:val="22"/>
        </w:rPr>
        <w:t>,</w:t>
      </w:r>
      <w:r>
        <w:rPr>
          <w:rFonts w:ascii="Calibri" w:hAnsi="Calibri" w:cs="Calibri"/>
          <w:sz w:val="22"/>
          <w:szCs w:val="22"/>
        </w:rPr>
        <w:t xml:space="preserve"> a to jak úmyslně</w:t>
      </w:r>
      <w:r w:rsidR="00E13B35">
        <w:rPr>
          <w:rFonts w:ascii="Calibri" w:hAnsi="Calibri" w:cs="Calibri"/>
          <w:sz w:val="22"/>
          <w:szCs w:val="22"/>
        </w:rPr>
        <w:t xml:space="preserve">, </w:t>
      </w:r>
      <w:r>
        <w:rPr>
          <w:rFonts w:ascii="Calibri" w:hAnsi="Calibri" w:cs="Calibri"/>
          <w:sz w:val="22"/>
          <w:szCs w:val="22"/>
        </w:rPr>
        <w:t xml:space="preserve">tak z nedbalosti, a aby jeho zaměstnanci či dodavatelé postupovali v souladu s tímto smluvním ustanovením. V případě porušení tohoto ustanovení nese poskytovatel přímou odpovědnost za škodu vůči objednateli. </w:t>
      </w:r>
    </w:p>
    <w:p w14:paraId="2E9E24D1" w14:textId="1B1204AA" w:rsidR="00BA3DEA" w:rsidRPr="007A50F4" w:rsidRDefault="00111DFC" w:rsidP="007A50F4">
      <w:pPr>
        <w:pStyle w:val="Prosttext1"/>
        <w:numPr>
          <w:ilvl w:val="0"/>
          <w:numId w:val="10"/>
        </w:numPr>
        <w:spacing w:before="120" w:after="240" w:line="276" w:lineRule="auto"/>
        <w:jc w:val="both"/>
        <w:rPr>
          <w:rFonts w:ascii="Calibri" w:hAnsi="Calibri" w:cs="Calibri"/>
          <w:sz w:val="22"/>
          <w:szCs w:val="22"/>
        </w:rPr>
      </w:pPr>
      <w:r>
        <w:rPr>
          <w:rFonts w:asciiTheme="minorHAnsi" w:hAnsiTheme="minorHAnsi" w:cstheme="minorHAnsi"/>
          <w:sz w:val="22"/>
          <w:szCs w:val="22"/>
        </w:rPr>
        <w:t>V případě ukončení zpracování je poskytovatel povinen v souladu s rozhodnutím objednatele ukončit přístup ke</w:t>
      </w:r>
      <w:r w:rsidR="00D047D3">
        <w:rPr>
          <w:rFonts w:asciiTheme="minorHAnsi" w:hAnsiTheme="minorHAnsi" w:cstheme="minorHAnsi"/>
          <w:sz w:val="22"/>
          <w:szCs w:val="22"/>
        </w:rPr>
        <w:t> </w:t>
      </w:r>
      <w:r>
        <w:rPr>
          <w:rFonts w:asciiTheme="minorHAnsi" w:hAnsiTheme="minorHAnsi" w:cstheme="minorHAnsi"/>
          <w:sz w:val="22"/>
          <w:szCs w:val="22"/>
        </w:rPr>
        <w:t xml:space="preserve">všem osobním údajům objednatele. Pokud tyto údaje má </w:t>
      </w:r>
      <w:r w:rsidR="007D5AEA">
        <w:rPr>
          <w:rFonts w:asciiTheme="minorHAnsi" w:hAnsiTheme="minorHAnsi" w:cstheme="minorHAnsi"/>
          <w:sz w:val="22"/>
          <w:szCs w:val="22"/>
        </w:rPr>
        <w:t>z</w:t>
      </w:r>
      <w:r>
        <w:rPr>
          <w:rFonts w:asciiTheme="minorHAnsi" w:hAnsiTheme="minorHAnsi" w:cstheme="minorHAnsi"/>
          <w:sz w:val="22"/>
          <w:szCs w:val="22"/>
        </w:rPr>
        <w:t xml:space="preserve">hotovitel uloženy na jakémkoliv nosiči dat, je povinen je v souladu s rozhodnutím objednatele buď vymazat, příp. fyzicky zlikvidovat, nebo je objednateli vrátit včetně existujících kopií, pokud právní předpisy nepožadují uložení daných osobních údajů u poskytovatele. </w:t>
      </w:r>
    </w:p>
    <w:p w14:paraId="5DEE40CA" w14:textId="77777777" w:rsidR="00111DFC" w:rsidRDefault="00111DFC" w:rsidP="00BA3DEA">
      <w:pPr>
        <w:pStyle w:val="Prosttext1"/>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Článek 9</w:t>
      </w:r>
    </w:p>
    <w:p w14:paraId="183865AB" w14:textId="77777777" w:rsidR="00111DFC" w:rsidRDefault="00111DFC" w:rsidP="00BA3DEA">
      <w:pPr>
        <w:pStyle w:val="Prosttext1"/>
        <w:spacing w:line="276" w:lineRule="auto"/>
        <w:jc w:val="center"/>
        <w:rPr>
          <w:rFonts w:asciiTheme="minorHAnsi" w:hAnsiTheme="minorHAnsi" w:cstheme="minorHAnsi"/>
          <w:sz w:val="22"/>
          <w:szCs w:val="22"/>
        </w:rPr>
      </w:pPr>
      <w:r>
        <w:rPr>
          <w:rFonts w:asciiTheme="minorHAnsi" w:hAnsiTheme="minorHAnsi" w:cstheme="minorHAnsi"/>
          <w:b/>
          <w:sz w:val="22"/>
          <w:szCs w:val="22"/>
        </w:rPr>
        <w:t>Smluvní pokuty a sankce</w:t>
      </w:r>
    </w:p>
    <w:p w14:paraId="46A11442" w14:textId="46590AC5" w:rsidR="00111DFC" w:rsidRDefault="00111DFC" w:rsidP="00BA3DEA">
      <w:pPr>
        <w:pStyle w:val="smldruhauroven"/>
        <w:numPr>
          <w:ilvl w:val="0"/>
          <w:numId w:val="14"/>
        </w:numPr>
        <w:spacing w:before="120" w:after="0" w:line="276" w:lineRule="auto"/>
        <w:jc w:val="both"/>
        <w:rPr>
          <w:rFonts w:ascii="Calibri" w:hAnsi="Calibri" w:cs="Calibri"/>
          <w:sz w:val="22"/>
          <w:szCs w:val="22"/>
        </w:rPr>
      </w:pPr>
      <w:r>
        <w:rPr>
          <w:rFonts w:ascii="Calibri" w:hAnsi="Calibri" w:cs="Calibri"/>
          <w:sz w:val="22"/>
          <w:szCs w:val="22"/>
        </w:rPr>
        <w:t xml:space="preserve">Smluvní strany se zavazují při plnění této smlouvy postupovat tak, aby nedocházelo k prodlení. V prodlení je smluvní strana, která nesplnila některou povinnost plynoucí z této smlouvy. O dobu prodlení některé ze smluvních stran </w:t>
      </w:r>
      <w:r>
        <w:rPr>
          <w:rFonts w:ascii="Calibri" w:hAnsi="Calibri" w:cs="Calibri"/>
          <w:sz w:val="22"/>
          <w:szCs w:val="22"/>
        </w:rPr>
        <w:lastRenderedPageBreak/>
        <w:t>se</w:t>
      </w:r>
      <w:r w:rsidR="00D047D3">
        <w:rPr>
          <w:rFonts w:ascii="Calibri" w:hAnsi="Calibri" w:cs="Calibri"/>
          <w:sz w:val="22"/>
          <w:szCs w:val="22"/>
        </w:rPr>
        <w:t> </w:t>
      </w:r>
      <w:r>
        <w:rPr>
          <w:rFonts w:ascii="Calibri" w:hAnsi="Calibri" w:cs="Calibri"/>
          <w:sz w:val="22"/>
          <w:szCs w:val="22"/>
        </w:rPr>
        <w:t>prodlužují lhůty k plnění souvisejících závazků opačné smluvní strany a platí, že tato opačná smluvní strana se po</w:t>
      </w:r>
      <w:r w:rsidR="00D047D3">
        <w:rPr>
          <w:rFonts w:ascii="Calibri" w:hAnsi="Calibri" w:cs="Calibri"/>
          <w:sz w:val="22"/>
          <w:szCs w:val="22"/>
        </w:rPr>
        <w:t> </w:t>
      </w:r>
      <w:r>
        <w:rPr>
          <w:rFonts w:ascii="Calibri" w:hAnsi="Calibri" w:cs="Calibri"/>
          <w:sz w:val="22"/>
          <w:szCs w:val="22"/>
        </w:rPr>
        <w:t>dobu trvajícího prodlení sama do prodlení nedostává.</w:t>
      </w:r>
    </w:p>
    <w:p w14:paraId="2C92F83A" w14:textId="77777777" w:rsidR="00111DFC" w:rsidRDefault="00111DFC" w:rsidP="00BA3DEA">
      <w:pPr>
        <w:pStyle w:val="smldruhauroven"/>
        <w:numPr>
          <w:ilvl w:val="0"/>
          <w:numId w:val="14"/>
        </w:numPr>
        <w:spacing w:before="120" w:after="0" w:line="276" w:lineRule="auto"/>
        <w:ind w:left="357" w:hanging="357"/>
        <w:jc w:val="both"/>
        <w:rPr>
          <w:rFonts w:ascii="Calibri" w:hAnsi="Calibri" w:cs="Calibri"/>
          <w:sz w:val="22"/>
          <w:szCs w:val="22"/>
        </w:rPr>
      </w:pPr>
      <w:r>
        <w:rPr>
          <w:rFonts w:ascii="Calibri" w:hAnsi="Calibri" w:cs="Calibri"/>
          <w:sz w:val="22"/>
          <w:szCs w:val="22"/>
        </w:rPr>
        <w:t>Bude-li poskytovatel v prodlení se splněním závazku provést dílo v ujednaném termínu, je poskytovatel povinen zaplatit objednateli smluvní pokutu ve výši 0,1 % z celkové ceny díla za každý započatý den prodlení až do dne splnění závazku.</w:t>
      </w:r>
    </w:p>
    <w:p w14:paraId="1D499127" w14:textId="77777777" w:rsidR="00111DFC" w:rsidRDefault="00111DFC" w:rsidP="00BA3DEA">
      <w:pPr>
        <w:pStyle w:val="Odstavecseseznamem"/>
        <w:numPr>
          <w:ilvl w:val="0"/>
          <w:numId w:val="14"/>
        </w:numPr>
        <w:spacing w:before="120" w:after="0" w:line="276" w:lineRule="auto"/>
        <w:contextualSpacing w:val="0"/>
        <w:jc w:val="both"/>
        <w:rPr>
          <w:rFonts w:eastAsia="Arial" w:cs="Calibri"/>
          <w:color w:val="00000A"/>
          <w:lang w:eastAsia="ar-SA"/>
        </w:rPr>
      </w:pPr>
      <w:r>
        <w:rPr>
          <w:rFonts w:cs="Calibri"/>
        </w:rPr>
        <w:t xml:space="preserve">Bude-li objednatel v prodlení s úhradou ceny díla, je poskytovatel oprávněn vyúčtovat objednateli smluvní </w:t>
      </w:r>
      <w:r>
        <w:rPr>
          <w:rFonts w:eastAsia="Arial" w:cs="Calibri"/>
          <w:color w:val="00000A"/>
          <w:lang w:eastAsia="ar-SA"/>
        </w:rPr>
        <w:t>pokutu ve výši 0,1 % z celkové ceny díla za každý započatý den prodlení až do dne splnění závazku.</w:t>
      </w:r>
    </w:p>
    <w:p w14:paraId="2A5254F8" w14:textId="77777777" w:rsidR="00111DFC" w:rsidRDefault="00111DFC" w:rsidP="00BA3DEA">
      <w:pPr>
        <w:pStyle w:val="smldruhauroven"/>
        <w:numPr>
          <w:ilvl w:val="0"/>
          <w:numId w:val="14"/>
        </w:numPr>
        <w:spacing w:before="120" w:line="276" w:lineRule="auto"/>
        <w:jc w:val="both"/>
        <w:rPr>
          <w:rFonts w:ascii="Calibri" w:hAnsi="Calibri" w:cs="Calibri"/>
          <w:sz w:val="22"/>
          <w:szCs w:val="22"/>
        </w:rPr>
      </w:pPr>
      <w:r>
        <w:rPr>
          <w:rFonts w:ascii="Calibri" w:hAnsi="Calibri" w:cs="Calibri"/>
          <w:sz w:val="22"/>
          <w:szCs w:val="22"/>
        </w:rPr>
        <w:t>Za nesplnění kterékoliv povinnosti obsažené v článku 7 této smlouvy, je objednatel oprávněn účtovat poskytovateli smluvní pokutu ve výši 50 000Kč, a to za každé jednotlivé porušení povinností obsažených v tomto článku.</w:t>
      </w:r>
    </w:p>
    <w:p w14:paraId="14F7E641" w14:textId="1C2DB64F" w:rsidR="007E3074" w:rsidRPr="00BA3DEA" w:rsidRDefault="00111DFC" w:rsidP="007A50F4">
      <w:pPr>
        <w:pStyle w:val="Odstavecseseznamem"/>
        <w:numPr>
          <w:ilvl w:val="0"/>
          <w:numId w:val="14"/>
        </w:numPr>
        <w:spacing w:before="120" w:line="276" w:lineRule="auto"/>
        <w:contextualSpacing w:val="0"/>
        <w:jc w:val="both"/>
        <w:rPr>
          <w:rFonts w:eastAsia="Arial" w:cs="Calibri"/>
          <w:color w:val="00000A"/>
          <w:lang w:eastAsia="ar-SA"/>
        </w:rPr>
      </w:pPr>
      <w:r>
        <w:rPr>
          <w:rFonts w:cs="Calibri"/>
        </w:rPr>
        <w:t>Smluvní pokuty nebo peněžní sankce dle této smlouvy, je strana, která je povinna k jejich úhradě, povinna uhradit do 15 dnů ode dne doručení výzvy k její úhradě. Úhradou smluvní pokuty nezaniká nárok poškozené strany na</w:t>
      </w:r>
      <w:r w:rsidR="00B751AF">
        <w:rPr>
          <w:rFonts w:cs="Calibri"/>
        </w:rPr>
        <w:t> </w:t>
      </w:r>
      <w:r>
        <w:rPr>
          <w:rFonts w:cs="Calibri"/>
        </w:rPr>
        <w:t>náhradu škody, kterou lze uplatňovat vedle smluvní pokuty,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smlouvy se nedotýká nároku na zaplacení smluvní pokuty, kdy nároky na smluvní pokutu a zaplacení smluvní pokuty trvají i po ukončení smlouvy.</w:t>
      </w:r>
    </w:p>
    <w:p w14:paraId="30B6AB78" w14:textId="77777777" w:rsidR="00111DFC" w:rsidRDefault="00111DFC" w:rsidP="00BA3DEA">
      <w:pPr>
        <w:pStyle w:val="Prosttext1"/>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Článek 10</w:t>
      </w:r>
    </w:p>
    <w:p w14:paraId="6ADCF1E2" w14:textId="77777777" w:rsidR="00111DFC" w:rsidRDefault="00111DFC" w:rsidP="00BA3DEA">
      <w:pPr>
        <w:spacing w:after="0" w:line="276" w:lineRule="auto"/>
        <w:jc w:val="center"/>
        <w:rPr>
          <w:rFonts w:asciiTheme="minorHAnsi" w:hAnsiTheme="minorHAnsi" w:cstheme="minorHAnsi"/>
        </w:rPr>
      </w:pPr>
      <w:r>
        <w:rPr>
          <w:rFonts w:asciiTheme="minorHAnsi" w:hAnsiTheme="minorHAnsi" w:cstheme="minorHAnsi"/>
          <w:b/>
        </w:rPr>
        <w:t>Trvání a zánik smlouvy</w:t>
      </w:r>
    </w:p>
    <w:p w14:paraId="39385C65" w14:textId="0ADEBC0D" w:rsidR="00111DFC" w:rsidRDefault="00111DFC" w:rsidP="00BA3DEA">
      <w:pPr>
        <w:pStyle w:val="smldruhauroven"/>
        <w:numPr>
          <w:ilvl w:val="0"/>
          <w:numId w:val="15"/>
        </w:numPr>
        <w:spacing w:before="120" w:line="276" w:lineRule="auto"/>
        <w:jc w:val="both"/>
        <w:rPr>
          <w:rFonts w:ascii="Calibri" w:hAnsi="Calibri" w:cs="Calibri"/>
          <w:sz w:val="22"/>
          <w:szCs w:val="22"/>
        </w:rPr>
      </w:pPr>
      <w:r>
        <w:rPr>
          <w:rFonts w:ascii="Calibri" w:hAnsi="Calibri" w:cs="Calibri"/>
          <w:sz w:val="22"/>
          <w:szCs w:val="22"/>
        </w:rPr>
        <w:t xml:space="preserve">Platnost a účinnost této smlouvy nastává ode dne podpisu oběma smluvními stranami. Je-li však povinností některé ze smluvních stran uveřejnit tuto smlouvu v registru smluv, nastává účinnost smlouvy dnem uveřejnění této smlouvy v registru smluv. Uveřejnění zajistí poskytovatel. Tato smlouva </w:t>
      </w:r>
      <w:r w:rsidR="00D76C57">
        <w:rPr>
          <w:rFonts w:ascii="Calibri" w:hAnsi="Calibri" w:cs="Calibri"/>
          <w:sz w:val="22"/>
          <w:szCs w:val="22"/>
        </w:rPr>
        <w:t xml:space="preserve">se uzavírá </w:t>
      </w:r>
      <w:r w:rsidR="00D76C57" w:rsidRPr="00A325A6">
        <w:rPr>
          <w:rFonts w:ascii="Calibri" w:hAnsi="Calibri" w:cs="Calibri"/>
          <w:sz w:val="22"/>
          <w:szCs w:val="22"/>
        </w:rPr>
        <w:t xml:space="preserve">na dobu </w:t>
      </w:r>
      <w:r w:rsidR="006D6BDC" w:rsidRPr="00A325A6">
        <w:rPr>
          <w:rFonts w:ascii="Calibri" w:hAnsi="Calibri" w:cs="Calibri"/>
          <w:sz w:val="22"/>
          <w:szCs w:val="22"/>
        </w:rPr>
        <w:t>ne</w:t>
      </w:r>
      <w:r w:rsidR="00D76C57" w:rsidRPr="00A325A6">
        <w:rPr>
          <w:rFonts w:ascii="Calibri" w:hAnsi="Calibri" w:cs="Calibri"/>
          <w:sz w:val="22"/>
          <w:szCs w:val="22"/>
        </w:rPr>
        <w:t>určitou</w:t>
      </w:r>
      <w:r w:rsidR="00D76C57">
        <w:rPr>
          <w:rFonts w:ascii="Calibri" w:hAnsi="Calibri" w:cs="Calibri"/>
          <w:sz w:val="22"/>
          <w:szCs w:val="22"/>
        </w:rPr>
        <w:t xml:space="preserve"> a </w:t>
      </w:r>
      <w:r>
        <w:rPr>
          <w:rFonts w:ascii="Calibri" w:hAnsi="Calibri" w:cs="Calibri"/>
          <w:sz w:val="22"/>
          <w:szCs w:val="22"/>
        </w:rPr>
        <w:t>zaniká písemnou dohodou smluvních stran nebo odstoupením od smlouvy pro podstatné porušení smluvních povinností, přičemž za</w:t>
      </w:r>
      <w:r w:rsidR="00B751AF">
        <w:rPr>
          <w:rFonts w:ascii="Calibri" w:hAnsi="Calibri" w:cs="Calibri"/>
          <w:sz w:val="22"/>
          <w:szCs w:val="22"/>
        </w:rPr>
        <w:t> </w:t>
      </w:r>
      <w:r>
        <w:rPr>
          <w:rFonts w:ascii="Calibri" w:hAnsi="Calibri" w:cs="Calibri"/>
          <w:sz w:val="22"/>
          <w:szCs w:val="22"/>
        </w:rPr>
        <w:t>podstatné porušení smluvních povinností se pro účely této smlouvy považuje neplnění povinností ustanovených touto smlouvou nebo platnou právní úpravou ani po předchozím písemném upozornění druhou smluvní stranou v přiměřené náhradní lhůtě.</w:t>
      </w:r>
    </w:p>
    <w:p w14:paraId="423D5ABE" w14:textId="77777777" w:rsidR="00111DFC" w:rsidRDefault="00111DFC" w:rsidP="00BA3DEA">
      <w:pPr>
        <w:pStyle w:val="smldruhauroven"/>
        <w:numPr>
          <w:ilvl w:val="0"/>
          <w:numId w:val="15"/>
        </w:numPr>
        <w:spacing w:before="120" w:line="276" w:lineRule="auto"/>
        <w:jc w:val="both"/>
        <w:rPr>
          <w:rFonts w:ascii="Calibri" w:hAnsi="Calibri" w:cs="Calibri"/>
          <w:sz w:val="22"/>
          <w:szCs w:val="22"/>
        </w:rPr>
      </w:pPr>
      <w:r>
        <w:rPr>
          <w:rFonts w:ascii="Calibri" w:hAnsi="Calibri" w:cs="Calibri"/>
          <w:sz w:val="22"/>
          <w:szCs w:val="22"/>
        </w:rPr>
        <w:t>Odstoupení od smlouvy musí být učiněno v písemné formě s uvedením důvodu tohoto odstoupení s účinností ode dne, kdy bylo doručeno druhé smluvní straně. Platnost smlouvy končí dnem, kdy odstoupení nabylo účinnosti. Odstoupení od smlouvy se nedotýká nároku na zaplacení smluvní pokuty dle této smlouvy, kdy nároky na smluvní pokutu a její zaplacení trvají i po ukončení smlouvy.</w:t>
      </w:r>
    </w:p>
    <w:p w14:paraId="46CF12E0" w14:textId="77777777" w:rsidR="00111DFC" w:rsidRDefault="00111DFC" w:rsidP="007A50F4">
      <w:pPr>
        <w:pStyle w:val="smldruhauroven"/>
        <w:numPr>
          <w:ilvl w:val="0"/>
          <w:numId w:val="15"/>
        </w:numPr>
        <w:spacing w:before="120" w:line="276" w:lineRule="auto"/>
        <w:ind w:left="357" w:hanging="357"/>
        <w:jc w:val="both"/>
        <w:rPr>
          <w:rFonts w:ascii="Calibri" w:hAnsi="Calibri" w:cs="Calibri"/>
          <w:sz w:val="22"/>
          <w:szCs w:val="22"/>
        </w:rPr>
      </w:pPr>
      <w:r>
        <w:rPr>
          <w:rFonts w:ascii="Calibri" w:hAnsi="Calibri" w:cs="Calibri"/>
          <w:sz w:val="22"/>
          <w:szCs w:val="22"/>
        </w:rPr>
        <w:t>Smluvní strany mají právo tuto smlouvu písemně vypovědět, i bez uvedení důvodu, a to s výpovědní dobou v délce 1 měsíc, která začíná běžet prvním dnem kalendářního měsíce následujícího po měsíci, v němž byla výpověď druhé smluvní straně doručena.  Poskytovatel je povinen provádět služby i v době plynutí výpovědní doby tak, aby nevznikla objednateli škoda.</w:t>
      </w:r>
    </w:p>
    <w:p w14:paraId="1113EBC7" w14:textId="77777777" w:rsidR="00111DFC" w:rsidRDefault="00111DFC" w:rsidP="00BA3DEA">
      <w:pPr>
        <w:pStyle w:val="Prosttext1"/>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Článek 11</w:t>
      </w:r>
    </w:p>
    <w:p w14:paraId="4448E0F3" w14:textId="77777777" w:rsidR="00111DFC" w:rsidRDefault="00111DFC" w:rsidP="00BA3DEA">
      <w:pPr>
        <w:spacing w:after="0" w:line="276" w:lineRule="auto"/>
        <w:jc w:val="center"/>
        <w:rPr>
          <w:rFonts w:asciiTheme="minorHAnsi" w:hAnsiTheme="minorHAnsi" w:cstheme="minorHAnsi"/>
        </w:rPr>
      </w:pPr>
      <w:r>
        <w:rPr>
          <w:rFonts w:asciiTheme="minorHAnsi" w:hAnsiTheme="minorHAnsi" w:cstheme="minorHAnsi"/>
          <w:b/>
        </w:rPr>
        <w:t>Ustanovení společná a závěrečná</w:t>
      </w:r>
    </w:p>
    <w:p w14:paraId="3AEA91D6" w14:textId="77777777" w:rsidR="00111DFC" w:rsidRDefault="00111DFC" w:rsidP="00BA3DEA">
      <w:pPr>
        <w:pStyle w:val="smldruhauroven"/>
        <w:numPr>
          <w:ilvl w:val="0"/>
          <w:numId w:val="16"/>
        </w:numPr>
        <w:spacing w:before="120" w:line="276" w:lineRule="auto"/>
        <w:jc w:val="both"/>
        <w:rPr>
          <w:rFonts w:ascii="Calibri" w:hAnsi="Calibri" w:cs="Calibri"/>
          <w:sz w:val="22"/>
          <w:szCs w:val="22"/>
        </w:rPr>
      </w:pPr>
      <w:r>
        <w:rPr>
          <w:rFonts w:ascii="Calibri" w:hAnsi="Calibri" w:cs="Calibri"/>
          <w:sz w:val="22"/>
          <w:szCs w:val="22"/>
        </w:rPr>
        <w:t xml:space="preserve">Práva a povinnosti stran v této smlouvě výslovně neuvedené se řídí ostatními příslušnými ustanoveními občanského zákoníku a předpisů souvisejících. </w:t>
      </w:r>
    </w:p>
    <w:p w14:paraId="53E98420" w14:textId="77777777" w:rsidR="00111DFC" w:rsidRDefault="00111DFC" w:rsidP="00BA3DEA">
      <w:pPr>
        <w:pStyle w:val="smldruhauroven"/>
        <w:numPr>
          <w:ilvl w:val="0"/>
          <w:numId w:val="16"/>
        </w:numPr>
        <w:spacing w:before="120" w:line="276" w:lineRule="auto"/>
        <w:jc w:val="both"/>
        <w:rPr>
          <w:rFonts w:ascii="Calibri" w:hAnsi="Calibri" w:cs="Calibri"/>
          <w:sz w:val="22"/>
          <w:szCs w:val="22"/>
        </w:rPr>
      </w:pPr>
      <w:r>
        <w:rPr>
          <w:rFonts w:ascii="Calibri" w:hAnsi="Calibri" w:cs="Calibri"/>
          <w:sz w:val="22"/>
          <w:szCs w:val="22"/>
        </w:rPr>
        <w:lastRenderedPageBreak/>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14:paraId="407EA11B" w14:textId="39C29A78" w:rsidR="00111DFC" w:rsidRDefault="00111DFC" w:rsidP="00BA3DEA">
      <w:pPr>
        <w:pStyle w:val="smldruhauroven"/>
        <w:numPr>
          <w:ilvl w:val="0"/>
          <w:numId w:val="16"/>
        </w:numPr>
        <w:spacing w:before="120" w:line="276" w:lineRule="auto"/>
        <w:jc w:val="both"/>
        <w:rPr>
          <w:rFonts w:ascii="Calibri" w:hAnsi="Calibri" w:cs="Calibri"/>
          <w:sz w:val="22"/>
          <w:szCs w:val="22"/>
        </w:rPr>
      </w:pPr>
      <w:r>
        <w:rPr>
          <w:rFonts w:ascii="Calibri" w:hAnsi="Calibri" w:cs="Calibri"/>
          <w:sz w:val="22"/>
          <w:szCs w:val="22"/>
        </w:rPr>
        <w:t>Veškerá práva a povinnosti z této smlouvy vyplývající se budou řídit a vykládat v souladu s občanským zákoníkem a</w:t>
      </w:r>
      <w:r w:rsidR="00B751AF">
        <w:rPr>
          <w:rFonts w:ascii="Calibri" w:hAnsi="Calibri" w:cs="Calibri"/>
          <w:sz w:val="22"/>
          <w:szCs w:val="22"/>
        </w:rPr>
        <w:t> </w:t>
      </w:r>
      <w:r>
        <w:rPr>
          <w:rFonts w:ascii="Calibri" w:hAnsi="Calibri" w:cs="Calibri"/>
          <w:sz w:val="22"/>
          <w:szCs w:val="22"/>
        </w:rPr>
        <w:t xml:space="preserve">právním řádem České republiky. Soudem příslušným k řešení veškerých sporů mezi smluvními stranami v souvislosti s plněním a spory vzniklými z této smlouvy je věcně příslušný soud v Jihlavě. </w:t>
      </w:r>
    </w:p>
    <w:p w14:paraId="54F76EB6" w14:textId="01A5FA7A" w:rsidR="00111DFC" w:rsidRDefault="00111DFC" w:rsidP="00BA3DEA">
      <w:pPr>
        <w:pStyle w:val="smldruhauroven"/>
        <w:numPr>
          <w:ilvl w:val="0"/>
          <w:numId w:val="16"/>
        </w:numPr>
        <w:spacing w:before="120" w:line="276" w:lineRule="auto"/>
        <w:jc w:val="both"/>
        <w:rPr>
          <w:rFonts w:ascii="Calibri" w:hAnsi="Calibri" w:cs="Calibri"/>
          <w:sz w:val="22"/>
          <w:szCs w:val="22"/>
        </w:rPr>
      </w:pPr>
      <w:r>
        <w:rPr>
          <w:rFonts w:ascii="Calibri" w:hAnsi="Calibri" w:cs="Calibri"/>
          <w:sz w:val="22"/>
          <w:szCs w:val="22"/>
        </w:rPr>
        <w:t xml:space="preserve">Tato smlouva je v případě jejího tištěného provedení vyhotovena ve dvou rovnocenných stejnopisech, z nichž každá strana obdrží po jednom vyhotovení, </w:t>
      </w:r>
      <w:r>
        <w:rPr>
          <w:rFonts w:asciiTheme="minorHAnsi" w:hAnsiTheme="minorHAnsi" w:cstheme="minorHAnsi"/>
          <w:sz w:val="22"/>
          <w:szCs w:val="22"/>
        </w:rPr>
        <w:t>a v případě jejího elektronického provedení každá smluvní strana obdrží originální vyhotovení smlouvy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Pr>
          <w:rFonts w:ascii="Calibri" w:hAnsi="Calibri" w:cs="Calibri"/>
          <w:sz w:val="22"/>
          <w:szCs w:val="22"/>
        </w:rPr>
        <w:t xml:space="preserve"> </w:t>
      </w:r>
    </w:p>
    <w:p w14:paraId="5786C301" w14:textId="03C29357" w:rsidR="00773765" w:rsidRDefault="00773765" w:rsidP="00BA3DEA">
      <w:pPr>
        <w:pStyle w:val="smldruhauroven"/>
        <w:numPr>
          <w:ilvl w:val="0"/>
          <w:numId w:val="16"/>
        </w:numPr>
        <w:spacing w:before="120" w:line="276" w:lineRule="auto"/>
        <w:jc w:val="both"/>
        <w:rPr>
          <w:rFonts w:ascii="Calibri" w:hAnsi="Calibri" w:cs="Calibri"/>
          <w:sz w:val="22"/>
          <w:szCs w:val="22"/>
        </w:rPr>
      </w:pPr>
      <w:r>
        <w:rPr>
          <w:rFonts w:ascii="Calibri" w:hAnsi="Calibri" w:cs="Calibri"/>
          <w:sz w:val="22"/>
          <w:szCs w:val="22"/>
        </w:rPr>
        <w:t xml:space="preserve">Nedílnou součástí této smlouvy je příloha č. 1 - </w:t>
      </w:r>
      <w:r w:rsidRPr="0094770C">
        <w:rPr>
          <w:rFonts w:asciiTheme="minorHAnsi" w:hAnsiTheme="minorHAnsi" w:cstheme="minorHAnsi"/>
          <w:sz w:val="22"/>
          <w:szCs w:val="22"/>
        </w:rPr>
        <w:t>Podrobnější specifikace podkladů</w:t>
      </w:r>
      <w:r>
        <w:rPr>
          <w:rFonts w:asciiTheme="minorHAnsi" w:hAnsiTheme="minorHAnsi" w:cstheme="minorHAnsi"/>
          <w:sz w:val="22"/>
          <w:szCs w:val="22"/>
        </w:rPr>
        <w:t>.</w:t>
      </w:r>
    </w:p>
    <w:p w14:paraId="335F1728" w14:textId="77777777" w:rsidR="00111DFC" w:rsidRDefault="00111DFC" w:rsidP="00BA3DEA">
      <w:pPr>
        <w:pStyle w:val="smldruhauroven"/>
        <w:numPr>
          <w:ilvl w:val="0"/>
          <w:numId w:val="16"/>
        </w:numPr>
        <w:spacing w:before="120" w:line="276" w:lineRule="auto"/>
        <w:jc w:val="both"/>
        <w:rPr>
          <w:rFonts w:ascii="Calibri" w:hAnsi="Calibri" w:cs="Calibri"/>
          <w:sz w:val="22"/>
          <w:szCs w:val="22"/>
        </w:rPr>
      </w:pPr>
      <w:r>
        <w:rPr>
          <w:rFonts w:ascii="Calibri" w:hAnsi="Calibri" w:cs="Calibri"/>
          <w:sz w:val="22"/>
          <w:szCs w:val="22"/>
        </w:rPr>
        <w:t xml:space="preserve">Ke změně této smlouvy může dojít pouze na základě písemných dodatků, které musí být odsouhlaseny a podepsány oběma smluvními stranami. </w:t>
      </w:r>
    </w:p>
    <w:p w14:paraId="6208279B" w14:textId="7232989A" w:rsidR="00111DFC" w:rsidRDefault="00111DFC" w:rsidP="00BA3DEA">
      <w:pPr>
        <w:pStyle w:val="Prosttext1"/>
        <w:numPr>
          <w:ilvl w:val="0"/>
          <w:numId w:val="16"/>
        </w:numPr>
        <w:spacing w:before="120" w:line="276" w:lineRule="auto"/>
        <w:jc w:val="both"/>
        <w:rPr>
          <w:rFonts w:asciiTheme="minorHAnsi" w:hAnsiTheme="minorHAnsi" w:cstheme="minorHAnsi"/>
          <w:sz w:val="22"/>
          <w:szCs w:val="22"/>
        </w:rPr>
      </w:pPr>
      <w:r>
        <w:rPr>
          <w:rFonts w:ascii="Calibri" w:hAnsi="Calibri" w:cs="Calibri"/>
          <w:sz w:val="22"/>
          <w:szCs w:val="22"/>
        </w:rPr>
        <w:t>Smluvní strany této smlouvy, resp. osoby oprávněné za ně jednat, prohlašují, že se seznámili s obsahem této smlouvy, který je dostatečně určitý a srozumitelný a že s touto smlouvou souhlasí v plném rozsahu. Smluvní strany uzavírají tuto smlouvu na základě své vážné a svobodné vůle, nikoliv v tísni či za nápadně nevýhodných podmínek a</w:t>
      </w:r>
      <w:r w:rsidR="00B751AF">
        <w:rPr>
          <w:rFonts w:ascii="Calibri" w:hAnsi="Calibri" w:cs="Calibri"/>
          <w:sz w:val="22"/>
          <w:szCs w:val="22"/>
        </w:rPr>
        <w:t> </w:t>
      </w:r>
      <w:r>
        <w:rPr>
          <w:rFonts w:ascii="Calibri" w:hAnsi="Calibri" w:cs="Calibri"/>
          <w:sz w:val="22"/>
          <w:szCs w:val="22"/>
        </w:rPr>
        <w:t xml:space="preserve">na důkaz toho připojují své podpisy. </w:t>
      </w:r>
      <w:r>
        <w:rPr>
          <w:rFonts w:asciiTheme="minorHAnsi" w:hAnsiTheme="minorHAnsi" w:cstheme="minorHAnsi"/>
          <w:sz w:val="22"/>
          <w:szCs w:val="22"/>
        </w:rPr>
        <w:t>Smluvní strany současně prohlašují, že osoby podepisující tuto smlouvu jsou k tomu úkonu oprávněny.</w:t>
      </w:r>
    </w:p>
    <w:p w14:paraId="6DE4497C" w14:textId="77777777" w:rsidR="00111DFC" w:rsidRDefault="00111DFC" w:rsidP="00BA3DEA">
      <w:pPr>
        <w:pStyle w:val="Prosttext1"/>
        <w:spacing w:before="120" w:line="276" w:lineRule="auto"/>
        <w:ind w:left="360"/>
        <w:jc w:val="both"/>
        <w:rPr>
          <w:rFonts w:asciiTheme="minorHAnsi" w:hAnsiTheme="minorHAnsi" w:cstheme="minorHAnsi"/>
          <w:sz w:val="22"/>
          <w:szCs w:val="22"/>
        </w:rPr>
      </w:pPr>
    </w:p>
    <w:p w14:paraId="69E414A1" w14:textId="77777777" w:rsidR="00111DFC" w:rsidRDefault="00111DFC" w:rsidP="00111DFC">
      <w:pPr>
        <w:pStyle w:val="Prosttext1"/>
        <w:ind w:left="360"/>
        <w:jc w:val="both"/>
        <w:rPr>
          <w:rFonts w:asciiTheme="minorHAnsi" w:hAnsiTheme="minorHAnsi" w:cstheme="minorHAnsi"/>
          <w:sz w:val="22"/>
          <w:szCs w:val="22"/>
        </w:rPr>
      </w:pPr>
    </w:p>
    <w:p w14:paraId="673A9198" w14:textId="5AB01AFB" w:rsidR="001A2CC1" w:rsidRDefault="001A2CC1" w:rsidP="001A2CC1">
      <w:pPr>
        <w:jc w:val="both"/>
        <w:rPr>
          <w:rFonts w:asciiTheme="minorHAnsi" w:hAnsiTheme="minorHAnsi" w:cstheme="minorHAnsi"/>
        </w:rPr>
      </w:pPr>
      <w:r>
        <w:rPr>
          <w:rFonts w:asciiTheme="minorHAnsi" w:hAnsiTheme="minorHAnsi" w:cstheme="minorHAnsi"/>
        </w:rPr>
        <w:t>V Jihlavě dne</w:t>
      </w:r>
      <w:r w:rsidR="00C63EA4">
        <w:rPr>
          <w:rFonts w:asciiTheme="minorHAnsi" w:hAnsiTheme="minorHAnsi" w:cstheme="minorHAnsi"/>
        </w:rPr>
        <w:t xml:space="preserve"> 01. 11. 2024</w:t>
      </w:r>
      <w:r w:rsidR="00C00A6F">
        <w:rPr>
          <w:rFonts w:asciiTheme="minorHAnsi" w:hAnsiTheme="minorHAnsi" w:cstheme="minorHAnsi"/>
        </w:rPr>
        <w:tab/>
      </w:r>
      <w:r w:rsidR="00C00A6F">
        <w:rPr>
          <w:rFonts w:asciiTheme="minorHAnsi" w:hAnsiTheme="minorHAnsi" w:cstheme="minorHAnsi"/>
        </w:rPr>
        <w:tab/>
      </w:r>
      <w:r>
        <w:rPr>
          <w:rFonts w:asciiTheme="minorHAnsi" w:hAnsiTheme="minorHAnsi" w:cstheme="minorHAnsi"/>
        </w:rPr>
        <w:tab/>
      </w:r>
      <w:r>
        <w:rPr>
          <w:rFonts w:asciiTheme="minorHAnsi" w:hAnsiTheme="minorHAnsi" w:cstheme="minorHAnsi"/>
        </w:rPr>
        <w:tab/>
      </w:r>
      <w:bookmarkStart w:id="0" w:name="_GoBack"/>
      <w:bookmarkEnd w:id="0"/>
      <w:r w:rsidR="00C00A6F">
        <w:rPr>
          <w:rFonts w:asciiTheme="minorHAnsi" w:hAnsiTheme="minorHAnsi" w:cstheme="minorHAnsi"/>
        </w:rPr>
        <w:t>V Jihlavě dne</w:t>
      </w:r>
      <w:r w:rsidR="00C022C5">
        <w:rPr>
          <w:rFonts w:asciiTheme="minorHAnsi" w:hAnsiTheme="minorHAnsi" w:cstheme="minorHAnsi"/>
        </w:rPr>
        <w:t xml:space="preserve"> 04. 11. 2024</w:t>
      </w:r>
      <w:r>
        <w:rPr>
          <w:rFonts w:asciiTheme="minorHAnsi" w:hAnsiTheme="minorHAnsi" w:cstheme="minorHAnsi"/>
        </w:rPr>
        <w:tab/>
      </w:r>
    </w:p>
    <w:p w14:paraId="4CF0686F" w14:textId="77777777" w:rsidR="001A2CC1" w:rsidRDefault="001A2CC1" w:rsidP="001A2CC1">
      <w:pPr>
        <w:jc w:val="both"/>
        <w:rPr>
          <w:rFonts w:asciiTheme="minorHAnsi" w:hAnsiTheme="minorHAnsi" w:cstheme="minorHAnsi"/>
        </w:rPr>
      </w:pPr>
    </w:p>
    <w:p w14:paraId="3DE33999" w14:textId="77777777" w:rsidR="001A2CC1" w:rsidRDefault="001A2CC1" w:rsidP="001A2CC1">
      <w:pPr>
        <w:jc w:val="both"/>
        <w:rPr>
          <w:rFonts w:asciiTheme="minorHAnsi" w:hAnsiTheme="minorHAnsi" w:cstheme="minorHAnsi"/>
        </w:rPr>
      </w:pPr>
      <w:r>
        <w:rPr>
          <w:rFonts w:asciiTheme="minorHAnsi" w:hAnsiTheme="minorHAnsi" w:cstheme="minorHAnsi"/>
        </w:rPr>
        <w:t>Za objednatele: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poskytovatele:</w:t>
      </w:r>
    </w:p>
    <w:p w14:paraId="5125832A" w14:textId="77777777" w:rsidR="001A2CC1" w:rsidRDefault="001A2CC1" w:rsidP="001A2CC1">
      <w:pPr>
        <w:jc w:val="both"/>
        <w:rPr>
          <w:rFonts w:asciiTheme="minorHAnsi" w:hAnsiTheme="minorHAnsi" w:cstheme="minorHAnsi"/>
        </w:rPr>
      </w:pPr>
    </w:p>
    <w:p w14:paraId="2725C145" w14:textId="77777777" w:rsidR="001A2CC1" w:rsidRDefault="001A2CC1" w:rsidP="001A2CC1">
      <w:pPr>
        <w:jc w:val="both"/>
        <w:rPr>
          <w:rFonts w:asciiTheme="minorHAnsi" w:hAnsiTheme="minorHAnsi" w:cstheme="minorHAnsi"/>
        </w:rPr>
      </w:pPr>
    </w:p>
    <w:p w14:paraId="6E7433D4" w14:textId="04F0FEA4" w:rsidR="001A2CC1" w:rsidRDefault="001A2CC1" w:rsidP="001A2CC1">
      <w:pPr>
        <w:spacing w:after="0" w:line="240" w:lineRule="auto"/>
        <w:jc w:val="both"/>
        <w:rPr>
          <w:rFonts w:asciiTheme="minorHAnsi" w:hAnsiTheme="minorHAnsi" w:cstheme="minorHAnsi"/>
        </w:rPr>
      </w:pPr>
      <w:r w:rsidRPr="00111DFC">
        <w:rPr>
          <w:rStyle w:val="apple-converted-space"/>
          <w:rFonts w:asciiTheme="minorHAnsi" w:eastAsia="Times New Roman" w:hAnsiTheme="minorHAnsi" w:cstheme="minorHAnsi"/>
        </w:rPr>
        <w:t xml:space="preserve">Mgr. </w:t>
      </w:r>
      <w:r>
        <w:rPr>
          <w:rStyle w:val="apple-converted-space"/>
          <w:rFonts w:asciiTheme="minorHAnsi" w:eastAsia="Times New Roman" w:hAnsiTheme="minorHAnsi" w:cstheme="minorHAnsi"/>
        </w:rPr>
        <w:t xml:space="preserve">Zdeněk Navrátil </w:t>
      </w:r>
      <w:r>
        <w:rPr>
          <w:rStyle w:val="apple-converted-space"/>
          <w:rFonts w:asciiTheme="minorHAnsi" w:eastAsia="Times New Roman"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Ing. Erika Šteflová, MBA,</w:t>
      </w:r>
    </w:p>
    <w:p w14:paraId="7AF53BF5" w14:textId="1E6355AB" w:rsidR="001A2CC1" w:rsidRDefault="001A2CC1" w:rsidP="001A2CC1">
      <w:pPr>
        <w:spacing w:after="0" w:line="240" w:lineRule="auto"/>
        <w:jc w:val="both"/>
        <w:rPr>
          <w:rFonts w:asciiTheme="minorHAnsi" w:hAnsiTheme="minorHAnsi" w:cstheme="minorHAnsi"/>
        </w:rPr>
      </w:pPr>
      <w:r>
        <w:rPr>
          <w:rFonts w:asciiTheme="minorHAnsi" w:hAnsiTheme="minorHAnsi" w:cstheme="minorHAnsi"/>
        </w:rPr>
        <w:t>ředitel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ředitelka</w:t>
      </w:r>
    </w:p>
    <w:p w14:paraId="333143FC" w14:textId="7F8E89B9" w:rsidR="001A2CC1" w:rsidRDefault="001A2CC1" w:rsidP="001A2CC1">
      <w:pPr>
        <w:pStyle w:val="Zkladntext"/>
        <w:widowControl w:val="0"/>
        <w:spacing w:after="0"/>
        <w:jc w:val="both"/>
        <w:rPr>
          <w:rFonts w:asciiTheme="minorHAnsi" w:hAnsiTheme="minorHAnsi" w:cstheme="minorHAnsi"/>
        </w:rPr>
      </w:pPr>
      <w:r w:rsidRPr="001A2CC1">
        <w:rPr>
          <w:rFonts w:asciiTheme="minorHAnsi" w:hAnsiTheme="minorHAnsi" w:cstheme="minorHAnsi"/>
        </w:rPr>
        <w:t>Vysočina Tourism,</w:t>
      </w:r>
      <w:r w:rsidRPr="005F0825">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rPr>
        <w:t xml:space="preserve">Projektová kancelář Kraje Vysočina, příspěvkové organizace </w:t>
      </w:r>
    </w:p>
    <w:p w14:paraId="7CA28A9F" w14:textId="722B7379" w:rsidR="001A2CC1" w:rsidRDefault="001A2CC1" w:rsidP="001A2CC1">
      <w:pPr>
        <w:pStyle w:val="Zkladntext"/>
        <w:widowControl w:val="0"/>
        <w:spacing w:after="0"/>
        <w:jc w:val="both"/>
        <w:rPr>
          <w:rFonts w:asciiTheme="minorHAnsi" w:hAnsiTheme="minorHAnsi" w:cstheme="minorHAnsi"/>
          <w:b/>
        </w:rPr>
      </w:pPr>
      <w:r w:rsidRPr="001A2CC1">
        <w:rPr>
          <w:rFonts w:asciiTheme="minorHAnsi" w:hAnsiTheme="minorHAnsi" w:cstheme="minorHAnsi"/>
        </w:rPr>
        <w:t>příspěvková organizace</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A62BB0">
        <w:rPr>
          <w:rFonts w:asciiTheme="minorHAnsi" w:hAnsiTheme="minorHAnsi" w:cstheme="minorHAnsi"/>
        </w:rPr>
        <w:t>Kraje Vysočina, p</w:t>
      </w:r>
      <w:r>
        <w:rPr>
          <w:rFonts w:asciiTheme="minorHAnsi" w:hAnsiTheme="minorHAnsi" w:cstheme="minorHAnsi"/>
        </w:rPr>
        <w:t>říspěvková organizace</w:t>
      </w:r>
    </w:p>
    <w:p w14:paraId="2D0A0E3B" w14:textId="3AC859FE" w:rsidR="001A2CC1" w:rsidRDefault="001A2CC1" w:rsidP="001A2CC1">
      <w:pPr>
        <w:pStyle w:val="Zkladntext"/>
        <w:widowControl w:val="0"/>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75D0BA62" w14:textId="10126760" w:rsidR="001A2CC1" w:rsidRPr="00111DFC" w:rsidRDefault="001A2CC1" w:rsidP="001A2CC1">
      <w:pPr>
        <w:pStyle w:val="Zkladntext"/>
        <w:widowControl w:val="0"/>
        <w:spacing w:after="0"/>
        <w:jc w:val="both"/>
      </w:pPr>
      <w:r>
        <w:rPr>
          <w:rFonts w:asciiTheme="minorHAnsi" w:hAnsiTheme="minorHAnsi" w:cstheme="minorHAnsi"/>
        </w:rPr>
        <w:t>(podepsáno elektronicky)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(podepsáno elektronicky)</w:t>
      </w:r>
      <w:r>
        <w:rPr>
          <w:rFonts w:asciiTheme="minorHAnsi" w:hAnsiTheme="minorHAnsi" w:cstheme="minorHAnsi"/>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638B3058" w14:textId="628B776C" w:rsidR="001A2CC1" w:rsidRDefault="001A2CC1" w:rsidP="001A2CC1"/>
    <w:p w14:paraId="1B715FCD" w14:textId="78CA823D" w:rsidR="00210BCC" w:rsidRDefault="00210BCC" w:rsidP="001A2CC1"/>
    <w:p w14:paraId="0BF369D4" w14:textId="77777777" w:rsidR="00210BCC" w:rsidRPr="00111DFC" w:rsidRDefault="00210BCC" w:rsidP="001A2CC1"/>
    <w:p w14:paraId="51042404" w14:textId="3CFD0A78" w:rsidR="00111DFC" w:rsidRDefault="00111DFC" w:rsidP="00111DFC">
      <w:pPr>
        <w:jc w:val="both"/>
        <w:rPr>
          <w:rFonts w:asciiTheme="minorHAnsi" w:hAnsiTheme="minorHAnsi" w:cstheme="minorHAnsi"/>
        </w:rPr>
      </w:pPr>
    </w:p>
    <w:p w14:paraId="08EBB6A1" w14:textId="77777777" w:rsidR="00210BCC" w:rsidRPr="00A25521" w:rsidRDefault="00210BCC" w:rsidP="00210BCC">
      <w:pPr>
        <w:rPr>
          <w:rFonts w:asciiTheme="minorHAnsi" w:hAnsiTheme="minorHAnsi" w:cstheme="minorHAnsi"/>
          <w:b/>
        </w:rPr>
      </w:pPr>
      <w:r w:rsidRPr="00A25521">
        <w:rPr>
          <w:rFonts w:asciiTheme="minorHAnsi" w:hAnsiTheme="minorHAnsi" w:cstheme="minorHAnsi"/>
          <w:b/>
        </w:rPr>
        <w:lastRenderedPageBreak/>
        <w:t>Příloha č. 1 SMLOUV</w:t>
      </w:r>
      <w:r>
        <w:rPr>
          <w:rFonts w:asciiTheme="minorHAnsi" w:hAnsiTheme="minorHAnsi" w:cstheme="minorHAnsi"/>
          <w:b/>
        </w:rPr>
        <w:t>Y</w:t>
      </w:r>
      <w:r w:rsidRPr="00A25521">
        <w:rPr>
          <w:rFonts w:asciiTheme="minorHAnsi" w:hAnsiTheme="minorHAnsi" w:cstheme="minorHAnsi"/>
          <w:b/>
        </w:rPr>
        <w:t xml:space="preserve"> O VEDENÍ MZDOVÉHO ÚČETNICTVÍ </w:t>
      </w:r>
    </w:p>
    <w:p w14:paraId="55C9E826" w14:textId="77777777" w:rsidR="00210BCC" w:rsidRPr="00A25521" w:rsidRDefault="00210BCC" w:rsidP="00210BCC">
      <w:pPr>
        <w:rPr>
          <w:rFonts w:asciiTheme="minorHAnsi" w:hAnsiTheme="minorHAnsi" w:cstheme="minorHAnsi"/>
        </w:rPr>
      </w:pPr>
    </w:p>
    <w:p w14:paraId="3DDBD358" w14:textId="77777777" w:rsidR="00210BCC" w:rsidRPr="00A25521" w:rsidRDefault="00210BCC" w:rsidP="00210BCC">
      <w:pPr>
        <w:rPr>
          <w:rFonts w:asciiTheme="minorHAnsi" w:hAnsiTheme="minorHAnsi" w:cstheme="minorHAnsi"/>
          <w:u w:val="single"/>
        </w:rPr>
      </w:pPr>
      <w:r w:rsidRPr="00A25521">
        <w:rPr>
          <w:rFonts w:asciiTheme="minorHAnsi" w:hAnsiTheme="minorHAnsi" w:cstheme="minorHAnsi"/>
          <w:u w:val="single"/>
        </w:rPr>
        <w:t>Podklady ke zpracování platů:</w:t>
      </w:r>
    </w:p>
    <w:p w14:paraId="3547B322" w14:textId="77777777" w:rsidR="00210BCC" w:rsidRPr="00A25521" w:rsidRDefault="00210BCC" w:rsidP="00210BCC">
      <w:pPr>
        <w:pStyle w:val="Odstavecseseznamem"/>
        <w:numPr>
          <w:ilvl w:val="0"/>
          <w:numId w:val="22"/>
        </w:numPr>
        <w:spacing w:after="0" w:line="240" w:lineRule="auto"/>
        <w:rPr>
          <w:rFonts w:asciiTheme="minorHAnsi" w:hAnsiTheme="minorHAnsi" w:cstheme="minorHAnsi"/>
        </w:rPr>
      </w:pPr>
      <w:r w:rsidRPr="00A25521">
        <w:rPr>
          <w:rFonts w:asciiTheme="minorHAnsi" w:hAnsiTheme="minorHAnsi" w:cstheme="minorHAnsi"/>
        </w:rPr>
        <w:t xml:space="preserve">Evidence pracovní doby. </w:t>
      </w:r>
    </w:p>
    <w:p w14:paraId="1AAFE2DD" w14:textId="77777777" w:rsidR="00210BCC" w:rsidRPr="00A25521" w:rsidRDefault="00210BCC" w:rsidP="00210BCC">
      <w:pPr>
        <w:pStyle w:val="Odstavecseseznamem"/>
        <w:numPr>
          <w:ilvl w:val="0"/>
          <w:numId w:val="22"/>
        </w:numPr>
        <w:spacing w:after="0" w:line="240" w:lineRule="auto"/>
        <w:rPr>
          <w:rFonts w:asciiTheme="minorHAnsi" w:hAnsiTheme="minorHAnsi" w:cstheme="minorHAnsi"/>
        </w:rPr>
      </w:pPr>
      <w:r w:rsidRPr="00A25521">
        <w:rPr>
          <w:rFonts w:asciiTheme="minorHAnsi" w:hAnsiTheme="minorHAnsi" w:cstheme="minorHAnsi"/>
        </w:rPr>
        <w:t>Doklady pro výpočet náhrady platu za dobu překážek v práci na straně zaměstnance - doklady od lékařů, potvrzení o účasti na pohřbu, svatbě atd.</w:t>
      </w:r>
    </w:p>
    <w:p w14:paraId="689F0502" w14:textId="77777777" w:rsidR="00210BCC" w:rsidRPr="00A25521" w:rsidRDefault="00210BCC" w:rsidP="00210BCC">
      <w:pPr>
        <w:pStyle w:val="Odstavecseseznamem"/>
        <w:numPr>
          <w:ilvl w:val="0"/>
          <w:numId w:val="22"/>
        </w:numPr>
        <w:spacing w:after="0" w:line="240" w:lineRule="auto"/>
        <w:rPr>
          <w:rFonts w:asciiTheme="minorHAnsi" w:hAnsiTheme="minorHAnsi" w:cstheme="minorHAnsi"/>
        </w:rPr>
      </w:pPr>
      <w:r>
        <w:rPr>
          <w:rFonts w:asciiTheme="minorHAnsi" w:hAnsiTheme="minorHAnsi" w:cstheme="minorHAnsi"/>
        </w:rPr>
        <w:t xml:space="preserve">Žádosti o dovolenou, </w:t>
      </w:r>
      <w:proofErr w:type="spellStart"/>
      <w:r>
        <w:rPr>
          <w:rFonts w:asciiTheme="minorHAnsi" w:hAnsiTheme="minorHAnsi" w:cstheme="minorHAnsi"/>
        </w:rPr>
        <w:t>sick</w:t>
      </w:r>
      <w:proofErr w:type="spellEnd"/>
      <w:r>
        <w:rPr>
          <w:rFonts w:asciiTheme="minorHAnsi" w:hAnsiTheme="minorHAnsi" w:cstheme="minorHAnsi"/>
        </w:rPr>
        <w:t xml:space="preserve"> </w:t>
      </w:r>
      <w:proofErr w:type="spellStart"/>
      <w:r>
        <w:rPr>
          <w:rFonts w:asciiTheme="minorHAnsi" w:hAnsiTheme="minorHAnsi" w:cstheme="minorHAnsi"/>
        </w:rPr>
        <w:t>days</w:t>
      </w:r>
      <w:proofErr w:type="spellEnd"/>
      <w:r>
        <w:rPr>
          <w:rFonts w:asciiTheme="minorHAnsi" w:hAnsiTheme="minorHAnsi" w:cstheme="minorHAnsi"/>
        </w:rPr>
        <w:t>.</w:t>
      </w:r>
    </w:p>
    <w:p w14:paraId="37901DEE" w14:textId="77777777" w:rsidR="00210BCC" w:rsidRPr="00A25521" w:rsidRDefault="00210BCC" w:rsidP="00210BCC">
      <w:pPr>
        <w:pStyle w:val="Odstavecseseznamem"/>
        <w:numPr>
          <w:ilvl w:val="0"/>
          <w:numId w:val="22"/>
        </w:numPr>
        <w:spacing w:after="0" w:line="240" w:lineRule="auto"/>
        <w:rPr>
          <w:rFonts w:asciiTheme="minorHAnsi" w:hAnsiTheme="minorHAnsi" w:cstheme="minorHAnsi"/>
        </w:rPr>
      </w:pPr>
      <w:r w:rsidRPr="00A25521">
        <w:rPr>
          <w:rFonts w:asciiTheme="minorHAnsi" w:hAnsiTheme="minorHAnsi" w:cstheme="minorHAnsi"/>
        </w:rPr>
        <w:t>Odměny – přesně specifikovat, zda se jedná o odměnu za jednorázové splnění úkolu, pololetní odměny, nebo celoroční.</w:t>
      </w:r>
    </w:p>
    <w:p w14:paraId="2ED90522" w14:textId="77777777" w:rsidR="00210BCC" w:rsidRPr="00A25521" w:rsidRDefault="00210BCC" w:rsidP="00210BCC">
      <w:pPr>
        <w:pStyle w:val="Odstavecseseznamem"/>
        <w:numPr>
          <w:ilvl w:val="0"/>
          <w:numId w:val="22"/>
        </w:numPr>
        <w:spacing w:after="0" w:line="240" w:lineRule="auto"/>
        <w:rPr>
          <w:rFonts w:asciiTheme="minorHAnsi" w:hAnsiTheme="minorHAnsi" w:cstheme="minorHAnsi"/>
        </w:rPr>
      </w:pPr>
      <w:r w:rsidRPr="00A25521">
        <w:rPr>
          <w:rFonts w:asciiTheme="minorHAnsi" w:hAnsiTheme="minorHAnsi" w:cstheme="minorHAnsi"/>
        </w:rPr>
        <w:t>Výkazy práce zaměstnanců pracujících na DPP a DPČ.</w:t>
      </w:r>
    </w:p>
    <w:p w14:paraId="56A6C2BD" w14:textId="77777777" w:rsidR="00210BCC" w:rsidRPr="00A25521" w:rsidRDefault="00210BCC" w:rsidP="00210BCC">
      <w:pPr>
        <w:pStyle w:val="Odstavecseseznamem"/>
        <w:rPr>
          <w:rFonts w:asciiTheme="minorHAnsi" w:hAnsiTheme="minorHAnsi" w:cstheme="minorHAnsi"/>
        </w:rPr>
      </w:pPr>
    </w:p>
    <w:p w14:paraId="5689C13F" w14:textId="77777777" w:rsidR="00210BCC" w:rsidRPr="00A25521" w:rsidRDefault="00210BCC" w:rsidP="00210BCC">
      <w:pPr>
        <w:rPr>
          <w:rFonts w:asciiTheme="minorHAnsi" w:hAnsiTheme="minorHAnsi" w:cstheme="minorHAnsi"/>
          <w:u w:val="single"/>
        </w:rPr>
      </w:pPr>
      <w:r w:rsidRPr="00A25521">
        <w:rPr>
          <w:rFonts w:asciiTheme="minorHAnsi" w:hAnsiTheme="minorHAnsi" w:cstheme="minorHAnsi"/>
          <w:u w:val="single"/>
        </w:rPr>
        <w:t>Podklady k novému nástupu (HPP):</w:t>
      </w:r>
    </w:p>
    <w:p w14:paraId="7DC78000" w14:textId="77777777" w:rsidR="00210BCC" w:rsidRPr="00A25521" w:rsidRDefault="00210BCC" w:rsidP="00210BCC">
      <w:pPr>
        <w:pStyle w:val="Odstavecseseznamem"/>
        <w:numPr>
          <w:ilvl w:val="0"/>
          <w:numId w:val="19"/>
        </w:numPr>
        <w:spacing w:after="0" w:line="240" w:lineRule="auto"/>
        <w:rPr>
          <w:rFonts w:asciiTheme="minorHAnsi" w:hAnsiTheme="minorHAnsi" w:cstheme="minorHAnsi"/>
        </w:rPr>
      </w:pPr>
      <w:r w:rsidRPr="00A25521">
        <w:rPr>
          <w:rFonts w:asciiTheme="minorHAnsi" w:hAnsiTheme="minorHAnsi" w:cstheme="minorHAnsi"/>
        </w:rPr>
        <w:t>Osobní dotazník vyplněný ve všech kolonkách. U praxe bude uvedeno, kolik z dané praxe se uznává. 100 % nebo 0-2/3.</w:t>
      </w:r>
    </w:p>
    <w:p w14:paraId="69867257" w14:textId="77777777" w:rsidR="00210BCC" w:rsidRPr="00A25521" w:rsidRDefault="00210BCC" w:rsidP="00210BCC">
      <w:pPr>
        <w:pStyle w:val="Odstavecseseznamem"/>
        <w:numPr>
          <w:ilvl w:val="0"/>
          <w:numId w:val="19"/>
        </w:numPr>
        <w:spacing w:after="0" w:line="240" w:lineRule="auto"/>
        <w:rPr>
          <w:rFonts w:asciiTheme="minorHAnsi" w:hAnsiTheme="minorHAnsi" w:cstheme="minorHAnsi"/>
        </w:rPr>
      </w:pPr>
      <w:r>
        <w:rPr>
          <w:rFonts w:asciiTheme="minorHAnsi" w:hAnsiTheme="minorHAnsi" w:cstheme="minorHAnsi"/>
        </w:rPr>
        <w:t>PO</w:t>
      </w:r>
      <w:r w:rsidRPr="00A25521">
        <w:rPr>
          <w:rFonts w:asciiTheme="minorHAnsi" w:hAnsiTheme="minorHAnsi" w:cstheme="minorHAnsi"/>
        </w:rPr>
        <w:t xml:space="preserve"> ověří kontrolou průkazu zdravotní pojišťovny, zda zaměstnanec správně vyplnil ZP do osobního dotazníku.</w:t>
      </w:r>
    </w:p>
    <w:p w14:paraId="65DD54A3" w14:textId="77777777" w:rsidR="00210BCC" w:rsidRPr="00A25521" w:rsidRDefault="00210BCC" w:rsidP="00210BCC">
      <w:pPr>
        <w:pStyle w:val="Odstavecseseznamem"/>
        <w:numPr>
          <w:ilvl w:val="0"/>
          <w:numId w:val="19"/>
        </w:numPr>
        <w:spacing w:after="0" w:line="240" w:lineRule="auto"/>
        <w:rPr>
          <w:rFonts w:asciiTheme="minorHAnsi" w:hAnsiTheme="minorHAnsi" w:cstheme="minorHAnsi"/>
        </w:rPr>
      </w:pPr>
      <w:r w:rsidRPr="00A25521">
        <w:rPr>
          <w:rFonts w:asciiTheme="minorHAnsi" w:hAnsiTheme="minorHAnsi" w:cstheme="minorHAnsi"/>
        </w:rPr>
        <w:t>Pracovní smlouva.</w:t>
      </w:r>
    </w:p>
    <w:p w14:paraId="7704D3AB" w14:textId="77777777" w:rsidR="00210BCC" w:rsidRPr="00A25521" w:rsidRDefault="00210BCC" w:rsidP="00210BCC">
      <w:pPr>
        <w:pStyle w:val="Odstavecseseznamem"/>
        <w:numPr>
          <w:ilvl w:val="0"/>
          <w:numId w:val="19"/>
        </w:numPr>
        <w:spacing w:after="0" w:line="240" w:lineRule="auto"/>
        <w:rPr>
          <w:rFonts w:asciiTheme="minorHAnsi" w:hAnsiTheme="minorHAnsi" w:cstheme="minorHAnsi"/>
        </w:rPr>
      </w:pPr>
      <w:r w:rsidRPr="00A25521">
        <w:rPr>
          <w:rFonts w:asciiTheme="minorHAnsi" w:hAnsiTheme="minorHAnsi" w:cstheme="minorHAnsi"/>
        </w:rPr>
        <w:t>Platový výměr.</w:t>
      </w:r>
    </w:p>
    <w:p w14:paraId="0F393AE3" w14:textId="77777777" w:rsidR="00210BCC" w:rsidRPr="00A25521" w:rsidRDefault="00210BCC" w:rsidP="00210BCC">
      <w:pPr>
        <w:pStyle w:val="Odstavecseseznamem"/>
        <w:numPr>
          <w:ilvl w:val="0"/>
          <w:numId w:val="19"/>
        </w:numPr>
        <w:spacing w:after="0" w:line="240" w:lineRule="auto"/>
        <w:rPr>
          <w:rFonts w:asciiTheme="minorHAnsi" w:hAnsiTheme="minorHAnsi" w:cstheme="minorHAnsi"/>
        </w:rPr>
      </w:pPr>
      <w:r w:rsidRPr="00A25521">
        <w:rPr>
          <w:rFonts w:asciiTheme="minorHAnsi" w:hAnsiTheme="minorHAnsi" w:cstheme="minorHAnsi"/>
        </w:rPr>
        <w:t>Rozpis směn.</w:t>
      </w:r>
    </w:p>
    <w:p w14:paraId="2194E25F" w14:textId="77777777" w:rsidR="00210BCC" w:rsidRPr="00A25521" w:rsidRDefault="00210BCC" w:rsidP="00210BCC">
      <w:pPr>
        <w:pStyle w:val="Odstavecseseznamem"/>
        <w:numPr>
          <w:ilvl w:val="0"/>
          <w:numId w:val="19"/>
        </w:numPr>
        <w:spacing w:after="0" w:line="240" w:lineRule="auto"/>
        <w:rPr>
          <w:rFonts w:asciiTheme="minorHAnsi" w:hAnsiTheme="minorHAnsi" w:cstheme="minorHAnsi"/>
        </w:rPr>
      </w:pPr>
      <w:r w:rsidRPr="00A25521">
        <w:rPr>
          <w:rFonts w:asciiTheme="minorHAnsi" w:hAnsiTheme="minorHAnsi" w:cstheme="minorHAnsi"/>
        </w:rPr>
        <w:t>Zápočtový list z předchozího zaměstnání nebo doklad, že byl zaměstnanec veden na ÚP.</w:t>
      </w:r>
    </w:p>
    <w:p w14:paraId="67BD0A0F" w14:textId="77777777" w:rsidR="00210BCC" w:rsidRPr="00A25521" w:rsidRDefault="00210BCC" w:rsidP="00210BCC">
      <w:pPr>
        <w:pStyle w:val="Odstavecseseznamem"/>
        <w:numPr>
          <w:ilvl w:val="0"/>
          <w:numId w:val="19"/>
        </w:numPr>
        <w:spacing w:after="0" w:line="240" w:lineRule="auto"/>
        <w:rPr>
          <w:rFonts w:asciiTheme="minorHAnsi" w:hAnsiTheme="minorHAnsi" w:cstheme="minorHAnsi"/>
        </w:rPr>
      </w:pPr>
      <w:r w:rsidRPr="00A25521">
        <w:rPr>
          <w:rFonts w:asciiTheme="minorHAnsi" w:hAnsiTheme="minorHAnsi" w:cstheme="minorHAnsi"/>
        </w:rPr>
        <w:t>Prohlášení poplatníka k dani z příjmu fyzických osob.</w:t>
      </w:r>
      <w:r>
        <w:rPr>
          <w:rFonts w:asciiTheme="minorHAnsi" w:hAnsiTheme="minorHAnsi" w:cstheme="minorHAnsi"/>
        </w:rPr>
        <w:t xml:space="preserve"> Pokud již ho nemá podepsané někde jinde.</w:t>
      </w:r>
    </w:p>
    <w:p w14:paraId="5A37E074" w14:textId="77777777" w:rsidR="00210BCC" w:rsidRPr="00A25521" w:rsidRDefault="00210BCC" w:rsidP="00210BCC">
      <w:pPr>
        <w:pStyle w:val="Odstavecseseznamem"/>
        <w:numPr>
          <w:ilvl w:val="0"/>
          <w:numId w:val="19"/>
        </w:numPr>
        <w:spacing w:after="0" w:line="240" w:lineRule="auto"/>
        <w:rPr>
          <w:rFonts w:asciiTheme="minorHAnsi" w:hAnsiTheme="minorHAnsi" w:cstheme="minorHAnsi"/>
        </w:rPr>
      </w:pPr>
      <w:r>
        <w:rPr>
          <w:rFonts w:asciiTheme="minorHAnsi" w:hAnsiTheme="minorHAnsi" w:cstheme="minorHAnsi"/>
        </w:rPr>
        <w:t>Chce-li</w:t>
      </w:r>
      <w:r w:rsidRPr="00A25521">
        <w:rPr>
          <w:rFonts w:asciiTheme="minorHAnsi" w:hAnsiTheme="minorHAnsi" w:cstheme="minorHAnsi"/>
        </w:rPr>
        <w:t xml:space="preserve"> zaměstnanec uplatnit slevu na děti, tak i rodné listy dětí, potvrzení od manžela/</w:t>
      </w:r>
      <w:proofErr w:type="spellStart"/>
      <w:r w:rsidRPr="00A25521">
        <w:rPr>
          <w:rFonts w:asciiTheme="minorHAnsi" w:hAnsiTheme="minorHAnsi" w:cstheme="minorHAnsi"/>
        </w:rPr>
        <w:t>ky</w:t>
      </w:r>
      <w:proofErr w:type="spellEnd"/>
      <w:r w:rsidRPr="00A25521">
        <w:rPr>
          <w:rFonts w:asciiTheme="minorHAnsi" w:hAnsiTheme="minorHAnsi" w:cstheme="minorHAnsi"/>
        </w:rPr>
        <w:t xml:space="preserve">, že neuplatňuje slevu na dani, </w:t>
      </w:r>
      <w:r>
        <w:rPr>
          <w:rFonts w:asciiTheme="minorHAnsi" w:hAnsiTheme="minorHAnsi" w:cstheme="minorHAnsi"/>
        </w:rPr>
        <w:t>je-li</w:t>
      </w:r>
      <w:r w:rsidRPr="00A25521">
        <w:rPr>
          <w:rFonts w:asciiTheme="minorHAnsi" w:hAnsiTheme="minorHAnsi" w:cstheme="minorHAnsi"/>
        </w:rPr>
        <w:t xml:space="preserve"> dítěti více než 18 let a studuje, tak potvrzení o studiu.</w:t>
      </w:r>
    </w:p>
    <w:p w14:paraId="2CAA9769" w14:textId="77777777" w:rsidR="00210BCC" w:rsidRPr="00A25521" w:rsidRDefault="00210BCC" w:rsidP="00210BCC">
      <w:pPr>
        <w:rPr>
          <w:rFonts w:asciiTheme="minorHAnsi" w:hAnsiTheme="minorHAnsi" w:cstheme="minorHAnsi"/>
        </w:rPr>
      </w:pPr>
    </w:p>
    <w:p w14:paraId="277F65BF" w14:textId="77777777" w:rsidR="00210BCC" w:rsidRPr="00A25521" w:rsidRDefault="00210BCC" w:rsidP="00210BCC">
      <w:pPr>
        <w:rPr>
          <w:rFonts w:asciiTheme="minorHAnsi" w:hAnsiTheme="minorHAnsi" w:cstheme="minorHAnsi"/>
        </w:rPr>
      </w:pPr>
      <w:r w:rsidRPr="00A25521">
        <w:rPr>
          <w:rFonts w:asciiTheme="minorHAnsi" w:hAnsiTheme="minorHAnsi" w:cstheme="minorHAnsi"/>
          <w:u w:val="single"/>
        </w:rPr>
        <w:t>Podklady k novému nástupu na DPP a DPČ</w:t>
      </w:r>
      <w:r w:rsidRPr="00A25521">
        <w:rPr>
          <w:rFonts w:asciiTheme="minorHAnsi" w:hAnsiTheme="minorHAnsi" w:cstheme="minorHAnsi"/>
        </w:rPr>
        <w:t>:</w:t>
      </w:r>
    </w:p>
    <w:p w14:paraId="5D6F189E" w14:textId="77777777" w:rsidR="00210BCC" w:rsidRPr="00A25521" w:rsidRDefault="00210BCC" w:rsidP="00210BCC">
      <w:pPr>
        <w:pStyle w:val="Odstavecseseznamem"/>
        <w:numPr>
          <w:ilvl w:val="0"/>
          <w:numId w:val="21"/>
        </w:numPr>
        <w:spacing w:after="0" w:line="240" w:lineRule="auto"/>
        <w:rPr>
          <w:rFonts w:asciiTheme="minorHAnsi" w:hAnsiTheme="minorHAnsi" w:cstheme="minorHAnsi"/>
        </w:rPr>
      </w:pPr>
      <w:r w:rsidRPr="00A25521">
        <w:rPr>
          <w:rFonts w:asciiTheme="minorHAnsi" w:hAnsiTheme="minorHAnsi" w:cstheme="minorHAnsi"/>
        </w:rPr>
        <w:t>Uzavřená dohoda.</w:t>
      </w:r>
    </w:p>
    <w:p w14:paraId="0A104323" w14:textId="77777777" w:rsidR="00210BCC" w:rsidRPr="00A25521" w:rsidRDefault="00210BCC" w:rsidP="00210BCC">
      <w:pPr>
        <w:pStyle w:val="Odstavecseseznamem"/>
        <w:numPr>
          <w:ilvl w:val="0"/>
          <w:numId w:val="21"/>
        </w:numPr>
        <w:spacing w:after="0" w:line="240" w:lineRule="auto"/>
        <w:rPr>
          <w:rFonts w:asciiTheme="minorHAnsi" w:hAnsiTheme="minorHAnsi" w:cstheme="minorHAnsi"/>
        </w:rPr>
      </w:pPr>
      <w:r w:rsidRPr="00A25521">
        <w:rPr>
          <w:rFonts w:asciiTheme="minorHAnsi" w:hAnsiTheme="minorHAnsi" w:cstheme="minorHAnsi"/>
        </w:rPr>
        <w:t>Osobní dotazník.</w:t>
      </w:r>
    </w:p>
    <w:p w14:paraId="2CEC521C" w14:textId="77777777" w:rsidR="00210BCC" w:rsidRPr="00A25521" w:rsidRDefault="00210BCC" w:rsidP="00210BCC">
      <w:pPr>
        <w:rPr>
          <w:rFonts w:asciiTheme="minorHAnsi" w:hAnsiTheme="minorHAnsi" w:cstheme="minorHAnsi"/>
        </w:rPr>
      </w:pPr>
    </w:p>
    <w:p w14:paraId="0116BF16" w14:textId="77777777" w:rsidR="00210BCC" w:rsidRPr="00A25521" w:rsidRDefault="00210BCC" w:rsidP="00210BCC">
      <w:pPr>
        <w:rPr>
          <w:rFonts w:asciiTheme="minorHAnsi" w:hAnsiTheme="minorHAnsi" w:cstheme="minorHAnsi"/>
        </w:rPr>
      </w:pPr>
      <w:r w:rsidRPr="00A25521">
        <w:rPr>
          <w:rFonts w:asciiTheme="minorHAnsi" w:hAnsiTheme="minorHAnsi" w:cstheme="minorHAnsi"/>
          <w:u w:val="single"/>
        </w:rPr>
        <w:t>Podklady k ukončení pracovního poměru</w:t>
      </w:r>
      <w:r w:rsidRPr="00A25521">
        <w:rPr>
          <w:rFonts w:asciiTheme="minorHAnsi" w:hAnsiTheme="minorHAnsi" w:cstheme="minorHAnsi"/>
        </w:rPr>
        <w:t>:</w:t>
      </w:r>
    </w:p>
    <w:p w14:paraId="60AD6A55" w14:textId="77777777" w:rsidR="00210BCC" w:rsidRPr="00A25521" w:rsidRDefault="00210BCC" w:rsidP="00210BCC">
      <w:pPr>
        <w:pStyle w:val="Odstavecseseznamem"/>
        <w:numPr>
          <w:ilvl w:val="0"/>
          <w:numId w:val="20"/>
        </w:numPr>
        <w:spacing w:after="0" w:line="240" w:lineRule="auto"/>
        <w:rPr>
          <w:rFonts w:asciiTheme="minorHAnsi" w:hAnsiTheme="minorHAnsi" w:cstheme="minorHAnsi"/>
        </w:rPr>
      </w:pPr>
      <w:r w:rsidRPr="00A25521">
        <w:rPr>
          <w:rFonts w:asciiTheme="minorHAnsi" w:hAnsiTheme="minorHAnsi" w:cstheme="minorHAnsi"/>
        </w:rPr>
        <w:t>Dohoda o ukončení pracovního poměru.</w:t>
      </w:r>
    </w:p>
    <w:p w14:paraId="77D539AF" w14:textId="77777777" w:rsidR="00210BCC" w:rsidRPr="00A25521" w:rsidRDefault="00210BCC" w:rsidP="00210BCC">
      <w:pPr>
        <w:pStyle w:val="Odstavecseseznamem"/>
        <w:numPr>
          <w:ilvl w:val="0"/>
          <w:numId w:val="20"/>
        </w:numPr>
        <w:spacing w:after="0" w:line="240" w:lineRule="auto"/>
        <w:rPr>
          <w:rFonts w:asciiTheme="minorHAnsi" w:hAnsiTheme="minorHAnsi" w:cstheme="minorHAnsi"/>
        </w:rPr>
      </w:pPr>
      <w:r w:rsidRPr="00A25521">
        <w:rPr>
          <w:rFonts w:asciiTheme="minorHAnsi" w:hAnsiTheme="minorHAnsi" w:cstheme="minorHAnsi"/>
        </w:rPr>
        <w:t>Výpověď.</w:t>
      </w:r>
    </w:p>
    <w:p w14:paraId="4A12EF13" w14:textId="77777777" w:rsidR="00210BCC" w:rsidRDefault="00210BCC" w:rsidP="00210BCC">
      <w:pPr>
        <w:pStyle w:val="Odstavecseseznamem"/>
        <w:numPr>
          <w:ilvl w:val="0"/>
          <w:numId w:val="20"/>
        </w:numPr>
        <w:spacing w:after="0" w:line="240" w:lineRule="auto"/>
        <w:rPr>
          <w:rFonts w:asciiTheme="minorHAnsi" w:hAnsiTheme="minorHAnsi" w:cstheme="minorHAnsi"/>
        </w:rPr>
      </w:pPr>
      <w:r w:rsidRPr="00A25521">
        <w:rPr>
          <w:rFonts w:asciiTheme="minorHAnsi" w:hAnsiTheme="minorHAnsi" w:cstheme="minorHAnsi"/>
        </w:rPr>
        <w:t>Neprodlužení smlouvy na dobu určitou – poslat informaci e-mailem.</w:t>
      </w:r>
    </w:p>
    <w:p w14:paraId="536A9986" w14:textId="77777777" w:rsidR="00210BCC" w:rsidRPr="002D495A" w:rsidRDefault="00210BCC" w:rsidP="00210BCC">
      <w:pPr>
        <w:pStyle w:val="Odstavecseseznamem"/>
        <w:numPr>
          <w:ilvl w:val="0"/>
          <w:numId w:val="20"/>
        </w:numPr>
        <w:spacing w:after="0" w:line="240" w:lineRule="auto"/>
        <w:rPr>
          <w:rFonts w:asciiTheme="minorHAnsi" w:hAnsiTheme="minorHAnsi" w:cstheme="minorHAnsi"/>
        </w:rPr>
      </w:pPr>
      <w:r w:rsidRPr="002D495A">
        <w:rPr>
          <w:rFonts w:asciiTheme="minorHAnsi" w:hAnsiTheme="minorHAnsi" w:cstheme="minorHAnsi"/>
        </w:rPr>
        <w:t>Objednatel je povinen předat v den ukončení pracovního poměru zápočtový list zaměstnanci. Tento zápočtový list připraví poskytovatel na základě informací od objednatele, veškeré podklady proto objednatel předá poskytovateli nejpozději 3 dny před ukončením pracovního poměru.</w:t>
      </w:r>
    </w:p>
    <w:p w14:paraId="3B90798E" w14:textId="77777777" w:rsidR="00210BCC" w:rsidRDefault="00210BCC" w:rsidP="00210BCC">
      <w:pPr>
        <w:rPr>
          <w:rFonts w:asciiTheme="minorHAnsi" w:hAnsiTheme="minorHAnsi" w:cstheme="minorHAnsi"/>
          <w:u w:val="single"/>
        </w:rPr>
      </w:pPr>
      <w:r w:rsidRPr="00A25521">
        <w:rPr>
          <w:rFonts w:asciiTheme="minorHAnsi" w:hAnsiTheme="minorHAnsi" w:cstheme="minorHAnsi"/>
          <w:u w:val="single"/>
        </w:rPr>
        <w:t>OČR:</w:t>
      </w:r>
    </w:p>
    <w:p w14:paraId="30940831" w14:textId="77777777" w:rsidR="00210BCC" w:rsidRPr="00A25521" w:rsidRDefault="00210BCC" w:rsidP="00210BCC">
      <w:pPr>
        <w:pStyle w:val="Odstavecseseznamem"/>
        <w:numPr>
          <w:ilvl w:val="0"/>
          <w:numId w:val="23"/>
        </w:numPr>
        <w:spacing w:after="0" w:line="240" w:lineRule="auto"/>
        <w:rPr>
          <w:rFonts w:asciiTheme="minorHAnsi" w:hAnsiTheme="minorHAnsi" w:cstheme="minorHAnsi"/>
        </w:rPr>
      </w:pPr>
      <w:r w:rsidRPr="00A25521">
        <w:rPr>
          <w:rFonts w:asciiTheme="minorHAnsi" w:hAnsiTheme="minorHAnsi" w:cstheme="minorHAnsi"/>
        </w:rPr>
        <w:t>Udělat kopii (oskenovat) dokument a poslat po ukončení čerpání dávky poskytovateli.</w:t>
      </w:r>
    </w:p>
    <w:p w14:paraId="3A0AFDD8" w14:textId="77777777" w:rsidR="00210BCC" w:rsidRDefault="00210BCC" w:rsidP="00210BCC">
      <w:pPr>
        <w:pStyle w:val="Odstavecseseznamem"/>
        <w:numPr>
          <w:ilvl w:val="0"/>
          <w:numId w:val="23"/>
        </w:numPr>
        <w:spacing w:after="0" w:line="240" w:lineRule="auto"/>
        <w:rPr>
          <w:rFonts w:asciiTheme="minorHAnsi" w:hAnsiTheme="minorHAnsi" w:cstheme="minorHAnsi"/>
        </w:rPr>
      </w:pPr>
      <w:r w:rsidRPr="00CE3143">
        <w:rPr>
          <w:rFonts w:asciiTheme="minorHAnsi" w:hAnsiTheme="minorHAnsi" w:cstheme="minorHAnsi"/>
        </w:rPr>
        <w:t>Originál pošle objednatel sám na OSSZ Jihlava – včetně vyplnění potřebných náležitostí.</w:t>
      </w:r>
    </w:p>
    <w:p w14:paraId="52B90A3B" w14:textId="77777777" w:rsidR="00210BCC" w:rsidRDefault="00210BCC" w:rsidP="00210BCC">
      <w:pPr>
        <w:pStyle w:val="Odstavecseseznamem"/>
        <w:spacing w:after="0" w:line="240" w:lineRule="auto"/>
        <w:rPr>
          <w:rFonts w:asciiTheme="minorHAnsi" w:hAnsiTheme="minorHAnsi" w:cstheme="minorHAnsi"/>
        </w:rPr>
      </w:pPr>
    </w:p>
    <w:p w14:paraId="1FCA4D35" w14:textId="77777777" w:rsidR="00210BCC" w:rsidRPr="00ED453C" w:rsidRDefault="00210BCC" w:rsidP="00210BCC">
      <w:pPr>
        <w:rPr>
          <w:rFonts w:asciiTheme="minorHAnsi" w:hAnsiTheme="minorHAnsi" w:cstheme="minorHAnsi"/>
        </w:rPr>
      </w:pPr>
      <w:r w:rsidRPr="00ED453C">
        <w:rPr>
          <w:rFonts w:asciiTheme="minorHAnsi" w:hAnsiTheme="minorHAnsi" w:cstheme="minorHAnsi"/>
        </w:rPr>
        <w:t>Jestliže po dobu platnosti smlouvy dojde ke změnám legislativy v této oblasti, bude se postupovat v souladu s těmito změnami, vždy dle aktuálně platné legislativy.</w:t>
      </w:r>
    </w:p>
    <w:p w14:paraId="2F00A094" w14:textId="77777777" w:rsidR="00210BCC" w:rsidRPr="00A25521" w:rsidRDefault="00210BCC" w:rsidP="00210BCC">
      <w:pPr>
        <w:rPr>
          <w:rFonts w:asciiTheme="minorHAnsi" w:hAnsiTheme="minorHAnsi" w:cstheme="minorHAnsi"/>
        </w:rPr>
      </w:pPr>
    </w:p>
    <w:p w14:paraId="461D1BB1" w14:textId="77777777" w:rsidR="00210BCC" w:rsidRPr="00A25521" w:rsidRDefault="00210BCC" w:rsidP="00210BCC">
      <w:pPr>
        <w:rPr>
          <w:rFonts w:asciiTheme="minorHAnsi" w:hAnsiTheme="minorHAnsi" w:cstheme="minorHAnsi"/>
          <w:u w:val="single"/>
        </w:rPr>
      </w:pPr>
      <w:r w:rsidRPr="00A25521">
        <w:rPr>
          <w:rFonts w:asciiTheme="minorHAnsi" w:hAnsiTheme="minorHAnsi" w:cstheme="minorHAnsi"/>
          <w:u w:val="single"/>
        </w:rPr>
        <w:lastRenderedPageBreak/>
        <w:t>Pracovní úrazy:</w:t>
      </w:r>
    </w:p>
    <w:p w14:paraId="65BC2B8B" w14:textId="77777777" w:rsidR="00210BCC" w:rsidRPr="00A25521" w:rsidRDefault="00210BCC" w:rsidP="00210BCC">
      <w:pPr>
        <w:pStyle w:val="Odstavecseseznamem"/>
        <w:numPr>
          <w:ilvl w:val="0"/>
          <w:numId w:val="24"/>
        </w:numPr>
        <w:spacing w:after="0" w:line="240" w:lineRule="auto"/>
        <w:rPr>
          <w:rFonts w:asciiTheme="minorHAnsi" w:hAnsiTheme="minorHAnsi" w:cstheme="minorHAnsi"/>
        </w:rPr>
      </w:pPr>
      <w:r w:rsidRPr="00A25521">
        <w:rPr>
          <w:rFonts w:asciiTheme="minorHAnsi" w:hAnsiTheme="minorHAnsi" w:cstheme="minorHAnsi"/>
        </w:rPr>
        <w:t xml:space="preserve">S pojišťovnou komunikuje přímo objednatel – nahlášení pracovního úrazu. </w:t>
      </w:r>
    </w:p>
    <w:p w14:paraId="7EDF4FF4" w14:textId="77777777" w:rsidR="00210BCC" w:rsidRDefault="00210BCC" w:rsidP="00210BCC">
      <w:pPr>
        <w:pStyle w:val="Odstavecseseznamem"/>
        <w:numPr>
          <w:ilvl w:val="0"/>
          <w:numId w:val="24"/>
        </w:numPr>
        <w:spacing w:after="0" w:line="240" w:lineRule="auto"/>
        <w:rPr>
          <w:rFonts w:asciiTheme="minorHAnsi" w:hAnsiTheme="minorHAnsi" w:cstheme="minorHAnsi"/>
        </w:rPr>
      </w:pPr>
      <w:r w:rsidRPr="00A25521">
        <w:rPr>
          <w:rFonts w:asciiTheme="minorHAnsi" w:hAnsiTheme="minorHAnsi" w:cstheme="minorHAnsi"/>
        </w:rPr>
        <w:t>Doklady k výpočtu náhrady (oskenované bolestné, doklad o souvislosti pracovního úrazu s pracovní neschopností) zaslat po ukončení pracovního úrazu poskytovateli ihned, jakmile tyto dokumenty zaměstnanec přinese.</w:t>
      </w:r>
    </w:p>
    <w:p w14:paraId="580B4963" w14:textId="77777777" w:rsidR="00210BCC" w:rsidRDefault="00210BCC" w:rsidP="00210BCC">
      <w:pPr>
        <w:pStyle w:val="Odstavecseseznamem"/>
        <w:numPr>
          <w:ilvl w:val="0"/>
          <w:numId w:val="24"/>
        </w:numPr>
        <w:spacing w:after="0" w:line="240" w:lineRule="auto"/>
        <w:rPr>
          <w:rFonts w:asciiTheme="minorHAnsi" w:hAnsiTheme="minorHAnsi" w:cstheme="minorHAnsi"/>
        </w:rPr>
      </w:pPr>
      <w:r w:rsidRPr="002D495A">
        <w:rPr>
          <w:rFonts w:asciiTheme="minorHAnsi" w:hAnsiTheme="minorHAnsi" w:cstheme="minorHAnsi"/>
        </w:rPr>
        <w:t>Výši vypočtené náhrady zašle poskytovatel objednateli do 14 dnů.</w:t>
      </w:r>
    </w:p>
    <w:p w14:paraId="440B3DA5" w14:textId="77777777" w:rsidR="00210BCC" w:rsidRPr="002D495A" w:rsidRDefault="00210BCC" w:rsidP="00210BCC">
      <w:pPr>
        <w:pStyle w:val="Odstavecseseznamem"/>
        <w:numPr>
          <w:ilvl w:val="0"/>
          <w:numId w:val="24"/>
        </w:numPr>
        <w:spacing w:after="0" w:line="240" w:lineRule="auto"/>
        <w:rPr>
          <w:rFonts w:asciiTheme="minorHAnsi" w:hAnsiTheme="minorHAnsi" w:cstheme="minorHAnsi"/>
        </w:rPr>
      </w:pPr>
      <w:r w:rsidRPr="002D495A">
        <w:rPr>
          <w:rFonts w:asciiTheme="minorHAnsi" w:hAnsiTheme="minorHAnsi" w:cstheme="minorHAnsi"/>
        </w:rPr>
        <w:t>Objednatel datovou schránkou přepošle všechny doklady pojišťovně.</w:t>
      </w:r>
    </w:p>
    <w:p w14:paraId="7E48C53E" w14:textId="77777777" w:rsidR="00210BCC" w:rsidRPr="00A25521" w:rsidRDefault="00210BCC" w:rsidP="00210BCC">
      <w:pPr>
        <w:pStyle w:val="Odstavecseseznamem"/>
        <w:rPr>
          <w:rFonts w:asciiTheme="minorHAnsi" w:hAnsiTheme="minorHAnsi" w:cstheme="minorHAnsi"/>
        </w:rPr>
      </w:pPr>
    </w:p>
    <w:p w14:paraId="48C3E7B7" w14:textId="77777777" w:rsidR="00210BCC" w:rsidRPr="00CE3143" w:rsidRDefault="00210BCC" w:rsidP="00210BCC">
      <w:pPr>
        <w:rPr>
          <w:rFonts w:asciiTheme="minorHAnsi" w:hAnsiTheme="minorHAnsi" w:cstheme="minorHAnsi"/>
          <w:u w:val="single"/>
        </w:rPr>
      </w:pPr>
      <w:r w:rsidRPr="00CE3143">
        <w:rPr>
          <w:rFonts w:asciiTheme="minorHAnsi" w:hAnsiTheme="minorHAnsi" w:cstheme="minorHAnsi"/>
          <w:u w:val="single"/>
        </w:rPr>
        <w:t>Postup do vyššího platového stupně</w:t>
      </w:r>
    </w:p>
    <w:p w14:paraId="1E9D2BA1" w14:textId="77777777" w:rsidR="00210BCC" w:rsidRDefault="00210BCC" w:rsidP="00210BCC">
      <w:pPr>
        <w:pStyle w:val="Odstavecseseznamem"/>
        <w:numPr>
          <w:ilvl w:val="0"/>
          <w:numId w:val="25"/>
        </w:numPr>
        <w:spacing w:after="0" w:line="240" w:lineRule="auto"/>
        <w:rPr>
          <w:rFonts w:asciiTheme="minorHAnsi" w:hAnsiTheme="minorHAnsi" w:cstheme="minorHAnsi"/>
        </w:rPr>
      </w:pPr>
      <w:r w:rsidRPr="00A25521">
        <w:rPr>
          <w:rFonts w:asciiTheme="minorHAnsi" w:hAnsiTheme="minorHAnsi" w:cstheme="minorHAnsi"/>
        </w:rPr>
        <w:t>Objednatel připraví nový platový výměr zaměstnanci vždy jeden měsíc dopředu. (např. postup 30. 3., platový výměr musí být předán zaměstnanci nejpozději 28. 2. s platností od 1. 3.)</w:t>
      </w:r>
    </w:p>
    <w:p w14:paraId="0E9F724B" w14:textId="77777777" w:rsidR="00210BCC" w:rsidRPr="002D495A" w:rsidRDefault="00210BCC" w:rsidP="00210BCC">
      <w:pPr>
        <w:pStyle w:val="Odstavecseseznamem"/>
        <w:numPr>
          <w:ilvl w:val="0"/>
          <w:numId w:val="25"/>
        </w:numPr>
        <w:spacing w:after="0" w:line="240" w:lineRule="auto"/>
        <w:rPr>
          <w:rFonts w:asciiTheme="minorHAnsi" w:hAnsiTheme="minorHAnsi" w:cstheme="minorHAnsi"/>
        </w:rPr>
      </w:pPr>
      <w:r w:rsidRPr="002D495A">
        <w:rPr>
          <w:rFonts w:asciiTheme="minorHAnsi" w:hAnsiTheme="minorHAnsi" w:cstheme="minorHAnsi"/>
        </w:rPr>
        <w:t xml:space="preserve">Nový platový výměr bude </w:t>
      </w:r>
      <w:r>
        <w:rPr>
          <w:rFonts w:asciiTheme="minorHAnsi" w:hAnsiTheme="minorHAnsi" w:cstheme="minorHAnsi"/>
        </w:rPr>
        <w:t>předán</w:t>
      </w:r>
      <w:r w:rsidRPr="002D495A">
        <w:rPr>
          <w:rFonts w:asciiTheme="minorHAnsi" w:hAnsiTheme="minorHAnsi" w:cstheme="minorHAnsi"/>
        </w:rPr>
        <w:t xml:space="preserve"> poskytovateli současně s doklady ke zpracování mezd příslušného měsíce.</w:t>
      </w:r>
    </w:p>
    <w:p w14:paraId="15F06092" w14:textId="77777777" w:rsidR="00210BCC" w:rsidRPr="00A25521" w:rsidRDefault="00210BCC" w:rsidP="00210BCC">
      <w:pPr>
        <w:rPr>
          <w:rFonts w:asciiTheme="minorHAnsi" w:hAnsiTheme="minorHAnsi" w:cstheme="minorHAnsi"/>
        </w:rPr>
      </w:pPr>
    </w:p>
    <w:p w14:paraId="41B572CB" w14:textId="77777777" w:rsidR="00210BCC" w:rsidRPr="00A25521" w:rsidRDefault="00210BCC" w:rsidP="00210BCC">
      <w:pPr>
        <w:rPr>
          <w:rFonts w:asciiTheme="minorHAnsi" w:hAnsiTheme="minorHAnsi" w:cstheme="minorHAnsi"/>
          <w:i/>
          <w:u w:val="single"/>
        </w:rPr>
      </w:pPr>
      <w:r w:rsidRPr="00A25521">
        <w:rPr>
          <w:rFonts w:asciiTheme="minorHAnsi" w:hAnsiTheme="minorHAnsi" w:cstheme="minorHAnsi"/>
          <w:i/>
          <w:u w:val="single"/>
        </w:rPr>
        <w:t>Upozornění:</w:t>
      </w:r>
    </w:p>
    <w:p w14:paraId="6901A099" w14:textId="77777777" w:rsidR="00210BCC" w:rsidRPr="00A25521" w:rsidRDefault="00210BCC" w:rsidP="00210BCC">
      <w:pPr>
        <w:rPr>
          <w:rFonts w:asciiTheme="minorHAnsi" w:hAnsiTheme="minorHAnsi" w:cstheme="minorHAnsi"/>
          <w:i/>
        </w:rPr>
      </w:pPr>
      <w:r w:rsidRPr="00A25521">
        <w:rPr>
          <w:rFonts w:asciiTheme="minorHAnsi" w:hAnsiTheme="minorHAnsi" w:cstheme="minorHAnsi"/>
          <w:i/>
        </w:rPr>
        <w:t xml:space="preserve">Přihlášky a odhlášky zaměstnanců na zdravotní pojišťovnu a OSSZ je nutné odeslat nejpozději do 8 kalendářních dnů. Je nutné důsledně dodržovat termíny informování poskytovatele o nových nástupech a ukončení pracovních poměrů. V případě pozdních hlášení hrozí sankce, odpovědnost za pozdní nahlášení z důvodů prodlení objednatele je dle smluvní úpravy na objednateli. </w:t>
      </w:r>
    </w:p>
    <w:p w14:paraId="7E7AF907" w14:textId="77777777" w:rsidR="00210BCC" w:rsidRDefault="00210BCC" w:rsidP="00210BCC">
      <w:pPr>
        <w:pStyle w:val="Prosttext1"/>
        <w:jc w:val="center"/>
        <w:rPr>
          <w:rFonts w:asciiTheme="minorHAnsi" w:hAnsiTheme="minorHAnsi" w:cstheme="minorHAnsi"/>
          <w:b/>
          <w:sz w:val="22"/>
          <w:szCs w:val="22"/>
        </w:rPr>
      </w:pPr>
    </w:p>
    <w:p w14:paraId="52877CD4" w14:textId="77777777" w:rsidR="00210BCC" w:rsidRDefault="00210BCC" w:rsidP="00111DFC">
      <w:pPr>
        <w:jc w:val="both"/>
        <w:rPr>
          <w:rFonts w:asciiTheme="minorHAnsi" w:hAnsiTheme="minorHAnsi" w:cstheme="minorHAnsi"/>
        </w:rPr>
      </w:pPr>
    </w:p>
    <w:p w14:paraId="26E67C0E" w14:textId="77777777" w:rsidR="00111DFC" w:rsidRDefault="00111DFC" w:rsidP="00111DFC">
      <w:pPr>
        <w:jc w:val="both"/>
        <w:rPr>
          <w:rFonts w:asciiTheme="minorHAnsi" w:hAnsiTheme="minorHAnsi" w:cstheme="minorHAnsi"/>
        </w:rPr>
      </w:pPr>
    </w:p>
    <w:p w14:paraId="2E777F5D" w14:textId="01782AD1" w:rsidR="00A62BB0" w:rsidRPr="00111DFC" w:rsidRDefault="00866773" w:rsidP="00EA30FC">
      <w:pPr>
        <w:pStyle w:val="Zkladntext"/>
        <w:widowControl w:val="0"/>
        <w:spacing w:after="0"/>
        <w:jc w:val="both"/>
      </w:pPr>
      <w:r>
        <w:t>.</w:t>
      </w:r>
    </w:p>
    <w:sectPr w:rsidR="00A62BB0" w:rsidRPr="00111DFC"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17979" w14:textId="77777777" w:rsidR="004837D0" w:rsidRDefault="004837D0" w:rsidP="0016507F">
      <w:pPr>
        <w:spacing w:after="0" w:line="240" w:lineRule="auto"/>
      </w:pPr>
      <w:r>
        <w:separator/>
      </w:r>
    </w:p>
  </w:endnote>
  <w:endnote w:type="continuationSeparator" w:id="0">
    <w:p w14:paraId="097BA897" w14:textId="77777777" w:rsidR="004837D0" w:rsidRDefault="004837D0"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altName w:val="Courier New"/>
    <w:panose1 w:val="00000000000000000000"/>
    <w:charset w:val="00"/>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5D0E" w14:textId="77777777" w:rsidR="003019C7" w:rsidRDefault="003019C7" w:rsidP="00EE7884">
    <w:pPr>
      <w:pStyle w:val="Zpat"/>
      <w:jc w:val="center"/>
      <w:rPr>
        <w:rFonts w:ascii="Montserrat Medium" w:hAnsi="Montserrat Medium"/>
        <w:color w:val="767171" w:themeColor="background2" w:themeShade="80"/>
        <w:sz w:val="18"/>
        <w:szCs w:val="18"/>
      </w:rPr>
    </w:pPr>
  </w:p>
  <w:p w14:paraId="3621C3A5" w14:textId="018DD4F2" w:rsidR="00EE7884" w:rsidRDefault="00EE7884" w:rsidP="00EE7884">
    <w:pPr>
      <w:pStyle w:val="Zpat"/>
      <w:jc w:val="center"/>
      <w:rPr>
        <w:rFonts w:cs="Calibri"/>
        <w:noProof/>
        <w:color w:val="767171" w:themeColor="background2" w:themeShade="80"/>
      </w:rPr>
    </w:pPr>
    <w:r w:rsidRPr="00F075D0">
      <w:rPr>
        <w:rFonts w:cs="Calibri"/>
        <w:color w:val="767171" w:themeColor="background2" w:themeShade="80"/>
      </w:rPr>
      <w:t xml:space="preserve">Strana </w:t>
    </w:r>
    <w:r w:rsidRPr="00F075D0">
      <w:rPr>
        <w:rFonts w:cs="Calibri"/>
        <w:color w:val="767171" w:themeColor="background2" w:themeShade="80"/>
      </w:rPr>
      <w:fldChar w:fldCharType="begin"/>
    </w:r>
    <w:r w:rsidRPr="00F075D0">
      <w:rPr>
        <w:rFonts w:cs="Calibri"/>
        <w:color w:val="767171" w:themeColor="background2" w:themeShade="80"/>
      </w:rPr>
      <w:instrText>PAGE   \* MERGEFORMAT</w:instrText>
    </w:r>
    <w:r w:rsidRPr="00F075D0">
      <w:rPr>
        <w:rFonts w:cs="Calibri"/>
        <w:color w:val="767171" w:themeColor="background2" w:themeShade="80"/>
      </w:rPr>
      <w:fldChar w:fldCharType="separate"/>
    </w:r>
    <w:r w:rsidR="00F81089">
      <w:rPr>
        <w:rFonts w:cs="Calibri"/>
        <w:noProof/>
        <w:color w:val="767171" w:themeColor="background2" w:themeShade="80"/>
      </w:rPr>
      <w:t>11</w:t>
    </w:r>
    <w:r w:rsidRPr="00F075D0">
      <w:rPr>
        <w:rFonts w:cs="Calibri"/>
        <w:color w:val="767171" w:themeColor="background2" w:themeShade="80"/>
      </w:rPr>
      <w:fldChar w:fldCharType="end"/>
    </w:r>
    <w:r w:rsidRPr="00F075D0">
      <w:rPr>
        <w:rFonts w:cs="Calibri"/>
        <w:color w:val="767171" w:themeColor="background2" w:themeShade="80"/>
      </w:rPr>
      <w:t xml:space="preserve"> z </w:t>
    </w:r>
    <w:r w:rsidRPr="00F075D0">
      <w:rPr>
        <w:rFonts w:cs="Calibri"/>
        <w:noProof/>
        <w:color w:val="767171" w:themeColor="background2" w:themeShade="80"/>
      </w:rPr>
      <w:fldChar w:fldCharType="begin"/>
    </w:r>
    <w:r w:rsidRPr="00F075D0">
      <w:rPr>
        <w:rFonts w:cs="Calibri"/>
        <w:noProof/>
        <w:color w:val="767171" w:themeColor="background2" w:themeShade="80"/>
      </w:rPr>
      <w:instrText xml:space="preserve"> NUMPAGES  \* Arabic  \* MERGEFORMAT </w:instrText>
    </w:r>
    <w:r w:rsidRPr="00F075D0">
      <w:rPr>
        <w:rFonts w:cs="Calibri"/>
        <w:noProof/>
        <w:color w:val="767171" w:themeColor="background2" w:themeShade="80"/>
      </w:rPr>
      <w:fldChar w:fldCharType="separate"/>
    </w:r>
    <w:r w:rsidR="00F81089">
      <w:rPr>
        <w:rFonts w:cs="Calibri"/>
        <w:noProof/>
        <w:color w:val="767171" w:themeColor="background2" w:themeShade="80"/>
      </w:rPr>
      <w:t>11</w:t>
    </w:r>
    <w:r w:rsidRPr="00F075D0">
      <w:rPr>
        <w:rFonts w:cs="Calibri"/>
        <w:noProof/>
        <w:color w:val="767171" w:themeColor="background2" w:themeShade="80"/>
      </w:rPr>
      <w:fldChar w:fldCharType="end"/>
    </w:r>
  </w:p>
  <w:p w14:paraId="485B5773" w14:textId="77777777" w:rsidR="00C87AB0" w:rsidRPr="00F075D0" w:rsidRDefault="00C87AB0" w:rsidP="00EE7884">
    <w:pPr>
      <w:pStyle w:val="Zpat"/>
      <w:jc w:val="center"/>
      <w:rPr>
        <w:rFonts w:cs="Calibri"/>
        <w:color w:val="767171" w:themeColor="background2" w:themeShade="80"/>
      </w:rPr>
    </w:pPr>
  </w:p>
  <w:p w14:paraId="7336ADB1" w14:textId="77777777" w:rsidR="0019724D" w:rsidRDefault="006A157A" w:rsidP="00C87AB0">
    <w:pPr>
      <w:pStyle w:val="Zpat"/>
      <w:ind w:firstLine="851"/>
    </w:pPr>
    <w:r>
      <w:t xml:space="preserve">                 </w:t>
    </w:r>
    <w:r>
      <w:rPr>
        <w:noProof/>
        <w:lang w:eastAsia="cs-CZ"/>
      </w:rPr>
      <w:drawing>
        <wp:inline distT="0" distB="0" distL="0" distR="0" wp14:anchorId="40BB14B9" wp14:editId="6416D22D">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13B2541E"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D9E21" w14:textId="77777777" w:rsidR="0019724D" w:rsidRDefault="007847CC" w:rsidP="00EB1D06">
    <w:pPr>
      <w:pStyle w:val="Zpat"/>
      <w:spacing w:before="240"/>
      <w:ind w:right="-307" w:hanging="284"/>
      <w:jc w:val="center"/>
    </w:pPr>
    <w:r>
      <w:rPr>
        <w:noProof/>
        <w:lang w:eastAsia="cs-CZ"/>
      </w:rPr>
      <w:drawing>
        <wp:inline distT="0" distB="0" distL="0" distR="0" wp14:anchorId="60290495" wp14:editId="20A1BE11">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3253C" w14:textId="77777777" w:rsidR="004837D0" w:rsidRDefault="004837D0" w:rsidP="0016507F">
      <w:pPr>
        <w:spacing w:after="0" w:line="240" w:lineRule="auto"/>
      </w:pPr>
      <w:r>
        <w:separator/>
      </w:r>
    </w:p>
  </w:footnote>
  <w:footnote w:type="continuationSeparator" w:id="0">
    <w:p w14:paraId="299C172B" w14:textId="77777777" w:rsidR="004837D0" w:rsidRDefault="004837D0"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9225" w14:textId="77777777" w:rsidR="00D270ED" w:rsidRDefault="00F81089">
    <w:pPr>
      <w:pStyle w:val="Zhlav"/>
    </w:pPr>
    <w:r>
      <w:rPr>
        <w:noProof/>
      </w:rPr>
      <w:pict w14:anchorId="5650E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1027"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4FB3F" w14:textId="77777777" w:rsidR="0019724D" w:rsidRPr="002C1F42" w:rsidRDefault="00F81089" w:rsidP="0019724D">
    <w:pPr>
      <w:rPr>
        <w:lang w:val="en-US"/>
      </w:rPr>
    </w:pPr>
    <w:r>
      <w:rPr>
        <w:noProof/>
        <w:lang w:eastAsia="cs-CZ"/>
      </w:rPr>
      <w:pict w14:anchorId="788DE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1026"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77120C32" wp14:editId="0A6ADD5E">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1EA75EE7"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C6A6" w14:textId="77777777" w:rsidR="0019724D" w:rsidRPr="002C1F42" w:rsidRDefault="00F81089" w:rsidP="001D4C5C">
    <w:pPr>
      <w:pStyle w:val="Zhlav"/>
      <w:tabs>
        <w:tab w:val="clear" w:pos="4536"/>
        <w:tab w:val="clear" w:pos="9072"/>
        <w:tab w:val="left" w:pos="4710"/>
      </w:tabs>
      <w:rPr>
        <w:lang w:val="en-US"/>
      </w:rPr>
    </w:pPr>
    <w:r>
      <w:rPr>
        <w:noProof/>
        <w:lang w:val="en-US"/>
      </w:rPr>
      <w:pict w14:anchorId="5A89E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1025"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769A5E66" wp14:editId="1B2471A8">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390C0712"/>
    <w:name w:val="WW8Num4"/>
    <w:lvl w:ilvl="0">
      <w:start w:val="1"/>
      <w:numFmt w:val="decimal"/>
      <w:lvlText w:val="%1."/>
      <w:lvlJc w:val="left"/>
      <w:pPr>
        <w:tabs>
          <w:tab w:val="num" w:pos="360"/>
        </w:tabs>
        <w:ind w:left="360" w:hanging="360"/>
      </w:pPr>
      <w:rPr>
        <w:b w:val="0"/>
        <w:i w:val="0"/>
        <w:sz w:val="22"/>
        <w:szCs w:val="22"/>
      </w:rPr>
    </w:lvl>
    <w:lvl w:ilvl="1">
      <w:start w:val="1"/>
      <w:numFmt w:val="lowerLetter"/>
      <w:lvlText w:val="%2)"/>
      <w:lvlJc w:val="left"/>
      <w:pPr>
        <w:tabs>
          <w:tab w:val="num" w:pos="1080"/>
        </w:tabs>
        <w:ind w:left="1080" w:hanging="360"/>
      </w:pPr>
      <w:rPr>
        <w:sz w:val="22"/>
        <w:szCs w:val="22"/>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9"/>
    <w:multiLevelType w:val="multilevel"/>
    <w:tmpl w:val="2A464416"/>
    <w:name w:val="WW8Num9"/>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644"/>
        </w:tabs>
        <w:ind w:left="644"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AF6FE3"/>
    <w:multiLevelType w:val="multilevel"/>
    <w:tmpl w:val="9AE82224"/>
    <w:lvl w:ilvl="0">
      <w:start w:val="1"/>
      <w:numFmt w:val="decimal"/>
      <w:lvlText w:val="%1."/>
      <w:lvlJc w:val="left"/>
      <w:pPr>
        <w:ind w:left="360" w:hanging="360"/>
      </w:pPr>
      <w:rPr>
        <w:b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2A5B13"/>
    <w:multiLevelType w:val="hybridMultilevel"/>
    <w:tmpl w:val="4B5EA6AA"/>
    <w:lvl w:ilvl="0" w:tplc="6EA66618">
      <w:numFmt w:val="bullet"/>
      <w:lvlText w:val="-"/>
      <w:lvlJc w:val="left"/>
      <w:pPr>
        <w:ind w:left="1068" w:hanging="360"/>
      </w:pPr>
      <w:rPr>
        <w:rFonts w:ascii="Calibri" w:eastAsia="Calibri" w:hAnsi="Calibri" w:cs="Calibri" w:hint="default"/>
        <w:color w:val="1F497D"/>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0" w15:restartNumberingAfterBreak="0">
    <w:nsid w:val="142A41D6"/>
    <w:multiLevelType w:val="hybridMultilevel"/>
    <w:tmpl w:val="E2321534"/>
    <w:lvl w:ilvl="0" w:tplc="6EA66618">
      <w:numFmt w:val="bullet"/>
      <w:lvlText w:val="-"/>
      <w:lvlJc w:val="left"/>
      <w:pPr>
        <w:ind w:left="720" w:hanging="360"/>
      </w:pPr>
      <w:rPr>
        <w:rFonts w:ascii="Calibri" w:eastAsia="Calibri" w:hAnsi="Calibri" w:cs="Calibri"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79F58D5"/>
    <w:multiLevelType w:val="hybridMultilevel"/>
    <w:tmpl w:val="418E66AC"/>
    <w:lvl w:ilvl="0" w:tplc="04050001">
      <w:start w:val="1"/>
      <w:numFmt w:val="bullet"/>
      <w:lvlText w:val="ˇ"/>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9F45300"/>
    <w:multiLevelType w:val="hybridMultilevel"/>
    <w:tmpl w:val="B644FC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9B6F69"/>
    <w:multiLevelType w:val="multilevel"/>
    <w:tmpl w:val="0405001F"/>
    <w:lvl w:ilvl="0">
      <w:start w:val="1"/>
      <w:numFmt w:val="decimal"/>
      <w:lvlText w:val="%1."/>
      <w:lvlJc w:val="left"/>
      <w:pPr>
        <w:ind w:left="360" w:hanging="360"/>
      </w:pPr>
      <w:rPr>
        <w:color w:val="auto"/>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49775D"/>
    <w:multiLevelType w:val="hybridMultilevel"/>
    <w:tmpl w:val="1DA6DB4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5" w15:restartNumberingAfterBreak="0">
    <w:nsid w:val="39390177"/>
    <w:multiLevelType w:val="hybridMultilevel"/>
    <w:tmpl w:val="D05A97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2F2F9D"/>
    <w:multiLevelType w:val="hybridMultilevel"/>
    <w:tmpl w:val="3D7076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8" w15:restartNumberingAfterBreak="0">
    <w:nsid w:val="49CB2FAE"/>
    <w:multiLevelType w:val="hybridMultilevel"/>
    <w:tmpl w:val="5F5A9C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E279AF"/>
    <w:multiLevelType w:val="hybridMultilevel"/>
    <w:tmpl w:val="1E0C0A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1"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666C1289"/>
    <w:multiLevelType w:val="hybridMultilevel"/>
    <w:tmpl w:val="39EC85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4A25FC"/>
    <w:multiLevelType w:val="multilevel"/>
    <w:tmpl w:val="0405001F"/>
    <w:lvl w:ilvl="0">
      <w:start w:val="1"/>
      <w:numFmt w:val="decimal"/>
      <w:lvlText w:val="%1."/>
      <w:lvlJc w:val="left"/>
      <w:pPr>
        <w:ind w:left="360" w:hanging="360"/>
      </w:pPr>
      <w:rPr>
        <w:color w:val="auto"/>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4821DF"/>
    <w:multiLevelType w:val="hybridMultilevel"/>
    <w:tmpl w:val="47446E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6200DB8"/>
    <w:multiLevelType w:val="hybridMultilevel"/>
    <w:tmpl w:val="62EED1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num>
  <w:num w:numId="19">
    <w:abstractNumId w:val="18"/>
  </w:num>
  <w:num w:numId="20">
    <w:abstractNumId w:val="19"/>
  </w:num>
  <w:num w:numId="21">
    <w:abstractNumId w:val="22"/>
  </w:num>
  <w:num w:numId="22">
    <w:abstractNumId w:val="15"/>
  </w:num>
  <w:num w:numId="23">
    <w:abstractNumId w:val="16"/>
  </w:num>
  <w:num w:numId="24">
    <w:abstractNumId w:val="12"/>
  </w:num>
  <w:num w:numId="25">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FC"/>
    <w:rsid w:val="00000136"/>
    <w:rsid w:val="00001ACB"/>
    <w:rsid w:val="000044DB"/>
    <w:rsid w:val="00006260"/>
    <w:rsid w:val="00006645"/>
    <w:rsid w:val="00006C80"/>
    <w:rsid w:val="0000713B"/>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6E6"/>
    <w:rsid w:val="000448A4"/>
    <w:rsid w:val="00045C3B"/>
    <w:rsid w:val="00050BBD"/>
    <w:rsid w:val="000521FA"/>
    <w:rsid w:val="0005222B"/>
    <w:rsid w:val="00052B6E"/>
    <w:rsid w:val="00053C90"/>
    <w:rsid w:val="00054440"/>
    <w:rsid w:val="000559BD"/>
    <w:rsid w:val="000600FE"/>
    <w:rsid w:val="00060211"/>
    <w:rsid w:val="00063493"/>
    <w:rsid w:val="0006585F"/>
    <w:rsid w:val="00067F6F"/>
    <w:rsid w:val="00067FDF"/>
    <w:rsid w:val="00074079"/>
    <w:rsid w:val="000750E5"/>
    <w:rsid w:val="00077D8F"/>
    <w:rsid w:val="000808F4"/>
    <w:rsid w:val="00080CF2"/>
    <w:rsid w:val="00081589"/>
    <w:rsid w:val="000823AA"/>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59DC"/>
    <w:rsid w:val="000E6987"/>
    <w:rsid w:val="000E7DE2"/>
    <w:rsid w:val="000F0708"/>
    <w:rsid w:val="000F184F"/>
    <w:rsid w:val="000F4102"/>
    <w:rsid w:val="000F6EAE"/>
    <w:rsid w:val="001028AA"/>
    <w:rsid w:val="001039AA"/>
    <w:rsid w:val="00105EEE"/>
    <w:rsid w:val="0011142D"/>
    <w:rsid w:val="00111DFC"/>
    <w:rsid w:val="00112BCC"/>
    <w:rsid w:val="00112E92"/>
    <w:rsid w:val="001138B6"/>
    <w:rsid w:val="00117696"/>
    <w:rsid w:val="00117979"/>
    <w:rsid w:val="00117A76"/>
    <w:rsid w:val="00120443"/>
    <w:rsid w:val="00120E83"/>
    <w:rsid w:val="00130075"/>
    <w:rsid w:val="001300C3"/>
    <w:rsid w:val="00130597"/>
    <w:rsid w:val="00137E02"/>
    <w:rsid w:val="00147E99"/>
    <w:rsid w:val="00151773"/>
    <w:rsid w:val="0015195C"/>
    <w:rsid w:val="00153377"/>
    <w:rsid w:val="001535AC"/>
    <w:rsid w:val="00157186"/>
    <w:rsid w:val="00162449"/>
    <w:rsid w:val="001638B5"/>
    <w:rsid w:val="0016507F"/>
    <w:rsid w:val="00171A3C"/>
    <w:rsid w:val="0017278F"/>
    <w:rsid w:val="00172FF9"/>
    <w:rsid w:val="0017519B"/>
    <w:rsid w:val="00176470"/>
    <w:rsid w:val="00177C20"/>
    <w:rsid w:val="00180D3C"/>
    <w:rsid w:val="00180E06"/>
    <w:rsid w:val="0018555D"/>
    <w:rsid w:val="00185A3B"/>
    <w:rsid w:val="00186C8B"/>
    <w:rsid w:val="00190E33"/>
    <w:rsid w:val="00191516"/>
    <w:rsid w:val="00191A72"/>
    <w:rsid w:val="00195E81"/>
    <w:rsid w:val="0019724D"/>
    <w:rsid w:val="001A18DC"/>
    <w:rsid w:val="001A29BF"/>
    <w:rsid w:val="001A2CC1"/>
    <w:rsid w:val="001A478A"/>
    <w:rsid w:val="001A503F"/>
    <w:rsid w:val="001A5B65"/>
    <w:rsid w:val="001A63B7"/>
    <w:rsid w:val="001B048A"/>
    <w:rsid w:val="001B0777"/>
    <w:rsid w:val="001B1113"/>
    <w:rsid w:val="001B463E"/>
    <w:rsid w:val="001B4A7A"/>
    <w:rsid w:val="001B5011"/>
    <w:rsid w:val="001B6548"/>
    <w:rsid w:val="001B67AF"/>
    <w:rsid w:val="001C21CF"/>
    <w:rsid w:val="001C22A2"/>
    <w:rsid w:val="001C2F8A"/>
    <w:rsid w:val="001C560A"/>
    <w:rsid w:val="001C6530"/>
    <w:rsid w:val="001C6A70"/>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0BCC"/>
    <w:rsid w:val="0021190B"/>
    <w:rsid w:val="00214335"/>
    <w:rsid w:val="00216059"/>
    <w:rsid w:val="00221014"/>
    <w:rsid w:val="002214A1"/>
    <w:rsid w:val="00221BC5"/>
    <w:rsid w:val="00230861"/>
    <w:rsid w:val="0023096F"/>
    <w:rsid w:val="00231B99"/>
    <w:rsid w:val="0023430F"/>
    <w:rsid w:val="00236319"/>
    <w:rsid w:val="00237AB1"/>
    <w:rsid w:val="002443BB"/>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6505"/>
    <w:rsid w:val="002778F9"/>
    <w:rsid w:val="0028038E"/>
    <w:rsid w:val="00281DEE"/>
    <w:rsid w:val="00284F0C"/>
    <w:rsid w:val="00286620"/>
    <w:rsid w:val="00290194"/>
    <w:rsid w:val="00292B40"/>
    <w:rsid w:val="00294830"/>
    <w:rsid w:val="0029510E"/>
    <w:rsid w:val="00297608"/>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2A6A"/>
    <w:rsid w:val="002E4800"/>
    <w:rsid w:val="002E5CBC"/>
    <w:rsid w:val="002E6084"/>
    <w:rsid w:val="002E6103"/>
    <w:rsid w:val="002F03BE"/>
    <w:rsid w:val="002F1843"/>
    <w:rsid w:val="002F31FD"/>
    <w:rsid w:val="002F3637"/>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2440"/>
    <w:rsid w:val="00332FE9"/>
    <w:rsid w:val="00333017"/>
    <w:rsid w:val="0033606B"/>
    <w:rsid w:val="00340B0E"/>
    <w:rsid w:val="00342B3D"/>
    <w:rsid w:val="00342BFE"/>
    <w:rsid w:val="00343C39"/>
    <w:rsid w:val="00344157"/>
    <w:rsid w:val="003460B2"/>
    <w:rsid w:val="003472A8"/>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187F"/>
    <w:rsid w:val="003742D8"/>
    <w:rsid w:val="00375820"/>
    <w:rsid w:val="00375843"/>
    <w:rsid w:val="00375EFA"/>
    <w:rsid w:val="00375FEC"/>
    <w:rsid w:val="003767AD"/>
    <w:rsid w:val="00376A67"/>
    <w:rsid w:val="00377138"/>
    <w:rsid w:val="00377B3F"/>
    <w:rsid w:val="00377B42"/>
    <w:rsid w:val="00377DF0"/>
    <w:rsid w:val="003814A2"/>
    <w:rsid w:val="00387388"/>
    <w:rsid w:val="0039788F"/>
    <w:rsid w:val="00397FE1"/>
    <w:rsid w:val="003A208D"/>
    <w:rsid w:val="003A2515"/>
    <w:rsid w:val="003A2656"/>
    <w:rsid w:val="003A33D7"/>
    <w:rsid w:val="003A3C74"/>
    <w:rsid w:val="003A42A8"/>
    <w:rsid w:val="003A5B1B"/>
    <w:rsid w:val="003A5E56"/>
    <w:rsid w:val="003A675B"/>
    <w:rsid w:val="003B2EEF"/>
    <w:rsid w:val="003B3F2F"/>
    <w:rsid w:val="003B4117"/>
    <w:rsid w:val="003B414C"/>
    <w:rsid w:val="003B681A"/>
    <w:rsid w:val="003B76D4"/>
    <w:rsid w:val="003C2791"/>
    <w:rsid w:val="003C31E7"/>
    <w:rsid w:val="003C333F"/>
    <w:rsid w:val="003C5106"/>
    <w:rsid w:val="003D23BC"/>
    <w:rsid w:val="003D28DB"/>
    <w:rsid w:val="003D2C1F"/>
    <w:rsid w:val="003D64C2"/>
    <w:rsid w:val="003D6F36"/>
    <w:rsid w:val="003E01FB"/>
    <w:rsid w:val="003E52DD"/>
    <w:rsid w:val="003E6814"/>
    <w:rsid w:val="003F1459"/>
    <w:rsid w:val="003F15CE"/>
    <w:rsid w:val="003F1797"/>
    <w:rsid w:val="003F1929"/>
    <w:rsid w:val="003F3056"/>
    <w:rsid w:val="003F3CD3"/>
    <w:rsid w:val="003F49E2"/>
    <w:rsid w:val="00400753"/>
    <w:rsid w:val="004010E7"/>
    <w:rsid w:val="00402336"/>
    <w:rsid w:val="00406470"/>
    <w:rsid w:val="00407337"/>
    <w:rsid w:val="00407DA8"/>
    <w:rsid w:val="00410899"/>
    <w:rsid w:val="004129A1"/>
    <w:rsid w:val="00414C21"/>
    <w:rsid w:val="00415BCE"/>
    <w:rsid w:val="00417739"/>
    <w:rsid w:val="0042015A"/>
    <w:rsid w:val="00422FD4"/>
    <w:rsid w:val="00427F0A"/>
    <w:rsid w:val="0043078E"/>
    <w:rsid w:val="00433BBD"/>
    <w:rsid w:val="00434273"/>
    <w:rsid w:val="004358A6"/>
    <w:rsid w:val="004369C1"/>
    <w:rsid w:val="00440E25"/>
    <w:rsid w:val="00441B9E"/>
    <w:rsid w:val="00443365"/>
    <w:rsid w:val="00443B77"/>
    <w:rsid w:val="00444986"/>
    <w:rsid w:val="00445315"/>
    <w:rsid w:val="00445FB5"/>
    <w:rsid w:val="00445FBD"/>
    <w:rsid w:val="004461AC"/>
    <w:rsid w:val="0045032A"/>
    <w:rsid w:val="004519BD"/>
    <w:rsid w:val="00452871"/>
    <w:rsid w:val="004559B9"/>
    <w:rsid w:val="00462712"/>
    <w:rsid w:val="00463CE3"/>
    <w:rsid w:val="00465711"/>
    <w:rsid w:val="00465DDC"/>
    <w:rsid w:val="0047754D"/>
    <w:rsid w:val="00477A08"/>
    <w:rsid w:val="00477F3C"/>
    <w:rsid w:val="00481501"/>
    <w:rsid w:val="00481884"/>
    <w:rsid w:val="004837D0"/>
    <w:rsid w:val="0048427A"/>
    <w:rsid w:val="00484933"/>
    <w:rsid w:val="00487AC1"/>
    <w:rsid w:val="00490FB2"/>
    <w:rsid w:val="0049304F"/>
    <w:rsid w:val="00493330"/>
    <w:rsid w:val="00497971"/>
    <w:rsid w:val="004979E1"/>
    <w:rsid w:val="00497D90"/>
    <w:rsid w:val="004A0D4F"/>
    <w:rsid w:val="004A0EC7"/>
    <w:rsid w:val="004A3105"/>
    <w:rsid w:val="004A4440"/>
    <w:rsid w:val="004A6789"/>
    <w:rsid w:val="004A70F1"/>
    <w:rsid w:val="004A7F71"/>
    <w:rsid w:val="004B1643"/>
    <w:rsid w:val="004B370B"/>
    <w:rsid w:val="004C107F"/>
    <w:rsid w:val="004C172D"/>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6239"/>
    <w:rsid w:val="00510C56"/>
    <w:rsid w:val="00511B8D"/>
    <w:rsid w:val="00515E21"/>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4738"/>
    <w:rsid w:val="00555B33"/>
    <w:rsid w:val="00556D66"/>
    <w:rsid w:val="00566C56"/>
    <w:rsid w:val="00567754"/>
    <w:rsid w:val="00574EBA"/>
    <w:rsid w:val="00575292"/>
    <w:rsid w:val="00576F8C"/>
    <w:rsid w:val="00577690"/>
    <w:rsid w:val="00580088"/>
    <w:rsid w:val="005845EA"/>
    <w:rsid w:val="00584707"/>
    <w:rsid w:val="00586200"/>
    <w:rsid w:val="005865E2"/>
    <w:rsid w:val="0059136F"/>
    <w:rsid w:val="0059257D"/>
    <w:rsid w:val="00593CFA"/>
    <w:rsid w:val="005954F7"/>
    <w:rsid w:val="00597A93"/>
    <w:rsid w:val="005A1B97"/>
    <w:rsid w:val="005A26F5"/>
    <w:rsid w:val="005A4263"/>
    <w:rsid w:val="005A700D"/>
    <w:rsid w:val="005B1A78"/>
    <w:rsid w:val="005B33C1"/>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0825"/>
    <w:rsid w:val="005F1736"/>
    <w:rsid w:val="005F710F"/>
    <w:rsid w:val="00600EDF"/>
    <w:rsid w:val="006019E6"/>
    <w:rsid w:val="0060307C"/>
    <w:rsid w:val="006036BE"/>
    <w:rsid w:val="00604448"/>
    <w:rsid w:val="00612D4F"/>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53ED"/>
    <w:rsid w:val="006462F1"/>
    <w:rsid w:val="00646678"/>
    <w:rsid w:val="00650A21"/>
    <w:rsid w:val="00650BDE"/>
    <w:rsid w:val="00656167"/>
    <w:rsid w:val="00662BA7"/>
    <w:rsid w:val="00664219"/>
    <w:rsid w:val="00664C7C"/>
    <w:rsid w:val="00666C79"/>
    <w:rsid w:val="006671F6"/>
    <w:rsid w:val="00675D01"/>
    <w:rsid w:val="006803BB"/>
    <w:rsid w:val="0068183F"/>
    <w:rsid w:val="00681A09"/>
    <w:rsid w:val="00681A5A"/>
    <w:rsid w:val="00684737"/>
    <w:rsid w:val="00685001"/>
    <w:rsid w:val="00686DA5"/>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4A54"/>
    <w:rsid w:val="006C4CAC"/>
    <w:rsid w:val="006C5974"/>
    <w:rsid w:val="006D1F0B"/>
    <w:rsid w:val="006D6BDC"/>
    <w:rsid w:val="006E0525"/>
    <w:rsid w:val="006E0BF3"/>
    <w:rsid w:val="006E12FE"/>
    <w:rsid w:val="006E3461"/>
    <w:rsid w:val="006E3EDF"/>
    <w:rsid w:val="006E635B"/>
    <w:rsid w:val="006E6889"/>
    <w:rsid w:val="006E7020"/>
    <w:rsid w:val="006F2625"/>
    <w:rsid w:val="006F4FE8"/>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2A39"/>
    <w:rsid w:val="00734443"/>
    <w:rsid w:val="00734811"/>
    <w:rsid w:val="00735A0B"/>
    <w:rsid w:val="007362E2"/>
    <w:rsid w:val="00736566"/>
    <w:rsid w:val="0073657F"/>
    <w:rsid w:val="00736F3B"/>
    <w:rsid w:val="00741E10"/>
    <w:rsid w:val="00742728"/>
    <w:rsid w:val="00742806"/>
    <w:rsid w:val="007432A3"/>
    <w:rsid w:val="00743CD1"/>
    <w:rsid w:val="0074438B"/>
    <w:rsid w:val="007445B2"/>
    <w:rsid w:val="0074561D"/>
    <w:rsid w:val="00751A48"/>
    <w:rsid w:val="00755FA5"/>
    <w:rsid w:val="00756F4D"/>
    <w:rsid w:val="00761827"/>
    <w:rsid w:val="007623CA"/>
    <w:rsid w:val="007630D4"/>
    <w:rsid w:val="00765790"/>
    <w:rsid w:val="00770223"/>
    <w:rsid w:val="00772064"/>
    <w:rsid w:val="007725EF"/>
    <w:rsid w:val="00772EB8"/>
    <w:rsid w:val="007735D1"/>
    <w:rsid w:val="00773765"/>
    <w:rsid w:val="00773D4D"/>
    <w:rsid w:val="00775240"/>
    <w:rsid w:val="00776290"/>
    <w:rsid w:val="007773A0"/>
    <w:rsid w:val="00777C0A"/>
    <w:rsid w:val="00780698"/>
    <w:rsid w:val="007847CC"/>
    <w:rsid w:val="0079312E"/>
    <w:rsid w:val="00793ACE"/>
    <w:rsid w:val="007945F0"/>
    <w:rsid w:val="007A1DD0"/>
    <w:rsid w:val="007A3E0E"/>
    <w:rsid w:val="007A4072"/>
    <w:rsid w:val="007A50F4"/>
    <w:rsid w:val="007A6C47"/>
    <w:rsid w:val="007A7D57"/>
    <w:rsid w:val="007B01A5"/>
    <w:rsid w:val="007B1222"/>
    <w:rsid w:val="007B2989"/>
    <w:rsid w:val="007B33AD"/>
    <w:rsid w:val="007B3D58"/>
    <w:rsid w:val="007B6969"/>
    <w:rsid w:val="007B6A50"/>
    <w:rsid w:val="007C0102"/>
    <w:rsid w:val="007C191D"/>
    <w:rsid w:val="007C3262"/>
    <w:rsid w:val="007C77E1"/>
    <w:rsid w:val="007D5AEA"/>
    <w:rsid w:val="007D6EF0"/>
    <w:rsid w:val="007E0A4D"/>
    <w:rsid w:val="007E3074"/>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2AC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66773"/>
    <w:rsid w:val="00872EA0"/>
    <w:rsid w:val="008752AF"/>
    <w:rsid w:val="00880E1A"/>
    <w:rsid w:val="00881310"/>
    <w:rsid w:val="00883B81"/>
    <w:rsid w:val="00886926"/>
    <w:rsid w:val="0088708B"/>
    <w:rsid w:val="00891E97"/>
    <w:rsid w:val="00892ED1"/>
    <w:rsid w:val="00892F9F"/>
    <w:rsid w:val="008930B2"/>
    <w:rsid w:val="00893953"/>
    <w:rsid w:val="008940F8"/>
    <w:rsid w:val="00896DCE"/>
    <w:rsid w:val="00896DD9"/>
    <w:rsid w:val="0089722F"/>
    <w:rsid w:val="00897BAD"/>
    <w:rsid w:val="008A001D"/>
    <w:rsid w:val="008A1159"/>
    <w:rsid w:val="008A22BE"/>
    <w:rsid w:val="008A2539"/>
    <w:rsid w:val="008A2BE7"/>
    <w:rsid w:val="008A4083"/>
    <w:rsid w:val="008A472E"/>
    <w:rsid w:val="008A5580"/>
    <w:rsid w:val="008A6C0B"/>
    <w:rsid w:val="008B0F5F"/>
    <w:rsid w:val="008B16FF"/>
    <w:rsid w:val="008B2043"/>
    <w:rsid w:val="008C1889"/>
    <w:rsid w:val="008C19BE"/>
    <w:rsid w:val="008C3C2A"/>
    <w:rsid w:val="008C74A4"/>
    <w:rsid w:val="008C7D24"/>
    <w:rsid w:val="008D4D74"/>
    <w:rsid w:val="008E0271"/>
    <w:rsid w:val="008E3BEF"/>
    <w:rsid w:val="008E5207"/>
    <w:rsid w:val="008E5343"/>
    <w:rsid w:val="008E5B4C"/>
    <w:rsid w:val="008F3B7F"/>
    <w:rsid w:val="008F4967"/>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4770C"/>
    <w:rsid w:val="00952F7B"/>
    <w:rsid w:val="00955CA9"/>
    <w:rsid w:val="00955D4B"/>
    <w:rsid w:val="0095632E"/>
    <w:rsid w:val="00964F91"/>
    <w:rsid w:val="009670D0"/>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6FBF"/>
    <w:rsid w:val="009C7479"/>
    <w:rsid w:val="009C7677"/>
    <w:rsid w:val="009D01DE"/>
    <w:rsid w:val="009D1931"/>
    <w:rsid w:val="009D231E"/>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03D"/>
    <w:rsid w:val="00A17A5A"/>
    <w:rsid w:val="00A17BDB"/>
    <w:rsid w:val="00A20218"/>
    <w:rsid w:val="00A2182F"/>
    <w:rsid w:val="00A21A07"/>
    <w:rsid w:val="00A22BFF"/>
    <w:rsid w:val="00A2348D"/>
    <w:rsid w:val="00A236AB"/>
    <w:rsid w:val="00A23E72"/>
    <w:rsid w:val="00A30FB0"/>
    <w:rsid w:val="00A325A6"/>
    <w:rsid w:val="00A32804"/>
    <w:rsid w:val="00A34882"/>
    <w:rsid w:val="00A43E30"/>
    <w:rsid w:val="00A45AD0"/>
    <w:rsid w:val="00A464C9"/>
    <w:rsid w:val="00A47746"/>
    <w:rsid w:val="00A52178"/>
    <w:rsid w:val="00A527F5"/>
    <w:rsid w:val="00A55957"/>
    <w:rsid w:val="00A55A97"/>
    <w:rsid w:val="00A57405"/>
    <w:rsid w:val="00A618F1"/>
    <w:rsid w:val="00A62895"/>
    <w:rsid w:val="00A62BB0"/>
    <w:rsid w:val="00A66C87"/>
    <w:rsid w:val="00A66DEB"/>
    <w:rsid w:val="00A67D08"/>
    <w:rsid w:val="00A713EA"/>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4550"/>
    <w:rsid w:val="00AC5EB7"/>
    <w:rsid w:val="00AC70E1"/>
    <w:rsid w:val="00AC7FAE"/>
    <w:rsid w:val="00AD02A6"/>
    <w:rsid w:val="00AD0EB7"/>
    <w:rsid w:val="00AD0F71"/>
    <w:rsid w:val="00AD17D1"/>
    <w:rsid w:val="00AD2C66"/>
    <w:rsid w:val="00AD71E4"/>
    <w:rsid w:val="00AE538F"/>
    <w:rsid w:val="00AF0967"/>
    <w:rsid w:val="00AF4E85"/>
    <w:rsid w:val="00AF56F3"/>
    <w:rsid w:val="00B00871"/>
    <w:rsid w:val="00B012B4"/>
    <w:rsid w:val="00B018D8"/>
    <w:rsid w:val="00B026E1"/>
    <w:rsid w:val="00B04D40"/>
    <w:rsid w:val="00B079E4"/>
    <w:rsid w:val="00B109A7"/>
    <w:rsid w:val="00B117B4"/>
    <w:rsid w:val="00B12721"/>
    <w:rsid w:val="00B13D4F"/>
    <w:rsid w:val="00B17BB3"/>
    <w:rsid w:val="00B20A81"/>
    <w:rsid w:val="00B212D6"/>
    <w:rsid w:val="00B22323"/>
    <w:rsid w:val="00B24E0C"/>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46A6A"/>
    <w:rsid w:val="00B5035A"/>
    <w:rsid w:val="00B525A6"/>
    <w:rsid w:val="00B54EF1"/>
    <w:rsid w:val="00B56AD2"/>
    <w:rsid w:val="00B61BD5"/>
    <w:rsid w:val="00B62510"/>
    <w:rsid w:val="00B6315F"/>
    <w:rsid w:val="00B6316E"/>
    <w:rsid w:val="00B639F4"/>
    <w:rsid w:val="00B65B48"/>
    <w:rsid w:val="00B708A1"/>
    <w:rsid w:val="00B744B3"/>
    <w:rsid w:val="00B74DE7"/>
    <w:rsid w:val="00B751AF"/>
    <w:rsid w:val="00B751F4"/>
    <w:rsid w:val="00B82081"/>
    <w:rsid w:val="00B85034"/>
    <w:rsid w:val="00B85DC6"/>
    <w:rsid w:val="00B860F3"/>
    <w:rsid w:val="00B86DCB"/>
    <w:rsid w:val="00B87565"/>
    <w:rsid w:val="00B92C2C"/>
    <w:rsid w:val="00B93B39"/>
    <w:rsid w:val="00B94862"/>
    <w:rsid w:val="00B96314"/>
    <w:rsid w:val="00B964CC"/>
    <w:rsid w:val="00B96E79"/>
    <w:rsid w:val="00BA22AF"/>
    <w:rsid w:val="00BA35AB"/>
    <w:rsid w:val="00BA3DEA"/>
    <w:rsid w:val="00BA561A"/>
    <w:rsid w:val="00BA76C8"/>
    <w:rsid w:val="00BB08A7"/>
    <w:rsid w:val="00BB4F86"/>
    <w:rsid w:val="00BB6108"/>
    <w:rsid w:val="00BD0882"/>
    <w:rsid w:val="00BD10E6"/>
    <w:rsid w:val="00BD22E4"/>
    <w:rsid w:val="00BD2BF9"/>
    <w:rsid w:val="00BD5356"/>
    <w:rsid w:val="00BD7BB4"/>
    <w:rsid w:val="00BE1913"/>
    <w:rsid w:val="00BE1FAA"/>
    <w:rsid w:val="00BE2976"/>
    <w:rsid w:val="00BF1F22"/>
    <w:rsid w:val="00BF7DAB"/>
    <w:rsid w:val="00C00A6F"/>
    <w:rsid w:val="00C01E28"/>
    <w:rsid w:val="00C022C5"/>
    <w:rsid w:val="00C02C0A"/>
    <w:rsid w:val="00C03825"/>
    <w:rsid w:val="00C05E62"/>
    <w:rsid w:val="00C100EF"/>
    <w:rsid w:val="00C21E10"/>
    <w:rsid w:val="00C304F0"/>
    <w:rsid w:val="00C315A1"/>
    <w:rsid w:val="00C3735C"/>
    <w:rsid w:val="00C3797E"/>
    <w:rsid w:val="00C404A7"/>
    <w:rsid w:val="00C41265"/>
    <w:rsid w:val="00C419F3"/>
    <w:rsid w:val="00C45101"/>
    <w:rsid w:val="00C52859"/>
    <w:rsid w:val="00C560C7"/>
    <w:rsid w:val="00C613CF"/>
    <w:rsid w:val="00C626E4"/>
    <w:rsid w:val="00C626E9"/>
    <w:rsid w:val="00C631BF"/>
    <w:rsid w:val="00C63EA4"/>
    <w:rsid w:val="00C64A4F"/>
    <w:rsid w:val="00C67A71"/>
    <w:rsid w:val="00C70ECA"/>
    <w:rsid w:val="00C76365"/>
    <w:rsid w:val="00C772E9"/>
    <w:rsid w:val="00C869B6"/>
    <w:rsid w:val="00C87AB0"/>
    <w:rsid w:val="00C87CF6"/>
    <w:rsid w:val="00C902BE"/>
    <w:rsid w:val="00C90589"/>
    <w:rsid w:val="00C90596"/>
    <w:rsid w:val="00C93EB4"/>
    <w:rsid w:val="00C94519"/>
    <w:rsid w:val="00CA57F0"/>
    <w:rsid w:val="00CA679D"/>
    <w:rsid w:val="00CB31D6"/>
    <w:rsid w:val="00CB5428"/>
    <w:rsid w:val="00CB6BAE"/>
    <w:rsid w:val="00CB6F27"/>
    <w:rsid w:val="00CC0922"/>
    <w:rsid w:val="00CC3D68"/>
    <w:rsid w:val="00CC53EF"/>
    <w:rsid w:val="00CC605F"/>
    <w:rsid w:val="00CD299B"/>
    <w:rsid w:val="00CD30CE"/>
    <w:rsid w:val="00CD42D3"/>
    <w:rsid w:val="00CD4891"/>
    <w:rsid w:val="00CD6690"/>
    <w:rsid w:val="00CE105B"/>
    <w:rsid w:val="00CE19B5"/>
    <w:rsid w:val="00CE2E92"/>
    <w:rsid w:val="00CE5C8F"/>
    <w:rsid w:val="00CF13C9"/>
    <w:rsid w:val="00CF17F3"/>
    <w:rsid w:val="00CF2145"/>
    <w:rsid w:val="00CF2FF1"/>
    <w:rsid w:val="00CF5EB0"/>
    <w:rsid w:val="00CF7FB6"/>
    <w:rsid w:val="00D031B0"/>
    <w:rsid w:val="00D03E3F"/>
    <w:rsid w:val="00D047D3"/>
    <w:rsid w:val="00D04C34"/>
    <w:rsid w:val="00D062FB"/>
    <w:rsid w:val="00D0747D"/>
    <w:rsid w:val="00D07696"/>
    <w:rsid w:val="00D077FF"/>
    <w:rsid w:val="00D07B5F"/>
    <w:rsid w:val="00D07EC4"/>
    <w:rsid w:val="00D134B1"/>
    <w:rsid w:val="00D17AC1"/>
    <w:rsid w:val="00D21516"/>
    <w:rsid w:val="00D22064"/>
    <w:rsid w:val="00D26950"/>
    <w:rsid w:val="00D26A3B"/>
    <w:rsid w:val="00D270ED"/>
    <w:rsid w:val="00D27B9D"/>
    <w:rsid w:val="00D33618"/>
    <w:rsid w:val="00D40168"/>
    <w:rsid w:val="00D41390"/>
    <w:rsid w:val="00D43504"/>
    <w:rsid w:val="00D437AA"/>
    <w:rsid w:val="00D474AF"/>
    <w:rsid w:val="00D5040C"/>
    <w:rsid w:val="00D514BA"/>
    <w:rsid w:val="00D519BE"/>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6C57"/>
    <w:rsid w:val="00D77743"/>
    <w:rsid w:val="00D77DF5"/>
    <w:rsid w:val="00D80257"/>
    <w:rsid w:val="00D81077"/>
    <w:rsid w:val="00D817F8"/>
    <w:rsid w:val="00D81A73"/>
    <w:rsid w:val="00D81D2C"/>
    <w:rsid w:val="00D82395"/>
    <w:rsid w:val="00D85083"/>
    <w:rsid w:val="00D87A7C"/>
    <w:rsid w:val="00D91653"/>
    <w:rsid w:val="00D9286F"/>
    <w:rsid w:val="00D93487"/>
    <w:rsid w:val="00D937D7"/>
    <w:rsid w:val="00D93A49"/>
    <w:rsid w:val="00D95A0E"/>
    <w:rsid w:val="00D960AB"/>
    <w:rsid w:val="00D96A80"/>
    <w:rsid w:val="00D97715"/>
    <w:rsid w:val="00DA16EB"/>
    <w:rsid w:val="00DA175C"/>
    <w:rsid w:val="00DA2EDF"/>
    <w:rsid w:val="00DA37C2"/>
    <w:rsid w:val="00DA382E"/>
    <w:rsid w:val="00DA6D70"/>
    <w:rsid w:val="00DB1A6C"/>
    <w:rsid w:val="00DB2FF4"/>
    <w:rsid w:val="00DB30FA"/>
    <w:rsid w:val="00DB45D9"/>
    <w:rsid w:val="00DB4FE3"/>
    <w:rsid w:val="00DC0701"/>
    <w:rsid w:val="00DC2F5A"/>
    <w:rsid w:val="00DC3E4D"/>
    <w:rsid w:val="00DC4501"/>
    <w:rsid w:val="00DC7083"/>
    <w:rsid w:val="00DC7819"/>
    <w:rsid w:val="00DD69B8"/>
    <w:rsid w:val="00DD6D1E"/>
    <w:rsid w:val="00DE3159"/>
    <w:rsid w:val="00DE3F44"/>
    <w:rsid w:val="00DE4626"/>
    <w:rsid w:val="00DE6057"/>
    <w:rsid w:val="00DE7376"/>
    <w:rsid w:val="00DF6FA0"/>
    <w:rsid w:val="00DF7BCA"/>
    <w:rsid w:val="00E00355"/>
    <w:rsid w:val="00E00E46"/>
    <w:rsid w:val="00E065E9"/>
    <w:rsid w:val="00E114A3"/>
    <w:rsid w:val="00E120A6"/>
    <w:rsid w:val="00E13B35"/>
    <w:rsid w:val="00E1497F"/>
    <w:rsid w:val="00E17FE5"/>
    <w:rsid w:val="00E203FB"/>
    <w:rsid w:val="00E22462"/>
    <w:rsid w:val="00E30499"/>
    <w:rsid w:val="00E30719"/>
    <w:rsid w:val="00E32FEA"/>
    <w:rsid w:val="00E33A18"/>
    <w:rsid w:val="00E34CD6"/>
    <w:rsid w:val="00E369C6"/>
    <w:rsid w:val="00E42054"/>
    <w:rsid w:val="00E427E6"/>
    <w:rsid w:val="00E42EC1"/>
    <w:rsid w:val="00E440A1"/>
    <w:rsid w:val="00E440CC"/>
    <w:rsid w:val="00E46B09"/>
    <w:rsid w:val="00E520CB"/>
    <w:rsid w:val="00E5377A"/>
    <w:rsid w:val="00E622D2"/>
    <w:rsid w:val="00E629CF"/>
    <w:rsid w:val="00E654FB"/>
    <w:rsid w:val="00E6593A"/>
    <w:rsid w:val="00E7026F"/>
    <w:rsid w:val="00E72C3A"/>
    <w:rsid w:val="00E73F84"/>
    <w:rsid w:val="00E75034"/>
    <w:rsid w:val="00E75852"/>
    <w:rsid w:val="00E77DCE"/>
    <w:rsid w:val="00E81691"/>
    <w:rsid w:val="00E849FC"/>
    <w:rsid w:val="00E852BC"/>
    <w:rsid w:val="00E86C55"/>
    <w:rsid w:val="00E87A0C"/>
    <w:rsid w:val="00E87FFB"/>
    <w:rsid w:val="00E917FE"/>
    <w:rsid w:val="00E91C14"/>
    <w:rsid w:val="00E94876"/>
    <w:rsid w:val="00E956E0"/>
    <w:rsid w:val="00E9630D"/>
    <w:rsid w:val="00E97422"/>
    <w:rsid w:val="00EA0243"/>
    <w:rsid w:val="00EA12A6"/>
    <w:rsid w:val="00EA30FC"/>
    <w:rsid w:val="00EA6B80"/>
    <w:rsid w:val="00EA6C9E"/>
    <w:rsid w:val="00EA71A1"/>
    <w:rsid w:val="00EA7CEA"/>
    <w:rsid w:val="00EB00BF"/>
    <w:rsid w:val="00EB1778"/>
    <w:rsid w:val="00EB1D06"/>
    <w:rsid w:val="00EB2AF5"/>
    <w:rsid w:val="00EB58F5"/>
    <w:rsid w:val="00EB6DAE"/>
    <w:rsid w:val="00EC13DC"/>
    <w:rsid w:val="00EC1F9D"/>
    <w:rsid w:val="00ED03B4"/>
    <w:rsid w:val="00ED0B56"/>
    <w:rsid w:val="00ED29EA"/>
    <w:rsid w:val="00EE17A2"/>
    <w:rsid w:val="00EE74E0"/>
    <w:rsid w:val="00EE7884"/>
    <w:rsid w:val="00EF04DF"/>
    <w:rsid w:val="00EF360A"/>
    <w:rsid w:val="00EF384D"/>
    <w:rsid w:val="00F01FD1"/>
    <w:rsid w:val="00F04C54"/>
    <w:rsid w:val="00F04C6B"/>
    <w:rsid w:val="00F06CB8"/>
    <w:rsid w:val="00F075D0"/>
    <w:rsid w:val="00F11A10"/>
    <w:rsid w:val="00F125C9"/>
    <w:rsid w:val="00F14C44"/>
    <w:rsid w:val="00F15568"/>
    <w:rsid w:val="00F170B6"/>
    <w:rsid w:val="00F2435C"/>
    <w:rsid w:val="00F24C0D"/>
    <w:rsid w:val="00F24FEE"/>
    <w:rsid w:val="00F27C22"/>
    <w:rsid w:val="00F27F2D"/>
    <w:rsid w:val="00F30479"/>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2B8B"/>
    <w:rsid w:val="00F54988"/>
    <w:rsid w:val="00F56A03"/>
    <w:rsid w:val="00F57290"/>
    <w:rsid w:val="00F606F3"/>
    <w:rsid w:val="00F63E92"/>
    <w:rsid w:val="00F64AF0"/>
    <w:rsid w:val="00F70095"/>
    <w:rsid w:val="00F72941"/>
    <w:rsid w:val="00F75036"/>
    <w:rsid w:val="00F7507A"/>
    <w:rsid w:val="00F756FC"/>
    <w:rsid w:val="00F75903"/>
    <w:rsid w:val="00F759A2"/>
    <w:rsid w:val="00F7671D"/>
    <w:rsid w:val="00F77A4C"/>
    <w:rsid w:val="00F77C5B"/>
    <w:rsid w:val="00F81089"/>
    <w:rsid w:val="00F85961"/>
    <w:rsid w:val="00F87F60"/>
    <w:rsid w:val="00F90C51"/>
    <w:rsid w:val="00F9176B"/>
    <w:rsid w:val="00F91873"/>
    <w:rsid w:val="00F96997"/>
    <w:rsid w:val="00FA39A2"/>
    <w:rsid w:val="00FA3D93"/>
    <w:rsid w:val="00FA56F6"/>
    <w:rsid w:val="00FA624B"/>
    <w:rsid w:val="00FA6364"/>
    <w:rsid w:val="00FB1094"/>
    <w:rsid w:val="00FB5660"/>
    <w:rsid w:val="00FB5E58"/>
    <w:rsid w:val="00FB6564"/>
    <w:rsid w:val="00FC041E"/>
    <w:rsid w:val="00FC3C78"/>
    <w:rsid w:val="00FC4754"/>
    <w:rsid w:val="00FC4C79"/>
    <w:rsid w:val="00FC5EDD"/>
    <w:rsid w:val="00FD0EBC"/>
    <w:rsid w:val="00FD3466"/>
    <w:rsid w:val="00FE01E6"/>
    <w:rsid w:val="00FE3D23"/>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DED98"/>
  <w15:chartTrackingRefBased/>
  <w15:docId w15:val="{9122D009-0BA0-4C9D-9F87-86EB12ED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1DFC"/>
    <w:pPr>
      <w:spacing w:line="256" w:lineRule="auto"/>
    </w:pPr>
    <w:rPr>
      <w:rFonts w:ascii="Calibri" w:eastAsia="Calibri" w:hAnsi="Calibri" w:cs="Times New Roman"/>
    </w:rPr>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uiPriority w:val="9"/>
    <w:semiHidden/>
    <w:unhideWhenUsed/>
    <w:qFormat/>
    <w:rsid w:val="00515E2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30FB0"/>
    <w:pPr>
      <w:ind w:left="720"/>
      <w:contextualSpacing/>
    </w:pPr>
  </w:style>
  <w:style w:type="paragraph" w:customStyle="1" w:styleId="Default">
    <w:name w:val="Default"/>
    <w:basedOn w:val="Normln"/>
    <w:uiPriority w:val="99"/>
    <w:rsid w:val="00087005"/>
    <w:pPr>
      <w:autoSpaceDE w:val="0"/>
      <w:autoSpaceDN w:val="0"/>
      <w:spacing w:after="0" w:line="240" w:lineRule="auto"/>
    </w:pPr>
    <w:rPr>
      <w:rFonts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OdstavecseseznamemChar">
    <w:name w:val="Odstavec se seznamem Char"/>
    <w:aliases w:val="Conclusion de partie Char"/>
    <w:link w:val="Odstavecseseznamem"/>
    <w:uiPriority w:val="34"/>
    <w:locked/>
    <w:rsid w:val="00440E25"/>
  </w:style>
  <w:style w:type="character" w:customStyle="1" w:styleId="apple-converted-space">
    <w:name w:val="apple-converted-space"/>
    <w:basedOn w:val="Standardnpsmoodstavce"/>
    <w:rsid w:val="00440E25"/>
  </w:style>
  <w:style w:type="paragraph" w:customStyle="1" w:styleId="Prosttext1">
    <w:name w:val="Prostý text1"/>
    <w:basedOn w:val="Normln"/>
    <w:uiPriority w:val="99"/>
    <w:rsid w:val="00440E25"/>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uiPriority w:val="99"/>
    <w:rsid w:val="00440E25"/>
    <w:pPr>
      <w:suppressAutoHyphens/>
      <w:spacing w:after="120" w:line="252" w:lineRule="auto"/>
    </w:pPr>
    <w:rPr>
      <w:rFonts w:eastAsia="SimSun" w:cs="Calibri"/>
      <w:color w:val="00000A"/>
      <w:lang w:eastAsia="ar-SA"/>
    </w:rPr>
  </w:style>
  <w:style w:type="character" w:customStyle="1" w:styleId="ZkladntextChar">
    <w:name w:val="Základní text Char"/>
    <w:basedOn w:val="Standardnpsmoodstavce"/>
    <w:link w:val="Zkladntext"/>
    <w:uiPriority w:val="99"/>
    <w:rsid w:val="00440E25"/>
    <w:rPr>
      <w:rFonts w:ascii="Calibri" w:eastAsia="SimSun" w:hAnsi="Calibri" w:cs="Calibri"/>
      <w:color w:val="00000A"/>
      <w:lang w:eastAsia="ar-SA"/>
    </w:rPr>
  </w:style>
  <w:style w:type="paragraph" w:customStyle="1" w:styleId="smldruhauroven">
    <w:name w:val="sml_druha_uroven"/>
    <w:uiPriority w:val="99"/>
    <w:qFormat/>
    <w:rsid w:val="00440E25"/>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uiPriority w:val="99"/>
    <w:rsid w:val="00440E25"/>
    <w:pPr>
      <w:spacing w:before="100" w:beforeAutospacing="1" w:after="100" w:afterAutospacing="1" w:line="240" w:lineRule="auto"/>
      <w:ind w:left="375" w:right="375"/>
      <w:jc w:val="both"/>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unhideWhenUsed/>
    <w:rsid w:val="00440E25"/>
    <w:rPr>
      <w:sz w:val="16"/>
      <w:szCs w:val="16"/>
    </w:rPr>
  </w:style>
  <w:style w:type="paragraph" w:styleId="Textkomente">
    <w:name w:val="annotation text"/>
    <w:basedOn w:val="Normln"/>
    <w:link w:val="TextkomenteChar"/>
    <w:uiPriority w:val="99"/>
    <w:unhideWhenUsed/>
    <w:rsid w:val="00440E25"/>
    <w:pPr>
      <w:suppressAutoHyphens/>
      <w:spacing w:after="0" w:line="240" w:lineRule="auto"/>
    </w:pPr>
    <w:rPr>
      <w:rFonts w:ascii="Times New Roman" w:eastAsia="Times New Roman" w:hAnsi="Times New Roman"/>
      <w:color w:val="00000A"/>
      <w:sz w:val="20"/>
      <w:szCs w:val="20"/>
      <w:lang w:eastAsia="ar-SA"/>
    </w:rPr>
  </w:style>
  <w:style w:type="character" w:customStyle="1" w:styleId="TextkomenteChar">
    <w:name w:val="Text komentáře Char"/>
    <w:basedOn w:val="Standardnpsmoodstavce"/>
    <w:link w:val="Textkomente"/>
    <w:uiPriority w:val="99"/>
    <w:rsid w:val="00440E25"/>
    <w:rPr>
      <w:rFonts w:ascii="Times New Roman" w:eastAsia="Times New Roman" w:hAnsi="Times New Roman" w:cs="Times New Roman"/>
      <w:color w:val="00000A"/>
      <w:sz w:val="20"/>
      <w:szCs w:val="20"/>
      <w:lang w:eastAsia="ar-SA"/>
    </w:rPr>
  </w:style>
  <w:style w:type="paragraph" w:styleId="Bezmezer">
    <w:name w:val="No Spacing"/>
    <w:uiPriority w:val="1"/>
    <w:qFormat/>
    <w:rsid w:val="00440E25"/>
    <w:pPr>
      <w:spacing w:after="0" w:line="240" w:lineRule="auto"/>
    </w:pPr>
    <w:rPr>
      <w:rFonts w:ascii="Calibri" w:eastAsia="Calibri" w:hAnsi="Calibri" w:cs="Times New Roman"/>
    </w:rPr>
  </w:style>
  <w:style w:type="paragraph" w:customStyle="1" w:styleId="Smluvnstrany">
    <w:name w:val="Smluvní strany"/>
    <w:basedOn w:val="Normln"/>
    <w:rsid w:val="00440E25"/>
    <w:pPr>
      <w:spacing w:after="200" w:line="252" w:lineRule="auto"/>
    </w:pPr>
    <w:rPr>
      <w:sz w:val="24"/>
      <w:szCs w:val="24"/>
      <w:lang w:eastAsia="ar-SA"/>
    </w:rPr>
  </w:style>
  <w:style w:type="paragraph" w:customStyle="1" w:styleId="Odstavec">
    <w:name w:val="Odstavec"/>
    <w:basedOn w:val="Normln"/>
    <w:rsid w:val="00440E25"/>
    <w:pPr>
      <w:tabs>
        <w:tab w:val="num" w:pos="5813"/>
      </w:tabs>
      <w:spacing w:after="200" w:line="252" w:lineRule="auto"/>
      <w:ind w:left="5813"/>
      <w:jc w:val="both"/>
    </w:pPr>
    <w:rPr>
      <w:sz w:val="24"/>
      <w:szCs w:val="24"/>
      <w:lang w:eastAsia="ar-SA"/>
    </w:rPr>
  </w:style>
  <w:style w:type="paragraph" w:styleId="Pedmtkomente">
    <w:name w:val="annotation subject"/>
    <w:basedOn w:val="Textkomente"/>
    <w:next w:val="Textkomente"/>
    <w:link w:val="PedmtkomenteChar"/>
    <w:uiPriority w:val="99"/>
    <w:semiHidden/>
    <w:unhideWhenUsed/>
    <w:rsid w:val="00DB4FE3"/>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DB4FE3"/>
    <w:rPr>
      <w:rFonts w:ascii="Times New Roman" w:eastAsia="Times New Roman" w:hAnsi="Times New Roman" w:cs="Times New Roman"/>
      <w:b/>
      <w:bCs/>
      <w:color w:val="00000A"/>
      <w:sz w:val="20"/>
      <w:szCs w:val="20"/>
      <w:lang w:eastAsia="ar-SA"/>
    </w:rPr>
  </w:style>
  <w:style w:type="character" w:customStyle="1" w:styleId="platne1">
    <w:name w:val="platne1"/>
    <w:basedOn w:val="Standardnpsmoodstavce"/>
    <w:rsid w:val="00111DFC"/>
  </w:style>
  <w:style w:type="character" w:customStyle="1" w:styleId="Nadpis5Char">
    <w:name w:val="Nadpis 5 Char"/>
    <w:basedOn w:val="Standardnpsmoodstavce"/>
    <w:link w:val="Nadpis5"/>
    <w:uiPriority w:val="9"/>
    <w:semiHidden/>
    <w:rsid w:val="00515E21"/>
    <w:rPr>
      <w:rFonts w:asciiTheme="majorHAnsi" w:eastAsiaTheme="majorEastAsia" w:hAnsiTheme="majorHAnsi" w:cstheme="majorBidi"/>
      <w:color w:val="2E74B5" w:themeColor="accent1" w:themeShade="BF"/>
    </w:rPr>
  </w:style>
  <w:style w:type="character" w:customStyle="1" w:styleId="Nevyeenzmnka1">
    <w:name w:val="Nevyřešená zmínka1"/>
    <w:basedOn w:val="Standardnpsmoodstavce"/>
    <w:uiPriority w:val="99"/>
    <w:semiHidden/>
    <w:unhideWhenUsed/>
    <w:rsid w:val="00E13B35"/>
    <w:rPr>
      <w:color w:val="605E5C"/>
      <w:shd w:val="clear" w:color="auto" w:fill="E1DFDD"/>
    </w:rPr>
  </w:style>
  <w:style w:type="character" w:customStyle="1" w:styleId="Nevyeenzmnka2">
    <w:name w:val="Nevyřešená zmínka2"/>
    <w:basedOn w:val="Standardnpsmoodstavce"/>
    <w:uiPriority w:val="99"/>
    <w:semiHidden/>
    <w:unhideWhenUsed/>
    <w:rsid w:val="00734811"/>
    <w:rPr>
      <w:color w:val="605E5C"/>
      <w:shd w:val="clear" w:color="auto" w:fill="E1DFDD"/>
    </w:rPr>
  </w:style>
  <w:style w:type="paragraph" w:styleId="Revize">
    <w:name w:val="Revision"/>
    <w:hidden/>
    <w:uiPriority w:val="99"/>
    <w:semiHidden/>
    <w:rsid w:val="00BB4F8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39402102">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140738095">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53458942">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15223975">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0685393">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098017947">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 w:id="214010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20C04E-4B3A-43E5-A9C2-71AEDE244E5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67604545-0A66-45D8-B5F6-B3645ABD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4116</Words>
  <Characters>24287</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6</cp:revision>
  <cp:lastPrinted>2024-11-01T12:15:00Z</cp:lastPrinted>
  <dcterms:created xsi:type="dcterms:W3CDTF">2024-11-05T07:54:00Z</dcterms:created>
  <dcterms:modified xsi:type="dcterms:W3CDTF">2024-11-05T08:22:00Z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