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950B" w14:textId="1B4EF959" w:rsidR="00641B8D" w:rsidRDefault="00641B8D" w:rsidP="00861ECB">
      <w:pPr>
        <w:jc w:val="right"/>
        <w:rPr>
          <w:rFonts w:asciiTheme="minorHAnsi" w:hAnsiTheme="minorHAnsi" w:cstheme="minorHAnsi"/>
          <w:sz w:val="22"/>
          <w:szCs w:val="22"/>
        </w:rPr>
      </w:pPr>
    </w:p>
    <w:p w14:paraId="015ED291" w14:textId="77777777" w:rsidR="00641B8D" w:rsidRDefault="00641B8D" w:rsidP="00861ECB">
      <w:pPr>
        <w:jc w:val="right"/>
        <w:rPr>
          <w:rFonts w:asciiTheme="minorHAnsi" w:hAnsiTheme="minorHAnsi" w:cstheme="minorHAnsi"/>
          <w:sz w:val="22"/>
          <w:szCs w:val="22"/>
        </w:rPr>
      </w:pPr>
    </w:p>
    <w:p w14:paraId="432DE4C4" w14:textId="16DBD549" w:rsidR="00861ECB" w:rsidRPr="00641B8D" w:rsidRDefault="00861ECB" w:rsidP="00641B8D">
      <w:pPr>
        <w:pStyle w:val="Nzev"/>
        <w:rPr>
          <w:rFonts w:asciiTheme="minorHAnsi" w:hAnsiTheme="minorHAnsi" w:cstheme="minorHAnsi"/>
          <w:sz w:val="22"/>
          <w:szCs w:val="22"/>
          <w:u w:val="none"/>
        </w:rPr>
      </w:pPr>
      <w:r w:rsidRPr="00641B8D">
        <w:rPr>
          <w:rFonts w:asciiTheme="minorHAnsi" w:hAnsiTheme="minorHAnsi" w:cstheme="minorHAnsi"/>
          <w:sz w:val="22"/>
          <w:szCs w:val="22"/>
          <w:u w:val="none"/>
        </w:rPr>
        <w:t xml:space="preserve">                                                                                                             </w:t>
      </w:r>
    </w:p>
    <w:p w14:paraId="42521830" w14:textId="509C3FC1" w:rsidR="00641B8D" w:rsidRDefault="00641B8D" w:rsidP="00641B8D">
      <w:pPr>
        <w:pStyle w:val="Nzev"/>
        <w:rPr>
          <w:rFonts w:asciiTheme="minorHAnsi" w:hAnsiTheme="minorHAnsi" w:cstheme="minorHAnsi"/>
          <w:sz w:val="32"/>
          <w:szCs w:val="32"/>
          <w:u w:val="none"/>
        </w:rPr>
      </w:pPr>
    </w:p>
    <w:p w14:paraId="52CACF6E" w14:textId="77777777" w:rsidR="003272C8" w:rsidRDefault="003272C8" w:rsidP="00641B8D">
      <w:pPr>
        <w:pStyle w:val="Nzev"/>
        <w:rPr>
          <w:rFonts w:asciiTheme="minorHAnsi" w:hAnsiTheme="minorHAnsi" w:cstheme="minorHAnsi"/>
          <w:sz w:val="32"/>
          <w:szCs w:val="32"/>
          <w:u w:val="none"/>
        </w:rPr>
      </w:pPr>
    </w:p>
    <w:p w14:paraId="594692E3" w14:textId="18F88201" w:rsidR="003272C8" w:rsidRDefault="003272C8" w:rsidP="00641B8D">
      <w:pPr>
        <w:pStyle w:val="Nzev"/>
        <w:rPr>
          <w:rFonts w:asciiTheme="minorHAnsi" w:hAnsiTheme="minorHAnsi" w:cstheme="minorHAnsi"/>
          <w:sz w:val="32"/>
          <w:szCs w:val="32"/>
          <w:u w:val="none"/>
        </w:rPr>
      </w:pPr>
    </w:p>
    <w:p w14:paraId="7AE8C481" w14:textId="77777777" w:rsidR="003272C8" w:rsidRDefault="003272C8" w:rsidP="00641B8D">
      <w:pPr>
        <w:pStyle w:val="Nzev"/>
        <w:rPr>
          <w:rFonts w:asciiTheme="minorHAnsi" w:hAnsiTheme="minorHAnsi" w:cstheme="minorHAnsi"/>
          <w:sz w:val="32"/>
          <w:szCs w:val="32"/>
          <w:u w:val="none"/>
        </w:rPr>
      </w:pPr>
    </w:p>
    <w:p w14:paraId="52AE0699" w14:textId="49847E29" w:rsidR="00861ECB" w:rsidRDefault="00641B8D" w:rsidP="00641B8D">
      <w:pPr>
        <w:pStyle w:val="Nzev"/>
        <w:rPr>
          <w:rFonts w:asciiTheme="minorHAnsi" w:hAnsiTheme="minorHAnsi" w:cstheme="minorHAnsi"/>
          <w:sz w:val="32"/>
          <w:szCs w:val="32"/>
          <w:u w:val="none"/>
        </w:rPr>
      </w:pPr>
      <w:r w:rsidRPr="00641B8D">
        <w:rPr>
          <w:rFonts w:asciiTheme="minorHAnsi" w:hAnsiTheme="minorHAnsi" w:cstheme="minorHAnsi"/>
          <w:sz w:val="32"/>
          <w:szCs w:val="32"/>
          <w:u w:val="none"/>
        </w:rPr>
        <w:t>Arcona Capital</w:t>
      </w:r>
      <w:r w:rsidR="00143F59">
        <w:rPr>
          <w:rFonts w:asciiTheme="minorHAnsi" w:hAnsiTheme="minorHAnsi" w:cstheme="minorHAnsi"/>
          <w:sz w:val="32"/>
          <w:szCs w:val="32"/>
          <w:u w:val="none"/>
        </w:rPr>
        <w:t xml:space="preserve"> Czech Republic s.r.o.</w:t>
      </w:r>
    </w:p>
    <w:p w14:paraId="32A9B776" w14:textId="393945D4" w:rsidR="00641B8D" w:rsidRPr="00641B8D" w:rsidRDefault="00641B8D" w:rsidP="00641B8D">
      <w:pPr>
        <w:pStyle w:val="Nzev"/>
        <w:rPr>
          <w:rFonts w:asciiTheme="minorHAnsi" w:hAnsiTheme="minorHAnsi" w:cstheme="minorHAnsi"/>
          <w:sz w:val="32"/>
          <w:szCs w:val="32"/>
          <w:u w:val="none"/>
        </w:rPr>
      </w:pPr>
    </w:p>
    <w:p w14:paraId="30A51E14" w14:textId="662CF19E" w:rsidR="00641B8D" w:rsidRPr="00C50A3A" w:rsidRDefault="00641B8D" w:rsidP="00641B8D">
      <w:pPr>
        <w:pStyle w:val="Nzev"/>
        <w:rPr>
          <w:rFonts w:asciiTheme="minorHAnsi" w:hAnsiTheme="minorHAnsi" w:cstheme="minorHAnsi"/>
          <w:b w:val="0"/>
          <w:bCs/>
          <w:sz w:val="32"/>
          <w:szCs w:val="32"/>
          <w:u w:val="none"/>
        </w:rPr>
      </w:pPr>
      <w:r w:rsidRPr="00C50A3A">
        <w:rPr>
          <w:rFonts w:asciiTheme="minorHAnsi" w:hAnsiTheme="minorHAnsi" w:cstheme="minorHAnsi"/>
          <w:b w:val="0"/>
          <w:bCs/>
          <w:sz w:val="32"/>
          <w:szCs w:val="32"/>
          <w:u w:val="none"/>
        </w:rPr>
        <w:t>a</w:t>
      </w:r>
    </w:p>
    <w:p w14:paraId="158F592F" w14:textId="77777777" w:rsidR="00641B8D" w:rsidRPr="00641B8D" w:rsidRDefault="00641B8D" w:rsidP="00641B8D">
      <w:pPr>
        <w:pStyle w:val="Nzev"/>
        <w:rPr>
          <w:rFonts w:asciiTheme="minorHAnsi" w:hAnsiTheme="minorHAnsi" w:cstheme="minorHAnsi"/>
          <w:sz w:val="32"/>
          <w:szCs w:val="32"/>
          <w:u w:val="none"/>
        </w:rPr>
      </w:pPr>
    </w:p>
    <w:p w14:paraId="4AAC45F5" w14:textId="63FD346A" w:rsidR="00641B8D" w:rsidRDefault="00641B8D" w:rsidP="00641B8D">
      <w:pPr>
        <w:pStyle w:val="Nzev"/>
        <w:rPr>
          <w:rFonts w:asciiTheme="minorHAnsi" w:hAnsiTheme="minorHAnsi" w:cstheme="minorHAnsi"/>
          <w:sz w:val="32"/>
          <w:szCs w:val="32"/>
          <w:u w:val="none"/>
        </w:rPr>
      </w:pPr>
      <w:r w:rsidRPr="00641B8D">
        <w:rPr>
          <w:rFonts w:asciiTheme="minorHAnsi" w:hAnsiTheme="minorHAnsi" w:cstheme="minorHAnsi"/>
          <w:sz w:val="32"/>
          <w:szCs w:val="32"/>
          <w:u w:val="none"/>
        </w:rPr>
        <w:t xml:space="preserve">Nadace </w:t>
      </w:r>
      <w:r w:rsidR="003272C8">
        <w:rPr>
          <w:rFonts w:asciiTheme="minorHAnsi" w:hAnsiTheme="minorHAnsi" w:cstheme="minorHAnsi"/>
          <w:sz w:val="32"/>
          <w:szCs w:val="32"/>
          <w:u w:val="none"/>
        </w:rPr>
        <w:t>pro rozvoj České filharmonie</w:t>
      </w:r>
    </w:p>
    <w:p w14:paraId="10B5C7D9" w14:textId="77777777" w:rsidR="00641B8D" w:rsidRPr="00641B8D" w:rsidRDefault="00641B8D" w:rsidP="00641B8D">
      <w:pPr>
        <w:pStyle w:val="Nzev"/>
        <w:rPr>
          <w:rFonts w:asciiTheme="minorHAnsi" w:hAnsiTheme="minorHAnsi" w:cstheme="minorHAnsi"/>
          <w:sz w:val="32"/>
          <w:szCs w:val="32"/>
          <w:u w:val="none"/>
        </w:rPr>
      </w:pPr>
    </w:p>
    <w:p w14:paraId="7718A406" w14:textId="4170BCBC" w:rsidR="00641B8D" w:rsidRPr="00C50A3A" w:rsidRDefault="00641B8D" w:rsidP="00641B8D">
      <w:pPr>
        <w:pStyle w:val="Nzev"/>
        <w:rPr>
          <w:rFonts w:asciiTheme="minorHAnsi" w:hAnsiTheme="minorHAnsi" w:cstheme="minorHAnsi"/>
          <w:b w:val="0"/>
          <w:bCs/>
          <w:sz w:val="32"/>
          <w:szCs w:val="32"/>
          <w:u w:val="none"/>
        </w:rPr>
      </w:pPr>
      <w:r w:rsidRPr="00C50A3A">
        <w:rPr>
          <w:rFonts w:asciiTheme="minorHAnsi" w:hAnsiTheme="minorHAnsi" w:cstheme="minorHAnsi"/>
          <w:b w:val="0"/>
          <w:bCs/>
          <w:sz w:val="32"/>
          <w:szCs w:val="32"/>
          <w:u w:val="none"/>
        </w:rPr>
        <w:t>a</w:t>
      </w:r>
    </w:p>
    <w:p w14:paraId="7B2FAE3E" w14:textId="415EAE45" w:rsidR="00641B8D" w:rsidRPr="00641B8D" w:rsidRDefault="00641B8D" w:rsidP="00641B8D">
      <w:pPr>
        <w:pStyle w:val="Nzev"/>
        <w:rPr>
          <w:rFonts w:asciiTheme="minorHAnsi" w:hAnsiTheme="minorHAnsi" w:cstheme="minorHAnsi"/>
          <w:sz w:val="32"/>
          <w:szCs w:val="32"/>
          <w:u w:val="none"/>
        </w:rPr>
      </w:pPr>
    </w:p>
    <w:p w14:paraId="521861AA" w14:textId="49FB24BB" w:rsidR="00641B8D" w:rsidRDefault="00641B8D" w:rsidP="00641B8D">
      <w:pPr>
        <w:pStyle w:val="Nzev"/>
        <w:rPr>
          <w:rFonts w:asciiTheme="minorHAnsi" w:hAnsiTheme="minorHAnsi" w:cstheme="minorHAnsi"/>
          <w:sz w:val="32"/>
          <w:szCs w:val="32"/>
          <w:u w:val="none"/>
        </w:rPr>
      </w:pPr>
      <w:r w:rsidRPr="00641B8D">
        <w:rPr>
          <w:rFonts w:asciiTheme="minorHAnsi" w:hAnsiTheme="minorHAnsi" w:cstheme="minorHAnsi"/>
          <w:sz w:val="32"/>
          <w:szCs w:val="32"/>
          <w:u w:val="none"/>
        </w:rPr>
        <w:t>Česká filharmonie</w:t>
      </w:r>
    </w:p>
    <w:p w14:paraId="1D552EA1" w14:textId="72A3FD6C" w:rsidR="00641B8D" w:rsidRPr="00641B8D" w:rsidRDefault="00641B8D" w:rsidP="00641B8D">
      <w:pPr>
        <w:pStyle w:val="Nzev"/>
        <w:rPr>
          <w:rFonts w:asciiTheme="minorHAnsi" w:hAnsiTheme="minorHAnsi" w:cstheme="minorHAnsi"/>
          <w:sz w:val="32"/>
          <w:szCs w:val="32"/>
          <w:u w:val="none"/>
        </w:rPr>
      </w:pPr>
    </w:p>
    <w:p w14:paraId="4F414DC7" w14:textId="11D47C7D" w:rsidR="00641B8D" w:rsidRPr="00143F59" w:rsidRDefault="00641B8D" w:rsidP="00861ECB">
      <w:pPr>
        <w:rPr>
          <w:rFonts w:asciiTheme="minorHAnsi" w:hAnsiTheme="minorHAnsi" w:cstheme="minorHAnsi"/>
          <w:color w:val="9CC2E5"/>
          <w:sz w:val="22"/>
          <w:szCs w:val="22"/>
          <w:lang w:val="cs-CZ"/>
        </w:rPr>
      </w:pPr>
    </w:p>
    <w:p w14:paraId="57FC9968" w14:textId="7BB809FF" w:rsidR="00641B8D" w:rsidRPr="00143F59" w:rsidRDefault="00641B8D" w:rsidP="00861ECB">
      <w:pPr>
        <w:rPr>
          <w:rFonts w:asciiTheme="minorHAnsi" w:hAnsiTheme="minorHAnsi" w:cstheme="minorHAnsi"/>
          <w:color w:val="9CC2E5"/>
          <w:sz w:val="22"/>
          <w:szCs w:val="22"/>
          <w:lang w:val="cs-CZ"/>
        </w:rPr>
      </w:pPr>
    </w:p>
    <w:p w14:paraId="6A2D0C0A" w14:textId="5D33C056" w:rsidR="00641B8D" w:rsidRPr="00143F59" w:rsidRDefault="00641B8D" w:rsidP="00861ECB">
      <w:pPr>
        <w:rPr>
          <w:rFonts w:asciiTheme="minorHAnsi" w:hAnsiTheme="minorHAnsi" w:cstheme="minorHAnsi"/>
          <w:color w:val="9CC2E5"/>
          <w:sz w:val="22"/>
          <w:szCs w:val="22"/>
          <w:lang w:val="cs-CZ"/>
        </w:rPr>
      </w:pPr>
    </w:p>
    <w:p w14:paraId="256681E1" w14:textId="5631FB48" w:rsidR="00641B8D" w:rsidRPr="00143F59" w:rsidRDefault="00641B8D" w:rsidP="00861ECB">
      <w:pPr>
        <w:rPr>
          <w:rFonts w:asciiTheme="minorHAnsi" w:hAnsiTheme="minorHAnsi" w:cstheme="minorHAnsi"/>
          <w:color w:val="9CC2E5"/>
          <w:sz w:val="22"/>
          <w:szCs w:val="22"/>
          <w:lang w:val="cs-CZ"/>
        </w:rPr>
      </w:pPr>
    </w:p>
    <w:p w14:paraId="49E3BDD4" w14:textId="77777777" w:rsidR="00641B8D" w:rsidRPr="00143F59" w:rsidRDefault="00641B8D" w:rsidP="00861ECB">
      <w:pPr>
        <w:rPr>
          <w:rFonts w:asciiTheme="minorHAnsi" w:hAnsiTheme="minorHAnsi" w:cstheme="minorHAnsi"/>
          <w:color w:val="9CC2E5"/>
          <w:sz w:val="22"/>
          <w:szCs w:val="22"/>
          <w:lang w:val="cs-CZ"/>
        </w:rPr>
      </w:pPr>
    </w:p>
    <w:p w14:paraId="2AEABC5E" w14:textId="781FEDA0" w:rsidR="00641B8D" w:rsidRPr="00143F59" w:rsidRDefault="00641B8D" w:rsidP="00861ECB">
      <w:pPr>
        <w:rPr>
          <w:rFonts w:asciiTheme="minorHAnsi" w:hAnsiTheme="minorHAnsi" w:cstheme="minorHAnsi"/>
          <w:color w:val="9CC2E5"/>
          <w:sz w:val="22"/>
          <w:szCs w:val="22"/>
          <w:lang w:val="cs-CZ"/>
        </w:rPr>
      </w:pPr>
    </w:p>
    <w:p w14:paraId="26AB56EA" w14:textId="186EC397" w:rsidR="00861ECB" w:rsidRPr="00DF402C" w:rsidRDefault="00861ECB" w:rsidP="00861ECB">
      <w:pPr>
        <w:pStyle w:val="Nzev"/>
        <w:rPr>
          <w:rFonts w:asciiTheme="minorHAnsi" w:hAnsiTheme="minorHAnsi" w:cstheme="minorHAnsi"/>
          <w:sz w:val="22"/>
          <w:szCs w:val="22"/>
          <w:u w:val="none"/>
        </w:rPr>
      </w:pPr>
    </w:p>
    <w:p w14:paraId="16322374" w14:textId="5EDD4697" w:rsidR="00861ECB" w:rsidRPr="00641B8D" w:rsidRDefault="001258D3" w:rsidP="00861ECB">
      <w:pPr>
        <w:pStyle w:val="Nzev"/>
        <w:rPr>
          <w:rFonts w:asciiTheme="minorHAnsi" w:hAnsiTheme="minorHAnsi" w:cstheme="minorHAnsi"/>
          <w:sz w:val="40"/>
          <w:szCs w:val="40"/>
          <w:u w:val="none"/>
        </w:rPr>
      </w:pPr>
      <w:r w:rsidRPr="00641B8D">
        <w:rPr>
          <w:rFonts w:asciiTheme="minorHAnsi" w:hAnsiTheme="minorHAnsi" w:cstheme="minorHAnsi"/>
          <w:sz w:val="40"/>
          <w:szCs w:val="40"/>
          <w:u w:val="none"/>
        </w:rPr>
        <w:t>Dohoda</w:t>
      </w:r>
      <w:r w:rsidR="00861ECB" w:rsidRPr="00641B8D">
        <w:rPr>
          <w:rFonts w:asciiTheme="minorHAnsi" w:hAnsiTheme="minorHAnsi" w:cstheme="minorHAnsi"/>
          <w:sz w:val="40"/>
          <w:szCs w:val="40"/>
          <w:u w:val="none"/>
        </w:rPr>
        <w:t xml:space="preserve"> o společném záměru</w:t>
      </w:r>
    </w:p>
    <w:p w14:paraId="1C86E7D1" w14:textId="4A037A98" w:rsidR="00861ECB" w:rsidRPr="00641B8D" w:rsidRDefault="00861ECB" w:rsidP="00861ECB">
      <w:pPr>
        <w:pStyle w:val="Nzev"/>
        <w:rPr>
          <w:rFonts w:asciiTheme="minorHAnsi" w:hAnsiTheme="minorHAnsi" w:cstheme="minorHAnsi"/>
          <w:b w:val="0"/>
          <w:sz w:val="40"/>
          <w:szCs w:val="40"/>
          <w:u w:val="none"/>
        </w:rPr>
      </w:pPr>
    </w:p>
    <w:p w14:paraId="7E780C1F" w14:textId="6AF2216C" w:rsidR="00861ECB" w:rsidRPr="00641B8D" w:rsidRDefault="00641B8D" w:rsidP="00861ECB">
      <w:pPr>
        <w:pStyle w:val="Nzev"/>
        <w:rPr>
          <w:rFonts w:asciiTheme="minorHAnsi" w:hAnsiTheme="minorHAnsi" w:cstheme="minorHAnsi"/>
          <w:sz w:val="40"/>
          <w:szCs w:val="40"/>
          <w:u w:val="none"/>
        </w:rPr>
      </w:pPr>
      <w:r w:rsidRPr="00641B8D">
        <w:rPr>
          <w:rFonts w:asciiTheme="minorHAnsi" w:hAnsiTheme="minorHAnsi" w:cstheme="minorHAnsi"/>
          <w:b w:val="0"/>
          <w:sz w:val="40"/>
          <w:szCs w:val="40"/>
          <w:u w:val="none"/>
        </w:rPr>
        <w:t>„</w:t>
      </w:r>
      <w:r w:rsidR="00861ECB" w:rsidRPr="00641B8D">
        <w:rPr>
          <w:rFonts w:asciiTheme="minorHAnsi" w:hAnsiTheme="minorHAnsi" w:cstheme="minorHAnsi"/>
          <w:b w:val="0"/>
          <w:sz w:val="40"/>
          <w:szCs w:val="40"/>
          <w:u w:val="none"/>
        </w:rPr>
        <w:t>Terasa Rudolfinum</w:t>
      </w:r>
      <w:r w:rsidRPr="00641B8D">
        <w:rPr>
          <w:rFonts w:asciiTheme="minorHAnsi" w:hAnsiTheme="minorHAnsi" w:cstheme="minorHAnsi"/>
          <w:b w:val="0"/>
          <w:sz w:val="40"/>
          <w:szCs w:val="40"/>
          <w:u w:val="none"/>
        </w:rPr>
        <w:t>“</w:t>
      </w:r>
    </w:p>
    <w:p w14:paraId="5E76013D" w14:textId="7E735257" w:rsidR="00861ECB" w:rsidRPr="00DF402C" w:rsidRDefault="00861ECB" w:rsidP="00861ECB">
      <w:pPr>
        <w:pStyle w:val="Nzev"/>
        <w:rPr>
          <w:rFonts w:asciiTheme="minorHAnsi" w:hAnsiTheme="minorHAnsi" w:cstheme="minorHAnsi"/>
          <w:sz w:val="22"/>
          <w:szCs w:val="22"/>
          <w:u w:val="none"/>
        </w:rPr>
      </w:pPr>
    </w:p>
    <w:p w14:paraId="48EEC369" w14:textId="7AEC345B" w:rsidR="00861ECB" w:rsidRPr="00DF402C" w:rsidRDefault="00861ECB" w:rsidP="00861ECB">
      <w:pPr>
        <w:pStyle w:val="Nzev"/>
        <w:rPr>
          <w:rFonts w:asciiTheme="minorHAnsi" w:hAnsiTheme="minorHAnsi" w:cstheme="minorHAnsi"/>
          <w:sz w:val="22"/>
          <w:szCs w:val="22"/>
          <w:u w:val="none"/>
        </w:rPr>
      </w:pPr>
    </w:p>
    <w:p w14:paraId="0B376972" w14:textId="6040EC73" w:rsidR="00641B8D" w:rsidRDefault="003272C8" w:rsidP="00641B8D">
      <w:pPr>
        <w:pStyle w:val="BodyText21"/>
        <w:numPr>
          <w:ilvl w:val="12"/>
          <w:numId w:val="0"/>
        </w:numPr>
        <w:jc w:val="both"/>
        <w:rPr>
          <w:rFonts w:ascii="Calibri" w:hAnsi="Calibri" w:cs="Calibri"/>
          <w:b/>
          <w:spacing w:val="-3"/>
          <w:szCs w:val="22"/>
        </w:rPr>
      </w:pPr>
      <w:r>
        <w:rPr>
          <w:noProof/>
        </w:rPr>
        <w:drawing>
          <wp:anchor distT="0" distB="0" distL="114300" distR="114300" simplePos="0" relativeHeight="251659264" behindDoc="1" locked="0" layoutInCell="1" allowOverlap="1" wp14:anchorId="0F5831B7" wp14:editId="033CD6DD">
            <wp:simplePos x="0" y="0"/>
            <wp:positionH relativeFrom="column">
              <wp:posOffset>3810</wp:posOffset>
            </wp:positionH>
            <wp:positionV relativeFrom="paragraph">
              <wp:posOffset>3175</wp:posOffset>
            </wp:positionV>
            <wp:extent cx="2009775" cy="2009775"/>
            <wp:effectExtent l="0" t="0" r="9525" b="9525"/>
            <wp:wrapTight wrapText="bothSides">
              <wp:wrapPolygon edited="0">
                <wp:start x="0" y="0"/>
                <wp:lineTo x="0" y="21498"/>
                <wp:lineTo x="21498" y="21498"/>
                <wp:lineTo x="21498" y="0"/>
                <wp:lineTo x="0" y="0"/>
              </wp:wrapPolygon>
            </wp:wrapTight>
            <wp:docPr id="1" name="Picture 1" descr="Česká-filharmonie-logo - C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Česká-filharmonie-logo - CZI"/>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anchor>
        </w:drawing>
      </w:r>
    </w:p>
    <w:p w14:paraId="6F6C2D5A" w14:textId="292AD203" w:rsidR="00641B8D" w:rsidRDefault="00B732F3">
      <w:pPr>
        <w:spacing w:after="160" w:line="259" w:lineRule="auto"/>
        <w:rPr>
          <w:rFonts w:ascii="Calibri" w:hAnsi="Calibri" w:cs="Calibri"/>
          <w:b/>
          <w:spacing w:val="-3"/>
          <w:sz w:val="22"/>
          <w:szCs w:val="22"/>
          <w:lang w:val="cs-CZ"/>
        </w:rPr>
      </w:pPr>
      <w:r>
        <w:rPr>
          <w:noProof/>
        </w:rPr>
        <w:drawing>
          <wp:anchor distT="0" distB="0" distL="114300" distR="114300" simplePos="0" relativeHeight="251660288" behindDoc="1" locked="0" layoutInCell="1" allowOverlap="1" wp14:anchorId="5181C2D6" wp14:editId="288D7926">
            <wp:simplePos x="0" y="0"/>
            <wp:positionH relativeFrom="column">
              <wp:posOffset>4137660</wp:posOffset>
            </wp:positionH>
            <wp:positionV relativeFrom="paragraph">
              <wp:posOffset>499110</wp:posOffset>
            </wp:positionV>
            <wp:extent cx="2114550" cy="777324"/>
            <wp:effectExtent l="0" t="0" r="0" b="0"/>
            <wp:wrapTight wrapText="bothSides">
              <wp:wrapPolygon edited="0">
                <wp:start x="4865" y="3706"/>
                <wp:lineTo x="1751" y="4765"/>
                <wp:lineTo x="1362" y="5824"/>
                <wp:lineTo x="1362" y="13235"/>
                <wp:lineTo x="1751" y="17471"/>
                <wp:lineTo x="19459" y="17471"/>
                <wp:lineTo x="20043" y="3706"/>
                <wp:lineTo x="4865" y="3706"/>
              </wp:wrapPolygon>
            </wp:wrapTight>
            <wp:docPr id="1671549116" name="Obrázek 3" descr="Obsah obrázku Písmo, černá, tex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49116" name="Obrázek 3" descr="Obsah obrázku Písmo, černá, text, Grafika&#10;&#10;Popis byl vytvořen automaticky"/>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4550" cy="777324"/>
                    </a:xfrm>
                    <a:prstGeom prst="rect">
                      <a:avLst/>
                    </a:prstGeom>
                  </pic:spPr>
                </pic:pic>
              </a:graphicData>
            </a:graphic>
          </wp:anchor>
        </w:drawing>
      </w:r>
      <w:r w:rsidR="003272C8">
        <w:rPr>
          <w:noProof/>
        </w:rPr>
        <w:drawing>
          <wp:anchor distT="0" distB="0" distL="114300" distR="114300" simplePos="0" relativeHeight="251658240" behindDoc="1" locked="0" layoutInCell="1" allowOverlap="1" wp14:anchorId="7BC72D6B" wp14:editId="4BB88C4B">
            <wp:simplePos x="0" y="0"/>
            <wp:positionH relativeFrom="column">
              <wp:posOffset>2413635</wp:posOffset>
            </wp:positionH>
            <wp:positionV relativeFrom="paragraph">
              <wp:posOffset>81915</wp:posOffset>
            </wp:positionV>
            <wp:extent cx="1333500" cy="1680210"/>
            <wp:effectExtent l="0" t="0" r="0" b="0"/>
            <wp:wrapTight wrapText="bothSides">
              <wp:wrapPolygon edited="0">
                <wp:start x="0" y="0"/>
                <wp:lineTo x="0" y="21306"/>
                <wp:lineTo x="21291" y="21306"/>
                <wp:lineTo x="21291" y="0"/>
                <wp:lineTo x="0" y="0"/>
              </wp:wrapPolygon>
            </wp:wrapTight>
            <wp:docPr id="2" name="Picture 2" descr="Arcona Capital Czech Republic s.r.o. – British Chamber Of Commerce Czech  Re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cona Capital Czech Republic s.r.o. – British Chamber Of Commerce Czech  Republic"/>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680210"/>
                    </a:xfrm>
                    <a:prstGeom prst="rect">
                      <a:avLst/>
                    </a:prstGeom>
                    <a:noFill/>
                    <a:ln>
                      <a:noFill/>
                    </a:ln>
                  </pic:spPr>
                </pic:pic>
              </a:graphicData>
            </a:graphic>
          </wp:anchor>
        </w:drawing>
      </w:r>
      <w:r w:rsidR="00641B8D" w:rsidRPr="00143F59">
        <w:rPr>
          <w:rFonts w:ascii="Calibri" w:hAnsi="Calibri" w:cs="Calibri"/>
          <w:b/>
          <w:spacing w:val="-3"/>
          <w:szCs w:val="22"/>
          <w:lang w:val="cs-CZ"/>
        </w:rPr>
        <w:br w:type="page"/>
      </w:r>
    </w:p>
    <w:p w14:paraId="02A6AFBA" w14:textId="67D4F29C" w:rsidR="00641B8D" w:rsidRDefault="00641B8D" w:rsidP="0088778C">
      <w:pPr>
        <w:pStyle w:val="BodyText21"/>
        <w:numPr>
          <w:ilvl w:val="12"/>
          <w:numId w:val="0"/>
        </w:numPr>
        <w:jc w:val="both"/>
        <w:rPr>
          <w:rFonts w:ascii="Calibri" w:hAnsi="Calibri" w:cs="Calibri"/>
          <w:b/>
          <w:spacing w:val="-3"/>
          <w:szCs w:val="22"/>
        </w:rPr>
      </w:pPr>
      <w:r w:rsidRPr="00900383">
        <w:rPr>
          <w:rFonts w:ascii="Calibri" w:hAnsi="Calibri" w:cs="Calibri"/>
          <w:b/>
          <w:spacing w:val="-3"/>
          <w:szCs w:val="22"/>
        </w:rPr>
        <w:lastRenderedPageBreak/>
        <w:t>Arcona Capital Czech Republic s.r.o.</w:t>
      </w:r>
    </w:p>
    <w:p w14:paraId="265472C0" w14:textId="04D31C85" w:rsidR="00641B8D" w:rsidRPr="00641B8D" w:rsidRDefault="00641B8D" w:rsidP="0088778C">
      <w:pPr>
        <w:pStyle w:val="Nzev"/>
        <w:jc w:val="both"/>
        <w:rPr>
          <w:rFonts w:asciiTheme="minorHAnsi" w:hAnsiTheme="minorHAnsi" w:cstheme="minorHAnsi"/>
          <w:b w:val="0"/>
          <w:sz w:val="22"/>
          <w:szCs w:val="22"/>
          <w:u w:val="none"/>
        </w:rPr>
      </w:pPr>
      <w:r w:rsidRPr="00641B8D">
        <w:rPr>
          <w:rFonts w:asciiTheme="minorHAnsi" w:hAnsiTheme="minorHAnsi" w:cstheme="minorHAnsi"/>
          <w:b w:val="0"/>
          <w:sz w:val="22"/>
          <w:szCs w:val="22"/>
          <w:u w:val="none"/>
        </w:rPr>
        <w:t>společnost s ručením omezeným</w:t>
      </w:r>
    </w:p>
    <w:p w14:paraId="4FB021C6" w14:textId="5C4049D0" w:rsidR="00641B8D" w:rsidRPr="00900383" w:rsidRDefault="00641B8D" w:rsidP="0088778C">
      <w:pPr>
        <w:pStyle w:val="BodyText21"/>
        <w:numPr>
          <w:ilvl w:val="12"/>
          <w:numId w:val="0"/>
        </w:numPr>
        <w:jc w:val="both"/>
        <w:rPr>
          <w:rFonts w:ascii="Calibri" w:hAnsi="Calibri" w:cs="Calibri"/>
          <w:spacing w:val="-3"/>
          <w:szCs w:val="22"/>
        </w:rPr>
      </w:pPr>
      <w:r w:rsidRPr="00900383">
        <w:rPr>
          <w:rFonts w:ascii="Calibri" w:hAnsi="Calibri" w:cs="Calibri"/>
          <w:spacing w:val="-3"/>
          <w:szCs w:val="22"/>
        </w:rPr>
        <w:t>IČ</w:t>
      </w:r>
      <w:r w:rsidR="00C50A3A">
        <w:rPr>
          <w:rFonts w:ascii="Calibri" w:hAnsi="Calibri" w:cs="Calibri"/>
          <w:spacing w:val="-3"/>
          <w:szCs w:val="22"/>
        </w:rPr>
        <w:t>O</w:t>
      </w:r>
      <w:r w:rsidRPr="00900383">
        <w:rPr>
          <w:rFonts w:ascii="Calibri" w:hAnsi="Calibri" w:cs="Calibri"/>
          <w:spacing w:val="-3"/>
          <w:szCs w:val="22"/>
        </w:rPr>
        <w:t>: 242</w:t>
      </w:r>
      <w:r w:rsidR="00C50A3A">
        <w:rPr>
          <w:rFonts w:ascii="Calibri" w:hAnsi="Calibri" w:cs="Calibri"/>
          <w:spacing w:val="-3"/>
          <w:szCs w:val="22"/>
        </w:rPr>
        <w:t xml:space="preserve"> </w:t>
      </w:r>
      <w:r w:rsidRPr="00900383">
        <w:rPr>
          <w:rFonts w:ascii="Calibri" w:hAnsi="Calibri" w:cs="Calibri"/>
          <w:spacing w:val="-3"/>
          <w:szCs w:val="22"/>
        </w:rPr>
        <w:t>24</w:t>
      </w:r>
      <w:r w:rsidR="00C50A3A">
        <w:rPr>
          <w:rFonts w:ascii="Calibri" w:hAnsi="Calibri" w:cs="Calibri"/>
          <w:spacing w:val="-3"/>
          <w:szCs w:val="22"/>
        </w:rPr>
        <w:t xml:space="preserve"> </w:t>
      </w:r>
      <w:r w:rsidRPr="00900383">
        <w:rPr>
          <w:rFonts w:ascii="Calibri" w:hAnsi="Calibri" w:cs="Calibri"/>
          <w:spacing w:val="-3"/>
          <w:szCs w:val="22"/>
        </w:rPr>
        <w:t xml:space="preserve">979 </w:t>
      </w:r>
    </w:p>
    <w:p w14:paraId="330C9368" w14:textId="1535A40E" w:rsidR="00641B8D" w:rsidRPr="00900383" w:rsidRDefault="00641B8D" w:rsidP="0088778C">
      <w:pPr>
        <w:pStyle w:val="BodyText21"/>
        <w:numPr>
          <w:ilvl w:val="12"/>
          <w:numId w:val="0"/>
        </w:numPr>
        <w:jc w:val="both"/>
        <w:rPr>
          <w:rFonts w:ascii="Calibri" w:hAnsi="Calibri" w:cs="Calibri"/>
          <w:spacing w:val="-3"/>
          <w:szCs w:val="22"/>
        </w:rPr>
      </w:pPr>
      <w:r w:rsidRPr="00900383">
        <w:rPr>
          <w:rFonts w:ascii="Calibri" w:hAnsi="Calibri" w:cs="Calibri"/>
          <w:spacing w:val="-3"/>
          <w:szCs w:val="22"/>
        </w:rPr>
        <w:t xml:space="preserve">se sídlem </w:t>
      </w:r>
      <w:r w:rsidR="00C50A3A" w:rsidRPr="00900383">
        <w:rPr>
          <w:rFonts w:ascii="Calibri" w:hAnsi="Calibri" w:cs="Calibri"/>
          <w:spacing w:val="-3"/>
          <w:szCs w:val="22"/>
        </w:rPr>
        <w:t xml:space="preserve">Politických vězňů 912/10, </w:t>
      </w:r>
      <w:r w:rsidR="00C50A3A">
        <w:rPr>
          <w:rFonts w:ascii="Calibri" w:hAnsi="Calibri" w:cs="Calibri"/>
          <w:spacing w:val="-3"/>
          <w:szCs w:val="22"/>
        </w:rPr>
        <w:t xml:space="preserve">Nové Město, </w:t>
      </w:r>
      <w:r w:rsidR="00C50A3A" w:rsidRPr="00900383">
        <w:rPr>
          <w:rFonts w:ascii="Calibri" w:hAnsi="Calibri" w:cs="Calibri"/>
          <w:spacing w:val="-3"/>
          <w:szCs w:val="22"/>
        </w:rPr>
        <w:t>110 00</w:t>
      </w:r>
      <w:r w:rsidR="00C50A3A">
        <w:rPr>
          <w:rFonts w:ascii="Calibri" w:hAnsi="Calibri" w:cs="Calibri"/>
          <w:spacing w:val="-3"/>
          <w:szCs w:val="22"/>
        </w:rPr>
        <w:t xml:space="preserve"> </w:t>
      </w:r>
      <w:r w:rsidRPr="00900383">
        <w:rPr>
          <w:rFonts w:ascii="Calibri" w:hAnsi="Calibri" w:cs="Calibri"/>
          <w:spacing w:val="-3"/>
          <w:szCs w:val="22"/>
        </w:rPr>
        <w:t xml:space="preserve">Praha 1 </w:t>
      </w:r>
    </w:p>
    <w:p w14:paraId="047FCB89" w14:textId="09C83B27" w:rsidR="00641B8D" w:rsidRPr="00900383" w:rsidRDefault="00641B8D" w:rsidP="0088778C">
      <w:pPr>
        <w:pStyle w:val="BodyText21"/>
        <w:numPr>
          <w:ilvl w:val="12"/>
          <w:numId w:val="0"/>
        </w:numPr>
        <w:spacing w:after="60"/>
        <w:jc w:val="both"/>
        <w:rPr>
          <w:rFonts w:ascii="Calibri" w:hAnsi="Calibri" w:cs="Calibri"/>
          <w:spacing w:val="-3"/>
          <w:szCs w:val="22"/>
        </w:rPr>
      </w:pPr>
      <w:r w:rsidRPr="00900383">
        <w:rPr>
          <w:rFonts w:ascii="Calibri" w:hAnsi="Calibri" w:cs="Calibri"/>
          <w:spacing w:val="-3"/>
          <w:szCs w:val="22"/>
        </w:rPr>
        <w:t>za</w:t>
      </w:r>
      <w:r w:rsidR="00531A5F">
        <w:rPr>
          <w:rFonts w:ascii="Calibri" w:hAnsi="Calibri" w:cs="Calibri"/>
          <w:spacing w:val="-3"/>
          <w:szCs w:val="22"/>
        </w:rPr>
        <w:t>psaná</w:t>
      </w:r>
      <w:r w:rsidRPr="00900383">
        <w:rPr>
          <w:rFonts w:ascii="Calibri" w:hAnsi="Calibri" w:cs="Calibri"/>
          <w:spacing w:val="-3"/>
          <w:szCs w:val="22"/>
        </w:rPr>
        <w:t xml:space="preserve"> v obchodním rejstříku vedeném Městským soudem v Praze, sp. zn. C 190345</w:t>
      </w:r>
    </w:p>
    <w:p w14:paraId="7E63052E" w14:textId="45E374CB" w:rsidR="00641B8D" w:rsidRDefault="00641B8D" w:rsidP="0088778C">
      <w:pPr>
        <w:pStyle w:val="BodyText21"/>
        <w:numPr>
          <w:ilvl w:val="12"/>
          <w:numId w:val="0"/>
        </w:numPr>
        <w:spacing w:after="120"/>
        <w:jc w:val="both"/>
        <w:rPr>
          <w:rFonts w:ascii="Calibri" w:hAnsi="Calibri" w:cs="Calibri"/>
          <w:spacing w:val="-3"/>
          <w:szCs w:val="22"/>
        </w:rPr>
      </w:pPr>
      <w:r w:rsidRPr="00900383">
        <w:rPr>
          <w:rFonts w:ascii="Calibri" w:hAnsi="Calibri" w:cs="Calibri"/>
          <w:spacing w:val="-3"/>
          <w:szCs w:val="22"/>
        </w:rPr>
        <w:t>(dále jen „</w:t>
      </w:r>
      <w:r w:rsidRPr="00900383">
        <w:rPr>
          <w:rFonts w:ascii="Calibri" w:hAnsi="Calibri" w:cs="Calibri"/>
          <w:b/>
          <w:spacing w:val="-3"/>
          <w:szCs w:val="22"/>
        </w:rPr>
        <w:t>Arcona Capital</w:t>
      </w:r>
      <w:r w:rsidRPr="00900383">
        <w:rPr>
          <w:rFonts w:ascii="Calibri" w:hAnsi="Calibri" w:cs="Calibri"/>
          <w:spacing w:val="-3"/>
          <w:szCs w:val="22"/>
        </w:rPr>
        <w:t>“)</w:t>
      </w:r>
    </w:p>
    <w:p w14:paraId="4E2DA79B" w14:textId="42046311" w:rsidR="00641B8D" w:rsidRPr="00C50A3A" w:rsidRDefault="00641B8D" w:rsidP="0088778C">
      <w:pPr>
        <w:pStyle w:val="BodyText21"/>
        <w:numPr>
          <w:ilvl w:val="12"/>
          <w:numId w:val="0"/>
        </w:numPr>
        <w:spacing w:after="120"/>
        <w:jc w:val="both"/>
        <w:rPr>
          <w:rFonts w:ascii="Calibri" w:hAnsi="Calibri" w:cs="Calibri"/>
          <w:spacing w:val="-3"/>
          <w:szCs w:val="22"/>
        </w:rPr>
      </w:pPr>
      <w:r>
        <w:rPr>
          <w:rFonts w:ascii="Calibri" w:hAnsi="Calibri" w:cs="Calibri"/>
          <w:spacing w:val="-3"/>
          <w:szCs w:val="22"/>
        </w:rPr>
        <w:t>a</w:t>
      </w:r>
    </w:p>
    <w:p w14:paraId="2D0C8B21" w14:textId="679A480C" w:rsidR="00861ECB" w:rsidRPr="00DF402C" w:rsidRDefault="00861ECB" w:rsidP="0088778C">
      <w:pPr>
        <w:pStyle w:val="Nzev"/>
        <w:jc w:val="both"/>
        <w:rPr>
          <w:rFonts w:asciiTheme="minorHAnsi" w:hAnsiTheme="minorHAnsi" w:cstheme="minorHAnsi"/>
          <w:bCs/>
          <w:sz w:val="22"/>
          <w:szCs w:val="22"/>
          <w:u w:val="none"/>
        </w:rPr>
      </w:pPr>
      <w:r w:rsidRPr="00DF402C">
        <w:rPr>
          <w:rFonts w:asciiTheme="minorHAnsi" w:hAnsiTheme="minorHAnsi" w:cstheme="minorHAnsi"/>
          <w:bCs/>
          <w:sz w:val="22"/>
          <w:szCs w:val="22"/>
          <w:u w:val="none"/>
        </w:rPr>
        <w:t xml:space="preserve">Nadace </w:t>
      </w:r>
      <w:r w:rsidR="006B6EA8">
        <w:rPr>
          <w:rFonts w:asciiTheme="minorHAnsi" w:hAnsiTheme="minorHAnsi" w:cstheme="minorHAnsi"/>
          <w:bCs/>
          <w:sz w:val="22"/>
          <w:szCs w:val="22"/>
          <w:u w:val="none"/>
        </w:rPr>
        <w:t xml:space="preserve">pro rozvoj České filharmonie </w:t>
      </w:r>
    </w:p>
    <w:p w14:paraId="5C010DB2" w14:textId="77777777" w:rsidR="00C50A3A" w:rsidRDefault="00C50A3A" w:rsidP="0088778C">
      <w:pPr>
        <w:pStyle w:val="Nzev"/>
        <w:jc w:val="both"/>
        <w:rPr>
          <w:rFonts w:asciiTheme="minorHAnsi" w:hAnsiTheme="minorHAnsi" w:cstheme="minorHAnsi"/>
          <w:b w:val="0"/>
          <w:sz w:val="22"/>
          <w:szCs w:val="22"/>
          <w:u w:val="none"/>
        </w:rPr>
      </w:pPr>
      <w:r>
        <w:rPr>
          <w:rFonts w:asciiTheme="minorHAnsi" w:hAnsiTheme="minorHAnsi" w:cstheme="minorHAnsi"/>
          <w:b w:val="0"/>
          <w:sz w:val="22"/>
          <w:szCs w:val="22"/>
          <w:u w:val="none"/>
        </w:rPr>
        <w:t>nadace</w:t>
      </w:r>
    </w:p>
    <w:p w14:paraId="5C4FFED1" w14:textId="59471A61" w:rsidR="00641B8D" w:rsidRPr="00DF402C" w:rsidRDefault="00641B8D" w:rsidP="0088778C">
      <w:pPr>
        <w:pStyle w:val="Nzev"/>
        <w:jc w:val="both"/>
        <w:rPr>
          <w:rFonts w:asciiTheme="minorHAnsi" w:hAnsiTheme="minorHAnsi" w:cstheme="minorHAnsi"/>
          <w:b w:val="0"/>
          <w:sz w:val="22"/>
          <w:szCs w:val="22"/>
          <w:u w:val="none"/>
        </w:rPr>
      </w:pPr>
      <w:r w:rsidRPr="00DF402C">
        <w:rPr>
          <w:rFonts w:asciiTheme="minorHAnsi" w:hAnsiTheme="minorHAnsi" w:cstheme="minorHAnsi"/>
          <w:b w:val="0"/>
          <w:sz w:val="22"/>
          <w:szCs w:val="22"/>
          <w:u w:val="none"/>
        </w:rPr>
        <w:t>IČ</w:t>
      </w:r>
      <w:r w:rsidR="00C50A3A">
        <w:rPr>
          <w:rFonts w:asciiTheme="minorHAnsi" w:hAnsiTheme="minorHAnsi" w:cstheme="minorHAnsi"/>
          <w:b w:val="0"/>
          <w:sz w:val="22"/>
          <w:szCs w:val="22"/>
          <w:u w:val="none"/>
        </w:rPr>
        <w:t>O:</w:t>
      </w:r>
      <w:r w:rsidR="006B6EA8">
        <w:rPr>
          <w:rFonts w:asciiTheme="minorHAnsi" w:hAnsiTheme="minorHAnsi" w:cstheme="minorHAnsi"/>
          <w:b w:val="0"/>
          <w:sz w:val="22"/>
          <w:szCs w:val="22"/>
          <w:u w:val="none"/>
        </w:rPr>
        <w:t xml:space="preserve"> 195 84 024</w:t>
      </w:r>
    </w:p>
    <w:p w14:paraId="6AAADF48" w14:textId="4FCBB632" w:rsidR="00861ECB" w:rsidRDefault="00861ECB" w:rsidP="0088778C">
      <w:pPr>
        <w:pStyle w:val="Nzev"/>
        <w:jc w:val="both"/>
        <w:rPr>
          <w:rFonts w:asciiTheme="minorHAnsi" w:hAnsiTheme="minorHAnsi" w:cstheme="minorHAnsi"/>
          <w:b w:val="0"/>
          <w:sz w:val="22"/>
          <w:szCs w:val="22"/>
          <w:u w:val="none"/>
        </w:rPr>
      </w:pPr>
      <w:r w:rsidRPr="00DF402C">
        <w:rPr>
          <w:rFonts w:asciiTheme="minorHAnsi" w:hAnsiTheme="minorHAnsi" w:cstheme="minorHAnsi"/>
          <w:b w:val="0"/>
          <w:sz w:val="22"/>
          <w:szCs w:val="22"/>
          <w:u w:val="none"/>
        </w:rPr>
        <w:t xml:space="preserve">se sídlem </w:t>
      </w:r>
      <w:r w:rsidR="006B6EA8">
        <w:rPr>
          <w:rFonts w:asciiTheme="minorHAnsi" w:hAnsiTheme="minorHAnsi" w:cstheme="minorHAnsi"/>
          <w:b w:val="0"/>
          <w:sz w:val="22"/>
          <w:szCs w:val="22"/>
          <w:u w:val="none"/>
        </w:rPr>
        <w:t>Alšovo nábřeží 79/12, Staré Město, 110 00 Praha 1</w:t>
      </w:r>
    </w:p>
    <w:p w14:paraId="72FE2175" w14:textId="495E8F9E" w:rsidR="00861ECB" w:rsidRPr="00C50A3A" w:rsidRDefault="00531A5F" w:rsidP="0088778C">
      <w:pPr>
        <w:pStyle w:val="BodyText21"/>
        <w:numPr>
          <w:ilvl w:val="12"/>
          <w:numId w:val="0"/>
        </w:numPr>
        <w:spacing w:after="60"/>
        <w:jc w:val="both"/>
        <w:rPr>
          <w:rFonts w:ascii="Calibri" w:hAnsi="Calibri" w:cs="Calibri"/>
          <w:spacing w:val="-3"/>
          <w:szCs w:val="22"/>
        </w:rPr>
      </w:pPr>
      <w:r w:rsidRPr="00900383">
        <w:rPr>
          <w:rFonts w:ascii="Calibri" w:hAnsi="Calibri" w:cs="Calibri"/>
          <w:spacing w:val="-3"/>
          <w:szCs w:val="22"/>
        </w:rPr>
        <w:t>za</w:t>
      </w:r>
      <w:r>
        <w:rPr>
          <w:rFonts w:ascii="Calibri" w:hAnsi="Calibri" w:cs="Calibri"/>
          <w:spacing w:val="-3"/>
          <w:szCs w:val="22"/>
        </w:rPr>
        <w:t>psaná</w:t>
      </w:r>
      <w:r w:rsidRPr="00900383">
        <w:rPr>
          <w:rFonts w:ascii="Calibri" w:hAnsi="Calibri" w:cs="Calibri"/>
          <w:spacing w:val="-3"/>
          <w:szCs w:val="22"/>
        </w:rPr>
        <w:t xml:space="preserve"> </w:t>
      </w:r>
      <w:r w:rsidR="00641B8D" w:rsidRPr="00900383">
        <w:rPr>
          <w:rFonts w:ascii="Calibri" w:hAnsi="Calibri" w:cs="Calibri"/>
          <w:spacing w:val="-3"/>
          <w:szCs w:val="22"/>
        </w:rPr>
        <w:t xml:space="preserve">v </w:t>
      </w:r>
      <w:r w:rsidR="00C50A3A">
        <w:rPr>
          <w:rFonts w:ascii="Calibri" w:hAnsi="Calibri" w:cs="Calibri"/>
          <w:spacing w:val="-3"/>
          <w:szCs w:val="22"/>
        </w:rPr>
        <w:t>nadačním</w:t>
      </w:r>
      <w:r w:rsidR="00641B8D" w:rsidRPr="00900383">
        <w:rPr>
          <w:rFonts w:ascii="Calibri" w:hAnsi="Calibri" w:cs="Calibri"/>
          <w:spacing w:val="-3"/>
          <w:szCs w:val="22"/>
        </w:rPr>
        <w:t xml:space="preserve"> rejstříku vedeném Městským soudem v Praze, sp. zn. </w:t>
      </w:r>
      <w:r w:rsidR="00641B8D" w:rsidRPr="00641B8D">
        <w:rPr>
          <w:rFonts w:ascii="Calibri" w:hAnsi="Calibri" w:cs="Calibri"/>
          <w:spacing w:val="-3"/>
          <w:szCs w:val="22"/>
        </w:rPr>
        <w:t xml:space="preserve">N </w:t>
      </w:r>
      <w:r w:rsidR="006B6EA8" w:rsidRPr="00A92F17">
        <w:rPr>
          <w:rFonts w:asciiTheme="minorHAnsi" w:hAnsiTheme="minorHAnsi" w:cstheme="minorHAnsi"/>
          <w:bCs/>
          <w:szCs w:val="22"/>
        </w:rPr>
        <w:t>2338</w:t>
      </w:r>
    </w:p>
    <w:p w14:paraId="5A415454" w14:textId="7D170998" w:rsidR="00DF402C" w:rsidRPr="00C50A3A" w:rsidRDefault="00C02784" w:rsidP="0088778C">
      <w:pPr>
        <w:pStyle w:val="Nzev"/>
        <w:spacing w:after="120"/>
        <w:jc w:val="both"/>
        <w:rPr>
          <w:rFonts w:asciiTheme="minorHAnsi" w:hAnsiTheme="minorHAnsi" w:cstheme="minorHAnsi"/>
          <w:b w:val="0"/>
          <w:sz w:val="22"/>
          <w:szCs w:val="22"/>
          <w:u w:val="none"/>
        </w:rPr>
      </w:pPr>
      <w:r w:rsidRPr="00DF402C">
        <w:rPr>
          <w:rFonts w:asciiTheme="minorHAnsi" w:hAnsiTheme="minorHAnsi" w:cstheme="minorHAnsi"/>
          <w:b w:val="0"/>
          <w:sz w:val="22"/>
          <w:szCs w:val="22"/>
          <w:u w:val="none"/>
        </w:rPr>
        <w:t>(dále jen „</w:t>
      </w:r>
      <w:r w:rsidRPr="00DF402C">
        <w:rPr>
          <w:rFonts w:asciiTheme="minorHAnsi" w:hAnsiTheme="minorHAnsi" w:cstheme="minorHAnsi"/>
          <w:bCs/>
          <w:sz w:val="22"/>
          <w:szCs w:val="22"/>
          <w:u w:val="none"/>
        </w:rPr>
        <w:t>Nadace</w:t>
      </w:r>
      <w:r w:rsidR="00706574">
        <w:rPr>
          <w:rFonts w:asciiTheme="minorHAnsi" w:hAnsiTheme="minorHAnsi" w:cstheme="minorHAnsi"/>
          <w:bCs/>
          <w:sz w:val="22"/>
          <w:szCs w:val="22"/>
          <w:u w:val="none"/>
        </w:rPr>
        <w:t xml:space="preserve"> ČF</w:t>
      </w:r>
      <w:r w:rsidRPr="00DF402C">
        <w:rPr>
          <w:rFonts w:asciiTheme="minorHAnsi" w:hAnsiTheme="minorHAnsi" w:cstheme="minorHAnsi"/>
          <w:b w:val="0"/>
          <w:sz w:val="22"/>
          <w:szCs w:val="22"/>
          <w:u w:val="none"/>
        </w:rPr>
        <w:t>“)</w:t>
      </w:r>
    </w:p>
    <w:p w14:paraId="0287BAE0" w14:textId="5C5E55B6" w:rsidR="0074048E" w:rsidRPr="00C50A3A" w:rsidRDefault="0074048E" w:rsidP="0088778C">
      <w:pPr>
        <w:pStyle w:val="Nzev"/>
        <w:spacing w:after="120"/>
        <w:jc w:val="both"/>
        <w:rPr>
          <w:rFonts w:asciiTheme="minorHAnsi" w:hAnsiTheme="minorHAnsi" w:cstheme="minorHAnsi"/>
          <w:b w:val="0"/>
          <w:sz w:val="22"/>
          <w:szCs w:val="22"/>
          <w:u w:val="none"/>
        </w:rPr>
      </w:pPr>
      <w:r w:rsidRPr="0074048E">
        <w:rPr>
          <w:rFonts w:asciiTheme="minorHAnsi" w:hAnsiTheme="minorHAnsi" w:cstheme="minorHAnsi"/>
          <w:b w:val="0"/>
          <w:sz w:val="22"/>
          <w:szCs w:val="22"/>
          <w:u w:val="none"/>
        </w:rPr>
        <w:t>a</w:t>
      </w:r>
    </w:p>
    <w:p w14:paraId="43692557" w14:textId="5787DD87" w:rsidR="00C02784" w:rsidRDefault="00861ECB" w:rsidP="0088778C">
      <w:pPr>
        <w:pStyle w:val="Nzev"/>
        <w:jc w:val="both"/>
        <w:rPr>
          <w:rFonts w:asciiTheme="minorHAnsi" w:hAnsiTheme="minorHAnsi" w:cstheme="minorHAnsi"/>
          <w:bCs/>
          <w:sz w:val="22"/>
          <w:szCs w:val="22"/>
          <w:u w:val="none"/>
        </w:rPr>
      </w:pPr>
      <w:r w:rsidRPr="00DF402C">
        <w:rPr>
          <w:rFonts w:asciiTheme="minorHAnsi" w:hAnsiTheme="minorHAnsi" w:cstheme="minorHAnsi"/>
          <w:bCs/>
          <w:sz w:val="22"/>
          <w:szCs w:val="22"/>
          <w:u w:val="none"/>
        </w:rPr>
        <w:t>Česká filharmonie</w:t>
      </w:r>
    </w:p>
    <w:p w14:paraId="124A74AA" w14:textId="063BA5A4" w:rsidR="00641B8D" w:rsidRDefault="00641B8D" w:rsidP="0088778C">
      <w:pPr>
        <w:pStyle w:val="Nzev"/>
        <w:jc w:val="both"/>
        <w:rPr>
          <w:rFonts w:asciiTheme="minorHAnsi" w:hAnsiTheme="minorHAnsi" w:cstheme="minorHAnsi"/>
          <w:b w:val="0"/>
          <w:sz w:val="22"/>
          <w:szCs w:val="22"/>
          <w:u w:val="none"/>
        </w:rPr>
      </w:pPr>
      <w:r w:rsidRPr="00641B8D">
        <w:rPr>
          <w:rFonts w:asciiTheme="minorHAnsi" w:hAnsiTheme="minorHAnsi" w:cstheme="minorHAnsi"/>
          <w:b w:val="0"/>
          <w:sz w:val="22"/>
          <w:szCs w:val="22"/>
          <w:u w:val="none"/>
        </w:rPr>
        <w:t>státní příspěvko</w:t>
      </w:r>
      <w:r w:rsidR="00C50A3A">
        <w:rPr>
          <w:rFonts w:asciiTheme="minorHAnsi" w:hAnsiTheme="minorHAnsi" w:cstheme="minorHAnsi"/>
          <w:b w:val="0"/>
          <w:sz w:val="22"/>
          <w:szCs w:val="22"/>
          <w:u w:val="none"/>
        </w:rPr>
        <w:t>vá</w:t>
      </w:r>
      <w:r w:rsidRPr="00641B8D">
        <w:rPr>
          <w:rFonts w:asciiTheme="minorHAnsi" w:hAnsiTheme="minorHAnsi" w:cstheme="minorHAnsi"/>
          <w:b w:val="0"/>
          <w:sz w:val="22"/>
          <w:szCs w:val="22"/>
          <w:u w:val="none"/>
        </w:rPr>
        <w:t xml:space="preserve"> organizac</w:t>
      </w:r>
      <w:r w:rsidR="00C50A3A">
        <w:rPr>
          <w:rFonts w:asciiTheme="minorHAnsi" w:hAnsiTheme="minorHAnsi" w:cstheme="minorHAnsi"/>
          <w:b w:val="0"/>
          <w:sz w:val="22"/>
          <w:szCs w:val="22"/>
          <w:u w:val="none"/>
        </w:rPr>
        <w:t>e, jejímž zřizovatelem je Ministerstvo kultury České republiky</w:t>
      </w:r>
    </w:p>
    <w:p w14:paraId="394E380E" w14:textId="39E928F3" w:rsidR="00C50A3A" w:rsidRPr="00641B8D" w:rsidRDefault="00C50A3A" w:rsidP="0088778C">
      <w:pPr>
        <w:pStyle w:val="Nzev"/>
        <w:jc w:val="both"/>
        <w:rPr>
          <w:rFonts w:asciiTheme="minorHAnsi" w:hAnsiTheme="minorHAnsi" w:cstheme="minorHAnsi"/>
          <w:b w:val="0"/>
          <w:sz w:val="22"/>
          <w:szCs w:val="22"/>
          <w:u w:val="none"/>
        </w:rPr>
      </w:pPr>
      <w:r>
        <w:rPr>
          <w:rFonts w:asciiTheme="minorHAnsi" w:hAnsiTheme="minorHAnsi" w:cstheme="minorHAnsi"/>
          <w:b w:val="0"/>
          <w:sz w:val="22"/>
          <w:szCs w:val="22"/>
          <w:u w:val="none"/>
        </w:rPr>
        <w:t>IČO: 000 23 264</w:t>
      </w:r>
    </w:p>
    <w:p w14:paraId="1EF1381D" w14:textId="192A3E76" w:rsidR="00C02784" w:rsidRDefault="00641B8D" w:rsidP="0088778C">
      <w:pPr>
        <w:pStyle w:val="Nzev"/>
        <w:jc w:val="both"/>
        <w:rPr>
          <w:rFonts w:asciiTheme="minorHAnsi" w:hAnsiTheme="minorHAnsi" w:cstheme="minorHAnsi"/>
          <w:b w:val="0"/>
          <w:sz w:val="22"/>
          <w:szCs w:val="22"/>
          <w:u w:val="none"/>
        </w:rPr>
      </w:pPr>
      <w:r>
        <w:rPr>
          <w:rFonts w:asciiTheme="minorHAnsi" w:hAnsiTheme="minorHAnsi" w:cstheme="minorHAnsi"/>
          <w:b w:val="0"/>
          <w:sz w:val="22"/>
          <w:szCs w:val="22"/>
          <w:u w:val="none"/>
        </w:rPr>
        <w:t>s</w:t>
      </w:r>
      <w:r w:rsidRPr="00641B8D">
        <w:rPr>
          <w:rFonts w:asciiTheme="minorHAnsi" w:hAnsiTheme="minorHAnsi" w:cstheme="minorHAnsi"/>
          <w:b w:val="0"/>
          <w:sz w:val="22"/>
          <w:szCs w:val="22"/>
          <w:u w:val="none"/>
        </w:rPr>
        <w:t xml:space="preserve">e sídlem </w:t>
      </w:r>
      <w:r w:rsidR="00861ECB" w:rsidRPr="00DF402C">
        <w:rPr>
          <w:rFonts w:asciiTheme="minorHAnsi" w:hAnsiTheme="minorHAnsi" w:cstheme="minorHAnsi"/>
          <w:b w:val="0"/>
          <w:sz w:val="22"/>
          <w:szCs w:val="22"/>
          <w:u w:val="none"/>
        </w:rPr>
        <w:t>Alšovo nábřeží 79/12, Staré Město, 110</w:t>
      </w:r>
      <w:r w:rsidR="00C50A3A">
        <w:rPr>
          <w:rFonts w:asciiTheme="minorHAnsi" w:hAnsiTheme="minorHAnsi" w:cstheme="minorHAnsi"/>
          <w:b w:val="0"/>
          <w:sz w:val="22"/>
          <w:szCs w:val="22"/>
          <w:u w:val="none"/>
        </w:rPr>
        <w:t xml:space="preserve"> </w:t>
      </w:r>
      <w:r w:rsidR="00861ECB" w:rsidRPr="00DF402C">
        <w:rPr>
          <w:rFonts w:asciiTheme="minorHAnsi" w:hAnsiTheme="minorHAnsi" w:cstheme="minorHAnsi"/>
          <w:b w:val="0"/>
          <w:sz w:val="22"/>
          <w:szCs w:val="22"/>
          <w:u w:val="none"/>
        </w:rPr>
        <w:t>00 Praha 1</w:t>
      </w:r>
    </w:p>
    <w:p w14:paraId="04AAFFE0" w14:textId="2422274F" w:rsidR="00531A5F" w:rsidRPr="00DF402C" w:rsidRDefault="00531A5F" w:rsidP="0088778C">
      <w:pPr>
        <w:pStyle w:val="Nzev"/>
        <w:spacing w:after="60"/>
        <w:jc w:val="both"/>
        <w:rPr>
          <w:rFonts w:asciiTheme="minorHAnsi" w:hAnsiTheme="minorHAnsi" w:cstheme="minorHAnsi"/>
          <w:b w:val="0"/>
          <w:sz w:val="22"/>
          <w:szCs w:val="22"/>
          <w:u w:val="none"/>
        </w:rPr>
      </w:pPr>
      <w:r>
        <w:rPr>
          <w:rFonts w:asciiTheme="minorHAnsi" w:hAnsiTheme="minorHAnsi" w:cstheme="minorHAnsi"/>
          <w:b w:val="0"/>
          <w:sz w:val="22"/>
          <w:szCs w:val="22"/>
          <w:u w:val="none"/>
        </w:rPr>
        <w:t>zřízena rozhodnutím ministryně kultury České republiky č. 29/2011 ze dne 22. prosince 2011</w:t>
      </w:r>
      <w:r w:rsidR="0088778C">
        <w:rPr>
          <w:rFonts w:asciiTheme="minorHAnsi" w:hAnsiTheme="minorHAnsi" w:cstheme="minorHAnsi"/>
          <w:b w:val="0"/>
          <w:sz w:val="22"/>
          <w:szCs w:val="22"/>
          <w:u w:val="none"/>
        </w:rPr>
        <w:t>, zřizovací listinou České filharmonie</w:t>
      </w:r>
      <w:r>
        <w:rPr>
          <w:rFonts w:asciiTheme="minorHAnsi" w:hAnsiTheme="minorHAnsi" w:cstheme="minorHAnsi"/>
          <w:b w:val="0"/>
          <w:sz w:val="22"/>
          <w:szCs w:val="22"/>
          <w:u w:val="none"/>
        </w:rPr>
        <w:t xml:space="preserve"> </w:t>
      </w:r>
    </w:p>
    <w:p w14:paraId="2A5A288A" w14:textId="57D874A3" w:rsidR="0074048E" w:rsidRDefault="00C02784" w:rsidP="0088778C">
      <w:pPr>
        <w:pStyle w:val="Nzev"/>
        <w:spacing w:after="120"/>
        <w:jc w:val="both"/>
        <w:rPr>
          <w:rFonts w:asciiTheme="minorHAnsi" w:hAnsiTheme="minorHAnsi" w:cstheme="minorHAnsi"/>
          <w:b w:val="0"/>
          <w:sz w:val="22"/>
          <w:szCs w:val="22"/>
          <w:u w:val="none"/>
        </w:rPr>
      </w:pPr>
      <w:r w:rsidRPr="00DF402C">
        <w:rPr>
          <w:rFonts w:asciiTheme="minorHAnsi" w:hAnsiTheme="minorHAnsi" w:cstheme="minorHAnsi"/>
          <w:b w:val="0"/>
          <w:sz w:val="22"/>
          <w:szCs w:val="22"/>
          <w:u w:val="none"/>
        </w:rPr>
        <w:t>(dále jen „</w:t>
      </w:r>
      <w:r w:rsidRPr="00DF402C">
        <w:rPr>
          <w:rFonts w:asciiTheme="minorHAnsi" w:hAnsiTheme="minorHAnsi" w:cstheme="minorHAnsi"/>
          <w:bCs/>
          <w:sz w:val="22"/>
          <w:szCs w:val="22"/>
          <w:u w:val="none"/>
        </w:rPr>
        <w:t>Česká filharmonie</w:t>
      </w:r>
      <w:r w:rsidRPr="00DF402C">
        <w:rPr>
          <w:rFonts w:asciiTheme="minorHAnsi" w:hAnsiTheme="minorHAnsi" w:cstheme="minorHAnsi"/>
          <w:b w:val="0"/>
          <w:sz w:val="22"/>
          <w:szCs w:val="22"/>
          <w:u w:val="none"/>
        </w:rPr>
        <w:t>“)</w:t>
      </w:r>
    </w:p>
    <w:p w14:paraId="2813874B" w14:textId="1BA9B014" w:rsidR="00531A5F" w:rsidRPr="00531A5F" w:rsidRDefault="00531A5F" w:rsidP="0088778C">
      <w:pPr>
        <w:pStyle w:val="Nzev"/>
        <w:spacing w:after="360"/>
        <w:jc w:val="both"/>
        <w:rPr>
          <w:rFonts w:asciiTheme="minorHAnsi" w:hAnsiTheme="minorHAnsi" w:cstheme="minorHAnsi"/>
          <w:b w:val="0"/>
          <w:sz w:val="22"/>
          <w:szCs w:val="22"/>
          <w:u w:val="none"/>
        </w:rPr>
      </w:pPr>
      <w:r>
        <w:rPr>
          <w:rFonts w:asciiTheme="minorHAnsi" w:hAnsiTheme="minorHAnsi" w:cstheme="minorHAnsi"/>
          <w:b w:val="0"/>
          <w:sz w:val="22"/>
          <w:szCs w:val="22"/>
          <w:u w:val="none"/>
        </w:rPr>
        <w:t>(Arcona Capital</w:t>
      </w:r>
      <w:r w:rsidR="0088778C">
        <w:rPr>
          <w:rFonts w:asciiTheme="minorHAnsi" w:hAnsiTheme="minorHAnsi" w:cstheme="minorHAnsi"/>
          <w:b w:val="0"/>
          <w:sz w:val="22"/>
          <w:szCs w:val="22"/>
          <w:u w:val="none"/>
        </w:rPr>
        <w:t>, Nadace</w:t>
      </w:r>
      <w:r w:rsidR="00B237C8">
        <w:rPr>
          <w:rFonts w:asciiTheme="minorHAnsi" w:hAnsiTheme="minorHAnsi" w:cstheme="minorHAnsi"/>
          <w:b w:val="0"/>
          <w:sz w:val="22"/>
          <w:szCs w:val="22"/>
          <w:u w:val="none"/>
        </w:rPr>
        <w:t xml:space="preserve"> a</w:t>
      </w:r>
      <w:r w:rsidR="0088778C">
        <w:rPr>
          <w:rFonts w:asciiTheme="minorHAnsi" w:hAnsiTheme="minorHAnsi" w:cstheme="minorHAnsi"/>
          <w:b w:val="0"/>
          <w:sz w:val="22"/>
          <w:szCs w:val="22"/>
          <w:u w:val="none"/>
        </w:rPr>
        <w:t xml:space="preserve"> Česká filharmonie </w:t>
      </w:r>
      <w:r>
        <w:rPr>
          <w:rFonts w:asciiTheme="minorHAnsi" w:hAnsiTheme="minorHAnsi" w:cstheme="minorHAnsi"/>
          <w:b w:val="0"/>
          <w:sz w:val="22"/>
          <w:szCs w:val="22"/>
          <w:u w:val="none"/>
        </w:rPr>
        <w:t>společně dále jen „</w:t>
      </w:r>
      <w:r w:rsidRPr="00531A5F">
        <w:rPr>
          <w:rFonts w:asciiTheme="minorHAnsi" w:hAnsiTheme="minorHAnsi" w:cstheme="minorHAnsi"/>
          <w:bCs/>
          <w:sz w:val="22"/>
          <w:szCs w:val="22"/>
          <w:u w:val="none"/>
        </w:rPr>
        <w:t>Smluvní strany</w:t>
      </w:r>
      <w:r>
        <w:rPr>
          <w:rFonts w:asciiTheme="minorHAnsi" w:hAnsiTheme="minorHAnsi" w:cstheme="minorHAnsi"/>
          <w:b w:val="0"/>
          <w:sz w:val="22"/>
          <w:szCs w:val="22"/>
          <w:u w:val="none"/>
        </w:rPr>
        <w:t>“</w:t>
      </w:r>
      <w:r w:rsidR="00B237C8">
        <w:rPr>
          <w:rFonts w:asciiTheme="minorHAnsi" w:hAnsiTheme="minorHAnsi" w:cstheme="minorHAnsi"/>
          <w:b w:val="0"/>
          <w:sz w:val="22"/>
          <w:szCs w:val="22"/>
          <w:u w:val="none"/>
        </w:rPr>
        <w:t xml:space="preserve"> nebo jednotlivě „</w:t>
      </w:r>
      <w:r w:rsidR="00B237C8" w:rsidRPr="00B237C8">
        <w:rPr>
          <w:rFonts w:asciiTheme="minorHAnsi" w:hAnsiTheme="minorHAnsi" w:cstheme="minorHAnsi"/>
          <w:bCs/>
          <w:sz w:val="22"/>
          <w:szCs w:val="22"/>
          <w:u w:val="none"/>
        </w:rPr>
        <w:t>Smluvní strana</w:t>
      </w:r>
      <w:r w:rsidR="00B237C8">
        <w:rPr>
          <w:rFonts w:asciiTheme="minorHAnsi" w:hAnsiTheme="minorHAnsi" w:cstheme="minorHAnsi"/>
          <w:b w:val="0"/>
          <w:sz w:val="22"/>
          <w:szCs w:val="22"/>
          <w:u w:val="none"/>
        </w:rPr>
        <w:t>“</w:t>
      </w:r>
      <w:r>
        <w:rPr>
          <w:rFonts w:asciiTheme="minorHAnsi" w:hAnsiTheme="minorHAnsi" w:cstheme="minorHAnsi"/>
          <w:b w:val="0"/>
          <w:sz w:val="22"/>
          <w:szCs w:val="22"/>
          <w:u w:val="none"/>
        </w:rPr>
        <w:t>)</w:t>
      </w:r>
    </w:p>
    <w:p w14:paraId="32EABF3C" w14:textId="130926CD" w:rsidR="00861ECB" w:rsidRPr="00DC2F46" w:rsidRDefault="0091445D" w:rsidP="00DC2F46">
      <w:pPr>
        <w:spacing w:after="120"/>
        <w:jc w:val="both"/>
        <w:rPr>
          <w:rFonts w:asciiTheme="minorHAnsi" w:hAnsiTheme="minorHAnsi" w:cstheme="minorHAnsi"/>
          <w:b/>
          <w:caps/>
          <w:sz w:val="22"/>
          <w:szCs w:val="22"/>
          <w:lang w:val="cs-CZ"/>
        </w:rPr>
      </w:pPr>
      <w:r>
        <w:rPr>
          <w:rFonts w:asciiTheme="minorHAnsi" w:hAnsiTheme="minorHAnsi" w:cstheme="minorHAnsi"/>
          <w:b/>
          <w:caps/>
          <w:sz w:val="22"/>
          <w:szCs w:val="22"/>
          <w:lang w:val="cs-CZ"/>
        </w:rPr>
        <w:t>VZHLEDEM K TOMU, ŽE:</w:t>
      </w:r>
    </w:p>
    <w:p w14:paraId="5713D684" w14:textId="6D3F0FAC" w:rsidR="002F1B9E" w:rsidRPr="008C5AAB" w:rsidRDefault="00DF402C" w:rsidP="008C5AAB">
      <w:pPr>
        <w:pStyle w:val="Zkladntext3"/>
        <w:numPr>
          <w:ilvl w:val="0"/>
          <w:numId w:val="13"/>
        </w:numPr>
        <w:tabs>
          <w:tab w:val="clear" w:pos="1065"/>
          <w:tab w:val="num" w:pos="567"/>
        </w:tabs>
        <w:spacing w:line="240" w:lineRule="auto"/>
        <w:ind w:left="567" w:hanging="567"/>
        <w:jc w:val="both"/>
        <w:rPr>
          <w:rFonts w:asciiTheme="minorHAnsi" w:hAnsiTheme="minorHAnsi" w:cstheme="minorHAnsi"/>
          <w:sz w:val="22"/>
          <w:szCs w:val="22"/>
        </w:rPr>
      </w:pPr>
      <w:r w:rsidRPr="008718F3">
        <w:rPr>
          <w:rFonts w:asciiTheme="minorHAnsi" w:hAnsiTheme="minorHAnsi" w:cstheme="minorHAnsi"/>
          <w:sz w:val="22"/>
          <w:szCs w:val="22"/>
        </w:rPr>
        <w:t>Česká filharmonie byla zřízena Ministerstvem kultury</w:t>
      </w:r>
      <w:r w:rsidR="0088778C">
        <w:rPr>
          <w:rFonts w:asciiTheme="minorHAnsi" w:hAnsiTheme="minorHAnsi" w:cstheme="minorHAnsi"/>
          <w:sz w:val="22"/>
          <w:szCs w:val="22"/>
        </w:rPr>
        <w:t xml:space="preserve"> jakožto státní příspěvková organizace </w:t>
      </w:r>
      <w:r w:rsidRPr="008718F3">
        <w:rPr>
          <w:rFonts w:asciiTheme="minorHAnsi" w:hAnsiTheme="minorHAnsi" w:cstheme="minorHAnsi"/>
          <w:sz w:val="22"/>
          <w:szCs w:val="22"/>
        </w:rPr>
        <w:t xml:space="preserve">a má mimo jiné právo hospodařit s budovou </w:t>
      </w:r>
      <w:r w:rsidR="001258D3" w:rsidRPr="008718F3">
        <w:rPr>
          <w:rFonts w:asciiTheme="minorHAnsi" w:hAnsiTheme="minorHAnsi" w:cstheme="minorHAnsi"/>
          <w:sz w:val="22"/>
          <w:szCs w:val="22"/>
        </w:rPr>
        <w:t xml:space="preserve">umístěnou </w:t>
      </w:r>
      <w:r w:rsidRPr="008718F3">
        <w:rPr>
          <w:rFonts w:asciiTheme="minorHAnsi" w:hAnsiTheme="minorHAnsi" w:cstheme="minorHAnsi"/>
          <w:sz w:val="22"/>
          <w:szCs w:val="22"/>
        </w:rPr>
        <w:t>na pozemku parcelní číslo 993/1 o výměře 5</w:t>
      </w:r>
      <w:r w:rsidR="0088778C">
        <w:rPr>
          <w:rFonts w:asciiTheme="minorHAnsi" w:hAnsiTheme="minorHAnsi" w:cstheme="minorHAnsi"/>
          <w:sz w:val="22"/>
          <w:szCs w:val="22"/>
        </w:rPr>
        <w:t xml:space="preserve"> </w:t>
      </w:r>
      <w:r w:rsidRPr="008718F3">
        <w:rPr>
          <w:rFonts w:asciiTheme="minorHAnsi" w:hAnsiTheme="minorHAnsi" w:cstheme="minorHAnsi"/>
          <w:sz w:val="22"/>
          <w:szCs w:val="22"/>
        </w:rPr>
        <w:t>605 m</w:t>
      </w:r>
      <w:r w:rsidR="0088778C">
        <w:rPr>
          <w:rFonts w:asciiTheme="minorHAnsi" w:hAnsiTheme="minorHAnsi" w:cstheme="minorHAnsi"/>
          <w:sz w:val="22"/>
          <w:szCs w:val="22"/>
        </w:rPr>
        <w:t>²</w:t>
      </w:r>
      <w:r w:rsidRPr="008718F3">
        <w:rPr>
          <w:rFonts w:asciiTheme="minorHAnsi" w:hAnsiTheme="minorHAnsi" w:cstheme="minorHAnsi"/>
          <w:sz w:val="22"/>
          <w:szCs w:val="22"/>
        </w:rPr>
        <w:t xml:space="preserve">, </w:t>
      </w:r>
      <w:r w:rsidR="0088778C">
        <w:rPr>
          <w:rFonts w:asciiTheme="minorHAnsi" w:hAnsiTheme="minorHAnsi" w:cstheme="minorHAnsi"/>
          <w:sz w:val="22"/>
          <w:szCs w:val="22"/>
        </w:rPr>
        <w:t xml:space="preserve">zapsanou na listu vlastnictví č. 270, vedeném Katastrálním úřadem pro hlavní město Prahu, Katastrálním pracovištěm Praha, pro </w:t>
      </w:r>
      <w:r w:rsidRPr="008718F3">
        <w:rPr>
          <w:rFonts w:asciiTheme="minorHAnsi" w:hAnsiTheme="minorHAnsi" w:cstheme="minorHAnsi"/>
          <w:sz w:val="22"/>
          <w:szCs w:val="22"/>
        </w:rPr>
        <w:t>katastrální území Staré Město</w:t>
      </w:r>
      <w:r w:rsidR="0088778C">
        <w:rPr>
          <w:rFonts w:asciiTheme="minorHAnsi" w:hAnsiTheme="minorHAnsi" w:cstheme="minorHAnsi"/>
          <w:sz w:val="22"/>
          <w:szCs w:val="22"/>
        </w:rPr>
        <w:t xml:space="preserve"> </w:t>
      </w:r>
      <w:r w:rsidR="001258D3" w:rsidRPr="008718F3">
        <w:rPr>
          <w:rFonts w:asciiTheme="minorHAnsi" w:hAnsiTheme="minorHAnsi" w:cstheme="minorHAnsi"/>
          <w:sz w:val="22"/>
          <w:szCs w:val="22"/>
        </w:rPr>
        <w:t>(dále jen „</w:t>
      </w:r>
      <w:r w:rsidR="001258D3" w:rsidRPr="008718F3">
        <w:rPr>
          <w:rFonts w:asciiTheme="minorHAnsi" w:hAnsiTheme="minorHAnsi" w:cstheme="minorHAnsi"/>
          <w:b/>
          <w:bCs/>
          <w:sz w:val="22"/>
          <w:szCs w:val="22"/>
        </w:rPr>
        <w:t>Rudolfinum</w:t>
      </w:r>
      <w:r w:rsidR="001258D3" w:rsidRPr="008718F3">
        <w:rPr>
          <w:rFonts w:asciiTheme="minorHAnsi" w:hAnsiTheme="minorHAnsi" w:cstheme="minorHAnsi"/>
          <w:sz w:val="22"/>
          <w:szCs w:val="22"/>
        </w:rPr>
        <w:t>“)</w:t>
      </w:r>
      <w:r w:rsidR="00115A21">
        <w:rPr>
          <w:rFonts w:asciiTheme="minorHAnsi" w:hAnsiTheme="minorHAnsi" w:cstheme="minorHAnsi"/>
          <w:sz w:val="22"/>
          <w:szCs w:val="22"/>
        </w:rPr>
        <w:t>;</w:t>
      </w:r>
    </w:p>
    <w:p w14:paraId="2960B73A" w14:textId="3E50F108" w:rsidR="002F1B9E" w:rsidRPr="008C5AAB" w:rsidRDefault="00DC2F46" w:rsidP="008C5AAB">
      <w:pPr>
        <w:pStyle w:val="Zkladntext3"/>
        <w:numPr>
          <w:ilvl w:val="0"/>
          <w:numId w:val="13"/>
        </w:numPr>
        <w:tabs>
          <w:tab w:val="clear" w:pos="1065"/>
          <w:tab w:val="num" w:pos="567"/>
        </w:tabs>
        <w:spacing w:line="240"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Veřejným zájmem je </w:t>
      </w:r>
      <w:r w:rsidRPr="008718F3">
        <w:rPr>
          <w:rFonts w:cs="Calibri"/>
          <w:sz w:val="22"/>
          <w:szCs w:val="22"/>
        </w:rPr>
        <w:t>zvelebení historické kulturní památky Rudolfinum</w:t>
      </w:r>
      <w:r>
        <w:rPr>
          <w:rFonts w:cs="Calibri"/>
          <w:sz w:val="22"/>
          <w:szCs w:val="22"/>
        </w:rPr>
        <w:t xml:space="preserve">, spočívající mimo jiné v </w:t>
      </w:r>
      <w:r>
        <w:rPr>
          <w:rFonts w:asciiTheme="minorHAnsi" w:hAnsiTheme="minorHAnsi" w:cstheme="minorHAnsi"/>
          <w:sz w:val="22"/>
          <w:szCs w:val="22"/>
        </w:rPr>
        <w:t xml:space="preserve">opravě pochozí střechy Rudolfina a </w:t>
      </w:r>
      <w:r w:rsidR="008C5AAB">
        <w:rPr>
          <w:rFonts w:asciiTheme="minorHAnsi" w:hAnsiTheme="minorHAnsi" w:cstheme="minorHAnsi"/>
          <w:sz w:val="22"/>
          <w:szCs w:val="22"/>
        </w:rPr>
        <w:t>je</w:t>
      </w:r>
      <w:r>
        <w:rPr>
          <w:rFonts w:asciiTheme="minorHAnsi" w:hAnsiTheme="minorHAnsi" w:cstheme="minorHAnsi"/>
          <w:sz w:val="22"/>
          <w:szCs w:val="22"/>
        </w:rPr>
        <w:t>jí</w:t>
      </w:r>
      <w:r w:rsidR="008C5AAB">
        <w:rPr>
          <w:rFonts w:asciiTheme="minorHAnsi" w:hAnsiTheme="minorHAnsi" w:cstheme="minorHAnsi"/>
          <w:sz w:val="22"/>
          <w:szCs w:val="22"/>
        </w:rPr>
        <w:t>m</w:t>
      </w:r>
      <w:r>
        <w:rPr>
          <w:rFonts w:asciiTheme="minorHAnsi" w:hAnsiTheme="minorHAnsi" w:cstheme="minorHAnsi"/>
          <w:sz w:val="22"/>
          <w:szCs w:val="22"/>
        </w:rPr>
        <w:t xml:space="preserve"> zpřístupnění veřejnosti</w:t>
      </w:r>
      <w:r w:rsidR="00115A21">
        <w:rPr>
          <w:rFonts w:asciiTheme="minorHAnsi" w:hAnsiTheme="minorHAnsi" w:cstheme="minorHAnsi"/>
          <w:sz w:val="22"/>
          <w:szCs w:val="22"/>
        </w:rPr>
        <w:t>;</w:t>
      </w:r>
    </w:p>
    <w:p w14:paraId="63F04F7D" w14:textId="55E9C3AE" w:rsidR="00455607" w:rsidRDefault="00455607" w:rsidP="00DD615A">
      <w:pPr>
        <w:pStyle w:val="Zkladntext3"/>
        <w:numPr>
          <w:ilvl w:val="0"/>
          <w:numId w:val="13"/>
        </w:numPr>
        <w:tabs>
          <w:tab w:val="clear" w:pos="1065"/>
          <w:tab w:val="num" w:pos="567"/>
        </w:tabs>
        <w:spacing w:line="240" w:lineRule="auto"/>
        <w:ind w:left="567" w:hanging="567"/>
        <w:jc w:val="both"/>
        <w:rPr>
          <w:rFonts w:asciiTheme="minorHAnsi" w:hAnsiTheme="minorHAnsi" w:cstheme="minorHAnsi"/>
          <w:sz w:val="22"/>
          <w:szCs w:val="22"/>
        </w:rPr>
      </w:pPr>
      <w:r w:rsidRPr="00DF4505">
        <w:rPr>
          <w:rFonts w:asciiTheme="minorHAnsi" w:hAnsiTheme="minorHAnsi" w:cstheme="minorHAnsi"/>
          <w:sz w:val="22"/>
          <w:szCs w:val="22"/>
        </w:rPr>
        <w:t>Arcona Capital ve spolupráci s Českou filharmonií plánuje rekonstrukci střechy Rudolfina, v rozsahu stanoveném projektovou dokumentac</w:t>
      </w:r>
      <w:r w:rsidR="00345859">
        <w:rPr>
          <w:rFonts w:asciiTheme="minorHAnsi" w:hAnsiTheme="minorHAnsi" w:cstheme="minorHAnsi"/>
          <w:sz w:val="22"/>
          <w:szCs w:val="22"/>
        </w:rPr>
        <w:t>í</w:t>
      </w:r>
      <w:r w:rsidRPr="00DF4505">
        <w:rPr>
          <w:rFonts w:asciiTheme="minorHAnsi" w:hAnsiTheme="minorHAnsi" w:cstheme="minorHAnsi"/>
          <w:sz w:val="22"/>
          <w:szCs w:val="22"/>
        </w:rPr>
        <w:t xml:space="preserve"> Rudolfinum – terasy, zpracovanou CASUA spol. s r.o., </w:t>
      </w:r>
      <w:r w:rsidR="00345859">
        <w:rPr>
          <w:rFonts w:asciiTheme="minorHAnsi" w:hAnsiTheme="minorHAnsi" w:cstheme="minorHAnsi"/>
          <w:sz w:val="22"/>
          <w:szCs w:val="22"/>
        </w:rPr>
        <w:t>se sídlem</w:t>
      </w:r>
      <w:r w:rsidRPr="00DF4505">
        <w:rPr>
          <w:rFonts w:asciiTheme="minorHAnsi" w:hAnsiTheme="minorHAnsi" w:cstheme="minorHAnsi"/>
          <w:sz w:val="22"/>
          <w:szCs w:val="22"/>
        </w:rPr>
        <w:t xml:space="preserve"> Křižíkova 682/</w:t>
      </w:r>
      <w:proofErr w:type="gramStart"/>
      <w:r w:rsidRPr="00DF4505">
        <w:rPr>
          <w:rFonts w:asciiTheme="minorHAnsi" w:hAnsiTheme="minorHAnsi" w:cstheme="minorHAnsi"/>
          <w:sz w:val="22"/>
          <w:szCs w:val="22"/>
        </w:rPr>
        <w:t>34a</w:t>
      </w:r>
      <w:proofErr w:type="gramEnd"/>
      <w:r w:rsidRPr="00DF4505">
        <w:rPr>
          <w:rFonts w:asciiTheme="minorHAnsi" w:hAnsiTheme="minorHAnsi" w:cstheme="minorHAnsi"/>
          <w:sz w:val="22"/>
          <w:szCs w:val="22"/>
        </w:rPr>
        <w:t>, 186 00 Praha 8, IČO: 448</w:t>
      </w:r>
      <w:r w:rsidR="00345859">
        <w:rPr>
          <w:rFonts w:asciiTheme="minorHAnsi" w:hAnsiTheme="minorHAnsi" w:cstheme="minorHAnsi"/>
          <w:sz w:val="22"/>
          <w:szCs w:val="22"/>
        </w:rPr>
        <w:t xml:space="preserve"> </w:t>
      </w:r>
      <w:r w:rsidRPr="00DF4505">
        <w:rPr>
          <w:rFonts w:asciiTheme="minorHAnsi" w:hAnsiTheme="minorHAnsi" w:cstheme="minorHAnsi"/>
          <w:sz w:val="22"/>
          <w:szCs w:val="22"/>
        </w:rPr>
        <w:t>46</w:t>
      </w:r>
      <w:r w:rsidR="00345859">
        <w:rPr>
          <w:rFonts w:asciiTheme="minorHAnsi" w:hAnsiTheme="minorHAnsi" w:cstheme="minorHAnsi"/>
          <w:sz w:val="22"/>
          <w:szCs w:val="22"/>
        </w:rPr>
        <w:t xml:space="preserve"> </w:t>
      </w:r>
      <w:r w:rsidRPr="00DF4505">
        <w:rPr>
          <w:rFonts w:asciiTheme="minorHAnsi" w:hAnsiTheme="minorHAnsi" w:cstheme="minorHAnsi"/>
          <w:sz w:val="22"/>
          <w:szCs w:val="22"/>
        </w:rPr>
        <w:t xml:space="preserve">908, </w:t>
      </w:r>
      <w:r w:rsidR="00345859">
        <w:rPr>
          <w:rFonts w:asciiTheme="minorHAnsi" w:hAnsiTheme="minorHAnsi" w:cstheme="minorHAnsi"/>
          <w:sz w:val="22"/>
          <w:szCs w:val="22"/>
        </w:rPr>
        <w:t xml:space="preserve">zapsanou v obchodním rejstříku vedeném Městským soudem v Praze pod sp. zn. C 6109, </w:t>
      </w:r>
      <w:r w:rsidRPr="00DF4505">
        <w:rPr>
          <w:rFonts w:asciiTheme="minorHAnsi" w:hAnsiTheme="minorHAnsi" w:cstheme="minorHAnsi"/>
          <w:sz w:val="22"/>
          <w:szCs w:val="22"/>
        </w:rPr>
        <w:t xml:space="preserve">která tvoří </w:t>
      </w:r>
      <w:r w:rsidR="00345859" w:rsidRPr="00345859">
        <w:rPr>
          <w:rFonts w:asciiTheme="minorHAnsi" w:hAnsiTheme="minorHAnsi" w:cstheme="minorHAnsi"/>
          <w:sz w:val="22"/>
          <w:szCs w:val="22"/>
          <w:u w:val="single"/>
        </w:rPr>
        <w:t>P</w:t>
      </w:r>
      <w:r w:rsidRPr="00345859">
        <w:rPr>
          <w:rFonts w:asciiTheme="minorHAnsi" w:hAnsiTheme="minorHAnsi" w:cstheme="minorHAnsi"/>
          <w:sz w:val="22"/>
          <w:szCs w:val="22"/>
          <w:u w:val="single"/>
        </w:rPr>
        <w:t>řílohu č. 2</w:t>
      </w:r>
      <w:r w:rsidRPr="00DF4505">
        <w:rPr>
          <w:rFonts w:asciiTheme="minorHAnsi" w:hAnsiTheme="minorHAnsi" w:cstheme="minorHAnsi"/>
          <w:sz w:val="22"/>
          <w:szCs w:val="22"/>
        </w:rPr>
        <w:t xml:space="preserve"> této Dohody</w:t>
      </w:r>
      <w:r w:rsidR="00EA48E3" w:rsidRPr="00960045">
        <w:rPr>
          <w:rFonts w:asciiTheme="minorHAnsi" w:hAnsiTheme="minorHAnsi" w:cstheme="minorHAnsi"/>
          <w:sz w:val="22"/>
          <w:szCs w:val="22"/>
        </w:rPr>
        <w:t>, jak je definována níže</w:t>
      </w:r>
      <w:r w:rsidR="00EA48E3" w:rsidRPr="00DF4505">
        <w:rPr>
          <w:rFonts w:asciiTheme="minorHAnsi" w:hAnsiTheme="minorHAnsi" w:cstheme="minorHAnsi"/>
          <w:sz w:val="22"/>
          <w:szCs w:val="22"/>
        </w:rPr>
        <w:t xml:space="preserve"> </w:t>
      </w:r>
      <w:r w:rsidRPr="00DF4505">
        <w:rPr>
          <w:rFonts w:asciiTheme="minorHAnsi" w:hAnsiTheme="minorHAnsi" w:cstheme="minorHAnsi"/>
          <w:sz w:val="22"/>
          <w:szCs w:val="22"/>
        </w:rPr>
        <w:t>(dále jen „</w:t>
      </w:r>
      <w:r w:rsidRPr="00DF4505">
        <w:rPr>
          <w:rFonts w:asciiTheme="minorHAnsi" w:hAnsiTheme="minorHAnsi" w:cstheme="minorHAnsi"/>
          <w:b/>
          <w:bCs/>
          <w:sz w:val="22"/>
          <w:szCs w:val="22"/>
        </w:rPr>
        <w:t>Rekonstrukce terasy Rudolfina</w:t>
      </w:r>
      <w:r w:rsidRPr="00DF4505">
        <w:rPr>
          <w:rFonts w:asciiTheme="minorHAnsi" w:hAnsiTheme="minorHAnsi" w:cstheme="minorHAnsi"/>
          <w:sz w:val="22"/>
          <w:szCs w:val="22"/>
        </w:rPr>
        <w:t>“)</w:t>
      </w:r>
      <w:r w:rsidR="00115A21">
        <w:rPr>
          <w:rFonts w:asciiTheme="minorHAnsi" w:hAnsiTheme="minorHAnsi" w:cstheme="minorHAnsi"/>
          <w:sz w:val="22"/>
          <w:szCs w:val="22"/>
        </w:rPr>
        <w:t>;</w:t>
      </w:r>
    </w:p>
    <w:p w14:paraId="404EBE95" w14:textId="7C9647B3" w:rsidR="00455607" w:rsidRPr="005325CD" w:rsidRDefault="00455607" w:rsidP="009F39B4">
      <w:pPr>
        <w:pStyle w:val="Zkladntext3"/>
        <w:numPr>
          <w:ilvl w:val="0"/>
          <w:numId w:val="13"/>
        </w:numPr>
        <w:tabs>
          <w:tab w:val="num" w:pos="567"/>
        </w:tabs>
        <w:spacing w:line="240" w:lineRule="auto"/>
        <w:ind w:left="567" w:hanging="567"/>
        <w:jc w:val="both"/>
        <w:rPr>
          <w:rFonts w:asciiTheme="minorHAnsi" w:hAnsiTheme="minorHAnsi" w:cstheme="minorHAnsi"/>
          <w:sz w:val="22"/>
          <w:szCs w:val="22"/>
        </w:rPr>
      </w:pPr>
      <w:r w:rsidRPr="00DF4505">
        <w:rPr>
          <w:rFonts w:asciiTheme="minorHAnsi" w:hAnsiTheme="minorHAnsi" w:cstheme="minorHAnsi"/>
          <w:sz w:val="22"/>
          <w:szCs w:val="22"/>
        </w:rPr>
        <w:t xml:space="preserve">Odhadované náklady Rekonstrukce terasy Rudolfina jsou ve </w:t>
      </w:r>
      <w:r w:rsidRPr="005325CD">
        <w:rPr>
          <w:rFonts w:asciiTheme="minorHAnsi" w:hAnsiTheme="minorHAnsi" w:cstheme="minorHAnsi"/>
          <w:sz w:val="22"/>
          <w:szCs w:val="22"/>
        </w:rPr>
        <w:t xml:space="preserve">výši </w:t>
      </w:r>
      <w:r w:rsidR="005325CD" w:rsidRPr="00D16257">
        <w:rPr>
          <w:rFonts w:asciiTheme="minorHAnsi" w:hAnsiTheme="minorHAnsi" w:cstheme="minorHAnsi"/>
          <w:b/>
          <w:bCs/>
          <w:sz w:val="22"/>
          <w:szCs w:val="22"/>
        </w:rPr>
        <w:t>66 000 000</w:t>
      </w:r>
      <w:r w:rsidR="005325CD" w:rsidRPr="00D16257">
        <w:rPr>
          <w:rFonts w:asciiTheme="minorHAnsi" w:hAnsiTheme="minorHAnsi" w:cstheme="minorHAnsi"/>
          <w:sz w:val="22"/>
          <w:szCs w:val="22"/>
        </w:rPr>
        <w:t xml:space="preserve"> </w:t>
      </w:r>
      <w:r w:rsidR="005325CD" w:rsidRPr="00D16257">
        <w:rPr>
          <w:rFonts w:asciiTheme="minorHAnsi" w:hAnsiTheme="minorHAnsi" w:cstheme="minorHAnsi"/>
          <w:b/>
          <w:bCs/>
          <w:sz w:val="22"/>
          <w:szCs w:val="22"/>
        </w:rPr>
        <w:t>Kč</w:t>
      </w:r>
      <w:r w:rsidR="005325CD" w:rsidRPr="00D16257">
        <w:rPr>
          <w:rFonts w:asciiTheme="minorHAnsi" w:hAnsiTheme="minorHAnsi" w:cstheme="minorHAnsi"/>
          <w:sz w:val="22"/>
          <w:szCs w:val="22"/>
        </w:rPr>
        <w:t xml:space="preserve"> (slovy: šedesát šest milionů</w:t>
      </w:r>
      <w:r w:rsidR="005325CD" w:rsidRPr="00D16257">
        <w:rPr>
          <w:rFonts w:asciiTheme="minorHAnsi" w:hAnsiTheme="minorHAnsi" w:cstheme="minorHAnsi"/>
          <w:b/>
          <w:bCs/>
          <w:sz w:val="22"/>
          <w:szCs w:val="22"/>
        </w:rPr>
        <w:t xml:space="preserve"> </w:t>
      </w:r>
      <w:r w:rsidR="005325CD" w:rsidRPr="00D16257">
        <w:rPr>
          <w:rFonts w:asciiTheme="minorHAnsi" w:hAnsiTheme="minorHAnsi" w:cstheme="minorHAnsi"/>
          <w:sz w:val="22"/>
          <w:szCs w:val="22"/>
        </w:rPr>
        <w:t>korun českých)</w:t>
      </w:r>
      <w:r w:rsidR="00BD32B7" w:rsidRPr="005325CD">
        <w:rPr>
          <w:rFonts w:asciiTheme="minorHAnsi" w:hAnsiTheme="minorHAnsi" w:cstheme="minorHAnsi"/>
          <w:sz w:val="22"/>
          <w:szCs w:val="22"/>
        </w:rPr>
        <w:t xml:space="preserve"> bez DPH</w:t>
      </w:r>
      <w:r w:rsidR="00115A21" w:rsidRPr="005325CD">
        <w:rPr>
          <w:rFonts w:asciiTheme="minorHAnsi" w:hAnsiTheme="minorHAnsi" w:cstheme="minorHAnsi"/>
          <w:sz w:val="22"/>
          <w:szCs w:val="22"/>
        </w:rPr>
        <w:t>;</w:t>
      </w:r>
    </w:p>
    <w:p w14:paraId="0B0C50C2" w14:textId="5DEC2357" w:rsidR="00960045" w:rsidRPr="00960045" w:rsidRDefault="00960045" w:rsidP="00960045">
      <w:pPr>
        <w:pStyle w:val="Zkladntext3"/>
        <w:numPr>
          <w:ilvl w:val="0"/>
          <w:numId w:val="13"/>
        </w:numPr>
        <w:tabs>
          <w:tab w:val="num" w:pos="567"/>
        </w:tabs>
        <w:spacing w:line="240" w:lineRule="auto"/>
        <w:ind w:left="567" w:hanging="567"/>
        <w:jc w:val="both"/>
        <w:rPr>
          <w:rFonts w:asciiTheme="minorHAnsi" w:hAnsiTheme="minorHAnsi" w:cstheme="minorHAnsi"/>
          <w:sz w:val="22"/>
          <w:szCs w:val="22"/>
        </w:rPr>
      </w:pPr>
      <w:r w:rsidRPr="00DC2F46">
        <w:rPr>
          <w:rFonts w:asciiTheme="minorHAnsi" w:hAnsiTheme="minorHAnsi" w:cstheme="minorHAnsi"/>
          <w:sz w:val="22"/>
          <w:szCs w:val="22"/>
        </w:rPr>
        <w:t xml:space="preserve">Záměr Rekonstrukce </w:t>
      </w:r>
      <w:r w:rsidRPr="002F1B9E">
        <w:rPr>
          <w:rFonts w:asciiTheme="minorHAnsi" w:hAnsiTheme="minorHAnsi" w:cstheme="minorHAnsi"/>
          <w:sz w:val="22"/>
          <w:szCs w:val="22"/>
        </w:rPr>
        <w:t>terasy</w:t>
      </w:r>
      <w:r w:rsidRPr="00DC2F46">
        <w:rPr>
          <w:rFonts w:asciiTheme="minorHAnsi" w:hAnsiTheme="minorHAnsi" w:cstheme="minorHAnsi"/>
          <w:sz w:val="22"/>
          <w:szCs w:val="22"/>
        </w:rPr>
        <w:t xml:space="preserve"> Rudolfina byl </w:t>
      </w:r>
      <w:r>
        <w:rPr>
          <w:rFonts w:asciiTheme="minorHAnsi" w:hAnsiTheme="minorHAnsi" w:cstheme="minorHAnsi"/>
          <w:sz w:val="22"/>
          <w:szCs w:val="22"/>
        </w:rPr>
        <w:t xml:space="preserve">již </w:t>
      </w:r>
      <w:r w:rsidRPr="00DC2F46">
        <w:rPr>
          <w:rFonts w:asciiTheme="minorHAnsi" w:hAnsiTheme="minorHAnsi" w:cstheme="minorHAnsi"/>
          <w:sz w:val="22"/>
          <w:szCs w:val="22"/>
        </w:rPr>
        <w:t>schválen Národním památkovým ústavem,</w:t>
      </w:r>
      <w:r>
        <w:rPr>
          <w:rFonts w:asciiTheme="minorHAnsi" w:hAnsiTheme="minorHAnsi" w:cstheme="minorHAnsi"/>
          <w:sz w:val="22"/>
          <w:szCs w:val="22"/>
        </w:rPr>
        <w:t xml:space="preserve"> příspěvkovou organizací Ministerstva kultury, IČO: 750 32 333, se sídlem Valdštejnské náměstí 162/3, Malá Strana, 118 00 Praha 1 (dále jen „</w:t>
      </w:r>
      <w:r w:rsidRPr="0061534E">
        <w:rPr>
          <w:rFonts w:asciiTheme="minorHAnsi" w:hAnsiTheme="minorHAnsi" w:cstheme="minorHAnsi"/>
          <w:b/>
          <w:bCs/>
          <w:sz w:val="22"/>
          <w:szCs w:val="22"/>
        </w:rPr>
        <w:t>Národní památkový ústav</w:t>
      </w:r>
      <w:r>
        <w:rPr>
          <w:rFonts w:asciiTheme="minorHAnsi" w:hAnsiTheme="minorHAnsi" w:cstheme="minorHAnsi"/>
          <w:sz w:val="22"/>
          <w:szCs w:val="22"/>
        </w:rPr>
        <w:t>“).</w:t>
      </w:r>
      <w:r w:rsidRPr="00DC2F46">
        <w:rPr>
          <w:rFonts w:asciiTheme="minorHAnsi" w:hAnsiTheme="minorHAnsi" w:cstheme="minorHAnsi"/>
          <w:sz w:val="22"/>
          <w:szCs w:val="22"/>
        </w:rPr>
        <w:t xml:space="preserve"> </w:t>
      </w:r>
      <w:r>
        <w:rPr>
          <w:rFonts w:asciiTheme="minorHAnsi" w:hAnsiTheme="minorHAnsi" w:cstheme="minorHAnsi"/>
          <w:sz w:val="22"/>
          <w:szCs w:val="22"/>
        </w:rPr>
        <w:t>Na záměr Rekonstrukce terasy Rudolfina bylo dne 22. 3. 2021 vydáno stavební povolení č. j. UMCP1185963/2021 vydané stavebním úřadem městské části Praha 1 (dále jen „</w:t>
      </w:r>
      <w:r w:rsidRPr="00960045">
        <w:rPr>
          <w:rFonts w:asciiTheme="minorHAnsi" w:hAnsiTheme="minorHAnsi" w:cstheme="minorHAnsi"/>
          <w:b/>
          <w:bCs/>
          <w:sz w:val="22"/>
          <w:szCs w:val="22"/>
        </w:rPr>
        <w:t>Stavební povolení</w:t>
      </w:r>
      <w:r>
        <w:rPr>
          <w:rFonts w:asciiTheme="minorHAnsi" w:hAnsiTheme="minorHAnsi" w:cstheme="minorHAnsi"/>
          <w:sz w:val="22"/>
          <w:szCs w:val="22"/>
        </w:rPr>
        <w:t xml:space="preserve">“). </w:t>
      </w:r>
      <w:r w:rsidRPr="00960045">
        <w:rPr>
          <w:rFonts w:asciiTheme="minorHAnsi" w:hAnsiTheme="minorHAnsi" w:cstheme="minorHAnsi"/>
          <w:sz w:val="22"/>
          <w:szCs w:val="22"/>
        </w:rPr>
        <w:t xml:space="preserve">Souhlasné stanovisko Národního památkového ústavu </w:t>
      </w:r>
      <w:r>
        <w:rPr>
          <w:rFonts w:asciiTheme="minorHAnsi" w:hAnsiTheme="minorHAnsi" w:cstheme="minorHAnsi"/>
          <w:sz w:val="22"/>
          <w:szCs w:val="22"/>
        </w:rPr>
        <w:t xml:space="preserve">a Stavební povolení </w:t>
      </w:r>
      <w:r w:rsidRPr="00960045">
        <w:rPr>
          <w:rFonts w:asciiTheme="minorHAnsi" w:hAnsiTheme="minorHAnsi" w:cstheme="minorHAnsi"/>
          <w:sz w:val="22"/>
          <w:szCs w:val="22"/>
        </w:rPr>
        <w:t xml:space="preserve">tvoří </w:t>
      </w:r>
      <w:r w:rsidRPr="00960045">
        <w:rPr>
          <w:rFonts w:asciiTheme="minorHAnsi" w:hAnsiTheme="minorHAnsi" w:cstheme="minorHAnsi"/>
          <w:sz w:val="22"/>
          <w:szCs w:val="22"/>
          <w:u w:val="single"/>
        </w:rPr>
        <w:t>Přílohu č. 3</w:t>
      </w:r>
      <w:r w:rsidRPr="00960045">
        <w:rPr>
          <w:rFonts w:asciiTheme="minorHAnsi" w:hAnsiTheme="minorHAnsi" w:cstheme="minorHAnsi"/>
          <w:sz w:val="22"/>
          <w:szCs w:val="22"/>
        </w:rPr>
        <w:t xml:space="preserve"> této Dohody;</w:t>
      </w:r>
    </w:p>
    <w:p w14:paraId="65FC5546" w14:textId="2AC9EE53" w:rsidR="00E31E51" w:rsidRPr="00DF1F77" w:rsidRDefault="004D32D2" w:rsidP="004D32D2">
      <w:pPr>
        <w:pStyle w:val="Zkladntext3"/>
        <w:numPr>
          <w:ilvl w:val="0"/>
          <w:numId w:val="13"/>
        </w:numPr>
        <w:tabs>
          <w:tab w:val="num" w:pos="567"/>
        </w:tabs>
        <w:spacing w:line="240" w:lineRule="auto"/>
        <w:ind w:left="567" w:hanging="567"/>
        <w:jc w:val="both"/>
        <w:rPr>
          <w:rFonts w:cs="Calibri"/>
          <w:sz w:val="22"/>
          <w:szCs w:val="22"/>
        </w:rPr>
      </w:pPr>
      <w:r>
        <w:rPr>
          <w:rFonts w:asciiTheme="minorHAnsi" w:hAnsiTheme="minorHAnsi" w:cstheme="minorHAnsi"/>
          <w:sz w:val="22"/>
          <w:szCs w:val="22"/>
        </w:rPr>
        <w:t xml:space="preserve">Záměrem Smluvních stran je financování </w:t>
      </w:r>
      <w:r w:rsidRPr="008718F3">
        <w:rPr>
          <w:rFonts w:asciiTheme="minorHAnsi" w:hAnsiTheme="minorHAnsi" w:cstheme="minorHAnsi"/>
          <w:sz w:val="22"/>
          <w:szCs w:val="22"/>
        </w:rPr>
        <w:t xml:space="preserve">Rekonstrukce </w:t>
      </w:r>
      <w:r w:rsidRPr="002F1B9E">
        <w:rPr>
          <w:rFonts w:asciiTheme="minorHAnsi" w:hAnsiTheme="minorHAnsi" w:cstheme="minorHAnsi"/>
          <w:sz w:val="22"/>
          <w:szCs w:val="22"/>
        </w:rPr>
        <w:t>terasy</w:t>
      </w:r>
      <w:r w:rsidRPr="008718F3">
        <w:rPr>
          <w:rFonts w:asciiTheme="minorHAnsi" w:hAnsiTheme="minorHAnsi" w:cstheme="minorHAnsi"/>
          <w:sz w:val="22"/>
          <w:szCs w:val="22"/>
        </w:rPr>
        <w:t xml:space="preserve"> Rudolfina z</w:t>
      </w:r>
      <w:r w:rsidR="00E31E51">
        <w:rPr>
          <w:rFonts w:asciiTheme="minorHAnsi" w:hAnsiTheme="minorHAnsi" w:cstheme="minorHAnsi"/>
          <w:sz w:val="22"/>
          <w:szCs w:val="22"/>
        </w:rPr>
        <w:t> </w:t>
      </w:r>
      <w:r w:rsidRPr="008718F3">
        <w:rPr>
          <w:rFonts w:asciiTheme="minorHAnsi" w:hAnsiTheme="minorHAnsi" w:cstheme="minorHAnsi"/>
          <w:sz w:val="22"/>
          <w:szCs w:val="22"/>
        </w:rPr>
        <w:t>prostředků</w:t>
      </w:r>
      <w:r w:rsidR="00E31E51">
        <w:rPr>
          <w:rFonts w:asciiTheme="minorHAnsi" w:hAnsiTheme="minorHAnsi" w:cstheme="minorHAnsi"/>
          <w:sz w:val="22"/>
          <w:szCs w:val="22"/>
        </w:rPr>
        <w:t>:</w:t>
      </w:r>
    </w:p>
    <w:p w14:paraId="51114FBA" w14:textId="510B91CF" w:rsidR="00E31E51" w:rsidRDefault="00E31E51" w:rsidP="00E31E51">
      <w:pPr>
        <w:pStyle w:val="Zkladntext3"/>
        <w:spacing w:line="240" w:lineRule="auto"/>
        <w:ind w:left="567"/>
        <w:jc w:val="both"/>
        <w:rPr>
          <w:rFonts w:asciiTheme="minorHAnsi" w:hAnsiTheme="minorHAnsi" w:cstheme="minorHAnsi"/>
          <w:sz w:val="22"/>
          <w:szCs w:val="22"/>
        </w:rPr>
      </w:pPr>
      <w:r>
        <w:rPr>
          <w:rFonts w:asciiTheme="minorHAnsi" w:hAnsiTheme="minorHAnsi" w:cstheme="minorHAnsi"/>
          <w:sz w:val="22"/>
          <w:szCs w:val="22"/>
        </w:rPr>
        <w:t>a)</w:t>
      </w:r>
      <w:r w:rsidR="004D32D2" w:rsidRPr="008718F3">
        <w:rPr>
          <w:rFonts w:asciiTheme="minorHAnsi" w:hAnsiTheme="minorHAnsi" w:cstheme="minorHAnsi"/>
          <w:sz w:val="22"/>
          <w:szCs w:val="22"/>
        </w:rPr>
        <w:t xml:space="preserve"> fondu </w:t>
      </w:r>
      <w:r w:rsidR="0035529B">
        <w:rPr>
          <w:rFonts w:asciiTheme="minorHAnsi" w:hAnsiTheme="minorHAnsi" w:cstheme="minorHAnsi"/>
          <w:sz w:val="22"/>
          <w:szCs w:val="22"/>
        </w:rPr>
        <w:t>Přidružený f</w:t>
      </w:r>
      <w:r w:rsidR="004D32D2" w:rsidRPr="008718F3">
        <w:rPr>
          <w:rFonts w:asciiTheme="minorHAnsi" w:hAnsiTheme="minorHAnsi" w:cstheme="minorHAnsi"/>
          <w:sz w:val="22"/>
          <w:szCs w:val="22"/>
        </w:rPr>
        <w:t xml:space="preserve">ond Terasa Rudolfinum, který </w:t>
      </w:r>
      <w:r w:rsidR="000B3E66">
        <w:rPr>
          <w:rFonts w:asciiTheme="minorHAnsi" w:hAnsiTheme="minorHAnsi" w:cstheme="minorHAnsi"/>
          <w:sz w:val="22"/>
          <w:szCs w:val="22"/>
        </w:rPr>
        <w:t>je</w:t>
      </w:r>
      <w:r w:rsidR="000B3E66" w:rsidRPr="008718F3">
        <w:rPr>
          <w:rFonts w:asciiTheme="minorHAnsi" w:hAnsiTheme="minorHAnsi" w:cstheme="minorHAnsi"/>
          <w:sz w:val="22"/>
          <w:szCs w:val="22"/>
        </w:rPr>
        <w:t xml:space="preserve"> </w:t>
      </w:r>
      <w:r w:rsidR="004D32D2" w:rsidRPr="008718F3">
        <w:rPr>
          <w:rFonts w:asciiTheme="minorHAnsi" w:hAnsiTheme="minorHAnsi" w:cstheme="minorHAnsi"/>
          <w:sz w:val="22"/>
          <w:szCs w:val="22"/>
        </w:rPr>
        <w:t xml:space="preserve">zřízen </w:t>
      </w:r>
      <w:r w:rsidR="004D32D2">
        <w:rPr>
          <w:rFonts w:asciiTheme="minorHAnsi" w:hAnsiTheme="minorHAnsi" w:cstheme="minorHAnsi"/>
          <w:sz w:val="22"/>
          <w:szCs w:val="22"/>
        </w:rPr>
        <w:t xml:space="preserve">nadací Nadace Občanského fóra, se sídlem Štěpánská 704/61, Nové Město, 110 00 Praha 1, IČO: 006 76 187, zapsanou v nadačním rejstříku </w:t>
      </w:r>
      <w:r w:rsidR="004D32D2">
        <w:rPr>
          <w:rFonts w:asciiTheme="minorHAnsi" w:hAnsiTheme="minorHAnsi" w:cstheme="minorHAnsi"/>
          <w:sz w:val="22"/>
          <w:szCs w:val="22"/>
        </w:rPr>
        <w:lastRenderedPageBreak/>
        <w:t>vedeném Městským soudem v Praze pod sp. zn. N 70 (dále jen „</w:t>
      </w:r>
      <w:r w:rsidR="004D32D2" w:rsidRPr="00706574">
        <w:rPr>
          <w:rFonts w:asciiTheme="minorHAnsi" w:hAnsiTheme="minorHAnsi" w:cstheme="minorHAnsi"/>
          <w:b/>
          <w:bCs/>
          <w:sz w:val="22"/>
          <w:szCs w:val="22"/>
        </w:rPr>
        <w:t>Nadace OF</w:t>
      </w:r>
      <w:r w:rsidR="004D32D2">
        <w:rPr>
          <w:rFonts w:asciiTheme="minorHAnsi" w:hAnsiTheme="minorHAnsi" w:cstheme="minorHAnsi"/>
          <w:sz w:val="22"/>
          <w:szCs w:val="22"/>
        </w:rPr>
        <w:t>“) (dále jen „</w:t>
      </w:r>
      <w:r w:rsidR="004D32D2" w:rsidRPr="00706574">
        <w:rPr>
          <w:rFonts w:asciiTheme="minorHAnsi" w:hAnsiTheme="minorHAnsi" w:cstheme="minorHAnsi"/>
          <w:b/>
          <w:bCs/>
          <w:sz w:val="22"/>
          <w:szCs w:val="22"/>
        </w:rPr>
        <w:t>Fond</w:t>
      </w:r>
      <w:r w:rsidR="004D32D2">
        <w:rPr>
          <w:rFonts w:asciiTheme="minorHAnsi" w:hAnsiTheme="minorHAnsi" w:cstheme="minorHAnsi"/>
          <w:sz w:val="22"/>
          <w:szCs w:val="22"/>
        </w:rPr>
        <w:t>“)</w:t>
      </w:r>
      <w:r w:rsidR="00FD6D94" w:rsidRPr="00960045">
        <w:rPr>
          <w:rFonts w:asciiTheme="minorHAnsi" w:hAnsiTheme="minorHAnsi" w:cstheme="minorHAnsi"/>
          <w:sz w:val="22"/>
          <w:szCs w:val="22"/>
        </w:rPr>
        <w:t>;</w:t>
      </w:r>
      <w:r w:rsidR="00FD6D94">
        <w:rPr>
          <w:rFonts w:asciiTheme="minorHAnsi" w:hAnsiTheme="minorHAnsi" w:cstheme="minorHAnsi"/>
          <w:sz w:val="22"/>
          <w:szCs w:val="22"/>
        </w:rPr>
        <w:t xml:space="preserve"> </w:t>
      </w:r>
      <w:r>
        <w:rPr>
          <w:rFonts w:asciiTheme="minorHAnsi" w:hAnsiTheme="minorHAnsi" w:cstheme="minorHAnsi"/>
          <w:sz w:val="22"/>
          <w:szCs w:val="22"/>
        </w:rPr>
        <w:t xml:space="preserve">ohledně této části financování byla dne </w:t>
      </w:r>
      <w:r w:rsidR="00293037" w:rsidRPr="00E4131C">
        <w:rPr>
          <w:rFonts w:asciiTheme="minorHAnsi" w:hAnsiTheme="minorHAnsi" w:cstheme="minorHAnsi"/>
          <w:bCs/>
          <w:sz w:val="22"/>
          <w:szCs w:val="22"/>
        </w:rPr>
        <w:t>4. 8. 2021</w:t>
      </w:r>
      <w:r>
        <w:rPr>
          <w:rFonts w:asciiTheme="minorHAnsi" w:hAnsiTheme="minorHAnsi" w:cstheme="minorHAnsi"/>
          <w:sz w:val="22"/>
          <w:szCs w:val="22"/>
        </w:rPr>
        <w:t xml:space="preserve"> uzavřena </w:t>
      </w:r>
      <w:r w:rsidR="00744275">
        <w:rPr>
          <w:rFonts w:asciiTheme="minorHAnsi" w:hAnsiTheme="minorHAnsi" w:cstheme="minorHAnsi"/>
          <w:sz w:val="22"/>
          <w:szCs w:val="22"/>
        </w:rPr>
        <w:t>d</w:t>
      </w:r>
      <w:r>
        <w:rPr>
          <w:rFonts w:asciiTheme="minorHAnsi" w:hAnsiTheme="minorHAnsi" w:cstheme="minorHAnsi"/>
          <w:sz w:val="22"/>
          <w:szCs w:val="22"/>
        </w:rPr>
        <w:t>ohoda o společném záměru, která ve znění dodatků zůstává v</w:t>
      </w:r>
      <w:r w:rsidR="00B80F59">
        <w:rPr>
          <w:rFonts w:asciiTheme="minorHAnsi" w:hAnsiTheme="minorHAnsi" w:cstheme="minorHAnsi"/>
          <w:sz w:val="22"/>
          <w:szCs w:val="22"/>
        </w:rPr>
        <w:t> </w:t>
      </w:r>
      <w:r>
        <w:rPr>
          <w:rFonts w:asciiTheme="minorHAnsi" w:hAnsiTheme="minorHAnsi" w:cstheme="minorHAnsi"/>
          <w:sz w:val="22"/>
          <w:szCs w:val="22"/>
        </w:rPr>
        <w:t>účinnosti</w:t>
      </w:r>
      <w:r w:rsidR="00B80F59">
        <w:rPr>
          <w:rFonts w:asciiTheme="minorHAnsi" w:hAnsiTheme="minorHAnsi" w:cstheme="minorHAnsi"/>
          <w:sz w:val="22"/>
          <w:szCs w:val="22"/>
        </w:rPr>
        <w:t xml:space="preserve"> a nadále řeší vztahy k financování části Rekonstrukce terasy Rudolfina z prostředků Nadace OF</w:t>
      </w:r>
      <w:r w:rsidR="004D32D2">
        <w:rPr>
          <w:rFonts w:asciiTheme="minorHAnsi" w:hAnsiTheme="minorHAnsi" w:cstheme="minorHAnsi"/>
          <w:sz w:val="22"/>
          <w:szCs w:val="22"/>
        </w:rPr>
        <w:t xml:space="preserve">, </w:t>
      </w:r>
    </w:p>
    <w:p w14:paraId="341D56C5" w14:textId="07629DF5" w:rsidR="004D32D2" w:rsidRPr="004D32D2" w:rsidRDefault="00E31E51" w:rsidP="00DF1F77">
      <w:pPr>
        <w:pStyle w:val="Zkladntext3"/>
        <w:spacing w:line="240" w:lineRule="auto"/>
        <w:ind w:left="567"/>
        <w:jc w:val="both"/>
        <w:rPr>
          <w:rFonts w:cs="Calibri"/>
          <w:sz w:val="22"/>
          <w:szCs w:val="22"/>
        </w:rPr>
      </w:pPr>
      <w:r>
        <w:rPr>
          <w:rFonts w:asciiTheme="minorHAnsi" w:hAnsiTheme="minorHAnsi" w:cstheme="minorHAnsi"/>
          <w:sz w:val="22"/>
          <w:szCs w:val="22"/>
        </w:rPr>
        <w:t xml:space="preserve">b) </w:t>
      </w:r>
      <w:r w:rsidR="004D32D2">
        <w:rPr>
          <w:rFonts w:asciiTheme="minorHAnsi" w:hAnsiTheme="minorHAnsi" w:cstheme="minorHAnsi"/>
          <w:sz w:val="22"/>
          <w:szCs w:val="22"/>
        </w:rPr>
        <w:t xml:space="preserve">jakož i </w:t>
      </w:r>
      <w:r w:rsidR="004D32D2">
        <w:rPr>
          <w:rFonts w:cs="Arial"/>
          <w:bCs/>
          <w:iCs/>
          <w:sz w:val="22"/>
          <w:szCs w:val="22"/>
        </w:rPr>
        <w:t>z</w:t>
      </w:r>
      <w:r w:rsidR="00C35857">
        <w:rPr>
          <w:rFonts w:cs="Arial"/>
          <w:bCs/>
          <w:iCs/>
          <w:sz w:val="22"/>
          <w:szCs w:val="22"/>
        </w:rPr>
        <w:t> </w:t>
      </w:r>
      <w:r w:rsidR="004D32D2">
        <w:rPr>
          <w:rFonts w:cs="Arial"/>
          <w:bCs/>
          <w:iCs/>
          <w:sz w:val="22"/>
          <w:szCs w:val="22"/>
        </w:rPr>
        <w:t>prostředků</w:t>
      </w:r>
      <w:r w:rsidR="00C35857">
        <w:rPr>
          <w:rFonts w:cs="Arial"/>
          <w:bCs/>
          <w:iCs/>
          <w:sz w:val="22"/>
          <w:szCs w:val="22"/>
        </w:rPr>
        <w:t>, které pro tento účel shromažďuje</w:t>
      </w:r>
      <w:r w:rsidR="004D32D2">
        <w:rPr>
          <w:rFonts w:cs="Arial"/>
          <w:bCs/>
          <w:iCs/>
          <w:sz w:val="22"/>
          <w:szCs w:val="22"/>
        </w:rPr>
        <w:t xml:space="preserve"> Nadac</w:t>
      </w:r>
      <w:r w:rsidR="000B3E66">
        <w:rPr>
          <w:rFonts w:cs="Arial"/>
          <w:bCs/>
          <w:iCs/>
          <w:sz w:val="22"/>
          <w:szCs w:val="22"/>
        </w:rPr>
        <w:t>e</w:t>
      </w:r>
      <w:r w:rsidR="004D32D2">
        <w:rPr>
          <w:rFonts w:cs="Arial"/>
          <w:bCs/>
          <w:iCs/>
          <w:sz w:val="22"/>
          <w:szCs w:val="22"/>
        </w:rPr>
        <w:t xml:space="preserve"> ČF</w:t>
      </w:r>
      <w:r w:rsidR="004D32D2">
        <w:rPr>
          <w:rFonts w:cs="Calibri"/>
          <w:sz w:val="22"/>
          <w:szCs w:val="22"/>
        </w:rPr>
        <w:t xml:space="preserve">. </w:t>
      </w:r>
      <w:r w:rsidR="00786B69">
        <w:rPr>
          <w:rFonts w:cs="Calibri"/>
          <w:sz w:val="22"/>
          <w:szCs w:val="22"/>
        </w:rPr>
        <w:t xml:space="preserve">Posláním </w:t>
      </w:r>
      <w:r w:rsidR="00682259">
        <w:rPr>
          <w:rFonts w:cs="Calibri"/>
          <w:sz w:val="22"/>
          <w:szCs w:val="22"/>
        </w:rPr>
        <w:t xml:space="preserve">Nadace </w:t>
      </w:r>
      <w:r w:rsidR="00786B69">
        <w:rPr>
          <w:rFonts w:cs="Calibri"/>
          <w:sz w:val="22"/>
          <w:szCs w:val="22"/>
        </w:rPr>
        <w:t xml:space="preserve">ČF bude </w:t>
      </w:r>
      <w:r>
        <w:rPr>
          <w:rFonts w:cs="Calibri"/>
          <w:sz w:val="22"/>
          <w:szCs w:val="22"/>
        </w:rPr>
        <w:t xml:space="preserve">v rámci této Dohody </w:t>
      </w:r>
      <w:r w:rsidR="00786B69">
        <w:rPr>
          <w:rFonts w:cs="Calibri"/>
          <w:sz w:val="22"/>
          <w:szCs w:val="22"/>
        </w:rPr>
        <w:t>napomoci zvelebení historické kulturní památky Rudolfinum, a to především, nikoli však výhradně, shromážděním finančních prostředků na Rekonstrukci terasy Rudolfina a na její zpřístupnění veřejnosti</w:t>
      </w:r>
      <w:r w:rsidR="004D32D2">
        <w:rPr>
          <w:rFonts w:asciiTheme="minorHAnsi" w:hAnsiTheme="minorHAnsi" w:cstheme="minorHAnsi"/>
          <w:sz w:val="22"/>
          <w:szCs w:val="22"/>
        </w:rPr>
        <w:t>;</w:t>
      </w:r>
    </w:p>
    <w:p w14:paraId="193B958B" w14:textId="3FBD0418" w:rsidR="00744275" w:rsidRDefault="00744275" w:rsidP="00744275">
      <w:pPr>
        <w:pStyle w:val="Zkladntext3"/>
        <w:numPr>
          <w:ilvl w:val="0"/>
          <w:numId w:val="13"/>
        </w:numPr>
        <w:tabs>
          <w:tab w:val="num" w:pos="567"/>
        </w:tabs>
        <w:spacing w:line="240" w:lineRule="auto"/>
        <w:ind w:left="567" w:hanging="567"/>
        <w:jc w:val="both"/>
        <w:rPr>
          <w:rFonts w:asciiTheme="minorHAnsi" w:hAnsiTheme="minorHAnsi" w:cstheme="minorHAnsi"/>
          <w:sz w:val="22"/>
          <w:szCs w:val="22"/>
        </w:rPr>
      </w:pPr>
      <w:r w:rsidRPr="00844ECB">
        <w:rPr>
          <w:rFonts w:asciiTheme="minorHAnsi" w:hAnsiTheme="minorHAnsi" w:cstheme="minorHAnsi"/>
          <w:sz w:val="22"/>
          <w:szCs w:val="22"/>
        </w:rPr>
        <w:t xml:space="preserve">Smluvní strany prohlašují, že jsou si vědomy, že se bude jednat o dodání stavebních prací ve prospěch majetku ČR svěřeného ke správě </w:t>
      </w:r>
      <w:r>
        <w:rPr>
          <w:rFonts w:asciiTheme="minorHAnsi" w:hAnsiTheme="minorHAnsi" w:cstheme="minorHAnsi"/>
          <w:sz w:val="22"/>
          <w:szCs w:val="22"/>
        </w:rPr>
        <w:t>České filharmonii</w:t>
      </w:r>
      <w:r w:rsidR="0024685D">
        <w:rPr>
          <w:rFonts w:asciiTheme="minorHAnsi" w:hAnsiTheme="minorHAnsi" w:cstheme="minorHAnsi"/>
          <w:sz w:val="22"/>
          <w:szCs w:val="22"/>
        </w:rPr>
        <w:t>, které</w:t>
      </w:r>
      <w:r>
        <w:rPr>
          <w:rFonts w:asciiTheme="minorHAnsi" w:hAnsiTheme="minorHAnsi" w:cstheme="minorHAnsi"/>
          <w:sz w:val="22"/>
          <w:szCs w:val="22"/>
        </w:rPr>
        <w:t xml:space="preserve"> bud</w:t>
      </w:r>
      <w:r w:rsidR="0024685D">
        <w:rPr>
          <w:rFonts w:asciiTheme="minorHAnsi" w:hAnsiTheme="minorHAnsi" w:cstheme="minorHAnsi"/>
          <w:sz w:val="22"/>
          <w:szCs w:val="22"/>
        </w:rPr>
        <w:t>o</w:t>
      </w:r>
      <w:r>
        <w:rPr>
          <w:rFonts w:asciiTheme="minorHAnsi" w:hAnsiTheme="minorHAnsi" w:cstheme="minorHAnsi"/>
          <w:sz w:val="22"/>
          <w:szCs w:val="22"/>
        </w:rPr>
        <w:t>u uhrazeny třetími osobami</w:t>
      </w:r>
      <w:r w:rsidR="00A12C1E">
        <w:rPr>
          <w:rFonts w:asciiTheme="minorHAnsi" w:hAnsiTheme="minorHAnsi" w:cstheme="minorHAnsi"/>
          <w:sz w:val="22"/>
          <w:szCs w:val="22"/>
        </w:rPr>
        <w:t>,</w:t>
      </w:r>
      <w:r>
        <w:rPr>
          <w:rFonts w:asciiTheme="minorHAnsi" w:hAnsiTheme="minorHAnsi" w:cstheme="minorHAnsi"/>
          <w:sz w:val="22"/>
          <w:szCs w:val="22"/>
        </w:rPr>
        <w:t xml:space="preserve"> Nadac</w:t>
      </w:r>
      <w:r w:rsidR="00A12C1E">
        <w:rPr>
          <w:rFonts w:asciiTheme="minorHAnsi" w:hAnsiTheme="minorHAnsi" w:cstheme="minorHAnsi"/>
          <w:sz w:val="22"/>
          <w:szCs w:val="22"/>
        </w:rPr>
        <w:t>í</w:t>
      </w:r>
      <w:r>
        <w:rPr>
          <w:rFonts w:asciiTheme="minorHAnsi" w:hAnsiTheme="minorHAnsi" w:cstheme="minorHAnsi"/>
          <w:sz w:val="22"/>
          <w:szCs w:val="22"/>
        </w:rPr>
        <w:t xml:space="preserve"> OF a Nadac</w:t>
      </w:r>
      <w:r w:rsidR="00A12C1E">
        <w:rPr>
          <w:rFonts w:asciiTheme="minorHAnsi" w:hAnsiTheme="minorHAnsi" w:cstheme="minorHAnsi"/>
          <w:sz w:val="22"/>
          <w:szCs w:val="22"/>
        </w:rPr>
        <w:t>í</w:t>
      </w:r>
      <w:r>
        <w:rPr>
          <w:rFonts w:asciiTheme="minorHAnsi" w:hAnsiTheme="minorHAnsi" w:cstheme="minorHAnsi"/>
          <w:sz w:val="22"/>
          <w:szCs w:val="22"/>
        </w:rPr>
        <w:t xml:space="preserve"> ČF;  </w:t>
      </w:r>
    </w:p>
    <w:p w14:paraId="0B32F7FD" w14:textId="7F32C6C7" w:rsidR="00115A21" w:rsidRDefault="00960045" w:rsidP="00960045">
      <w:pPr>
        <w:pStyle w:val="Zkladntext3"/>
        <w:numPr>
          <w:ilvl w:val="0"/>
          <w:numId w:val="13"/>
        </w:numPr>
        <w:tabs>
          <w:tab w:val="num" w:pos="567"/>
        </w:tabs>
        <w:spacing w:line="240" w:lineRule="auto"/>
        <w:ind w:left="567" w:hanging="567"/>
        <w:jc w:val="both"/>
        <w:rPr>
          <w:rFonts w:asciiTheme="minorHAnsi" w:hAnsiTheme="minorHAnsi" w:cstheme="minorHAnsi"/>
          <w:sz w:val="22"/>
          <w:szCs w:val="22"/>
        </w:rPr>
      </w:pPr>
      <w:r>
        <w:rPr>
          <w:rFonts w:asciiTheme="minorHAnsi" w:hAnsiTheme="minorHAnsi" w:cstheme="minorHAnsi"/>
          <w:sz w:val="22"/>
          <w:szCs w:val="22"/>
        </w:rPr>
        <w:t>Realizace Rekonstrukce terasy Rudolfina byla z časových a finančních důvodů rozložena na 2 etapy (1.</w:t>
      </w:r>
      <w:r w:rsidR="000820EB">
        <w:rPr>
          <w:rFonts w:asciiTheme="minorHAnsi" w:hAnsiTheme="minorHAnsi" w:cstheme="minorHAnsi"/>
          <w:sz w:val="22"/>
          <w:szCs w:val="22"/>
        </w:rPr>
        <w:t> </w:t>
      </w:r>
      <w:r>
        <w:rPr>
          <w:rFonts w:asciiTheme="minorHAnsi" w:hAnsiTheme="minorHAnsi" w:cstheme="minorHAnsi"/>
          <w:sz w:val="22"/>
          <w:szCs w:val="22"/>
        </w:rPr>
        <w:t>etapa – léto 2024 a 2. etapa – léto 2025);</w:t>
      </w:r>
    </w:p>
    <w:p w14:paraId="7D9DB8EE" w14:textId="671A046A" w:rsidR="004D32D2" w:rsidRPr="00DF1F77" w:rsidRDefault="004D32D2" w:rsidP="00960045">
      <w:pPr>
        <w:pStyle w:val="Zkladntext3"/>
        <w:numPr>
          <w:ilvl w:val="0"/>
          <w:numId w:val="13"/>
        </w:numPr>
        <w:tabs>
          <w:tab w:val="num" w:pos="567"/>
        </w:tabs>
        <w:spacing w:line="240"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Byl vybrán zhotovitel Rekonstrukce terasy Rudolfina, </w:t>
      </w:r>
      <w:r w:rsidR="008E3490">
        <w:rPr>
          <w:rFonts w:asciiTheme="minorHAnsi" w:hAnsiTheme="minorHAnsi" w:cstheme="minorHAnsi"/>
          <w:sz w:val="22"/>
          <w:szCs w:val="22"/>
        </w:rPr>
        <w:t xml:space="preserve">společnost </w:t>
      </w:r>
      <w:r w:rsidR="008E3490" w:rsidRPr="000540C6">
        <w:rPr>
          <w:rFonts w:asciiTheme="minorHAnsi" w:hAnsiTheme="minorHAnsi" w:cstheme="minorHAnsi"/>
          <w:sz w:val="22"/>
          <w:szCs w:val="22"/>
        </w:rPr>
        <w:t>Chládek a Tintěra, Pardubice a.s., se sídlem K Vápence 2677, Zelené Předměstí, 530 02 Pardubice , IČO: 252 53 361 , DIČ: CZ25253361, zapsan</w:t>
      </w:r>
      <w:r w:rsidR="008E3490">
        <w:rPr>
          <w:rFonts w:asciiTheme="minorHAnsi" w:hAnsiTheme="minorHAnsi" w:cstheme="minorHAnsi"/>
          <w:sz w:val="22"/>
          <w:szCs w:val="22"/>
        </w:rPr>
        <w:t>á</w:t>
      </w:r>
      <w:r w:rsidR="008E3490" w:rsidRPr="000540C6">
        <w:rPr>
          <w:rFonts w:asciiTheme="minorHAnsi" w:hAnsiTheme="minorHAnsi" w:cstheme="minorHAnsi"/>
          <w:sz w:val="22"/>
          <w:szCs w:val="22"/>
        </w:rPr>
        <w:t xml:space="preserve"> v obchodním rejstříku vedeném Krajským soudem v Hradci Králové pod sp. zn. B 1441</w:t>
      </w:r>
      <w:r w:rsidR="008E3490">
        <w:rPr>
          <w:rFonts w:asciiTheme="minorHAnsi" w:hAnsiTheme="minorHAnsi" w:cstheme="minorHAnsi"/>
          <w:sz w:val="22"/>
          <w:szCs w:val="22"/>
        </w:rPr>
        <w:t xml:space="preserve"> </w:t>
      </w:r>
      <w:r w:rsidR="008E3490" w:rsidRPr="000540C6">
        <w:rPr>
          <w:rFonts w:asciiTheme="minorHAnsi" w:hAnsiTheme="minorHAnsi" w:cstheme="minorHAnsi"/>
          <w:sz w:val="22"/>
          <w:szCs w:val="22"/>
        </w:rPr>
        <w:t>(dále jen „</w:t>
      </w:r>
      <w:r w:rsidR="008E3490" w:rsidRPr="009456FA">
        <w:rPr>
          <w:rFonts w:asciiTheme="minorHAnsi" w:hAnsiTheme="minorHAnsi" w:cstheme="minorHAnsi"/>
          <w:b/>
          <w:bCs/>
          <w:sz w:val="22"/>
          <w:szCs w:val="22"/>
        </w:rPr>
        <w:t>Zhotovitel</w:t>
      </w:r>
      <w:r w:rsidR="008E3490" w:rsidRPr="000540C6">
        <w:rPr>
          <w:rFonts w:asciiTheme="minorHAnsi" w:hAnsiTheme="minorHAnsi" w:cstheme="minorHAnsi"/>
          <w:sz w:val="22"/>
          <w:szCs w:val="22"/>
        </w:rPr>
        <w:t>“)</w:t>
      </w:r>
      <w:r w:rsidR="008E3490">
        <w:rPr>
          <w:rFonts w:asciiTheme="minorHAnsi" w:hAnsiTheme="minorHAnsi" w:cstheme="minorHAnsi"/>
          <w:sz w:val="22"/>
          <w:szCs w:val="22"/>
        </w:rPr>
        <w:t>,</w:t>
      </w:r>
      <w:r w:rsidR="008E3490" w:rsidRPr="000540C6">
        <w:rPr>
          <w:rFonts w:asciiTheme="minorHAnsi" w:hAnsiTheme="minorHAnsi" w:cstheme="minorHAnsi"/>
          <w:sz w:val="22"/>
          <w:szCs w:val="22"/>
        </w:rPr>
        <w:t xml:space="preserve"> </w:t>
      </w:r>
      <w:r w:rsidR="008E3490">
        <w:rPr>
          <w:rFonts w:asciiTheme="minorHAnsi" w:hAnsiTheme="minorHAnsi" w:cstheme="minorHAnsi"/>
          <w:sz w:val="22"/>
          <w:szCs w:val="22"/>
        </w:rPr>
        <w:t xml:space="preserve">se kterým Arcona Capital </w:t>
      </w:r>
      <w:r w:rsidR="00F27347">
        <w:rPr>
          <w:rFonts w:asciiTheme="minorHAnsi" w:hAnsiTheme="minorHAnsi" w:cstheme="minorHAnsi"/>
          <w:sz w:val="22"/>
          <w:szCs w:val="22"/>
        </w:rPr>
        <w:t xml:space="preserve">uzavřela </w:t>
      </w:r>
      <w:r w:rsidR="008E3490">
        <w:rPr>
          <w:rFonts w:asciiTheme="minorHAnsi" w:hAnsiTheme="minorHAnsi" w:cstheme="minorHAnsi"/>
          <w:sz w:val="22"/>
          <w:szCs w:val="22"/>
        </w:rPr>
        <w:t>smlouvu o díl</w:t>
      </w:r>
      <w:r w:rsidR="00E31E51">
        <w:rPr>
          <w:rFonts w:asciiTheme="minorHAnsi" w:hAnsiTheme="minorHAnsi" w:cstheme="minorHAnsi"/>
          <w:sz w:val="22"/>
          <w:szCs w:val="22"/>
        </w:rPr>
        <w:t>o</w:t>
      </w:r>
      <w:r w:rsidR="008E3490">
        <w:rPr>
          <w:rFonts w:asciiTheme="minorHAnsi" w:hAnsiTheme="minorHAnsi" w:cstheme="minorHAnsi"/>
          <w:sz w:val="22"/>
          <w:szCs w:val="22"/>
        </w:rPr>
        <w:t xml:space="preserve"> na 1. etapu Rekonstrukce terasy Rudolfina a </w:t>
      </w:r>
      <w:r w:rsidR="00DF1F77">
        <w:rPr>
          <w:rFonts w:asciiTheme="minorHAnsi" w:hAnsiTheme="minorHAnsi" w:cstheme="minorHAnsi"/>
          <w:sz w:val="22"/>
          <w:szCs w:val="22"/>
        </w:rPr>
        <w:t>zavazuje se</w:t>
      </w:r>
      <w:r w:rsidR="004F6365">
        <w:rPr>
          <w:rFonts w:asciiTheme="minorHAnsi" w:hAnsiTheme="minorHAnsi" w:cstheme="minorHAnsi"/>
          <w:sz w:val="22"/>
          <w:szCs w:val="22"/>
        </w:rPr>
        <w:t xml:space="preserve"> </w:t>
      </w:r>
      <w:r w:rsidR="008E3490">
        <w:rPr>
          <w:rFonts w:asciiTheme="minorHAnsi" w:hAnsiTheme="minorHAnsi" w:cstheme="minorHAnsi"/>
          <w:sz w:val="22"/>
          <w:szCs w:val="22"/>
        </w:rPr>
        <w:t xml:space="preserve">uzavřít </w:t>
      </w:r>
      <w:r w:rsidR="00F27347">
        <w:rPr>
          <w:rFonts w:asciiTheme="minorHAnsi" w:hAnsiTheme="minorHAnsi" w:cstheme="minorHAnsi"/>
          <w:sz w:val="22"/>
          <w:szCs w:val="22"/>
        </w:rPr>
        <w:t xml:space="preserve">na výzvu Nadace ČF </w:t>
      </w:r>
      <w:r w:rsidR="008E3490">
        <w:rPr>
          <w:rFonts w:asciiTheme="minorHAnsi" w:hAnsiTheme="minorHAnsi" w:cstheme="minorHAnsi"/>
          <w:sz w:val="22"/>
          <w:szCs w:val="22"/>
        </w:rPr>
        <w:t xml:space="preserve">smlouvu o </w:t>
      </w:r>
      <w:r w:rsidR="008E3490" w:rsidRPr="000540C6">
        <w:rPr>
          <w:rFonts w:asciiTheme="minorHAnsi" w:hAnsiTheme="minorHAnsi" w:cstheme="minorHAnsi"/>
          <w:sz w:val="22"/>
          <w:szCs w:val="22"/>
        </w:rPr>
        <w:t>dílo týkající se 2. etapy Rekonstrukce terasy Rudolfina</w:t>
      </w:r>
      <w:r w:rsidR="008E3490" w:rsidRPr="000540C6">
        <w:rPr>
          <w:rFonts w:cs="Calibri"/>
          <w:sz w:val="22"/>
          <w:szCs w:val="22"/>
        </w:rPr>
        <w:t>;</w:t>
      </w:r>
      <w:r w:rsidR="00D45798">
        <w:rPr>
          <w:rFonts w:asciiTheme="minorHAnsi" w:hAnsiTheme="minorHAnsi" w:cstheme="minorHAnsi"/>
          <w:sz w:val="22"/>
          <w:szCs w:val="22"/>
        </w:rPr>
        <w:t xml:space="preserve"> </w:t>
      </w:r>
      <w:r w:rsidR="00D45798">
        <w:rPr>
          <w:rFonts w:cs="Calibri"/>
          <w:sz w:val="22"/>
          <w:szCs w:val="22"/>
        </w:rPr>
        <w:t>Smluvní strany si jsou vědomy, že pro 2. etapu Rekonstrukce terasy Rudolfina může být zvolen jiný zhotovitel než Zhotovitel, přičemž v takovém případě se Zhotovitelem pro účely této dohody rozumí i tento jiný zhotovitel</w:t>
      </w:r>
      <w:r w:rsidR="003C38B0">
        <w:rPr>
          <w:rFonts w:cs="Calibri"/>
          <w:sz w:val="22"/>
          <w:szCs w:val="22"/>
        </w:rPr>
        <w:t xml:space="preserve">. </w:t>
      </w:r>
      <w:bookmarkStart w:id="0" w:name="_Hlk173185051"/>
      <w:r w:rsidR="00B85042">
        <w:rPr>
          <w:rFonts w:cs="Calibri"/>
          <w:sz w:val="22"/>
          <w:szCs w:val="22"/>
        </w:rPr>
        <w:t>Sm</w:t>
      </w:r>
      <w:r w:rsidR="00F27347">
        <w:rPr>
          <w:rFonts w:cs="Calibri"/>
          <w:sz w:val="22"/>
          <w:szCs w:val="22"/>
        </w:rPr>
        <w:t>luvní strany jsou si též vědomy toho, že podmínkou realizace 2. etapy je, že se podaří shromáždit nadační dary</w:t>
      </w:r>
      <w:r w:rsidR="00A53D07">
        <w:rPr>
          <w:rFonts w:cs="Calibri"/>
          <w:sz w:val="22"/>
          <w:szCs w:val="22"/>
        </w:rPr>
        <w:t xml:space="preserve"> </w:t>
      </w:r>
      <w:r w:rsidR="00F27347">
        <w:rPr>
          <w:rFonts w:cs="Calibri"/>
          <w:sz w:val="22"/>
          <w:szCs w:val="22"/>
        </w:rPr>
        <w:t>ve výši dostačující k úhradě ceny 2. etapy díla</w:t>
      </w:r>
      <w:r w:rsidR="00061511">
        <w:rPr>
          <w:rFonts w:cs="Calibri"/>
          <w:sz w:val="22"/>
          <w:szCs w:val="22"/>
        </w:rPr>
        <w:t>,</w:t>
      </w:r>
      <w:r w:rsidR="00F27347">
        <w:rPr>
          <w:rFonts w:cs="Calibri"/>
          <w:sz w:val="22"/>
          <w:szCs w:val="22"/>
        </w:rPr>
        <w:t xml:space="preserve"> a rozumí tomu, že to se ani přes veškeré úsilí Nadace ČF a České filharmonie nemusí povést</w:t>
      </w:r>
      <w:r w:rsidR="00061511">
        <w:rPr>
          <w:rFonts w:cs="Calibri"/>
          <w:sz w:val="22"/>
          <w:szCs w:val="22"/>
        </w:rPr>
        <w:t>,</w:t>
      </w:r>
      <w:r w:rsidR="00F27347">
        <w:rPr>
          <w:rFonts w:cs="Calibri"/>
          <w:sz w:val="22"/>
          <w:szCs w:val="22"/>
        </w:rPr>
        <w:t xml:space="preserve"> a jsou sr</w:t>
      </w:r>
      <w:r w:rsidR="00B80F59">
        <w:rPr>
          <w:rFonts w:cs="Calibri"/>
          <w:sz w:val="22"/>
          <w:szCs w:val="22"/>
        </w:rPr>
        <w:t>o</w:t>
      </w:r>
      <w:r w:rsidR="00F27347">
        <w:rPr>
          <w:rFonts w:cs="Calibri"/>
          <w:sz w:val="22"/>
          <w:szCs w:val="22"/>
        </w:rPr>
        <w:t xml:space="preserve">zuměny s tím, že v takovém případě se 2. etapa realizovat nebude. </w:t>
      </w:r>
      <w:bookmarkEnd w:id="0"/>
      <w:r w:rsidR="003C38B0">
        <w:rPr>
          <w:rFonts w:cs="Calibri"/>
          <w:sz w:val="22"/>
          <w:szCs w:val="22"/>
        </w:rPr>
        <w:t xml:space="preserve">Text smlouvy o dílo na </w:t>
      </w:r>
      <w:r w:rsidR="00F27347">
        <w:rPr>
          <w:rFonts w:cs="Calibri"/>
          <w:sz w:val="22"/>
          <w:szCs w:val="22"/>
        </w:rPr>
        <w:t>2.</w:t>
      </w:r>
      <w:r w:rsidR="003C38B0">
        <w:rPr>
          <w:rFonts w:cs="Calibri"/>
          <w:sz w:val="22"/>
          <w:szCs w:val="22"/>
        </w:rPr>
        <w:t xml:space="preserve"> etapu bude v podstatných částech totožný se </w:t>
      </w:r>
      <w:r w:rsidR="00F27347">
        <w:rPr>
          <w:rFonts w:cs="Calibri"/>
          <w:sz w:val="22"/>
          <w:szCs w:val="22"/>
        </w:rPr>
        <w:t>S</w:t>
      </w:r>
      <w:r w:rsidR="003C38B0">
        <w:rPr>
          <w:rFonts w:cs="Calibri"/>
          <w:sz w:val="22"/>
          <w:szCs w:val="22"/>
        </w:rPr>
        <w:t>mlouvou o dílo</w:t>
      </w:r>
      <w:r w:rsidR="00F27347">
        <w:rPr>
          <w:rFonts w:cs="Calibri"/>
          <w:sz w:val="22"/>
          <w:szCs w:val="22"/>
        </w:rPr>
        <w:t xml:space="preserve"> pro 1. etapu</w:t>
      </w:r>
      <w:r w:rsidR="003C38B0">
        <w:rPr>
          <w:rFonts w:cs="Calibri"/>
          <w:sz w:val="22"/>
          <w:szCs w:val="22"/>
        </w:rPr>
        <w:t>, která tvoří přílohu č. 4 této smlouvy</w:t>
      </w:r>
      <w:r w:rsidR="00061511">
        <w:rPr>
          <w:rFonts w:cs="Calibri"/>
          <w:sz w:val="22"/>
          <w:szCs w:val="22"/>
        </w:rPr>
        <w:t>,</w:t>
      </w:r>
      <w:r w:rsidR="00F27347">
        <w:rPr>
          <w:rFonts w:cs="Calibri"/>
          <w:sz w:val="22"/>
          <w:szCs w:val="22"/>
        </w:rPr>
        <w:t xml:space="preserve"> a od této smlouvy se neodchýlí bez předchozího souhlasu Nadace ČF. Uzavření, </w:t>
      </w:r>
      <w:r w:rsidR="00B80F59">
        <w:rPr>
          <w:rFonts w:cs="Calibri"/>
          <w:sz w:val="22"/>
          <w:szCs w:val="22"/>
        </w:rPr>
        <w:t>či</w:t>
      </w:r>
      <w:r w:rsidR="00F27347">
        <w:rPr>
          <w:rFonts w:cs="Calibri"/>
          <w:sz w:val="22"/>
          <w:szCs w:val="22"/>
        </w:rPr>
        <w:t xml:space="preserve"> jakékoliv změny smluv o dílo, změny díla a převzetí jakýchkoliv nových závazků</w:t>
      </w:r>
      <w:r w:rsidR="00B80F59">
        <w:rPr>
          <w:rFonts w:cs="Calibri"/>
          <w:sz w:val="22"/>
          <w:szCs w:val="22"/>
        </w:rPr>
        <w:t>, včetně víceprací je podmíněno předchozím souhlasem Nadace ČF</w:t>
      </w:r>
      <w:r w:rsidR="00D45798">
        <w:rPr>
          <w:rFonts w:cs="Calibri"/>
          <w:sz w:val="22"/>
          <w:szCs w:val="22"/>
        </w:rPr>
        <w:t>;</w:t>
      </w:r>
    </w:p>
    <w:p w14:paraId="5F9670EB" w14:textId="12CD435A" w:rsidR="001258D3" w:rsidRDefault="001258D3" w:rsidP="0091445D">
      <w:pPr>
        <w:pStyle w:val="Zkladntext3"/>
        <w:numPr>
          <w:ilvl w:val="0"/>
          <w:numId w:val="13"/>
        </w:numPr>
        <w:tabs>
          <w:tab w:val="num" w:pos="567"/>
        </w:tabs>
        <w:spacing w:line="240" w:lineRule="auto"/>
        <w:ind w:left="567" w:hanging="567"/>
        <w:jc w:val="both"/>
        <w:rPr>
          <w:rFonts w:asciiTheme="minorHAnsi" w:hAnsiTheme="minorHAnsi" w:cstheme="minorHAnsi"/>
          <w:sz w:val="22"/>
          <w:szCs w:val="22"/>
        </w:rPr>
      </w:pPr>
      <w:r w:rsidRPr="00DC2F46">
        <w:rPr>
          <w:rFonts w:asciiTheme="minorHAnsi" w:hAnsiTheme="minorHAnsi" w:cstheme="minorHAnsi"/>
          <w:sz w:val="22"/>
          <w:szCs w:val="22"/>
        </w:rPr>
        <w:t>Vzhledem ke skutečnosti, že Smluvní strany mají zájem na</w:t>
      </w:r>
      <w:r w:rsidR="0061534E">
        <w:rPr>
          <w:rFonts w:asciiTheme="minorHAnsi" w:hAnsiTheme="minorHAnsi" w:cstheme="minorHAnsi"/>
          <w:sz w:val="22"/>
          <w:szCs w:val="22"/>
        </w:rPr>
        <w:t xml:space="preserve"> </w:t>
      </w:r>
      <w:r w:rsidRPr="00DC2F46">
        <w:rPr>
          <w:rFonts w:asciiTheme="minorHAnsi" w:hAnsiTheme="minorHAnsi" w:cstheme="minorHAnsi"/>
          <w:sz w:val="22"/>
          <w:szCs w:val="22"/>
        </w:rPr>
        <w:t xml:space="preserve">další vzájemné spolupráci v oblasti podpory </w:t>
      </w:r>
      <w:r w:rsidRPr="002F1B9E">
        <w:rPr>
          <w:rFonts w:asciiTheme="minorHAnsi" w:hAnsiTheme="minorHAnsi" w:cstheme="minorHAnsi"/>
          <w:sz w:val="22"/>
          <w:szCs w:val="22"/>
        </w:rPr>
        <w:t xml:space="preserve">Rekonstrukce </w:t>
      </w:r>
      <w:r w:rsidR="0061534E">
        <w:rPr>
          <w:rFonts w:asciiTheme="minorHAnsi" w:hAnsiTheme="minorHAnsi" w:cstheme="minorHAnsi"/>
          <w:sz w:val="22"/>
          <w:szCs w:val="22"/>
        </w:rPr>
        <w:t xml:space="preserve">terasy </w:t>
      </w:r>
      <w:r w:rsidRPr="002F1B9E">
        <w:rPr>
          <w:rFonts w:asciiTheme="minorHAnsi" w:hAnsiTheme="minorHAnsi" w:cstheme="minorHAnsi"/>
          <w:sz w:val="22"/>
          <w:szCs w:val="22"/>
        </w:rPr>
        <w:t xml:space="preserve">Rudolfina a souhlasí s naplňováním filantropických cílů </w:t>
      </w:r>
      <w:r w:rsidR="00BB7ED8">
        <w:rPr>
          <w:rFonts w:asciiTheme="minorHAnsi" w:hAnsiTheme="minorHAnsi" w:cstheme="minorHAnsi"/>
          <w:sz w:val="22"/>
          <w:szCs w:val="22"/>
        </w:rPr>
        <w:t xml:space="preserve">Nadace </w:t>
      </w:r>
      <w:r w:rsidR="009F1F6D">
        <w:rPr>
          <w:rFonts w:asciiTheme="minorHAnsi" w:hAnsiTheme="minorHAnsi" w:cstheme="minorHAnsi"/>
          <w:sz w:val="22"/>
          <w:szCs w:val="22"/>
        </w:rPr>
        <w:t>ČF</w:t>
      </w:r>
      <w:r w:rsidR="0061534E">
        <w:rPr>
          <w:rFonts w:asciiTheme="minorHAnsi" w:hAnsiTheme="minorHAnsi" w:cstheme="minorHAnsi"/>
          <w:sz w:val="22"/>
          <w:szCs w:val="22"/>
        </w:rPr>
        <w:t>,</w:t>
      </w:r>
      <w:r w:rsidRPr="002F1B9E">
        <w:rPr>
          <w:rFonts w:asciiTheme="minorHAnsi" w:hAnsiTheme="minorHAnsi" w:cstheme="minorHAnsi"/>
          <w:sz w:val="22"/>
          <w:szCs w:val="22"/>
        </w:rPr>
        <w:t xml:space="preserve"> uzavírají mezi sebou </w:t>
      </w:r>
      <w:r w:rsidR="0061534E">
        <w:rPr>
          <w:rFonts w:asciiTheme="minorHAnsi" w:hAnsiTheme="minorHAnsi" w:cstheme="minorHAnsi"/>
          <w:sz w:val="22"/>
          <w:szCs w:val="22"/>
        </w:rPr>
        <w:t xml:space="preserve">níže uvedeného dne, měsíce a roku </w:t>
      </w:r>
      <w:r w:rsidRPr="002F1B9E">
        <w:rPr>
          <w:rFonts w:asciiTheme="minorHAnsi" w:hAnsiTheme="minorHAnsi" w:cstheme="minorHAnsi"/>
          <w:sz w:val="22"/>
          <w:szCs w:val="22"/>
        </w:rPr>
        <w:t>tuto dohodu o společném záměru</w:t>
      </w:r>
      <w:r w:rsidR="0061534E">
        <w:rPr>
          <w:rFonts w:asciiTheme="minorHAnsi" w:hAnsiTheme="minorHAnsi" w:cstheme="minorHAnsi"/>
          <w:sz w:val="22"/>
          <w:szCs w:val="22"/>
        </w:rPr>
        <w:t xml:space="preserve"> „Terasa Rudolfinum“</w:t>
      </w:r>
      <w:r w:rsidR="00641B8D" w:rsidRPr="002F1B9E">
        <w:rPr>
          <w:rFonts w:asciiTheme="minorHAnsi" w:hAnsiTheme="minorHAnsi" w:cstheme="minorHAnsi"/>
          <w:sz w:val="22"/>
          <w:szCs w:val="22"/>
        </w:rPr>
        <w:t xml:space="preserve"> (dále jen „</w:t>
      </w:r>
      <w:r w:rsidR="00641B8D" w:rsidRPr="002F1B9E">
        <w:rPr>
          <w:rFonts w:asciiTheme="minorHAnsi" w:hAnsiTheme="minorHAnsi" w:cstheme="minorHAnsi"/>
          <w:b/>
          <w:bCs/>
          <w:sz w:val="22"/>
          <w:szCs w:val="22"/>
        </w:rPr>
        <w:t>Dohoda</w:t>
      </w:r>
      <w:r w:rsidR="00641B8D" w:rsidRPr="002F1B9E">
        <w:rPr>
          <w:rFonts w:asciiTheme="minorHAnsi" w:hAnsiTheme="minorHAnsi" w:cstheme="minorHAnsi"/>
          <w:sz w:val="22"/>
          <w:szCs w:val="22"/>
        </w:rPr>
        <w:t>“)</w:t>
      </w:r>
      <w:r w:rsidR="004D32D2">
        <w:rPr>
          <w:rFonts w:asciiTheme="minorHAnsi" w:hAnsiTheme="minorHAnsi" w:cstheme="minorHAnsi"/>
          <w:sz w:val="22"/>
          <w:szCs w:val="22"/>
        </w:rPr>
        <w:t>;</w:t>
      </w:r>
    </w:p>
    <w:p w14:paraId="77C5A014" w14:textId="397D7A1D" w:rsidR="0091445D" w:rsidRPr="0091445D" w:rsidRDefault="0091445D" w:rsidP="0091445D">
      <w:pPr>
        <w:pStyle w:val="Zkladntext3"/>
        <w:spacing w:after="240" w:line="240" w:lineRule="auto"/>
        <w:jc w:val="both"/>
        <w:rPr>
          <w:rFonts w:asciiTheme="minorHAnsi" w:hAnsiTheme="minorHAnsi" w:cstheme="minorHAnsi"/>
          <w:b/>
          <w:bCs/>
          <w:sz w:val="22"/>
          <w:szCs w:val="22"/>
        </w:rPr>
      </w:pPr>
      <w:r w:rsidRPr="0091445D">
        <w:rPr>
          <w:rFonts w:asciiTheme="minorHAnsi" w:hAnsiTheme="minorHAnsi" w:cstheme="minorHAnsi"/>
          <w:b/>
          <w:bCs/>
          <w:sz w:val="22"/>
          <w:szCs w:val="22"/>
        </w:rPr>
        <w:t>DOHODLY SE SMLUVNÍ STRANY TAKTO:</w:t>
      </w:r>
    </w:p>
    <w:p w14:paraId="053C9008" w14:textId="70D87F15" w:rsidR="002F1B9E" w:rsidRPr="0061534E" w:rsidRDefault="00DC2F46" w:rsidP="0061534E">
      <w:pPr>
        <w:pStyle w:val="Odstavecseseznamem"/>
        <w:numPr>
          <w:ilvl w:val="0"/>
          <w:numId w:val="10"/>
        </w:numPr>
        <w:spacing w:after="120"/>
        <w:ind w:left="567" w:hanging="567"/>
        <w:contextualSpacing w:val="0"/>
        <w:jc w:val="both"/>
        <w:rPr>
          <w:rFonts w:cs="Arial"/>
          <w:b/>
          <w:caps/>
          <w:sz w:val="22"/>
          <w:szCs w:val="22"/>
          <w:lang w:val="cs-CZ"/>
        </w:rPr>
      </w:pPr>
      <w:r w:rsidRPr="002F1B9E">
        <w:rPr>
          <w:rFonts w:cs="Arial"/>
          <w:b/>
          <w:caps/>
          <w:sz w:val="22"/>
          <w:szCs w:val="22"/>
          <w:lang w:val="cs-CZ"/>
        </w:rPr>
        <w:t>ZÁMĚR</w:t>
      </w:r>
      <w:r w:rsidR="00641B8D" w:rsidRPr="002F1B9E">
        <w:rPr>
          <w:rFonts w:cs="Arial"/>
          <w:b/>
          <w:caps/>
          <w:sz w:val="22"/>
          <w:szCs w:val="22"/>
          <w:lang w:val="cs-CZ"/>
        </w:rPr>
        <w:t xml:space="preserve"> Rekonstrukc</w:t>
      </w:r>
      <w:r w:rsidRPr="002F1B9E">
        <w:rPr>
          <w:rFonts w:cs="Arial"/>
          <w:b/>
          <w:caps/>
          <w:sz w:val="22"/>
          <w:szCs w:val="22"/>
          <w:lang w:val="cs-CZ"/>
        </w:rPr>
        <w:t>E</w:t>
      </w:r>
      <w:r w:rsidR="002F1B9E">
        <w:rPr>
          <w:rFonts w:cs="Arial"/>
          <w:b/>
          <w:caps/>
          <w:sz w:val="22"/>
          <w:szCs w:val="22"/>
          <w:lang w:val="cs-CZ"/>
        </w:rPr>
        <w:t xml:space="preserve"> TERASY</w:t>
      </w:r>
      <w:r w:rsidR="00641B8D" w:rsidRPr="002F1B9E">
        <w:rPr>
          <w:rFonts w:cs="Arial"/>
          <w:b/>
          <w:caps/>
          <w:sz w:val="22"/>
          <w:szCs w:val="22"/>
          <w:lang w:val="cs-CZ"/>
        </w:rPr>
        <w:t xml:space="preserve"> Rudolfina</w:t>
      </w:r>
    </w:p>
    <w:p w14:paraId="6F8406CC" w14:textId="3A2054E2" w:rsidR="00A9197D" w:rsidRPr="0061534E" w:rsidRDefault="00DC2F46" w:rsidP="0061534E">
      <w:pPr>
        <w:pStyle w:val="Odstavecseseznamem"/>
        <w:numPr>
          <w:ilvl w:val="1"/>
          <w:numId w:val="10"/>
        </w:numPr>
        <w:spacing w:after="120"/>
        <w:contextualSpacing w:val="0"/>
        <w:jc w:val="both"/>
        <w:rPr>
          <w:rFonts w:cstheme="minorHAnsi"/>
          <w:sz w:val="22"/>
          <w:szCs w:val="22"/>
          <w:lang w:val="cs-CZ"/>
        </w:rPr>
      </w:pPr>
      <w:r w:rsidRPr="002F1B9E">
        <w:rPr>
          <w:rFonts w:cstheme="minorHAnsi"/>
          <w:sz w:val="22"/>
          <w:szCs w:val="22"/>
          <w:lang w:val="cs-CZ"/>
        </w:rPr>
        <w:t xml:space="preserve">Smluvní strany </w:t>
      </w:r>
      <w:r w:rsidRPr="00A9197D">
        <w:rPr>
          <w:rFonts w:cstheme="minorHAnsi"/>
          <w:bCs/>
          <w:sz w:val="22"/>
          <w:szCs w:val="22"/>
          <w:lang w:val="cs-CZ"/>
        </w:rPr>
        <w:t>prohlašují</w:t>
      </w:r>
      <w:r w:rsidRPr="002F1B9E">
        <w:rPr>
          <w:rFonts w:cstheme="minorHAnsi"/>
          <w:sz w:val="22"/>
          <w:szCs w:val="22"/>
          <w:lang w:val="cs-CZ"/>
        </w:rPr>
        <w:t>, že souhlasí s realizací záměru Rekonstrukce</w:t>
      </w:r>
      <w:r w:rsidR="00A9197D">
        <w:rPr>
          <w:rFonts w:cstheme="minorHAnsi"/>
          <w:sz w:val="22"/>
          <w:szCs w:val="22"/>
          <w:lang w:val="cs-CZ"/>
        </w:rPr>
        <w:t xml:space="preserve"> terasy</w:t>
      </w:r>
      <w:r w:rsidRPr="002F1B9E">
        <w:rPr>
          <w:rFonts w:cstheme="minorHAnsi"/>
          <w:sz w:val="22"/>
          <w:szCs w:val="22"/>
          <w:lang w:val="cs-CZ"/>
        </w:rPr>
        <w:t xml:space="preserve"> Rudolf</w:t>
      </w:r>
      <w:r w:rsidR="0061534E">
        <w:rPr>
          <w:rFonts w:cstheme="minorHAnsi"/>
          <w:sz w:val="22"/>
          <w:szCs w:val="22"/>
          <w:lang w:val="cs-CZ"/>
        </w:rPr>
        <w:t>i</w:t>
      </w:r>
      <w:r w:rsidRPr="002F1B9E">
        <w:rPr>
          <w:rFonts w:cstheme="minorHAnsi"/>
          <w:sz w:val="22"/>
          <w:szCs w:val="22"/>
          <w:lang w:val="cs-CZ"/>
        </w:rPr>
        <w:t>na</w:t>
      </w:r>
      <w:r w:rsidR="00A9197D">
        <w:rPr>
          <w:rFonts w:cstheme="minorHAnsi"/>
          <w:sz w:val="22"/>
          <w:szCs w:val="22"/>
          <w:lang w:val="cs-CZ"/>
        </w:rPr>
        <w:t xml:space="preserve"> za </w:t>
      </w:r>
      <w:r w:rsidR="00A9197D" w:rsidRPr="00143F59">
        <w:rPr>
          <w:rFonts w:cstheme="minorHAnsi"/>
          <w:sz w:val="22"/>
          <w:szCs w:val="22"/>
          <w:lang w:val="cs-CZ"/>
        </w:rPr>
        <w:t xml:space="preserve">účelem </w:t>
      </w:r>
      <w:r w:rsidR="00A9197D" w:rsidRPr="00143F59">
        <w:rPr>
          <w:rFonts w:cs="Calibri"/>
          <w:sz w:val="22"/>
          <w:szCs w:val="22"/>
          <w:lang w:val="cs-CZ"/>
        </w:rPr>
        <w:t>zvelebení historické kulturní památky Rudolfinum</w:t>
      </w:r>
      <w:r w:rsidR="00A9197D" w:rsidRPr="00143F59">
        <w:rPr>
          <w:rFonts w:cstheme="minorHAnsi"/>
          <w:sz w:val="22"/>
          <w:szCs w:val="22"/>
          <w:lang w:val="cs-CZ"/>
        </w:rPr>
        <w:t xml:space="preserve"> a </w:t>
      </w:r>
      <w:r w:rsidR="0061534E">
        <w:rPr>
          <w:rFonts w:cstheme="minorHAnsi"/>
          <w:sz w:val="22"/>
          <w:szCs w:val="22"/>
          <w:lang w:val="cs-CZ"/>
        </w:rPr>
        <w:t>je</w:t>
      </w:r>
      <w:r w:rsidR="00A9197D" w:rsidRPr="00143F59">
        <w:rPr>
          <w:rFonts w:cstheme="minorHAnsi"/>
          <w:sz w:val="22"/>
          <w:szCs w:val="22"/>
          <w:lang w:val="cs-CZ"/>
        </w:rPr>
        <w:t>j</w:t>
      </w:r>
      <w:r w:rsidR="00054BE6">
        <w:rPr>
          <w:rFonts w:cstheme="minorHAnsi"/>
          <w:sz w:val="22"/>
          <w:szCs w:val="22"/>
          <w:lang w:val="cs-CZ"/>
        </w:rPr>
        <w:t>ího</w:t>
      </w:r>
      <w:r w:rsidR="00A9197D" w:rsidRPr="00143F59">
        <w:rPr>
          <w:rFonts w:cstheme="minorHAnsi"/>
          <w:sz w:val="22"/>
          <w:szCs w:val="22"/>
          <w:lang w:val="cs-CZ"/>
        </w:rPr>
        <w:t xml:space="preserve"> zpřístupnění veřejnosti.</w:t>
      </w:r>
    </w:p>
    <w:p w14:paraId="0E9AD0F5" w14:textId="7E91C2BC" w:rsidR="00C37ED1" w:rsidRDefault="00C37ED1" w:rsidP="00C37ED1">
      <w:pPr>
        <w:pStyle w:val="Odstavecseseznamem"/>
        <w:numPr>
          <w:ilvl w:val="1"/>
          <w:numId w:val="10"/>
        </w:numPr>
        <w:spacing w:after="120"/>
        <w:contextualSpacing w:val="0"/>
        <w:jc w:val="both"/>
        <w:rPr>
          <w:rFonts w:cs="Arial"/>
          <w:bCs/>
          <w:iCs/>
          <w:sz w:val="22"/>
          <w:szCs w:val="22"/>
          <w:lang w:val="cs-CZ"/>
        </w:rPr>
      </w:pPr>
      <w:r w:rsidRPr="009456FA">
        <w:rPr>
          <w:rFonts w:cs="Arial"/>
          <w:bCs/>
          <w:iCs/>
          <w:sz w:val="22"/>
          <w:szCs w:val="22"/>
          <w:lang w:val="cs-CZ"/>
        </w:rPr>
        <w:t xml:space="preserve">Česká filharmonie se zavazuje vyvinout maximální úsilí k tomu, aby </w:t>
      </w:r>
      <w:r w:rsidR="00BC6A72">
        <w:rPr>
          <w:rFonts w:cs="Arial"/>
          <w:bCs/>
          <w:iCs/>
          <w:sz w:val="22"/>
          <w:szCs w:val="22"/>
          <w:lang w:val="cs-CZ"/>
        </w:rPr>
        <w:t>Nadace</w:t>
      </w:r>
      <w:r w:rsidRPr="009456FA">
        <w:rPr>
          <w:rFonts w:cs="Arial"/>
          <w:bCs/>
          <w:iCs/>
          <w:sz w:val="22"/>
          <w:szCs w:val="22"/>
          <w:lang w:val="cs-CZ"/>
        </w:rPr>
        <w:t xml:space="preserve"> ČF poskytl</w:t>
      </w:r>
      <w:r w:rsidR="00BC6A72">
        <w:rPr>
          <w:rFonts w:cs="Arial"/>
          <w:bCs/>
          <w:iCs/>
          <w:sz w:val="22"/>
          <w:szCs w:val="22"/>
          <w:lang w:val="cs-CZ"/>
        </w:rPr>
        <w:t>a</w:t>
      </w:r>
      <w:r w:rsidRPr="009456FA">
        <w:rPr>
          <w:rFonts w:cs="Arial"/>
          <w:bCs/>
          <w:iCs/>
          <w:sz w:val="22"/>
          <w:szCs w:val="22"/>
          <w:lang w:val="cs-CZ"/>
        </w:rPr>
        <w:t xml:space="preserve"> chybějící prostředky na financování Rekonstrukce terasy Rudolfina. </w:t>
      </w:r>
      <w:r w:rsidR="0048127B">
        <w:rPr>
          <w:rFonts w:cs="Arial"/>
          <w:bCs/>
          <w:iCs/>
          <w:sz w:val="22"/>
          <w:szCs w:val="22"/>
          <w:lang w:val="cs-CZ"/>
        </w:rPr>
        <w:t>Česká filharmonie se zejména, nikoli však pouze, zavazuje poskytnout Nadaci OF a Nadaci ČF maximální možnou součinnost a vyvinout maximální možné úsilí pro to, aby byly finanční prostředky ve výši aktuálně potřebných Nákladů Rekonstrukce vybrány včas tak, aby bylo možné uhradit Náklady Rekonstrukce, resp. jejich část odpovídající ceně již realizované Rekonstrukce terasy Rudolfina, kterou je Arcona Capital povinna uhradit Zhotoviteli na základě smluv o dílo.</w:t>
      </w:r>
    </w:p>
    <w:p w14:paraId="7C4BBB64" w14:textId="5FAB9089" w:rsidR="0048127B" w:rsidRPr="00B62626" w:rsidRDefault="003519A0" w:rsidP="00C37ED1">
      <w:pPr>
        <w:pStyle w:val="Odstavecseseznamem"/>
        <w:numPr>
          <w:ilvl w:val="1"/>
          <w:numId w:val="10"/>
        </w:numPr>
        <w:spacing w:after="120"/>
        <w:contextualSpacing w:val="0"/>
        <w:jc w:val="both"/>
        <w:rPr>
          <w:rFonts w:cs="Arial"/>
          <w:bCs/>
          <w:iCs/>
          <w:sz w:val="22"/>
          <w:szCs w:val="22"/>
          <w:lang w:val="cs-CZ"/>
        </w:rPr>
      </w:pPr>
      <w:r>
        <w:rPr>
          <w:rFonts w:cs="Arial"/>
          <w:bCs/>
          <w:iCs/>
          <w:sz w:val="22"/>
          <w:szCs w:val="22"/>
          <w:lang w:val="cs-CZ"/>
        </w:rPr>
        <w:t xml:space="preserve">Vzhledem k tomu, že ke dni uzavření </w:t>
      </w:r>
      <w:r w:rsidR="00E31E51">
        <w:rPr>
          <w:rFonts w:cs="Arial"/>
          <w:bCs/>
          <w:iCs/>
          <w:sz w:val="22"/>
          <w:szCs w:val="22"/>
          <w:lang w:val="cs-CZ"/>
        </w:rPr>
        <w:t>této Dohody</w:t>
      </w:r>
      <w:r>
        <w:rPr>
          <w:rFonts w:cs="Arial"/>
          <w:bCs/>
          <w:iCs/>
          <w:sz w:val="22"/>
          <w:szCs w:val="22"/>
          <w:lang w:val="cs-CZ"/>
        </w:rPr>
        <w:t xml:space="preserve"> Nadace OF a Nadace ČF dohromady nevybraly, resp. nemají k dispozici, částku ve výši Nákladů Rekonstrukce, existuje zde riziko sankcí (zejména, nikoli však pouze, smluvních pokut a dalších finančních nákladů), které by mohly být uplatněny vůči společnosti Arcona Capital zejména ze strany Zhotovitele. Z tohoto důvodu se </w:t>
      </w:r>
      <w:r w:rsidR="004A5664">
        <w:rPr>
          <w:rFonts w:cs="Arial"/>
          <w:bCs/>
          <w:iCs/>
          <w:sz w:val="22"/>
          <w:szCs w:val="22"/>
          <w:lang w:val="cs-CZ"/>
        </w:rPr>
        <w:t xml:space="preserve">Česká filharmonie taktéž zavazuje </w:t>
      </w:r>
      <w:r w:rsidR="004A5664" w:rsidRPr="0099154B">
        <w:rPr>
          <w:rFonts w:cs="Arial"/>
          <w:bCs/>
          <w:iCs/>
          <w:sz w:val="22"/>
          <w:szCs w:val="22"/>
          <w:lang w:val="cs-CZ"/>
        </w:rPr>
        <w:t xml:space="preserve">vyvinout maximální úsilí k tomu, aby </w:t>
      </w:r>
      <w:r w:rsidR="004A5664">
        <w:rPr>
          <w:rFonts w:cs="Arial"/>
          <w:bCs/>
          <w:iCs/>
          <w:sz w:val="22"/>
          <w:szCs w:val="22"/>
          <w:lang w:val="cs-CZ"/>
        </w:rPr>
        <w:t>Nadace</w:t>
      </w:r>
      <w:r w:rsidR="004A5664" w:rsidRPr="0099154B">
        <w:rPr>
          <w:rFonts w:cs="Arial"/>
          <w:bCs/>
          <w:iCs/>
          <w:sz w:val="22"/>
          <w:szCs w:val="22"/>
          <w:lang w:val="cs-CZ"/>
        </w:rPr>
        <w:t xml:space="preserve"> ČF poskytl</w:t>
      </w:r>
      <w:r w:rsidR="004A5664">
        <w:rPr>
          <w:rFonts w:cs="Arial"/>
          <w:bCs/>
          <w:iCs/>
          <w:sz w:val="22"/>
          <w:szCs w:val="22"/>
          <w:lang w:val="cs-CZ"/>
        </w:rPr>
        <w:t>a společnosti Arcona Capital</w:t>
      </w:r>
      <w:r w:rsidR="004A5664" w:rsidRPr="0099154B">
        <w:rPr>
          <w:rFonts w:cs="Arial"/>
          <w:bCs/>
          <w:iCs/>
          <w:sz w:val="22"/>
          <w:szCs w:val="22"/>
          <w:lang w:val="cs-CZ"/>
        </w:rPr>
        <w:t xml:space="preserve"> chybějící prostředky</w:t>
      </w:r>
      <w:r w:rsidR="004A5664">
        <w:rPr>
          <w:rFonts w:cs="Arial"/>
          <w:bCs/>
          <w:iCs/>
          <w:sz w:val="22"/>
          <w:szCs w:val="22"/>
          <w:lang w:val="cs-CZ"/>
        </w:rPr>
        <w:t xml:space="preserve"> pro případné </w:t>
      </w:r>
      <w:r w:rsidR="004A5664" w:rsidRPr="002C760D">
        <w:rPr>
          <w:rFonts w:cs="Arial"/>
          <w:bCs/>
          <w:iCs/>
          <w:sz w:val="22"/>
          <w:szCs w:val="22"/>
          <w:lang w:val="cs-CZ"/>
        </w:rPr>
        <w:t xml:space="preserve">sankce </w:t>
      </w:r>
      <w:r w:rsidR="004A5664" w:rsidRPr="00560D6B">
        <w:rPr>
          <w:rFonts w:cs="Arial"/>
          <w:bCs/>
          <w:iCs/>
          <w:sz w:val="22"/>
          <w:szCs w:val="22"/>
          <w:lang w:val="cs-CZ"/>
        </w:rPr>
        <w:t>(smluvní pokuty, úroky z prodlení apod.</w:t>
      </w:r>
      <w:r w:rsidR="00B80F59">
        <w:rPr>
          <w:rFonts w:cs="Arial"/>
          <w:bCs/>
          <w:iCs/>
          <w:sz w:val="22"/>
          <w:szCs w:val="22"/>
          <w:lang w:val="cs-CZ"/>
        </w:rPr>
        <w:t xml:space="preserve">, v rozsahu jak vyplývají ze </w:t>
      </w:r>
      <w:r w:rsidR="00B80F59">
        <w:rPr>
          <w:rFonts w:cs="Arial"/>
          <w:bCs/>
          <w:iCs/>
          <w:sz w:val="22"/>
          <w:szCs w:val="22"/>
          <w:lang w:val="cs-CZ"/>
        </w:rPr>
        <w:lastRenderedPageBreak/>
        <w:t>smluv či jejich změn odsouhlasených dle písmene H. této dohody předem ze strany Nadace ČF</w:t>
      </w:r>
      <w:r w:rsidR="004A5664" w:rsidRPr="00560D6B">
        <w:rPr>
          <w:rFonts w:cs="Arial"/>
          <w:bCs/>
          <w:iCs/>
          <w:sz w:val="22"/>
          <w:szCs w:val="22"/>
          <w:lang w:val="cs-CZ"/>
        </w:rPr>
        <w:t>)</w:t>
      </w:r>
      <w:r w:rsidR="004A5664" w:rsidRPr="002C760D">
        <w:rPr>
          <w:rFonts w:cs="Arial"/>
          <w:bCs/>
          <w:iCs/>
          <w:sz w:val="22"/>
          <w:szCs w:val="22"/>
          <w:lang w:val="cs-CZ"/>
        </w:rPr>
        <w:t xml:space="preserve">, </w:t>
      </w:r>
      <w:r w:rsidR="00E31E51">
        <w:rPr>
          <w:rFonts w:cs="Arial"/>
          <w:bCs/>
          <w:iCs/>
          <w:sz w:val="22"/>
          <w:szCs w:val="22"/>
          <w:lang w:val="cs-CZ"/>
        </w:rPr>
        <w:t>vyjma sankcí zaviněných společností</w:t>
      </w:r>
      <w:r w:rsidR="001F41D9">
        <w:rPr>
          <w:rFonts w:cs="Arial"/>
          <w:bCs/>
          <w:iCs/>
          <w:sz w:val="22"/>
          <w:szCs w:val="22"/>
          <w:lang w:val="cs-CZ"/>
        </w:rPr>
        <w:t xml:space="preserve"> Arcona Capital,</w:t>
      </w:r>
      <w:r w:rsidR="00E31E51">
        <w:rPr>
          <w:rFonts w:cs="Arial"/>
          <w:bCs/>
          <w:iCs/>
          <w:sz w:val="22"/>
          <w:szCs w:val="22"/>
          <w:lang w:val="cs-CZ"/>
        </w:rPr>
        <w:t xml:space="preserve"> nebo vzniklých z důvodů na straně Arcona Capital</w:t>
      </w:r>
      <w:r w:rsidR="001F41D9">
        <w:rPr>
          <w:rFonts w:cs="Arial"/>
          <w:bCs/>
          <w:iCs/>
          <w:sz w:val="22"/>
          <w:szCs w:val="22"/>
          <w:lang w:val="cs-CZ"/>
        </w:rPr>
        <w:t xml:space="preserve"> </w:t>
      </w:r>
      <w:r w:rsidR="004A5664" w:rsidRPr="002C760D">
        <w:rPr>
          <w:rFonts w:cs="Arial"/>
          <w:bCs/>
          <w:iCs/>
          <w:sz w:val="22"/>
          <w:szCs w:val="22"/>
          <w:lang w:val="cs-CZ"/>
        </w:rPr>
        <w:t xml:space="preserve">které </w:t>
      </w:r>
      <w:r w:rsidR="00C93CC2">
        <w:rPr>
          <w:rFonts w:cs="Arial"/>
          <w:bCs/>
          <w:iCs/>
          <w:sz w:val="22"/>
          <w:szCs w:val="22"/>
          <w:lang w:val="cs-CZ"/>
        </w:rPr>
        <w:t xml:space="preserve">by </w:t>
      </w:r>
      <w:r w:rsidR="004A5664" w:rsidRPr="002C760D">
        <w:rPr>
          <w:rFonts w:cs="Arial"/>
          <w:bCs/>
          <w:iCs/>
          <w:sz w:val="22"/>
          <w:szCs w:val="22"/>
          <w:lang w:val="cs-CZ"/>
        </w:rPr>
        <w:t>vůči společnosti Arcona Capital Zhotovitel uplatnil v důsledku pozdního poskytnutí finančního příspěvku na Rekonstrukci terasy Rudolfin</w:t>
      </w:r>
      <w:r w:rsidR="00E31E51">
        <w:rPr>
          <w:rFonts w:cs="Arial"/>
          <w:bCs/>
          <w:iCs/>
          <w:sz w:val="22"/>
          <w:szCs w:val="22"/>
          <w:lang w:val="cs-CZ"/>
        </w:rPr>
        <w:t>a</w:t>
      </w:r>
      <w:r w:rsidR="004A5664" w:rsidRPr="002C760D">
        <w:rPr>
          <w:rFonts w:cs="Arial"/>
          <w:bCs/>
          <w:iCs/>
          <w:sz w:val="22"/>
          <w:szCs w:val="22"/>
          <w:lang w:val="cs-CZ"/>
        </w:rPr>
        <w:t xml:space="preserve">  Nadací ČF</w:t>
      </w:r>
      <w:r w:rsidR="0048127B">
        <w:rPr>
          <w:rFonts w:cs="Arial"/>
          <w:bCs/>
          <w:iCs/>
          <w:sz w:val="22"/>
          <w:szCs w:val="22"/>
          <w:lang w:val="cs-CZ"/>
        </w:rPr>
        <w:t>.</w:t>
      </w:r>
      <w:r>
        <w:rPr>
          <w:rFonts w:cs="Arial"/>
          <w:bCs/>
          <w:iCs/>
          <w:sz w:val="22"/>
          <w:szCs w:val="22"/>
          <w:lang w:val="cs-CZ"/>
        </w:rPr>
        <w:t xml:space="preserve"> </w:t>
      </w:r>
      <w:r w:rsidR="0055245E" w:rsidRPr="0061230C">
        <w:rPr>
          <w:rFonts w:cstheme="minorHAnsi"/>
          <w:sz w:val="22"/>
          <w:szCs w:val="22"/>
          <w:lang w:val="cs-CZ"/>
        </w:rPr>
        <w:t>Smluvní strany prohlašují, že jsou si vědomy, že se bude jednat o dodání stavebních prací ve prospěch majetku ČR svěřeného ke správě České filharmonii a bud</w:t>
      </w:r>
      <w:r w:rsidR="00B57FBD">
        <w:rPr>
          <w:rFonts w:cstheme="minorHAnsi"/>
          <w:sz w:val="22"/>
          <w:szCs w:val="22"/>
          <w:lang w:val="cs-CZ"/>
        </w:rPr>
        <w:t>o</w:t>
      </w:r>
      <w:r w:rsidR="0055245E" w:rsidRPr="005651FB">
        <w:rPr>
          <w:rFonts w:cstheme="minorHAnsi"/>
          <w:sz w:val="22"/>
          <w:szCs w:val="22"/>
          <w:lang w:val="cs-CZ"/>
        </w:rPr>
        <w:t>u uhrazeny třetími osobami</w:t>
      </w:r>
      <w:r w:rsidR="0061230C">
        <w:rPr>
          <w:rFonts w:cstheme="minorHAnsi"/>
          <w:sz w:val="22"/>
          <w:szCs w:val="22"/>
          <w:lang w:val="cs-CZ"/>
        </w:rPr>
        <w:t>,</w:t>
      </w:r>
      <w:r w:rsidR="0055245E" w:rsidRPr="005651FB">
        <w:rPr>
          <w:rFonts w:cstheme="minorHAnsi"/>
          <w:sz w:val="22"/>
          <w:szCs w:val="22"/>
          <w:lang w:val="cs-CZ"/>
        </w:rPr>
        <w:t xml:space="preserve"> Nadac</w:t>
      </w:r>
      <w:r w:rsidR="0061230C">
        <w:rPr>
          <w:rFonts w:cstheme="minorHAnsi"/>
          <w:sz w:val="22"/>
          <w:szCs w:val="22"/>
          <w:lang w:val="cs-CZ"/>
        </w:rPr>
        <w:t>í</w:t>
      </w:r>
      <w:r w:rsidR="0055245E" w:rsidRPr="005651FB">
        <w:rPr>
          <w:rFonts w:cstheme="minorHAnsi"/>
          <w:sz w:val="22"/>
          <w:szCs w:val="22"/>
          <w:lang w:val="cs-CZ"/>
        </w:rPr>
        <w:t xml:space="preserve"> OF a Nadac</w:t>
      </w:r>
      <w:r w:rsidR="0061230C">
        <w:rPr>
          <w:rFonts w:cstheme="minorHAnsi"/>
          <w:sz w:val="22"/>
          <w:szCs w:val="22"/>
          <w:lang w:val="cs-CZ"/>
        </w:rPr>
        <w:t>í</w:t>
      </w:r>
      <w:r w:rsidR="0055245E" w:rsidRPr="005651FB">
        <w:rPr>
          <w:rFonts w:cstheme="minorHAnsi"/>
          <w:sz w:val="22"/>
          <w:szCs w:val="22"/>
          <w:lang w:val="cs-CZ"/>
        </w:rPr>
        <w:t xml:space="preserve"> ČF</w:t>
      </w:r>
      <w:r w:rsidR="0055245E">
        <w:rPr>
          <w:rFonts w:cstheme="minorHAnsi"/>
          <w:sz w:val="22"/>
          <w:szCs w:val="22"/>
          <w:lang w:val="cs-CZ"/>
        </w:rPr>
        <w:t xml:space="preserve"> a že </w:t>
      </w:r>
      <w:r>
        <w:rPr>
          <w:rFonts w:cs="Arial"/>
          <w:bCs/>
          <w:iCs/>
          <w:sz w:val="22"/>
          <w:szCs w:val="22"/>
          <w:lang w:val="cs-CZ"/>
        </w:rPr>
        <w:t>Arcona Capital vstupuje do tohoto smluvního vztahu s ostatními Smluvními stranami pouze a výlučně jako partner, který zaštiťuje realizaci Rekonstrukce terasy Rudolfina z finančních prostředků Nadace OF a Nadace ČF, resp. z jejich nadačních příspěvků, to vše však pouze za podmínky, že celý projekt Rekonstrukce terasy Rudolfina bude pro společnost Arcona Capital finančně a daňově neutrální.</w:t>
      </w:r>
    </w:p>
    <w:p w14:paraId="17EC7DC3" w14:textId="6E309A0A" w:rsidR="00DC2F46" w:rsidRPr="009F1F6D" w:rsidRDefault="008718F3" w:rsidP="009F1F6D">
      <w:pPr>
        <w:pStyle w:val="Odstavecseseznamem"/>
        <w:numPr>
          <w:ilvl w:val="1"/>
          <w:numId w:val="10"/>
        </w:numPr>
        <w:spacing w:after="120"/>
        <w:contextualSpacing w:val="0"/>
        <w:jc w:val="both"/>
        <w:rPr>
          <w:rFonts w:cstheme="minorHAnsi"/>
          <w:b/>
          <w:sz w:val="22"/>
          <w:szCs w:val="22"/>
          <w:lang w:val="cs-CZ"/>
        </w:rPr>
      </w:pPr>
      <w:r w:rsidRPr="009F1F6D">
        <w:rPr>
          <w:rFonts w:cstheme="minorHAnsi"/>
          <w:sz w:val="22"/>
          <w:szCs w:val="22"/>
          <w:lang w:val="cs-CZ"/>
        </w:rPr>
        <w:t xml:space="preserve">Česká filharmonie </w:t>
      </w:r>
      <w:r w:rsidR="00DC2F46" w:rsidRPr="009F1F6D">
        <w:rPr>
          <w:rFonts w:cstheme="minorHAnsi"/>
          <w:sz w:val="22"/>
          <w:szCs w:val="22"/>
          <w:lang w:val="cs-CZ"/>
        </w:rPr>
        <w:t xml:space="preserve">dále </w:t>
      </w:r>
      <w:r w:rsidR="002F1B9E" w:rsidRPr="009F1F6D">
        <w:rPr>
          <w:rFonts w:cstheme="minorHAnsi"/>
          <w:sz w:val="22"/>
          <w:szCs w:val="22"/>
          <w:lang w:val="cs-CZ"/>
        </w:rPr>
        <w:t xml:space="preserve">tímto </w:t>
      </w:r>
      <w:r w:rsidR="00DC2F46" w:rsidRPr="009F1F6D">
        <w:rPr>
          <w:rFonts w:cstheme="minorHAnsi"/>
          <w:sz w:val="22"/>
          <w:szCs w:val="22"/>
          <w:lang w:val="cs-CZ"/>
        </w:rPr>
        <w:t xml:space="preserve">výslovně </w:t>
      </w:r>
      <w:r w:rsidRPr="009F1F6D">
        <w:rPr>
          <w:rFonts w:cstheme="minorHAnsi"/>
          <w:sz w:val="22"/>
          <w:szCs w:val="22"/>
          <w:lang w:val="cs-CZ"/>
        </w:rPr>
        <w:t>souhlasí s tím,</w:t>
      </w:r>
      <w:r w:rsidR="00DC2F46" w:rsidRPr="009F1F6D">
        <w:rPr>
          <w:rFonts w:cstheme="minorHAnsi"/>
          <w:sz w:val="22"/>
          <w:szCs w:val="22"/>
          <w:lang w:val="cs-CZ"/>
        </w:rPr>
        <w:t xml:space="preserve"> aby:</w:t>
      </w:r>
    </w:p>
    <w:p w14:paraId="71CFF5AE" w14:textId="22CF630A" w:rsidR="002F1B9E" w:rsidRPr="002F1B9E" w:rsidRDefault="002F1B9E" w:rsidP="00054BE6">
      <w:pPr>
        <w:pStyle w:val="Odstavecseseznamem"/>
        <w:numPr>
          <w:ilvl w:val="2"/>
          <w:numId w:val="14"/>
        </w:numPr>
        <w:contextualSpacing w:val="0"/>
        <w:jc w:val="both"/>
        <w:rPr>
          <w:rFonts w:cstheme="minorHAnsi"/>
          <w:bCs/>
          <w:sz w:val="22"/>
          <w:szCs w:val="22"/>
          <w:lang w:val="cs-CZ"/>
        </w:rPr>
      </w:pPr>
      <w:r w:rsidRPr="002F1B9E">
        <w:rPr>
          <w:rFonts w:cstheme="minorHAnsi"/>
          <w:bCs/>
          <w:sz w:val="22"/>
          <w:szCs w:val="22"/>
          <w:lang w:val="cs-CZ"/>
        </w:rPr>
        <w:t>Rekonstrukce</w:t>
      </w:r>
      <w:r w:rsidR="0061534E">
        <w:rPr>
          <w:rFonts w:cstheme="minorHAnsi"/>
          <w:bCs/>
          <w:sz w:val="22"/>
          <w:szCs w:val="22"/>
          <w:lang w:val="cs-CZ"/>
        </w:rPr>
        <w:t xml:space="preserve"> terasy</w:t>
      </w:r>
      <w:r w:rsidRPr="002F1B9E">
        <w:rPr>
          <w:rFonts w:cstheme="minorHAnsi"/>
          <w:bCs/>
          <w:sz w:val="22"/>
          <w:szCs w:val="22"/>
          <w:lang w:val="cs-CZ"/>
        </w:rPr>
        <w:t xml:space="preserve"> Rudolfina byla provedena;</w:t>
      </w:r>
    </w:p>
    <w:p w14:paraId="7AC55E24" w14:textId="3D3B2F11" w:rsidR="002F1B9E" w:rsidRPr="00054BE6" w:rsidRDefault="00B52054" w:rsidP="00054BE6">
      <w:pPr>
        <w:pStyle w:val="Odstavecseseznamem"/>
        <w:numPr>
          <w:ilvl w:val="2"/>
          <w:numId w:val="14"/>
        </w:numPr>
        <w:spacing w:after="120"/>
        <w:ind w:left="1225" w:hanging="505"/>
        <w:contextualSpacing w:val="0"/>
        <w:jc w:val="both"/>
        <w:rPr>
          <w:rFonts w:cstheme="minorHAnsi"/>
          <w:bCs/>
          <w:sz w:val="22"/>
          <w:szCs w:val="22"/>
          <w:lang w:val="cs-CZ"/>
        </w:rPr>
      </w:pPr>
      <w:r>
        <w:rPr>
          <w:rFonts w:cs="Calibri"/>
          <w:bCs/>
          <w:sz w:val="22"/>
          <w:szCs w:val="22"/>
          <w:lang w:val="cs-CZ"/>
        </w:rPr>
        <w:t>Nadace</w:t>
      </w:r>
      <w:r w:rsidR="00DC2F46" w:rsidRPr="002F1B9E">
        <w:rPr>
          <w:rFonts w:cs="Calibri"/>
          <w:bCs/>
          <w:sz w:val="22"/>
          <w:szCs w:val="22"/>
          <w:lang w:val="cs-CZ"/>
        </w:rPr>
        <w:t xml:space="preserve"> </w:t>
      </w:r>
      <w:r w:rsidR="00786B69">
        <w:rPr>
          <w:rFonts w:cs="Calibri"/>
          <w:bCs/>
          <w:sz w:val="22"/>
          <w:szCs w:val="22"/>
          <w:lang w:val="cs-CZ"/>
        </w:rPr>
        <w:t xml:space="preserve">ČF </w:t>
      </w:r>
      <w:r w:rsidR="00DC2F46" w:rsidRPr="002F1B9E">
        <w:rPr>
          <w:rFonts w:cs="Calibri"/>
          <w:bCs/>
          <w:sz w:val="22"/>
          <w:szCs w:val="22"/>
          <w:lang w:val="cs-CZ"/>
        </w:rPr>
        <w:t>shrom</w:t>
      </w:r>
      <w:r w:rsidR="00786B69">
        <w:rPr>
          <w:rFonts w:cs="Calibri"/>
          <w:bCs/>
          <w:sz w:val="22"/>
          <w:szCs w:val="22"/>
          <w:lang w:val="cs-CZ"/>
        </w:rPr>
        <w:t>a</w:t>
      </w:r>
      <w:r w:rsidR="00DC2F46" w:rsidRPr="002F1B9E">
        <w:rPr>
          <w:rFonts w:cs="Calibri"/>
          <w:bCs/>
          <w:sz w:val="22"/>
          <w:szCs w:val="22"/>
          <w:lang w:val="cs-CZ"/>
        </w:rPr>
        <w:t>ž</w:t>
      </w:r>
      <w:r w:rsidR="00786B69">
        <w:rPr>
          <w:rFonts w:cs="Calibri"/>
          <w:bCs/>
          <w:sz w:val="22"/>
          <w:szCs w:val="22"/>
          <w:lang w:val="cs-CZ"/>
        </w:rPr>
        <w:t>ďoval</w:t>
      </w:r>
      <w:r>
        <w:rPr>
          <w:rFonts w:cs="Calibri"/>
          <w:bCs/>
          <w:sz w:val="22"/>
          <w:szCs w:val="22"/>
          <w:lang w:val="cs-CZ"/>
        </w:rPr>
        <w:t>a</w:t>
      </w:r>
      <w:r w:rsidR="00DC2F46" w:rsidRPr="002F1B9E">
        <w:rPr>
          <w:rFonts w:cs="Calibri"/>
          <w:bCs/>
          <w:sz w:val="22"/>
          <w:szCs w:val="22"/>
          <w:lang w:val="cs-CZ"/>
        </w:rPr>
        <w:t xml:space="preserve"> finanční prostředky na Rekonstrukci </w:t>
      </w:r>
      <w:r w:rsidR="002F1B9E">
        <w:rPr>
          <w:rFonts w:cs="Calibri"/>
          <w:bCs/>
          <w:sz w:val="22"/>
          <w:szCs w:val="22"/>
          <w:lang w:val="cs-CZ"/>
        </w:rPr>
        <w:t xml:space="preserve">terasy </w:t>
      </w:r>
      <w:r w:rsidR="00DC2F46" w:rsidRPr="002F1B9E">
        <w:rPr>
          <w:rFonts w:cs="Calibri"/>
          <w:bCs/>
          <w:sz w:val="22"/>
          <w:szCs w:val="22"/>
          <w:lang w:val="cs-CZ"/>
        </w:rPr>
        <w:t>Rudolfina</w:t>
      </w:r>
      <w:r w:rsidR="002F1B9E">
        <w:rPr>
          <w:rFonts w:cs="Calibri"/>
          <w:bCs/>
          <w:sz w:val="22"/>
          <w:szCs w:val="22"/>
          <w:lang w:val="cs-CZ"/>
        </w:rPr>
        <w:t>.</w:t>
      </w:r>
    </w:p>
    <w:p w14:paraId="3D3893F9" w14:textId="77777777" w:rsidR="006B4269" w:rsidRDefault="002F1B9E" w:rsidP="00054BE6">
      <w:pPr>
        <w:pStyle w:val="Odstavecseseznamem"/>
        <w:numPr>
          <w:ilvl w:val="1"/>
          <w:numId w:val="10"/>
        </w:numPr>
        <w:spacing w:after="120"/>
        <w:contextualSpacing w:val="0"/>
        <w:jc w:val="both"/>
        <w:rPr>
          <w:rFonts w:cstheme="minorHAnsi"/>
          <w:sz w:val="22"/>
          <w:szCs w:val="22"/>
          <w:lang w:val="cs-CZ"/>
        </w:rPr>
      </w:pPr>
      <w:r w:rsidRPr="00143F59">
        <w:rPr>
          <w:rFonts w:cstheme="minorHAnsi"/>
          <w:sz w:val="22"/>
          <w:szCs w:val="22"/>
          <w:lang w:val="cs-CZ"/>
        </w:rPr>
        <w:t>Smluvní strany se dohodly, že</w:t>
      </w:r>
      <w:r w:rsidR="006B4269">
        <w:rPr>
          <w:rFonts w:cstheme="minorHAnsi"/>
          <w:sz w:val="22"/>
          <w:szCs w:val="22"/>
          <w:lang w:val="cs-CZ"/>
        </w:rPr>
        <w:t>:</w:t>
      </w:r>
    </w:p>
    <w:p w14:paraId="59D8553B" w14:textId="28E465F1" w:rsidR="002F1B9E" w:rsidRPr="00915931" w:rsidRDefault="00915931" w:rsidP="0055245E">
      <w:pPr>
        <w:pStyle w:val="Odstavecseseznamem"/>
        <w:numPr>
          <w:ilvl w:val="2"/>
          <w:numId w:val="16"/>
        </w:numPr>
        <w:spacing w:after="120"/>
        <w:contextualSpacing w:val="0"/>
        <w:jc w:val="both"/>
        <w:rPr>
          <w:rFonts w:cstheme="minorHAnsi"/>
          <w:sz w:val="22"/>
          <w:szCs w:val="22"/>
          <w:lang w:val="cs-CZ"/>
        </w:rPr>
      </w:pPr>
      <w:r w:rsidRPr="00915931">
        <w:rPr>
          <w:rFonts w:cstheme="minorHAnsi"/>
          <w:sz w:val="22"/>
          <w:szCs w:val="22"/>
          <w:lang w:val="cs-CZ"/>
        </w:rPr>
        <w:t xml:space="preserve">1. etapu Rekonstrukce terasy Rudolfina zabezpečí Arcona Capital z prostředků </w:t>
      </w:r>
      <w:r w:rsidR="006644D8">
        <w:rPr>
          <w:rFonts w:cstheme="minorHAnsi"/>
          <w:sz w:val="22"/>
          <w:szCs w:val="22"/>
          <w:lang w:val="cs-CZ"/>
        </w:rPr>
        <w:t>Nadace</w:t>
      </w:r>
      <w:r w:rsidR="006644D8" w:rsidRPr="00915931">
        <w:rPr>
          <w:rFonts w:cstheme="minorHAnsi"/>
          <w:sz w:val="22"/>
          <w:szCs w:val="22"/>
          <w:lang w:val="cs-CZ"/>
        </w:rPr>
        <w:t xml:space="preserve"> </w:t>
      </w:r>
      <w:r w:rsidRPr="00915931">
        <w:rPr>
          <w:rFonts w:cstheme="minorHAnsi"/>
          <w:sz w:val="22"/>
          <w:szCs w:val="22"/>
          <w:lang w:val="cs-CZ"/>
        </w:rPr>
        <w:t xml:space="preserve">ČF. Přesné podmínky poskytnutí příspěvků z prostředků </w:t>
      </w:r>
      <w:r w:rsidR="006644D8">
        <w:rPr>
          <w:rFonts w:cstheme="minorHAnsi"/>
          <w:sz w:val="22"/>
          <w:szCs w:val="22"/>
          <w:lang w:val="cs-CZ"/>
        </w:rPr>
        <w:t>Nadace</w:t>
      </w:r>
      <w:r w:rsidR="006644D8" w:rsidRPr="00915931">
        <w:rPr>
          <w:rFonts w:cstheme="minorHAnsi"/>
          <w:sz w:val="22"/>
          <w:szCs w:val="22"/>
          <w:lang w:val="cs-CZ"/>
        </w:rPr>
        <w:t xml:space="preserve"> </w:t>
      </w:r>
      <w:r w:rsidRPr="00915931">
        <w:rPr>
          <w:rFonts w:cstheme="minorHAnsi"/>
          <w:sz w:val="22"/>
          <w:szCs w:val="22"/>
          <w:lang w:val="cs-CZ"/>
        </w:rPr>
        <w:t>ČF budou stanoveny ve </w:t>
      </w:r>
      <w:r w:rsidR="00C46673" w:rsidRPr="00915931">
        <w:rPr>
          <w:rFonts w:cstheme="minorHAnsi"/>
          <w:sz w:val="22"/>
          <w:szCs w:val="22"/>
          <w:lang w:val="cs-CZ"/>
        </w:rPr>
        <w:t>smlouv</w:t>
      </w:r>
      <w:r w:rsidR="00C46673">
        <w:rPr>
          <w:rFonts w:cstheme="minorHAnsi"/>
          <w:sz w:val="22"/>
          <w:szCs w:val="22"/>
          <w:lang w:val="cs-CZ"/>
        </w:rPr>
        <w:t>ě</w:t>
      </w:r>
      <w:r w:rsidR="00C46673" w:rsidRPr="00915931">
        <w:rPr>
          <w:rFonts w:cstheme="minorHAnsi"/>
          <w:sz w:val="22"/>
          <w:szCs w:val="22"/>
          <w:lang w:val="cs-CZ"/>
        </w:rPr>
        <w:t xml:space="preserve"> </w:t>
      </w:r>
      <w:r w:rsidRPr="00915931">
        <w:rPr>
          <w:rFonts w:cstheme="minorHAnsi"/>
          <w:sz w:val="22"/>
          <w:szCs w:val="22"/>
          <w:lang w:val="cs-CZ"/>
        </w:rPr>
        <w:t xml:space="preserve">o poskytnutí účelového finančního příspěvku na Rekonstrukci terasy Rudolfina </w:t>
      </w:r>
      <w:r w:rsidR="00C46673" w:rsidRPr="00915931">
        <w:rPr>
          <w:rFonts w:cstheme="minorHAnsi"/>
          <w:sz w:val="22"/>
          <w:szCs w:val="22"/>
          <w:lang w:val="cs-CZ"/>
        </w:rPr>
        <w:t>uzavřen</w:t>
      </w:r>
      <w:r w:rsidR="00C46673">
        <w:rPr>
          <w:rFonts w:cstheme="minorHAnsi"/>
          <w:sz w:val="22"/>
          <w:szCs w:val="22"/>
          <w:lang w:val="cs-CZ"/>
        </w:rPr>
        <w:t>é</w:t>
      </w:r>
      <w:r w:rsidR="00C46673" w:rsidRPr="00915931">
        <w:rPr>
          <w:rFonts w:cstheme="minorHAnsi"/>
          <w:sz w:val="22"/>
          <w:szCs w:val="22"/>
          <w:lang w:val="cs-CZ"/>
        </w:rPr>
        <w:t xml:space="preserve"> </w:t>
      </w:r>
      <w:r w:rsidRPr="00915931">
        <w:rPr>
          <w:rFonts w:cstheme="minorHAnsi"/>
          <w:sz w:val="22"/>
          <w:szCs w:val="22"/>
          <w:lang w:val="cs-CZ"/>
        </w:rPr>
        <w:t xml:space="preserve">mezi Arcona Capital a Nadací </w:t>
      </w:r>
      <w:r>
        <w:rPr>
          <w:rFonts w:cstheme="minorHAnsi"/>
          <w:sz w:val="22"/>
          <w:szCs w:val="22"/>
          <w:lang w:val="cs-CZ"/>
        </w:rPr>
        <w:t>Č</w:t>
      </w:r>
      <w:r w:rsidRPr="00915931">
        <w:rPr>
          <w:rFonts w:cstheme="minorHAnsi"/>
          <w:sz w:val="22"/>
          <w:szCs w:val="22"/>
          <w:lang w:val="cs-CZ"/>
        </w:rPr>
        <w:t xml:space="preserve">F. Nadace ČF a Arcona Capital </w:t>
      </w:r>
      <w:r w:rsidR="00C46673">
        <w:rPr>
          <w:rFonts w:cstheme="minorHAnsi"/>
          <w:sz w:val="22"/>
          <w:szCs w:val="22"/>
          <w:lang w:val="cs-CZ"/>
        </w:rPr>
        <w:t xml:space="preserve">se </w:t>
      </w:r>
      <w:r w:rsidRPr="00915931">
        <w:rPr>
          <w:rFonts w:cstheme="minorHAnsi"/>
          <w:sz w:val="22"/>
          <w:szCs w:val="22"/>
          <w:lang w:val="cs-CZ"/>
        </w:rPr>
        <w:t>zavazují použít svěřené prostředky z </w:t>
      </w:r>
      <w:r w:rsidR="00CA3A76">
        <w:rPr>
          <w:rFonts w:cstheme="minorHAnsi"/>
          <w:sz w:val="22"/>
          <w:szCs w:val="22"/>
          <w:lang w:val="cs-CZ"/>
        </w:rPr>
        <w:t>Nadace</w:t>
      </w:r>
      <w:r w:rsidR="00CA3A76" w:rsidRPr="00915931">
        <w:rPr>
          <w:rFonts w:cstheme="minorHAnsi"/>
          <w:sz w:val="22"/>
          <w:szCs w:val="22"/>
          <w:lang w:val="cs-CZ"/>
        </w:rPr>
        <w:t xml:space="preserve"> </w:t>
      </w:r>
      <w:r w:rsidRPr="00915931">
        <w:rPr>
          <w:rFonts w:cstheme="minorHAnsi"/>
          <w:sz w:val="22"/>
          <w:szCs w:val="22"/>
          <w:lang w:val="cs-CZ"/>
        </w:rPr>
        <w:t>ČF výlučně na Rekonstrukci terasy Rudolfina, a následně (bez zbytečného odkladu po převzetí příslušné etapy díla</w:t>
      </w:r>
      <w:r w:rsidR="00B57AC6">
        <w:rPr>
          <w:rFonts w:cstheme="minorHAnsi"/>
          <w:sz w:val="22"/>
          <w:szCs w:val="22"/>
          <w:lang w:val="cs-CZ"/>
        </w:rPr>
        <w:t>, nejpozději však po převzetí 2. etapy díla</w:t>
      </w:r>
      <w:r w:rsidRPr="00915931">
        <w:rPr>
          <w:rFonts w:cstheme="minorHAnsi"/>
          <w:sz w:val="22"/>
          <w:szCs w:val="22"/>
          <w:lang w:val="cs-CZ"/>
        </w:rPr>
        <w:t>) převést</w:t>
      </w:r>
      <w:r w:rsidR="00B57AC6">
        <w:rPr>
          <w:rFonts w:cstheme="minorHAnsi"/>
          <w:sz w:val="22"/>
          <w:szCs w:val="22"/>
          <w:lang w:val="cs-CZ"/>
        </w:rPr>
        <w:t>/postoupit</w:t>
      </w:r>
      <w:r w:rsidRPr="00915931">
        <w:rPr>
          <w:rFonts w:cstheme="minorHAnsi"/>
          <w:sz w:val="22"/>
          <w:szCs w:val="22"/>
          <w:lang w:val="cs-CZ"/>
        </w:rPr>
        <w:t xml:space="preserve"> veškerá práva a povinnosti spojená s Rekonstrukcí terasy Rudolfina</w:t>
      </w:r>
      <w:r w:rsidR="00B57AC6">
        <w:rPr>
          <w:rFonts w:cstheme="minorHAnsi"/>
          <w:sz w:val="22"/>
          <w:szCs w:val="22"/>
          <w:lang w:val="cs-CZ"/>
        </w:rPr>
        <w:t xml:space="preserve"> </w:t>
      </w:r>
      <w:r w:rsidRPr="00915931">
        <w:rPr>
          <w:rFonts w:cstheme="minorHAnsi"/>
          <w:sz w:val="22"/>
          <w:szCs w:val="22"/>
          <w:lang w:val="cs-CZ"/>
        </w:rPr>
        <w:t>na Českou filharmonii, zejména pak práva a povinnosti ze smluv o dílo, práva ze záruk a autorská práva</w:t>
      </w:r>
      <w:r>
        <w:rPr>
          <w:rFonts w:cstheme="minorHAnsi"/>
          <w:bCs/>
          <w:sz w:val="22"/>
          <w:szCs w:val="22"/>
          <w:lang w:val="cs-CZ"/>
        </w:rPr>
        <w:t>;</w:t>
      </w:r>
      <w:r w:rsidR="003C38B0">
        <w:rPr>
          <w:rFonts w:cstheme="minorHAnsi"/>
          <w:bCs/>
          <w:sz w:val="22"/>
          <w:szCs w:val="22"/>
          <w:lang w:val="cs-CZ"/>
        </w:rPr>
        <w:t xml:space="preserve"> </w:t>
      </w:r>
    </w:p>
    <w:p w14:paraId="258583F2" w14:textId="6942A427" w:rsidR="00915931" w:rsidRPr="00744275" w:rsidRDefault="00A31AA2" w:rsidP="00616A68">
      <w:pPr>
        <w:pStyle w:val="Odstavecseseznamem"/>
        <w:numPr>
          <w:ilvl w:val="2"/>
          <w:numId w:val="16"/>
        </w:numPr>
        <w:spacing w:after="120"/>
        <w:contextualSpacing w:val="0"/>
        <w:jc w:val="both"/>
        <w:rPr>
          <w:rFonts w:cstheme="minorHAnsi"/>
          <w:sz w:val="22"/>
          <w:szCs w:val="22"/>
          <w:lang w:val="cs-CZ"/>
        </w:rPr>
      </w:pPr>
      <w:r w:rsidRPr="00A31AA2">
        <w:rPr>
          <w:rFonts w:cstheme="minorHAnsi"/>
          <w:sz w:val="22"/>
          <w:szCs w:val="22"/>
          <w:lang w:val="cs-CZ"/>
        </w:rPr>
        <w:t>2. etapu Rekonstrukce terasy Rudolfina zabezpečí Arcona Capital</w:t>
      </w:r>
      <w:r w:rsidR="002D43B3">
        <w:rPr>
          <w:rFonts w:cstheme="minorHAnsi"/>
          <w:sz w:val="22"/>
          <w:szCs w:val="22"/>
          <w:lang w:val="cs-CZ"/>
        </w:rPr>
        <w:t xml:space="preserve">, </w:t>
      </w:r>
      <w:r w:rsidRPr="00A31AA2">
        <w:rPr>
          <w:rFonts w:cstheme="minorHAnsi"/>
          <w:sz w:val="22"/>
          <w:szCs w:val="22"/>
          <w:lang w:val="cs-CZ"/>
        </w:rPr>
        <w:t>a to</w:t>
      </w:r>
      <w:r w:rsidR="0075549E">
        <w:rPr>
          <w:rFonts w:cstheme="minorHAnsi"/>
          <w:sz w:val="22"/>
          <w:szCs w:val="22"/>
          <w:lang w:val="cs-CZ"/>
        </w:rPr>
        <w:t xml:space="preserve"> na výzvu Nadace ČF</w:t>
      </w:r>
      <w:r w:rsidRPr="00A31AA2">
        <w:rPr>
          <w:rFonts w:cstheme="minorHAnsi"/>
          <w:sz w:val="22"/>
          <w:szCs w:val="22"/>
          <w:lang w:val="cs-CZ"/>
        </w:rPr>
        <w:t xml:space="preserve"> z prostředků </w:t>
      </w:r>
      <w:r w:rsidR="00D267A1">
        <w:rPr>
          <w:rFonts w:cstheme="minorHAnsi"/>
          <w:sz w:val="22"/>
          <w:szCs w:val="22"/>
          <w:lang w:val="cs-CZ"/>
        </w:rPr>
        <w:t>Nadace</w:t>
      </w:r>
      <w:r w:rsidR="00D267A1" w:rsidRPr="00A31AA2">
        <w:rPr>
          <w:rFonts w:cstheme="minorHAnsi"/>
          <w:sz w:val="22"/>
          <w:szCs w:val="22"/>
          <w:lang w:val="cs-CZ"/>
        </w:rPr>
        <w:t xml:space="preserve"> </w:t>
      </w:r>
      <w:r w:rsidRPr="00A31AA2">
        <w:rPr>
          <w:rFonts w:cstheme="minorHAnsi"/>
          <w:sz w:val="22"/>
          <w:szCs w:val="22"/>
          <w:lang w:val="cs-CZ"/>
        </w:rPr>
        <w:t>ČF</w:t>
      </w:r>
      <w:r w:rsidR="00962EDB">
        <w:rPr>
          <w:rFonts w:cstheme="minorHAnsi"/>
          <w:sz w:val="22"/>
          <w:szCs w:val="22"/>
          <w:lang w:val="cs-CZ"/>
        </w:rPr>
        <w:t xml:space="preserve"> a z prostředků Fondu</w:t>
      </w:r>
      <w:r w:rsidRPr="00A31AA2">
        <w:rPr>
          <w:rFonts w:cstheme="minorHAnsi"/>
          <w:sz w:val="22"/>
          <w:szCs w:val="22"/>
          <w:lang w:val="cs-CZ"/>
        </w:rPr>
        <w:t xml:space="preserve">. Přesné podmínky poskytnutí příspěvků </w:t>
      </w:r>
      <w:r w:rsidR="00641DA6">
        <w:rPr>
          <w:rFonts w:cstheme="minorHAnsi"/>
          <w:sz w:val="22"/>
          <w:szCs w:val="22"/>
          <w:lang w:val="cs-CZ"/>
        </w:rPr>
        <w:t>Nadace</w:t>
      </w:r>
      <w:r w:rsidR="00641DA6" w:rsidRPr="00A31AA2">
        <w:rPr>
          <w:rFonts w:cstheme="minorHAnsi"/>
          <w:sz w:val="22"/>
          <w:szCs w:val="22"/>
          <w:lang w:val="cs-CZ"/>
        </w:rPr>
        <w:t xml:space="preserve"> </w:t>
      </w:r>
      <w:r w:rsidRPr="00A31AA2">
        <w:rPr>
          <w:rFonts w:cstheme="minorHAnsi"/>
          <w:sz w:val="22"/>
          <w:szCs w:val="22"/>
          <w:lang w:val="cs-CZ"/>
        </w:rPr>
        <w:t xml:space="preserve">ČF </w:t>
      </w:r>
      <w:r w:rsidR="00962EDB">
        <w:rPr>
          <w:rFonts w:cstheme="minorHAnsi"/>
          <w:sz w:val="22"/>
          <w:szCs w:val="22"/>
          <w:lang w:val="cs-CZ"/>
        </w:rPr>
        <w:t xml:space="preserve">a příspěvků Fondu </w:t>
      </w:r>
      <w:r w:rsidRPr="00A31AA2">
        <w:rPr>
          <w:rFonts w:cstheme="minorHAnsi"/>
          <w:sz w:val="22"/>
          <w:szCs w:val="22"/>
          <w:lang w:val="cs-CZ"/>
        </w:rPr>
        <w:t>budou stanoveny ve smlouv</w:t>
      </w:r>
      <w:r w:rsidR="00962EDB">
        <w:rPr>
          <w:rFonts w:cstheme="minorHAnsi"/>
          <w:sz w:val="22"/>
          <w:szCs w:val="22"/>
          <w:lang w:val="cs-CZ"/>
        </w:rPr>
        <w:t>ách</w:t>
      </w:r>
      <w:r w:rsidRPr="00A31AA2">
        <w:rPr>
          <w:rFonts w:cstheme="minorHAnsi"/>
          <w:sz w:val="22"/>
          <w:szCs w:val="22"/>
          <w:lang w:val="cs-CZ"/>
        </w:rPr>
        <w:t xml:space="preserve"> o poskytnutí účelového finančního příspěvku na Rekonstrukci terasy Rudolfina uzavřen</w:t>
      </w:r>
      <w:r w:rsidR="00962EDB">
        <w:rPr>
          <w:rFonts w:cstheme="minorHAnsi"/>
          <w:sz w:val="22"/>
          <w:szCs w:val="22"/>
          <w:lang w:val="cs-CZ"/>
        </w:rPr>
        <w:t>ých</w:t>
      </w:r>
      <w:r w:rsidRPr="00A31AA2">
        <w:rPr>
          <w:rFonts w:cstheme="minorHAnsi"/>
          <w:sz w:val="22"/>
          <w:szCs w:val="22"/>
          <w:lang w:val="cs-CZ"/>
        </w:rPr>
        <w:t xml:space="preserve"> mezi </w:t>
      </w:r>
      <w:r w:rsidR="002D43B3">
        <w:rPr>
          <w:rFonts w:cstheme="minorHAnsi"/>
          <w:sz w:val="22"/>
          <w:szCs w:val="22"/>
          <w:lang w:val="cs-CZ"/>
        </w:rPr>
        <w:t xml:space="preserve">Arcona Capital </w:t>
      </w:r>
      <w:r w:rsidRPr="00A31AA2">
        <w:rPr>
          <w:rFonts w:cstheme="minorHAnsi"/>
          <w:sz w:val="22"/>
          <w:szCs w:val="22"/>
          <w:lang w:val="cs-CZ"/>
        </w:rPr>
        <w:t>a Nadací ČF</w:t>
      </w:r>
      <w:r w:rsidR="00962EDB">
        <w:rPr>
          <w:rFonts w:cstheme="minorHAnsi"/>
          <w:sz w:val="22"/>
          <w:szCs w:val="22"/>
          <w:lang w:val="cs-CZ"/>
        </w:rPr>
        <w:t xml:space="preserve">, resp. mezi </w:t>
      </w:r>
      <w:r w:rsidR="002D43B3">
        <w:rPr>
          <w:rFonts w:cstheme="minorHAnsi"/>
          <w:sz w:val="22"/>
          <w:szCs w:val="22"/>
          <w:lang w:val="cs-CZ"/>
        </w:rPr>
        <w:t xml:space="preserve">Arcona Capital </w:t>
      </w:r>
      <w:r w:rsidR="00962EDB">
        <w:rPr>
          <w:rFonts w:cstheme="minorHAnsi"/>
          <w:sz w:val="22"/>
          <w:szCs w:val="22"/>
          <w:lang w:val="cs-CZ"/>
        </w:rPr>
        <w:t>a Nadací OF</w:t>
      </w:r>
      <w:r w:rsidR="0086660F">
        <w:rPr>
          <w:rFonts w:cstheme="minorHAnsi"/>
          <w:sz w:val="22"/>
          <w:szCs w:val="22"/>
          <w:lang w:val="cs-CZ"/>
        </w:rPr>
        <w:t>.</w:t>
      </w:r>
      <w:r w:rsidR="006758B7">
        <w:rPr>
          <w:rFonts w:cstheme="minorHAnsi"/>
          <w:sz w:val="22"/>
          <w:szCs w:val="22"/>
          <w:lang w:val="cs-CZ"/>
        </w:rPr>
        <w:t xml:space="preserve"> Nadace </w:t>
      </w:r>
      <w:r w:rsidR="00EC0FE4">
        <w:rPr>
          <w:rFonts w:cstheme="minorHAnsi"/>
          <w:sz w:val="22"/>
          <w:szCs w:val="22"/>
          <w:lang w:val="cs-CZ"/>
        </w:rPr>
        <w:t>Č</w:t>
      </w:r>
      <w:r w:rsidR="006758B7">
        <w:rPr>
          <w:rFonts w:cstheme="minorHAnsi"/>
          <w:sz w:val="22"/>
          <w:szCs w:val="22"/>
          <w:lang w:val="cs-CZ"/>
        </w:rPr>
        <w:t xml:space="preserve">F a </w:t>
      </w:r>
      <w:r w:rsidR="002D43B3">
        <w:rPr>
          <w:rFonts w:cstheme="minorHAnsi"/>
          <w:sz w:val="22"/>
          <w:szCs w:val="22"/>
          <w:lang w:val="cs-CZ"/>
        </w:rPr>
        <w:t xml:space="preserve">Arcona Capital </w:t>
      </w:r>
      <w:r w:rsidR="006758B7">
        <w:rPr>
          <w:rFonts w:cstheme="minorHAnsi"/>
          <w:sz w:val="22"/>
          <w:szCs w:val="22"/>
          <w:lang w:val="cs-CZ"/>
        </w:rPr>
        <w:t>se taktéž zaváž</w:t>
      </w:r>
      <w:r w:rsidR="00136CC5">
        <w:rPr>
          <w:rFonts w:cstheme="minorHAnsi"/>
          <w:sz w:val="22"/>
          <w:szCs w:val="22"/>
          <w:lang w:val="cs-CZ"/>
        </w:rPr>
        <w:t>í</w:t>
      </w:r>
      <w:r w:rsidR="006758B7">
        <w:rPr>
          <w:rFonts w:cstheme="minorHAnsi"/>
          <w:sz w:val="22"/>
          <w:szCs w:val="22"/>
          <w:lang w:val="cs-CZ"/>
        </w:rPr>
        <w:t xml:space="preserve"> </w:t>
      </w:r>
      <w:r w:rsidR="006758B7" w:rsidRPr="00915931">
        <w:rPr>
          <w:rFonts w:cstheme="minorHAnsi"/>
          <w:sz w:val="22"/>
          <w:szCs w:val="22"/>
          <w:lang w:val="cs-CZ"/>
        </w:rPr>
        <w:t xml:space="preserve">použít svěřené </w:t>
      </w:r>
      <w:r w:rsidR="006758B7" w:rsidRPr="00744275">
        <w:rPr>
          <w:rFonts w:cstheme="minorHAnsi"/>
          <w:sz w:val="22"/>
          <w:szCs w:val="22"/>
          <w:lang w:val="cs-CZ"/>
        </w:rPr>
        <w:t>prostředky z</w:t>
      </w:r>
      <w:r w:rsidR="00EC0FE4" w:rsidRPr="00744275">
        <w:rPr>
          <w:rFonts w:cstheme="minorHAnsi"/>
          <w:sz w:val="22"/>
          <w:szCs w:val="22"/>
          <w:lang w:val="cs-CZ"/>
        </w:rPr>
        <w:t xml:space="preserve"> nadačního příspěvku </w:t>
      </w:r>
      <w:r w:rsidR="006758B7" w:rsidRPr="00744275">
        <w:rPr>
          <w:rFonts w:cstheme="minorHAnsi"/>
          <w:sz w:val="22"/>
          <w:szCs w:val="22"/>
          <w:lang w:val="cs-CZ"/>
        </w:rPr>
        <w:t>výlučně na Rekonstrukci terasy Rudolfina, a následně (</w:t>
      </w:r>
      <w:bookmarkStart w:id="1" w:name="_Hlk171964281"/>
      <w:r w:rsidR="006758B7" w:rsidRPr="00744275">
        <w:rPr>
          <w:rFonts w:cstheme="minorHAnsi"/>
          <w:sz w:val="22"/>
          <w:szCs w:val="22"/>
          <w:lang w:val="cs-CZ"/>
        </w:rPr>
        <w:t>bez zbytečného odkladu po převzetí příslušné etapy díla) převést veškerá práva a povinnosti spojená s Rekonstrukcí terasy Rudolfina</w:t>
      </w:r>
      <w:r w:rsidR="001734C7" w:rsidRPr="00744275">
        <w:rPr>
          <w:rFonts w:cstheme="minorHAnsi"/>
          <w:sz w:val="22"/>
          <w:szCs w:val="22"/>
          <w:lang w:val="cs-CZ"/>
        </w:rPr>
        <w:t xml:space="preserve"> </w:t>
      </w:r>
      <w:r w:rsidR="006758B7" w:rsidRPr="00744275">
        <w:rPr>
          <w:rFonts w:cstheme="minorHAnsi"/>
          <w:sz w:val="22"/>
          <w:szCs w:val="22"/>
          <w:lang w:val="cs-CZ"/>
        </w:rPr>
        <w:t>na Českou filharmonii, zejména pak práva a povinnosti ze smluv o dílo, práva ze záruk a autorská práva.</w:t>
      </w:r>
    </w:p>
    <w:bookmarkEnd w:id="1"/>
    <w:p w14:paraId="52AB4622" w14:textId="30AA210D" w:rsidR="002E6342" w:rsidRPr="00BF79B7" w:rsidRDefault="0055245E" w:rsidP="00BF79B7">
      <w:pPr>
        <w:pStyle w:val="Styl2"/>
        <w:widowControl w:val="0"/>
        <w:numPr>
          <w:ilvl w:val="1"/>
          <w:numId w:val="16"/>
        </w:numPr>
        <w:spacing w:after="120" w:line="300" w:lineRule="exact"/>
        <w:jc w:val="both"/>
        <w:rPr>
          <w:rFonts w:ascii="Calibri" w:hAnsi="Calibri" w:cs="Calibri"/>
          <w:b w:val="0"/>
          <w:bCs w:val="0"/>
          <w:i w:val="0"/>
        </w:rPr>
      </w:pPr>
      <w:r w:rsidRPr="0019665D">
        <w:rPr>
          <w:rFonts w:asciiTheme="minorHAnsi" w:hAnsiTheme="minorHAnsi" w:cstheme="minorHAnsi"/>
          <w:b w:val="0"/>
          <w:i w:val="0"/>
          <w:iCs w:val="0"/>
        </w:rPr>
        <w:t xml:space="preserve">Za postoupení smluvních vztahů uvedených výše </w:t>
      </w:r>
      <w:r w:rsidR="00744275">
        <w:rPr>
          <w:rFonts w:asciiTheme="minorHAnsi" w:hAnsiTheme="minorHAnsi" w:cstheme="minorHAnsi"/>
          <w:b w:val="0"/>
          <w:i w:val="0"/>
          <w:iCs w:val="0"/>
        </w:rPr>
        <w:t>nebude sjednána</w:t>
      </w:r>
      <w:r w:rsidRPr="00C01155">
        <w:rPr>
          <w:rFonts w:asciiTheme="minorHAnsi" w:hAnsiTheme="minorHAnsi" w:cstheme="minorHAnsi"/>
          <w:b w:val="0"/>
          <w:i w:val="0"/>
          <w:iCs w:val="0"/>
        </w:rPr>
        <w:t xml:space="preserve"> žádná úplata</w:t>
      </w:r>
      <w:r w:rsidR="0042077C">
        <w:rPr>
          <w:rFonts w:asciiTheme="minorHAnsi" w:hAnsiTheme="minorHAnsi" w:cstheme="minorHAnsi"/>
          <w:b w:val="0"/>
          <w:i w:val="0"/>
          <w:iCs w:val="0"/>
        </w:rPr>
        <w:t xml:space="preserve"> od </w:t>
      </w:r>
      <w:r w:rsidR="0042077C" w:rsidRPr="0037020D">
        <w:rPr>
          <w:rFonts w:asciiTheme="minorHAnsi" w:hAnsiTheme="minorHAnsi" w:cstheme="minorHAnsi"/>
          <w:b w:val="0"/>
          <w:i w:val="0"/>
          <w:iCs w:val="0"/>
        </w:rPr>
        <w:t>České filharmonie</w:t>
      </w:r>
      <w:r w:rsidRPr="00BF79B7">
        <w:rPr>
          <w:rFonts w:asciiTheme="minorHAnsi" w:hAnsiTheme="minorHAnsi" w:cstheme="minorHAnsi"/>
          <w:b w:val="0"/>
          <w:i w:val="0"/>
          <w:iCs w:val="0"/>
        </w:rPr>
        <w:t>, a to s ohledem na skutečnost, že stavební práce provedené na základě smluv o dílo budou provedeny ve prospěch České filharmonie a</w:t>
      </w:r>
      <w:r w:rsidR="00744275">
        <w:rPr>
          <w:rFonts w:asciiTheme="minorHAnsi" w:hAnsiTheme="minorHAnsi" w:cstheme="minorHAnsi"/>
          <w:b w:val="0"/>
          <w:i w:val="0"/>
          <w:iCs w:val="0"/>
        </w:rPr>
        <w:t xml:space="preserve"> budou</w:t>
      </w:r>
      <w:r w:rsidRPr="00C01155">
        <w:rPr>
          <w:rFonts w:asciiTheme="minorHAnsi" w:hAnsiTheme="minorHAnsi" w:cstheme="minorHAnsi"/>
          <w:b w:val="0"/>
          <w:i w:val="0"/>
          <w:iCs w:val="0"/>
        </w:rPr>
        <w:t xml:space="preserve"> uhrazeny třetími osobami.</w:t>
      </w:r>
    </w:p>
    <w:p w14:paraId="565A8A40" w14:textId="671CF499" w:rsidR="002E6342" w:rsidRPr="0037020D" w:rsidRDefault="002E6342" w:rsidP="00BF79B7">
      <w:pPr>
        <w:pStyle w:val="Styl2"/>
        <w:widowControl w:val="0"/>
        <w:numPr>
          <w:ilvl w:val="1"/>
          <w:numId w:val="16"/>
        </w:numPr>
        <w:spacing w:after="120" w:line="300" w:lineRule="exact"/>
        <w:jc w:val="both"/>
        <w:rPr>
          <w:rFonts w:ascii="Calibri" w:hAnsi="Calibri" w:cs="Calibri"/>
          <w:b w:val="0"/>
          <w:bCs w:val="0"/>
          <w:i w:val="0"/>
        </w:rPr>
      </w:pPr>
      <w:r w:rsidRPr="0037020D">
        <w:rPr>
          <w:rFonts w:ascii="Calibri" w:hAnsi="Calibri" w:cs="Calibri"/>
          <w:b w:val="0"/>
          <w:bCs w:val="0"/>
          <w:i w:val="0"/>
        </w:rPr>
        <w:t>Česká filharmoni</w:t>
      </w:r>
      <w:r>
        <w:rPr>
          <w:rFonts w:ascii="Calibri" w:hAnsi="Calibri" w:cs="Calibri"/>
          <w:b w:val="0"/>
          <w:bCs w:val="0"/>
          <w:i w:val="0"/>
        </w:rPr>
        <w:t>e</w:t>
      </w:r>
      <w:r w:rsidRPr="0037020D">
        <w:rPr>
          <w:rFonts w:ascii="Calibri" w:hAnsi="Calibri" w:cs="Calibri"/>
          <w:b w:val="0"/>
          <w:bCs w:val="0"/>
          <w:i w:val="0"/>
        </w:rPr>
        <w:t xml:space="preserve"> </w:t>
      </w:r>
      <w:r>
        <w:rPr>
          <w:rFonts w:ascii="Calibri" w:hAnsi="Calibri" w:cs="Calibri"/>
          <w:b w:val="0"/>
          <w:bCs w:val="0"/>
          <w:i w:val="0"/>
        </w:rPr>
        <w:t>prohlašuje</w:t>
      </w:r>
      <w:r w:rsidRPr="0037020D">
        <w:rPr>
          <w:rFonts w:ascii="Calibri" w:hAnsi="Calibri" w:cs="Calibri"/>
          <w:b w:val="0"/>
          <w:bCs w:val="0"/>
          <w:i w:val="0"/>
        </w:rPr>
        <w:t xml:space="preserve">, </w:t>
      </w:r>
      <w:r>
        <w:rPr>
          <w:rFonts w:ascii="Calibri" w:hAnsi="Calibri" w:cs="Calibri"/>
          <w:b w:val="0"/>
          <w:bCs w:val="0"/>
          <w:i w:val="0"/>
        </w:rPr>
        <w:t>že při přijetí</w:t>
      </w:r>
      <w:r w:rsidRPr="0037020D">
        <w:rPr>
          <w:rFonts w:ascii="Calibri" w:hAnsi="Calibri" w:cs="Calibri"/>
          <w:b w:val="0"/>
          <w:bCs w:val="0"/>
          <w:i w:val="0"/>
        </w:rPr>
        <w:t xml:space="preserve"> stavebních prací ve prospěch majetku ČR svěřeného </w:t>
      </w:r>
      <w:r>
        <w:rPr>
          <w:rFonts w:ascii="Calibri" w:hAnsi="Calibri" w:cs="Calibri"/>
          <w:b w:val="0"/>
          <w:bCs w:val="0"/>
          <w:i w:val="0"/>
        </w:rPr>
        <w:t xml:space="preserve">jí </w:t>
      </w:r>
      <w:r w:rsidRPr="0037020D">
        <w:rPr>
          <w:rFonts w:ascii="Calibri" w:hAnsi="Calibri" w:cs="Calibri"/>
          <w:b w:val="0"/>
          <w:bCs w:val="0"/>
          <w:i w:val="0"/>
        </w:rPr>
        <w:t>ke správě, a to za úhradu poskytnutou třetí</w:t>
      </w:r>
      <w:r w:rsidR="00600E0B">
        <w:rPr>
          <w:rFonts w:ascii="Calibri" w:hAnsi="Calibri" w:cs="Calibri"/>
          <w:b w:val="0"/>
          <w:bCs w:val="0"/>
          <w:i w:val="0"/>
        </w:rPr>
        <w:t>mi</w:t>
      </w:r>
      <w:r w:rsidRPr="0037020D">
        <w:rPr>
          <w:rFonts w:ascii="Calibri" w:hAnsi="Calibri" w:cs="Calibri"/>
          <w:b w:val="0"/>
          <w:bCs w:val="0"/>
          <w:i w:val="0"/>
        </w:rPr>
        <w:t xml:space="preserve"> osob</w:t>
      </w:r>
      <w:r w:rsidR="00600E0B">
        <w:rPr>
          <w:rFonts w:ascii="Calibri" w:hAnsi="Calibri" w:cs="Calibri"/>
          <w:b w:val="0"/>
          <w:bCs w:val="0"/>
          <w:i w:val="0"/>
        </w:rPr>
        <w:t>ami</w:t>
      </w:r>
      <w:r w:rsidRPr="0037020D">
        <w:rPr>
          <w:rFonts w:ascii="Calibri" w:hAnsi="Calibri" w:cs="Calibri"/>
          <w:b w:val="0"/>
          <w:bCs w:val="0"/>
          <w:i w:val="0"/>
        </w:rPr>
        <w:t xml:space="preserve">, </w:t>
      </w:r>
      <w:r>
        <w:rPr>
          <w:rFonts w:asciiTheme="minorHAnsi" w:hAnsiTheme="minorHAnsi" w:cstheme="minorHAnsi"/>
          <w:b w:val="0"/>
          <w:i w:val="0"/>
          <w:iCs w:val="0"/>
        </w:rPr>
        <w:t>jedná jako</w:t>
      </w:r>
      <w:r w:rsidRPr="0037020D">
        <w:rPr>
          <w:rFonts w:ascii="Calibri" w:hAnsi="Calibri" w:cs="Calibri"/>
          <w:b w:val="0"/>
          <w:bCs w:val="0"/>
          <w:i w:val="0"/>
        </w:rPr>
        <w:t xml:space="preserve"> osoba povinná k</w:t>
      </w:r>
      <w:r>
        <w:rPr>
          <w:rFonts w:ascii="Calibri" w:hAnsi="Calibri" w:cs="Calibri"/>
          <w:b w:val="0"/>
          <w:bCs w:val="0"/>
          <w:i w:val="0"/>
        </w:rPr>
        <w:t> </w:t>
      </w:r>
      <w:r w:rsidRPr="00744275">
        <w:rPr>
          <w:rFonts w:ascii="Calibri" w:hAnsi="Calibri" w:cs="Calibri"/>
          <w:b w:val="0"/>
          <w:bCs w:val="0"/>
          <w:i w:val="0"/>
        </w:rPr>
        <w:t>dani</w:t>
      </w:r>
      <w:r>
        <w:rPr>
          <w:rFonts w:ascii="Calibri" w:hAnsi="Calibri" w:cs="Calibri"/>
          <w:b w:val="0"/>
          <w:bCs w:val="0"/>
          <w:i w:val="0"/>
        </w:rPr>
        <w:t xml:space="preserve"> </w:t>
      </w:r>
      <w:r w:rsidR="00AF576E">
        <w:rPr>
          <w:rFonts w:ascii="Calibri" w:hAnsi="Calibri" w:cs="Calibri"/>
          <w:b w:val="0"/>
          <w:bCs w:val="0"/>
          <w:i w:val="0"/>
        </w:rPr>
        <w:t>pro účely ustanovení</w:t>
      </w:r>
      <w:r>
        <w:rPr>
          <w:rFonts w:ascii="Calibri" w:hAnsi="Calibri" w:cs="Calibri"/>
          <w:b w:val="0"/>
          <w:bCs w:val="0"/>
          <w:i w:val="0"/>
        </w:rPr>
        <w:t xml:space="preserve"> § 92a </w:t>
      </w:r>
      <w:r w:rsidR="00AF576E">
        <w:rPr>
          <w:rFonts w:ascii="Calibri" w:hAnsi="Calibri" w:cs="Calibri"/>
          <w:b w:val="0"/>
          <w:bCs w:val="0"/>
          <w:i w:val="0"/>
        </w:rPr>
        <w:t xml:space="preserve">a násl. </w:t>
      </w:r>
      <w:r>
        <w:rPr>
          <w:rFonts w:ascii="Calibri" w:hAnsi="Calibri" w:cs="Calibri"/>
          <w:b w:val="0"/>
          <w:bCs w:val="0"/>
          <w:i w:val="0"/>
        </w:rPr>
        <w:t>zákona č. 235/2004 Sb., o dani z přidané hodnoty, v platném znění</w:t>
      </w:r>
      <w:r w:rsidR="00AF576E">
        <w:rPr>
          <w:rFonts w:ascii="Calibri" w:hAnsi="Calibri" w:cs="Calibri"/>
          <w:b w:val="0"/>
          <w:bCs w:val="0"/>
          <w:i w:val="0"/>
        </w:rPr>
        <w:t xml:space="preserve"> („ZDPH“)</w:t>
      </w:r>
      <w:r>
        <w:rPr>
          <w:rFonts w:ascii="Calibri" w:hAnsi="Calibri" w:cs="Calibri"/>
          <w:b w:val="0"/>
          <w:bCs w:val="0"/>
          <w:i w:val="0"/>
        </w:rPr>
        <w:t xml:space="preserve">. </w:t>
      </w:r>
      <w:r w:rsidR="00AF576E">
        <w:rPr>
          <w:rFonts w:ascii="Calibri" w:hAnsi="Calibri" w:cs="Calibri"/>
          <w:b w:val="0"/>
          <w:bCs w:val="0"/>
          <w:i w:val="0"/>
        </w:rPr>
        <w:t xml:space="preserve">Pro účely přijetí těchto stavebních prací poskytne Česká filharmonie své DIČ plátce DPH a při splnění podmínek § 92e ZDPH jí vznikne </w:t>
      </w:r>
      <w:r w:rsidR="00F25935">
        <w:rPr>
          <w:rFonts w:ascii="Calibri" w:hAnsi="Calibri" w:cs="Calibri"/>
          <w:b w:val="0"/>
          <w:bCs w:val="0"/>
          <w:i w:val="0"/>
        </w:rPr>
        <w:t xml:space="preserve">jako příjemci stavebních prací </w:t>
      </w:r>
      <w:r w:rsidR="00AF576E">
        <w:rPr>
          <w:rFonts w:ascii="Calibri" w:hAnsi="Calibri" w:cs="Calibri"/>
          <w:b w:val="0"/>
          <w:bCs w:val="0"/>
          <w:i w:val="0"/>
        </w:rPr>
        <w:t xml:space="preserve">povinnost přiznat a </w:t>
      </w:r>
      <w:r w:rsidRPr="0037020D">
        <w:rPr>
          <w:rFonts w:ascii="Calibri" w:hAnsi="Calibri" w:cs="Calibri"/>
          <w:b w:val="0"/>
          <w:bCs w:val="0"/>
          <w:i w:val="0"/>
        </w:rPr>
        <w:t>odvést DPH</w:t>
      </w:r>
      <w:r>
        <w:rPr>
          <w:rFonts w:ascii="Calibri" w:hAnsi="Calibri" w:cs="Calibri"/>
          <w:b w:val="0"/>
          <w:bCs w:val="0"/>
          <w:i w:val="0"/>
        </w:rPr>
        <w:t xml:space="preserve">, </w:t>
      </w:r>
      <w:r w:rsidR="008C0856">
        <w:rPr>
          <w:rFonts w:ascii="Calibri" w:hAnsi="Calibri" w:cs="Calibri"/>
          <w:b w:val="0"/>
          <w:bCs w:val="0"/>
          <w:i w:val="0"/>
        </w:rPr>
        <w:t xml:space="preserve">a to </w:t>
      </w:r>
      <w:r>
        <w:rPr>
          <w:rFonts w:ascii="Calibri" w:hAnsi="Calibri" w:cs="Calibri"/>
          <w:b w:val="0"/>
          <w:bCs w:val="0"/>
          <w:i w:val="0"/>
        </w:rPr>
        <w:t xml:space="preserve">vždy po skončení jednotlivé etapy, resp. po předání </w:t>
      </w:r>
      <w:r w:rsidR="008C0856">
        <w:rPr>
          <w:rFonts w:ascii="Calibri" w:hAnsi="Calibri" w:cs="Calibri"/>
          <w:b w:val="0"/>
          <w:bCs w:val="0"/>
          <w:i w:val="0"/>
        </w:rPr>
        <w:t xml:space="preserve">části </w:t>
      </w:r>
      <w:r>
        <w:rPr>
          <w:rFonts w:ascii="Calibri" w:hAnsi="Calibri" w:cs="Calibri"/>
          <w:b w:val="0"/>
          <w:bCs w:val="0"/>
          <w:i w:val="0"/>
        </w:rPr>
        <w:t>díla.</w:t>
      </w:r>
    </w:p>
    <w:p w14:paraId="4629305A" w14:textId="578DAC53" w:rsidR="009A78BD" w:rsidRPr="006E32B5" w:rsidRDefault="002F1B9E" w:rsidP="006E32B5">
      <w:pPr>
        <w:pStyle w:val="Styl2"/>
        <w:widowControl w:val="0"/>
        <w:numPr>
          <w:ilvl w:val="1"/>
          <w:numId w:val="16"/>
        </w:numPr>
        <w:spacing w:after="120" w:line="300" w:lineRule="exact"/>
        <w:jc w:val="both"/>
        <w:rPr>
          <w:rFonts w:ascii="Calibri" w:hAnsi="Calibri" w:cs="Calibri"/>
          <w:b w:val="0"/>
          <w:bCs w:val="0"/>
          <w:i w:val="0"/>
        </w:rPr>
      </w:pPr>
      <w:r w:rsidRPr="006E32B5">
        <w:rPr>
          <w:rFonts w:ascii="Calibri" w:hAnsi="Calibri" w:cs="Calibri"/>
          <w:b w:val="0"/>
          <w:bCs w:val="0"/>
          <w:i w:val="0"/>
        </w:rPr>
        <w:t>Smluvní strany s</w:t>
      </w:r>
      <w:r w:rsidR="00A9197D" w:rsidRPr="006E32B5">
        <w:rPr>
          <w:rFonts w:ascii="Calibri" w:hAnsi="Calibri" w:cs="Calibri"/>
          <w:b w:val="0"/>
          <w:bCs w:val="0"/>
          <w:i w:val="0"/>
        </w:rPr>
        <w:t>e</w:t>
      </w:r>
      <w:r w:rsidRPr="006E32B5">
        <w:rPr>
          <w:rFonts w:ascii="Calibri" w:hAnsi="Calibri" w:cs="Calibri"/>
          <w:b w:val="0"/>
          <w:bCs w:val="0"/>
          <w:i w:val="0"/>
        </w:rPr>
        <w:t xml:space="preserve"> zavazují poskytnout </w:t>
      </w:r>
      <w:r w:rsidR="00054BE6" w:rsidRPr="006E32B5">
        <w:rPr>
          <w:rFonts w:ascii="Calibri" w:hAnsi="Calibri" w:cs="Calibri"/>
          <w:b w:val="0"/>
          <w:bCs w:val="0"/>
          <w:i w:val="0"/>
        </w:rPr>
        <w:t xml:space="preserve">si navzájem </w:t>
      </w:r>
      <w:r w:rsidRPr="006E32B5">
        <w:rPr>
          <w:rFonts w:ascii="Calibri" w:hAnsi="Calibri" w:cs="Calibri"/>
          <w:b w:val="0"/>
          <w:bCs w:val="0"/>
          <w:i w:val="0"/>
        </w:rPr>
        <w:t>maximální součinnost za účelem realizace Rekonstrukce terasy Rudolfina.</w:t>
      </w:r>
      <w:r w:rsidR="0055245E" w:rsidRPr="006E32B5">
        <w:rPr>
          <w:rFonts w:ascii="Calibri" w:hAnsi="Calibri" w:cs="Calibri"/>
          <w:b w:val="0"/>
          <w:bCs w:val="0"/>
          <w:i w:val="0"/>
        </w:rPr>
        <w:t xml:space="preserve"> Arcona Capital se zavazuje po dobu realizace díla provádět technický dozor ve spolupráci s Českou filharmonií.</w:t>
      </w:r>
    </w:p>
    <w:p w14:paraId="111A8432" w14:textId="0E70148E" w:rsidR="008718F3" w:rsidRPr="009A78BD" w:rsidRDefault="00A9197D" w:rsidP="009A78BD">
      <w:pPr>
        <w:pStyle w:val="Styl2"/>
        <w:widowControl w:val="0"/>
        <w:numPr>
          <w:ilvl w:val="1"/>
          <w:numId w:val="16"/>
        </w:numPr>
        <w:spacing w:after="120" w:line="300" w:lineRule="exact"/>
        <w:jc w:val="both"/>
        <w:rPr>
          <w:rFonts w:ascii="Calibri" w:hAnsi="Calibri" w:cs="Calibri"/>
          <w:b w:val="0"/>
          <w:bCs w:val="0"/>
          <w:i w:val="0"/>
        </w:rPr>
      </w:pPr>
      <w:r w:rsidRPr="009A78BD">
        <w:rPr>
          <w:rFonts w:ascii="Calibri" w:hAnsi="Calibri" w:cs="Calibri"/>
          <w:b w:val="0"/>
          <w:bCs w:val="0"/>
          <w:i w:val="0"/>
        </w:rPr>
        <w:t>Smluvní strany se zavazují vzájemně se informovat o stavu projektu Rekonstrukce terasy Rudolf</w:t>
      </w:r>
      <w:r w:rsidR="0061534E" w:rsidRPr="009A78BD">
        <w:rPr>
          <w:rFonts w:ascii="Calibri" w:hAnsi="Calibri" w:cs="Calibri"/>
          <w:b w:val="0"/>
          <w:bCs w:val="0"/>
          <w:i w:val="0"/>
        </w:rPr>
        <w:t>i</w:t>
      </w:r>
      <w:r w:rsidRPr="009A78BD">
        <w:rPr>
          <w:rFonts w:ascii="Calibri" w:hAnsi="Calibri" w:cs="Calibri"/>
          <w:b w:val="0"/>
          <w:bCs w:val="0"/>
          <w:i w:val="0"/>
        </w:rPr>
        <w:t>na.</w:t>
      </w:r>
    </w:p>
    <w:p w14:paraId="3A4010B9" w14:textId="22C552CD" w:rsidR="00662103" w:rsidRPr="009A78BD" w:rsidRDefault="00662103" w:rsidP="009A78BD">
      <w:pPr>
        <w:pStyle w:val="Styl2"/>
        <w:widowControl w:val="0"/>
        <w:numPr>
          <w:ilvl w:val="1"/>
          <w:numId w:val="16"/>
        </w:numPr>
        <w:spacing w:after="120" w:line="300" w:lineRule="exact"/>
        <w:jc w:val="both"/>
        <w:rPr>
          <w:rFonts w:ascii="Calibri" w:hAnsi="Calibri" w:cs="Calibri"/>
          <w:b w:val="0"/>
          <w:bCs w:val="0"/>
          <w:i w:val="0"/>
        </w:rPr>
      </w:pPr>
      <w:r w:rsidRPr="009A78BD">
        <w:rPr>
          <w:rFonts w:ascii="Calibri" w:hAnsi="Calibri" w:cs="Calibri"/>
          <w:b w:val="0"/>
          <w:bCs w:val="0"/>
          <w:i w:val="0"/>
        </w:rPr>
        <w:t xml:space="preserve">Smluvní strany se dohodly, že Arcona Capital, pokud </w:t>
      </w:r>
      <w:r w:rsidR="000C2BDD" w:rsidRPr="009A78BD">
        <w:rPr>
          <w:rFonts w:ascii="Calibri" w:hAnsi="Calibri" w:cs="Calibri"/>
          <w:b w:val="0"/>
          <w:bCs w:val="0"/>
          <w:i w:val="0"/>
        </w:rPr>
        <w:t xml:space="preserve">ji </w:t>
      </w:r>
      <w:r w:rsidRPr="009A78BD">
        <w:rPr>
          <w:rFonts w:ascii="Calibri" w:hAnsi="Calibri" w:cs="Calibri"/>
          <w:b w:val="0"/>
          <w:bCs w:val="0"/>
          <w:i w:val="0"/>
        </w:rPr>
        <w:t xml:space="preserve">o to </w:t>
      </w:r>
      <w:r w:rsidR="007749FF" w:rsidRPr="009A78BD">
        <w:rPr>
          <w:rFonts w:ascii="Calibri" w:hAnsi="Calibri" w:cs="Calibri"/>
          <w:b w:val="0"/>
          <w:bCs w:val="0"/>
          <w:i w:val="0"/>
        </w:rPr>
        <w:t>Nadace ČF</w:t>
      </w:r>
      <w:r w:rsidRPr="009A78BD">
        <w:rPr>
          <w:rFonts w:ascii="Calibri" w:hAnsi="Calibri" w:cs="Calibri"/>
          <w:b w:val="0"/>
          <w:bCs w:val="0"/>
          <w:i w:val="0"/>
        </w:rPr>
        <w:t xml:space="preserve"> požádá, vyzve </w:t>
      </w:r>
      <w:r w:rsidR="00EB720E">
        <w:rPr>
          <w:rFonts w:ascii="Calibri" w:hAnsi="Calibri" w:cs="Calibri"/>
          <w:b w:val="0"/>
          <w:bCs w:val="0"/>
          <w:i w:val="0"/>
        </w:rPr>
        <w:t xml:space="preserve">bez zbytečného </w:t>
      </w:r>
      <w:r w:rsidR="00EB720E">
        <w:rPr>
          <w:rFonts w:ascii="Calibri" w:hAnsi="Calibri" w:cs="Calibri"/>
          <w:b w:val="0"/>
          <w:bCs w:val="0"/>
          <w:i w:val="0"/>
        </w:rPr>
        <w:lastRenderedPageBreak/>
        <w:t xml:space="preserve">odkladu </w:t>
      </w:r>
      <w:r w:rsidRPr="009A78BD">
        <w:rPr>
          <w:rFonts w:ascii="Calibri" w:hAnsi="Calibri" w:cs="Calibri"/>
          <w:b w:val="0"/>
          <w:bCs w:val="0"/>
          <w:i w:val="0"/>
        </w:rPr>
        <w:t>Zhotovitele, aby s </w:t>
      </w:r>
      <w:r w:rsidR="00A94CE9" w:rsidRPr="009A78BD">
        <w:rPr>
          <w:rFonts w:ascii="Calibri" w:hAnsi="Calibri" w:cs="Calibri"/>
          <w:b w:val="0"/>
          <w:bCs w:val="0"/>
          <w:i w:val="0"/>
        </w:rPr>
        <w:t>Objednatelem</w:t>
      </w:r>
      <w:r w:rsidRPr="009A78BD">
        <w:rPr>
          <w:rFonts w:ascii="Calibri" w:hAnsi="Calibri" w:cs="Calibri"/>
          <w:b w:val="0"/>
          <w:bCs w:val="0"/>
          <w:i w:val="0"/>
        </w:rPr>
        <w:t xml:space="preserve"> uzavřel smlouvu o dílo na 2. etapu Rekonstrukce terasy Rudolfina.</w:t>
      </w:r>
    </w:p>
    <w:p w14:paraId="76EEE961" w14:textId="1CE9234E" w:rsidR="0074048E" w:rsidRPr="00054BE6" w:rsidRDefault="0074048E" w:rsidP="001A29A8">
      <w:pPr>
        <w:pStyle w:val="Odstavecseseznamem"/>
        <w:keepNext/>
        <w:numPr>
          <w:ilvl w:val="0"/>
          <w:numId w:val="10"/>
        </w:numPr>
        <w:spacing w:after="120"/>
        <w:ind w:left="567" w:hanging="567"/>
        <w:contextualSpacing w:val="0"/>
        <w:jc w:val="both"/>
        <w:rPr>
          <w:rFonts w:cs="Arial"/>
          <w:b/>
          <w:caps/>
          <w:sz w:val="22"/>
          <w:szCs w:val="22"/>
          <w:lang w:val="cs-CZ"/>
        </w:rPr>
      </w:pPr>
      <w:r>
        <w:rPr>
          <w:rFonts w:cs="Arial"/>
          <w:b/>
          <w:caps/>
          <w:sz w:val="22"/>
          <w:szCs w:val="22"/>
          <w:lang w:val="cs-CZ"/>
        </w:rPr>
        <w:t>Závěrečná ustanovení</w:t>
      </w:r>
    </w:p>
    <w:p w14:paraId="5457E298" w14:textId="11BE2EFD" w:rsidR="0074048E" w:rsidRDefault="0074048E" w:rsidP="0074048E">
      <w:pPr>
        <w:pStyle w:val="Odstavecseseznamem"/>
        <w:numPr>
          <w:ilvl w:val="1"/>
          <w:numId w:val="10"/>
        </w:numPr>
        <w:spacing w:after="120"/>
        <w:contextualSpacing w:val="0"/>
        <w:jc w:val="both"/>
        <w:rPr>
          <w:rFonts w:cs="Arial"/>
          <w:b/>
          <w:i/>
          <w:lang w:val="cs-CZ"/>
        </w:rPr>
      </w:pPr>
      <w:r>
        <w:rPr>
          <w:rFonts w:cs="Arial"/>
          <w:sz w:val="22"/>
          <w:szCs w:val="22"/>
          <w:lang w:val="cs-CZ"/>
        </w:rPr>
        <w:t>Nedílnou součástí této Dohody jsou její přílohy:</w:t>
      </w:r>
    </w:p>
    <w:p w14:paraId="4A9CCA91" w14:textId="01BCF548" w:rsidR="0074048E" w:rsidRDefault="0074048E" w:rsidP="001A29A8">
      <w:pPr>
        <w:widowControl w:val="0"/>
        <w:spacing w:line="300" w:lineRule="exact"/>
        <w:ind w:firstLine="567"/>
        <w:jc w:val="both"/>
        <w:rPr>
          <w:rFonts w:ascii="Calibri" w:hAnsi="Calibri" w:cs="Calibri"/>
          <w:sz w:val="22"/>
          <w:szCs w:val="20"/>
          <w:lang w:val="cs-CZ"/>
        </w:rPr>
      </w:pPr>
      <w:r>
        <w:rPr>
          <w:rFonts w:ascii="Calibri" w:hAnsi="Calibri" w:cs="Calibri"/>
          <w:sz w:val="22"/>
          <w:szCs w:val="20"/>
          <w:u w:val="single"/>
          <w:lang w:val="cs-CZ"/>
        </w:rPr>
        <w:t>Příloha č. 1</w:t>
      </w:r>
      <w:r>
        <w:rPr>
          <w:rFonts w:ascii="Calibri" w:hAnsi="Calibri" w:cs="Calibri"/>
          <w:sz w:val="22"/>
          <w:szCs w:val="20"/>
          <w:lang w:val="cs-CZ"/>
        </w:rPr>
        <w:t xml:space="preserve"> – </w:t>
      </w:r>
      <w:r w:rsidR="002F1B9E">
        <w:rPr>
          <w:rFonts w:ascii="Calibri" w:hAnsi="Calibri" w:cs="Calibri"/>
          <w:sz w:val="22"/>
          <w:szCs w:val="20"/>
          <w:lang w:val="cs-CZ"/>
        </w:rPr>
        <w:t>Prezentace projektu</w:t>
      </w:r>
    </w:p>
    <w:p w14:paraId="0EE0B8E5" w14:textId="77777777" w:rsidR="002F1B9E" w:rsidRDefault="0074048E" w:rsidP="001A29A8">
      <w:pPr>
        <w:widowControl w:val="0"/>
        <w:spacing w:line="300" w:lineRule="exact"/>
        <w:ind w:firstLine="567"/>
        <w:jc w:val="both"/>
        <w:rPr>
          <w:rFonts w:ascii="Calibri" w:hAnsi="Calibri" w:cs="Calibri"/>
          <w:sz w:val="22"/>
          <w:szCs w:val="20"/>
          <w:lang w:val="cs-CZ"/>
        </w:rPr>
      </w:pPr>
      <w:r>
        <w:rPr>
          <w:rFonts w:ascii="Calibri" w:hAnsi="Calibri" w:cs="Calibri"/>
          <w:sz w:val="22"/>
          <w:szCs w:val="20"/>
          <w:u w:val="single"/>
          <w:lang w:val="cs-CZ"/>
        </w:rPr>
        <w:t>Příloha č. 2</w:t>
      </w:r>
      <w:r>
        <w:rPr>
          <w:rFonts w:ascii="Calibri" w:hAnsi="Calibri" w:cs="Calibri"/>
          <w:sz w:val="22"/>
          <w:szCs w:val="20"/>
          <w:lang w:val="cs-CZ"/>
        </w:rPr>
        <w:t xml:space="preserve"> – </w:t>
      </w:r>
      <w:r w:rsidR="002F1B9E">
        <w:rPr>
          <w:rFonts w:ascii="Calibri" w:hAnsi="Calibri" w:cs="Calibri"/>
          <w:sz w:val="22"/>
          <w:szCs w:val="20"/>
          <w:lang w:val="cs-CZ"/>
        </w:rPr>
        <w:t>Projektová dokumentace</w:t>
      </w:r>
    </w:p>
    <w:p w14:paraId="17A707F8" w14:textId="4C2CAD6D" w:rsidR="002F1B9E" w:rsidRDefault="002F1B9E" w:rsidP="001A29A8">
      <w:pPr>
        <w:widowControl w:val="0"/>
        <w:spacing w:line="300" w:lineRule="exact"/>
        <w:ind w:firstLine="567"/>
        <w:jc w:val="both"/>
        <w:rPr>
          <w:rFonts w:ascii="Calibri" w:hAnsi="Calibri" w:cs="Calibri"/>
          <w:sz w:val="22"/>
          <w:szCs w:val="20"/>
          <w:lang w:val="cs-CZ"/>
        </w:rPr>
      </w:pPr>
      <w:r>
        <w:rPr>
          <w:rFonts w:ascii="Calibri" w:hAnsi="Calibri" w:cs="Calibri"/>
          <w:sz w:val="22"/>
          <w:szCs w:val="20"/>
          <w:u w:val="single"/>
          <w:lang w:val="cs-CZ"/>
        </w:rPr>
        <w:t>Příloha č. 3</w:t>
      </w:r>
      <w:r>
        <w:rPr>
          <w:rFonts w:ascii="Calibri" w:hAnsi="Calibri" w:cs="Calibri"/>
          <w:sz w:val="22"/>
          <w:szCs w:val="20"/>
          <w:lang w:val="cs-CZ"/>
        </w:rPr>
        <w:t xml:space="preserve"> – Písemné vyjádření Národního památkového ústavu</w:t>
      </w:r>
      <w:r w:rsidR="00B87BB7">
        <w:rPr>
          <w:rFonts w:ascii="Calibri" w:hAnsi="Calibri" w:cs="Calibri"/>
          <w:sz w:val="22"/>
          <w:szCs w:val="20"/>
          <w:lang w:val="cs-CZ"/>
        </w:rPr>
        <w:t xml:space="preserve"> a Stavební povolení</w:t>
      </w:r>
    </w:p>
    <w:p w14:paraId="45AA1B3F" w14:textId="41BC1C8D" w:rsidR="00F27347" w:rsidRPr="00DF1F77" w:rsidRDefault="00F27347" w:rsidP="001A29A8">
      <w:pPr>
        <w:widowControl w:val="0"/>
        <w:spacing w:line="300" w:lineRule="exact"/>
        <w:ind w:firstLine="567"/>
        <w:jc w:val="both"/>
        <w:rPr>
          <w:lang w:val="cs-CZ"/>
        </w:rPr>
      </w:pPr>
      <w:r w:rsidRPr="009A78BD">
        <w:rPr>
          <w:rFonts w:ascii="Calibri" w:hAnsi="Calibri" w:cs="Calibri"/>
          <w:sz w:val="22"/>
          <w:szCs w:val="20"/>
          <w:u w:val="single"/>
          <w:lang w:val="cs-CZ"/>
        </w:rPr>
        <w:t>Příloha č. 4</w:t>
      </w:r>
      <w:r>
        <w:rPr>
          <w:rFonts w:ascii="Calibri" w:hAnsi="Calibri" w:cs="Calibri"/>
          <w:sz w:val="22"/>
          <w:szCs w:val="20"/>
          <w:lang w:val="cs-CZ"/>
        </w:rPr>
        <w:t xml:space="preserve"> – Smlouva o dílo </w:t>
      </w:r>
      <w:r w:rsidR="0075549E">
        <w:rPr>
          <w:rFonts w:ascii="Calibri" w:hAnsi="Calibri" w:cs="Calibri"/>
          <w:sz w:val="22"/>
          <w:szCs w:val="20"/>
          <w:lang w:val="cs-CZ"/>
        </w:rPr>
        <w:t>pro 1. etapu</w:t>
      </w:r>
    </w:p>
    <w:p w14:paraId="261E233D" w14:textId="3F009E78" w:rsidR="0074048E" w:rsidRPr="00054BE6" w:rsidRDefault="0074048E" w:rsidP="00DF1F77">
      <w:pPr>
        <w:pStyle w:val="Odstavecseseznamem"/>
        <w:numPr>
          <w:ilvl w:val="1"/>
          <w:numId w:val="10"/>
        </w:numPr>
        <w:spacing w:before="120" w:after="120"/>
        <w:contextualSpacing w:val="0"/>
        <w:jc w:val="both"/>
        <w:rPr>
          <w:rFonts w:cs="Arial"/>
          <w:sz w:val="22"/>
          <w:szCs w:val="22"/>
          <w:lang w:val="cs-CZ"/>
        </w:rPr>
      </w:pPr>
      <w:r>
        <w:rPr>
          <w:rFonts w:cs="Arial"/>
          <w:sz w:val="22"/>
          <w:szCs w:val="22"/>
          <w:lang w:val="cs-CZ"/>
        </w:rPr>
        <w:t>Stane-li se kterékoli ustanovení této Dohody neplatným, neúčinným nebo nevykonatelným, zůstává platnost, účinnost a vykonatelnost ostatních ustanovení této Dohody neovlivněna a nedotčena, nevyplývá-li z povahy daného ustanovení, obsahu této Dohody nebo okolností, za nichž bylo toto ustanovení vytvořeno, že toto ustanovení nelze oddělit od ostatního obsahu této Dohody. V případě takové neplatnosti, neúčinnosti nebo nevykonatelnosti budou Smluvní strany jednat v dobré víře s cílem dohodnout se bezodkladně na změnách této Dohody, které jsou s ohledem na tuto neplatnost, neúčinnost nebo nevykonatelnost pro naplnění účelu této Dohody nezbytné.</w:t>
      </w:r>
    </w:p>
    <w:p w14:paraId="2BC06EBA" w14:textId="6CD3C0FF" w:rsidR="0074048E" w:rsidRPr="00054BE6" w:rsidRDefault="0074048E" w:rsidP="00054BE6">
      <w:pPr>
        <w:pStyle w:val="Odstavecseseznamem"/>
        <w:numPr>
          <w:ilvl w:val="1"/>
          <w:numId w:val="10"/>
        </w:numPr>
        <w:spacing w:after="120"/>
        <w:contextualSpacing w:val="0"/>
        <w:jc w:val="both"/>
        <w:rPr>
          <w:rFonts w:cs="Arial"/>
          <w:sz w:val="22"/>
          <w:szCs w:val="22"/>
          <w:lang w:val="cs-CZ"/>
        </w:rPr>
      </w:pPr>
      <w:r>
        <w:rPr>
          <w:rFonts w:cs="Arial"/>
          <w:sz w:val="22"/>
          <w:szCs w:val="22"/>
          <w:lang w:val="cs-CZ"/>
        </w:rPr>
        <w:t xml:space="preserve">Tato Dohoda se vyhotovuje ve </w:t>
      </w:r>
      <w:r w:rsidR="0088146E">
        <w:rPr>
          <w:rFonts w:cs="Arial"/>
          <w:sz w:val="22"/>
          <w:szCs w:val="22"/>
          <w:lang w:val="cs-CZ"/>
        </w:rPr>
        <w:t>třech</w:t>
      </w:r>
      <w:r>
        <w:rPr>
          <w:rFonts w:cs="Arial"/>
          <w:sz w:val="22"/>
          <w:szCs w:val="22"/>
          <w:lang w:val="cs-CZ"/>
        </w:rPr>
        <w:t xml:space="preserve"> (</w:t>
      </w:r>
      <w:r w:rsidR="0088146E">
        <w:rPr>
          <w:rFonts w:cs="Arial"/>
          <w:sz w:val="22"/>
          <w:szCs w:val="22"/>
          <w:lang w:val="cs-CZ"/>
        </w:rPr>
        <w:t>3</w:t>
      </w:r>
      <w:r>
        <w:rPr>
          <w:rFonts w:cs="Arial"/>
          <w:sz w:val="22"/>
          <w:szCs w:val="22"/>
          <w:lang w:val="cs-CZ"/>
        </w:rPr>
        <w:t>) vyhotoveních, z nichž každá má platnost originálu a každá Smluvní strana obdrží po jednom (1) vyhotovení.</w:t>
      </w:r>
    </w:p>
    <w:p w14:paraId="0011D982" w14:textId="465EEAC7" w:rsidR="0074048E" w:rsidRPr="00054BE6" w:rsidRDefault="0074048E" w:rsidP="00054BE6">
      <w:pPr>
        <w:pStyle w:val="Odstavecseseznamem"/>
        <w:numPr>
          <w:ilvl w:val="1"/>
          <w:numId w:val="10"/>
        </w:numPr>
        <w:spacing w:after="120"/>
        <w:contextualSpacing w:val="0"/>
        <w:jc w:val="both"/>
        <w:rPr>
          <w:rFonts w:cs="Arial"/>
          <w:sz w:val="22"/>
          <w:szCs w:val="22"/>
          <w:lang w:val="cs-CZ"/>
        </w:rPr>
      </w:pPr>
      <w:r>
        <w:rPr>
          <w:rFonts w:cs="Arial"/>
          <w:sz w:val="22"/>
          <w:szCs w:val="22"/>
          <w:lang w:val="cs-CZ"/>
        </w:rPr>
        <w:t xml:space="preserve">Tato Dohoda nabývá platnosti a účinnosti okamžikem podpisu </w:t>
      </w:r>
      <w:r w:rsidR="00054BE6">
        <w:rPr>
          <w:rFonts w:cs="Arial"/>
          <w:sz w:val="22"/>
          <w:szCs w:val="22"/>
          <w:lang w:val="cs-CZ"/>
        </w:rPr>
        <w:t>všemi</w:t>
      </w:r>
      <w:r>
        <w:rPr>
          <w:rFonts w:cs="Arial"/>
          <w:sz w:val="22"/>
          <w:szCs w:val="22"/>
          <w:lang w:val="cs-CZ"/>
        </w:rPr>
        <w:t xml:space="preserve"> Smluvními stranami. </w:t>
      </w:r>
    </w:p>
    <w:p w14:paraId="07B63F87" w14:textId="4261A1EB" w:rsidR="0074048E" w:rsidRDefault="0074048E" w:rsidP="0074048E">
      <w:pPr>
        <w:pStyle w:val="Odstavecseseznamem"/>
        <w:numPr>
          <w:ilvl w:val="1"/>
          <w:numId w:val="10"/>
        </w:numPr>
        <w:spacing w:after="120"/>
        <w:contextualSpacing w:val="0"/>
        <w:jc w:val="both"/>
        <w:rPr>
          <w:rFonts w:cs="Arial"/>
          <w:sz w:val="22"/>
          <w:szCs w:val="22"/>
          <w:lang w:val="cs-CZ"/>
        </w:rPr>
      </w:pPr>
      <w:r>
        <w:rPr>
          <w:rFonts w:cs="Arial"/>
          <w:sz w:val="22"/>
          <w:szCs w:val="22"/>
          <w:lang w:val="cs-CZ"/>
        </w:rPr>
        <w:t>Podpisem této Dohody stvrzují Smluvní strany, že tuto Dohodu sjednaly svobodně, vážně a nikoli v tísni nebo za zvlášť nevýhodných podmínek pro kteroukoliv ze Smluvních stran, na důkaz čehož připojují níže své podpisy.</w:t>
      </w:r>
    </w:p>
    <w:p w14:paraId="775988E6" w14:textId="77777777" w:rsidR="0077527D" w:rsidRDefault="0077527D" w:rsidP="00690002">
      <w:pPr>
        <w:pStyle w:val="BodyText21"/>
        <w:numPr>
          <w:ilvl w:val="12"/>
          <w:numId w:val="0"/>
        </w:numPr>
        <w:spacing w:before="360" w:after="240"/>
        <w:jc w:val="both"/>
        <w:rPr>
          <w:rFonts w:ascii="Calibri" w:hAnsi="Calibri" w:cs="Calibri"/>
          <w:b/>
          <w:spacing w:val="-3"/>
          <w:szCs w:val="22"/>
        </w:rPr>
      </w:pPr>
      <w:r>
        <w:rPr>
          <w:rFonts w:ascii="Calibri" w:hAnsi="Calibri" w:cs="Calibri"/>
          <w:b/>
          <w:spacing w:val="-3"/>
          <w:szCs w:val="22"/>
        </w:rPr>
        <w:t xml:space="preserve">Za </w:t>
      </w:r>
      <w:r w:rsidRPr="00900383">
        <w:rPr>
          <w:rFonts w:ascii="Calibri" w:hAnsi="Calibri" w:cs="Calibri"/>
          <w:b/>
          <w:spacing w:val="-3"/>
          <w:szCs w:val="22"/>
        </w:rPr>
        <w:t>Arcona Capital Czech Republic s.r.o.</w:t>
      </w:r>
    </w:p>
    <w:p w14:paraId="1D99B28B" w14:textId="337D7FDC" w:rsidR="0074048E" w:rsidRPr="0074048E" w:rsidRDefault="0074048E" w:rsidP="00054BE6">
      <w:pPr>
        <w:pStyle w:val="Nzev"/>
        <w:spacing w:after="720"/>
        <w:jc w:val="left"/>
        <w:rPr>
          <w:rFonts w:asciiTheme="minorHAnsi" w:hAnsiTheme="minorHAnsi" w:cstheme="minorHAnsi"/>
          <w:b w:val="0"/>
          <w:sz w:val="22"/>
          <w:szCs w:val="22"/>
          <w:u w:val="none"/>
        </w:rPr>
      </w:pPr>
      <w:r w:rsidRPr="0074048E">
        <w:rPr>
          <w:rFonts w:asciiTheme="minorHAnsi" w:hAnsiTheme="minorHAnsi" w:cstheme="minorHAnsi"/>
          <w:b w:val="0"/>
          <w:sz w:val="22"/>
          <w:szCs w:val="22"/>
          <w:u w:val="none"/>
        </w:rPr>
        <w:t>V Praze dne</w:t>
      </w:r>
      <w:r>
        <w:rPr>
          <w:rFonts w:asciiTheme="minorHAnsi" w:hAnsiTheme="minorHAnsi" w:cstheme="minorHAnsi"/>
          <w:b w:val="0"/>
          <w:sz w:val="22"/>
          <w:szCs w:val="22"/>
          <w:u w:val="none"/>
        </w:rPr>
        <w:t xml:space="preserve"> </w:t>
      </w:r>
      <w:r w:rsidR="00723740">
        <w:rPr>
          <w:rFonts w:asciiTheme="minorHAnsi" w:hAnsiTheme="minorHAnsi" w:cstheme="minorHAnsi"/>
          <w:b w:val="0"/>
          <w:sz w:val="22"/>
          <w:szCs w:val="22"/>
          <w:u w:val="none"/>
        </w:rPr>
        <w:t>23. 9. 2024</w:t>
      </w:r>
    </w:p>
    <w:p w14:paraId="358AD77E" w14:textId="37077529" w:rsidR="0074048E" w:rsidRDefault="0074048E" w:rsidP="0074048E">
      <w:pPr>
        <w:pStyle w:val="Zkladntext3"/>
        <w:spacing w:after="0" w:line="240" w:lineRule="auto"/>
        <w:jc w:val="both"/>
        <w:rPr>
          <w:rFonts w:asciiTheme="minorHAnsi" w:hAnsiTheme="minorHAnsi" w:cstheme="minorHAnsi"/>
          <w:b/>
          <w:sz w:val="22"/>
          <w:szCs w:val="22"/>
        </w:rPr>
      </w:pPr>
      <w:r>
        <w:rPr>
          <w:rFonts w:asciiTheme="minorHAnsi" w:hAnsiTheme="minorHAnsi" w:cstheme="minorHAnsi"/>
          <w:b/>
          <w:sz w:val="22"/>
          <w:szCs w:val="22"/>
        </w:rPr>
        <w:t>____________________________</w:t>
      </w:r>
    </w:p>
    <w:p w14:paraId="342667AF" w14:textId="52177BB0" w:rsidR="0074048E" w:rsidRPr="0074048E" w:rsidRDefault="0074048E" w:rsidP="0074048E">
      <w:pPr>
        <w:pStyle w:val="Nzev"/>
        <w:jc w:val="left"/>
        <w:rPr>
          <w:rFonts w:asciiTheme="minorHAnsi" w:hAnsiTheme="minorHAnsi" w:cstheme="minorHAnsi"/>
          <w:b w:val="0"/>
          <w:sz w:val="22"/>
          <w:szCs w:val="22"/>
          <w:u w:val="none"/>
        </w:rPr>
      </w:pPr>
      <w:r w:rsidRPr="0074048E">
        <w:rPr>
          <w:rFonts w:asciiTheme="minorHAnsi" w:hAnsiTheme="minorHAnsi" w:cstheme="minorHAnsi"/>
          <w:b w:val="0"/>
          <w:sz w:val="22"/>
          <w:szCs w:val="22"/>
          <w:u w:val="none"/>
        </w:rPr>
        <w:t>Guy St John Barker</w:t>
      </w:r>
      <w:r w:rsidR="00803B91">
        <w:rPr>
          <w:rFonts w:asciiTheme="minorHAnsi" w:hAnsiTheme="minorHAnsi" w:cstheme="minorHAnsi"/>
          <w:b w:val="0"/>
          <w:sz w:val="22"/>
          <w:szCs w:val="22"/>
          <w:u w:val="none"/>
        </w:rPr>
        <w:t>, jednatel</w:t>
      </w:r>
    </w:p>
    <w:p w14:paraId="494DD55D" w14:textId="5DF15578" w:rsidR="0077527D" w:rsidRPr="00DF402C" w:rsidRDefault="0077527D" w:rsidP="00581550">
      <w:pPr>
        <w:pStyle w:val="Nzev"/>
        <w:keepNext/>
        <w:spacing w:before="360" w:after="240"/>
        <w:jc w:val="left"/>
        <w:rPr>
          <w:rFonts w:asciiTheme="minorHAnsi" w:hAnsiTheme="minorHAnsi" w:cstheme="minorHAnsi"/>
          <w:bCs/>
          <w:sz w:val="22"/>
          <w:szCs w:val="22"/>
          <w:u w:val="none"/>
        </w:rPr>
      </w:pPr>
      <w:r>
        <w:rPr>
          <w:rFonts w:asciiTheme="minorHAnsi" w:hAnsiTheme="minorHAnsi" w:cstheme="minorHAnsi"/>
          <w:bCs/>
          <w:sz w:val="22"/>
          <w:szCs w:val="22"/>
          <w:u w:val="none"/>
        </w:rPr>
        <w:t xml:space="preserve">Za </w:t>
      </w:r>
      <w:r w:rsidRPr="00DF402C">
        <w:rPr>
          <w:rFonts w:asciiTheme="minorHAnsi" w:hAnsiTheme="minorHAnsi" w:cstheme="minorHAnsi"/>
          <w:bCs/>
          <w:sz w:val="22"/>
          <w:szCs w:val="22"/>
          <w:u w:val="none"/>
        </w:rPr>
        <w:t>Nadace</w:t>
      </w:r>
      <w:r w:rsidR="00690002">
        <w:rPr>
          <w:rFonts w:asciiTheme="minorHAnsi" w:hAnsiTheme="minorHAnsi" w:cstheme="minorHAnsi"/>
          <w:bCs/>
          <w:sz w:val="22"/>
          <w:szCs w:val="22"/>
          <w:u w:val="none"/>
        </w:rPr>
        <w:t xml:space="preserve"> ČF</w:t>
      </w:r>
      <w:r>
        <w:rPr>
          <w:rFonts w:asciiTheme="minorHAnsi" w:hAnsiTheme="minorHAnsi" w:cstheme="minorHAnsi"/>
          <w:bCs/>
          <w:sz w:val="22"/>
          <w:szCs w:val="22"/>
          <w:u w:val="none"/>
        </w:rPr>
        <w:t xml:space="preserve"> </w:t>
      </w:r>
    </w:p>
    <w:p w14:paraId="5B1900B6" w14:textId="40C23ED4" w:rsidR="00803B91" w:rsidRPr="0074048E" w:rsidRDefault="00803B91" w:rsidP="00581550">
      <w:pPr>
        <w:pStyle w:val="Nzev"/>
        <w:keepNext/>
        <w:spacing w:after="720"/>
        <w:jc w:val="left"/>
        <w:rPr>
          <w:rFonts w:asciiTheme="minorHAnsi" w:hAnsiTheme="minorHAnsi" w:cstheme="minorHAnsi"/>
          <w:b w:val="0"/>
          <w:sz w:val="22"/>
          <w:szCs w:val="22"/>
          <w:u w:val="none"/>
        </w:rPr>
      </w:pPr>
      <w:r w:rsidRPr="0074048E">
        <w:rPr>
          <w:rFonts w:asciiTheme="minorHAnsi" w:hAnsiTheme="minorHAnsi" w:cstheme="minorHAnsi"/>
          <w:b w:val="0"/>
          <w:sz w:val="22"/>
          <w:szCs w:val="22"/>
          <w:u w:val="none"/>
        </w:rPr>
        <w:t>V Praze dne</w:t>
      </w:r>
      <w:r w:rsidR="00723740">
        <w:rPr>
          <w:rFonts w:asciiTheme="minorHAnsi" w:hAnsiTheme="minorHAnsi" w:cstheme="minorHAnsi"/>
          <w:b w:val="0"/>
          <w:sz w:val="22"/>
          <w:szCs w:val="22"/>
          <w:u w:val="none"/>
        </w:rPr>
        <w:t xml:space="preserve"> </w:t>
      </w:r>
      <w:r w:rsidR="00723740">
        <w:rPr>
          <w:rFonts w:asciiTheme="minorHAnsi" w:hAnsiTheme="minorHAnsi" w:cstheme="minorHAnsi"/>
          <w:b w:val="0"/>
          <w:sz w:val="22"/>
          <w:szCs w:val="22"/>
          <w:u w:val="none"/>
        </w:rPr>
        <w:t>23. 9. 2024</w:t>
      </w:r>
    </w:p>
    <w:p w14:paraId="6CB18120" w14:textId="0B54A360" w:rsidR="00803B91" w:rsidRPr="00BB7CA2" w:rsidRDefault="00803B91" w:rsidP="00581550">
      <w:pPr>
        <w:pStyle w:val="Zkladntext3"/>
        <w:keepNext/>
        <w:spacing w:after="0" w:line="240" w:lineRule="auto"/>
        <w:jc w:val="both"/>
        <w:rPr>
          <w:rFonts w:asciiTheme="minorHAnsi" w:hAnsiTheme="minorHAnsi" w:cstheme="minorHAnsi"/>
          <w:bCs/>
          <w:sz w:val="22"/>
          <w:szCs w:val="22"/>
        </w:rPr>
      </w:pPr>
      <w:r w:rsidRPr="00BB7CA2">
        <w:rPr>
          <w:rFonts w:asciiTheme="minorHAnsi" w:hAnsiTheme="minorHAnsi" w:cstheme="minorHAnsi"/>
          <w:bCs/>
          <w:sz w:val="22"/>
          <w:szCs w:val="22"/>
        </w:rPr>
        <w:t>____________________________</w:t>
      </w:r>
      <w:r w:rsidR="00C71182" w:rsidRPr="00BB7CA2">
        <w:rPr>
          <w:rFonts w:asciiTheme="minorHAnsi" w:hAnsiTheme="minorHAnsi" w:cstheme="minorHAnsi"/>
          <w:bCs/>
          <w:sz w:val="22"/>
          <w:szCs w:val="22"/>
        </w:rPr>
        <w:t>___________</w:t>
      </w:r>
    </w:p>
    <w:p w14:paraId="7EE3FBC5" w14:textId="07064BC2" w:rsidR="0074048E" w:rsidRPr="00BB7CA2" w:rsidRDefault="00924F49" w:rsidP="0074048E">
      <w:pPr>
        <w:pStyle w:val="Nzev"/>
        <w:jc w:val="left"/>
        <w:rPr>
          <w:rFonts w:asciiTheme="minorHAnsi" w:hAnsiTheme="minorHAnsi" w:cstheme="minorHAnsi"/>
          <w:b w:val="0"/>
          <w:bCs/>
          <w:sz w:val="22"/>
          <w:szCs w:val="22"/>
          <w:u w:val="none"/>
        </w:rPr>
      </w:pPr>
      <w:r>
        <w:rPr>
          <w:rFonts w:asciiTheme="minorHAnsi" w:hAnsiTheme="minorHAnsi" w:cstheme="minorHAnsi"/>
          <w:b w:val="0"/>
          <w:bCs/>
          <w:sz w:val="22"/>
          <w:szCs w:val="22"/>
          <w:u w:val="none"/>
        </w:rPr>
        <w:t>Magdalena Sou</w:t>
      </w:r>
      <w:r w:rsidR="00810B91">
        <w:rPr>
          <w:rFonts w:asciiTheme="minorHAnsi" w:hAnsiTheme="minorHAnsi" w:cstheme="minorHAnsi"/>
          <w:b w:val="0"/>
          <w:bCs/>
          <w:sz w:val="22"/>
          <w:szCs w:val="22"/>
          <w:u w:val="none"/>
        </w:rPr>
        <w:t>c</w:t>
      </w:r>
      <w:r>
        <w:rPr>
          <w:rFonts w:asciiTheme="minorHAnsi" w:hAnsiTheme="minorHAnsi" w:cstheme="minorHAnsi"/>
          <w:b w:val="0"/>
          <w:bCs/>
          <w:sz w:val="22"/>
          <w:szCs w:val="22"/>
          <w:u w:val="none"/>
        </w:rPr>
        <w:t xml:space="preserve">ek, předsedkyně správní rady </w:t>
      </w:r>
    </w:p>
    <w:p w14:paraId="1DFCD72E" w14:textId="77777777" w:rsidR="00690002" w:rsidRDefault="00690002" w:rsidP="00690002">
      <w:pPr>
        <w:pStyle w:val="Nzev"/>
        <w:spacing w:before="360" w:after="240"/>
        <w:jc w:val="left"/>
        <w:rPr>
          <w:rFonts w:asciiTheme="minorHAnsi" w:hAnsiTheme="minorHAnsi" w:cstheme="minorHAnsi"/>
          <w:bCs/>
          <w:sz w:val="22"/>
          <w:szCs w:val="22"/>
          <w:u w:val="none"/>
        </w:rPr>
      </w:pPr>
      <w:r>
        <w:rPr>
          <w:rFonts w:asciiTheme="minorHAnsi" w:hAnsiTheme="minorHAnsi" w:cstheme="minorHAnsi"/>
          <w:bCs/>
          <w:sz w:val="22"/>
          <w:szCs w:val="22"/>
          <w:u w:val="none"/>
        </w:rPr>
        <w:t xml:space="preserve">Za </w:t>
      </w:r>
      <w:r w:rsidRPr="00DF402C">
        <w:rPr>
          <w:rFonts w:asciiTheme="minorHAnsi" w:hAnsiTheme="minorHAnsi" w:cstheme="minorHAnsi"/>
          <w:bCs/>
          <w:sz w:val="22"/>
          <w:szCs w:val="22"/>
          <w:u w:val="none"/>
        </w:rPr>
        <w:t>Česká filharmonie</w:t>
      </w:r>
    </w:p>
    <w:p w14:paraId="09EBAFFD" w14:textId="64FFDA00" w:rsidR="00803B91" w:rsidRPr="0074048E" w:rsidRDefault="00803B91" w:rsidP="00803B91">
      <w:pPr>
        <w:pStyle w:val="Nzev"/>
        <w:spacing w:after="720"/>
        <w:jc w:val="left"/>
        <w:rPr>
          <w:rFonts w:asciiTheme="minorHAnsi" w:hAnsiTheme="minorHAnsi" w:cstheme="minorHAnsi"/>
          <w:b w:val="0"/>
          <w:sz w:val="22"/>
          <w:szCs w:val="22"/>
          <w:u w:val="none"/>
        </w:rPr>
      </w:pPr>
      <w:r w:rsidRPr="0074048E">
        <w:rPr>
          <w:rFonts w:asciiTheme="minorHAnsi" w:hAnsiTheme="minorHAnsi" w:cstheme="minorHAnsi"/>
          <w:b w:val="0"/>
          <w:sz w:val="22"/>
          <w:szCs w:val="22"/>
          <w:u w:val="none"/>
        </w:rPr>
        <w:t>V Praze dne</w:t>
      </w:r>
      <w:r>
        <w:rPr>
          <w:rFonts w:asciiTheme="minorHAnsi" w:hAnsiTheme="minorHAnsi" w:cstheme="minorHAnsi"/>
          <w:b w:val="0"/>
          <w:sz w:val="22"/>
          <w:szCs w:val="22"/>
          <w:u w:val="none"/>
        </w:rPr>
        <w:t xml:space="preserve"> </w:t>
      </w:r>
      <w:r w:rsidR="00723740">
        <w:rPr>
          <w:rFonts w:asciiTheme="minorHAnsi" w:hAnsiTheme="minorHAnsi" w:cstheme="minorHAnsi"/>
          <w:b w:val="0"/>
          <w:sz w:val="22"/>
          <w:szCs w:val="22"/>
          <w:u w:val="none"/>
        </w:rPr>
        <w:t>23. 9. 2024</w:t>
      </w:r>
    </w:p>
    <w:p w14:paraId="4FF27743" w14:textId="687845B5" w:rsidR="0074048E" w:rsidRPr="00BB7CA2" w:rsidRDefault="00803B91" w:rsidP="0074048E">
      <w:pPr>
        <w:pStyle w:val="Zkladntext3"/>
        <w:spacing w:after="0" w:line="240" w:lineRule="auto"/>
        <w:jc w:val="both"/>
        <w:rPr>
          <w:rFonts w:asciiTheme="minorHAnsi" w:hAnsiTheme="minorHAnsi" w:cstheme="minorHAnsi"/>
          <w:bCs/>
          <w:sz w:val="22"/>
          <w:szCs w:val="22"/>
        </w:rPr>
      </w:pPr>
      <w:r w:rsidRPr="00BB7CA2">
        <w:rPr>
          <w:rFonts w:asciiTheme="minorHAnsi" w:hAnsiTheme="minorHAnsi" w:cstheme="minorHAnsi"/>
          <w:bCs/>
          <w:sz w:val="22"/>
          <w:szCs w:val="22"/>
        </w:rPr>
        <w:t>____________________________</w:t>
      </w:r>
    </w:p>
    <w:p w14:paraId="3C284F9D" w14:textId="705179FA" w:rsidR="0074048E" w:rsidRPr="00BB7CA2" w:rsidRDefault="00690002" w:rsidP="0074048E">
      <w:pPr>
        <w:pStyle w:val="Nzev"/>
        <w:jc w:val="left"/>
        <w:rPr>
          <w:rFonts w:asciiTheme="minorHAnsi" w:hAnsiTheme="minorHAnsi" w:cstheme="minorHAnsi"/>
          <w:b w:val="0"/>
          <w:bCs/>
          <w:sz w:val="22"/>
          <w:szCs w:val="22"/>
          <w:u w:val="none"/>
        </w:rPr>
      </w:pPr>
      <w:r w:rsidRPr="00BB7CA2">
        <w:rPr>
          <w:rFonts w:asciiTheme="minorHAnsi" w:hAnsiTheme="minorHAnsi" w:cstheme="minorHAnsi"/>
          <w:b w:val="0"/>
          <w:bCs/>
          <w:sz w:val="22"/>
          <w:szCs w:val="22"/>
          <w:u w:val="none"/>
        </w:rPr>
        <w:t>David Mareček, generální ředitel</w:t>
      </w:r>
    </w:p>
    <w:p w14:paraId="2D3EFFC1" w14:textId="7FD730E1" w:rsidR="00054BE6" w:rsidRDefault="00054BE6" w:rsidP="0063149F">
      <w:pPr>
        <w:spacing w:line="259" w:lineRule="auto"/>
        <w:jc w:val="center"/>
        <w:rPr>
          <w:rFonts w:asciiTheme="minorHAnsi" w:hAnsiTheme="minorHAnsi" w:cstheme="minorHAnsi"/>
          <w:b/>
          <w:sz w:val="22"/>
          <w:szCs w:val="22"/>
        </w:rPr>
      </w:pPr>
    </w:p>
    <w:sectPr w:rsidR="00054BE6" w:rsidSect="00250419">
      <w:headerReference w:type="default" r:id="rId11"/>
      <w:footerReference w:type="even"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78E1" w14:textId="77777777" w:rsidR="00997DA8" w:rsidRDefault="00997DA8" w:rsidP="00861ECB">
      <w:r>
        <w:separator/>
      </w:r>
    </w:p>
  </w:endnote>
  <w:endnote w:type="continuationSeparator" w:id="0">
    <w:p w14:paraId="5FB540D1" w14:textId="77777777" w:rsidR="00997DA8" w:rsidRDefault="00997DA8" w:rsidP="0086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230C" w14:textId="77777777" w:rsidR="00F74DCD" w:rsidRDefault="00C40FAC" w:rsidP="00684EE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FD74931" w14:textId="77777777" w:rsidR="00F74DCD" w:rsidRDefault="00F74DCD" w:rsidP="0009451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3F75" w14:textId="77777777" w:rsidR="00F74DCD" w:rsidRDefault="00F74DCD" w:rsidP="0009451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1D68" w14:textId="77777777" w:rsidR="00997DA8" w:rsidRDefault="00997DA8" w:rsidP="00861ECB">
      <w:r>
        <w:separator/>
      </w:r>
    </w:p>
  </w:footnote>
  <w:footnote w:type="continuationSeparator" w:id="0">
    <w:p w14:paraId="577AA288" w14:textId="77777777" w:rsidR="00997DA8" w:rsidRDefault="00997DA8" w:rsidP="0086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89BB" w14:textId="3A09FE67" w:rsidR="00647C24" w:rsidRDefault="00C40FAC">
    <w:pPr>
      <w:pStyle w:val="Zhlav"/>
    </w:pPr>
    <w:r>
      <w:rPr>
        <w:noProof/>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51F"/>
    <w:multiLevelType w:val="hybridMultilevel"/>
    <w:tmpl w:val="C4B6193E"/>
    <w:lvl w:ilvl="0" w:tplc="FFFFFFFF">
      <w:start w:val="1"/>
      <w:numFmt w:val="decimal"/>
      <w:lvlText w:val="%1."/>
      <w:lvlJc w:val="left"/>
      <w:pPr>
        <w:tabs>
          <w:tab w:val="num" w:pos="1065"/>
        </w:tabs>
        <w:ind w:left="1065" w:hanging="70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3F29C9"/>
    <w:multiLevelType w:val="hybridMultilevel"/>
    <w:tmpl w:val="354C31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E131D03"/>
    <w:multiLevelType w:val="multilevel"/>
    <w:tmpl w:val="36D270D2"/>
    <w:lvl w:ilvl="0">
      <w:start w:val="1"/>
      <w:numFmt w:val="decimal"/>
      <w:lvlText w:val="%1."/>
      <w:lvlJc w:val="left"/>
      <w:pPr>
        <w:ind w:left="360" w:hanging="360"/>
      </w:pPr>
      <w:rPr>
        <w:b/>
      </w:rPr>
    </w:lvl>
    <w:lvl w:ilvl="1">
      <w:start w:val="1"/>
      <w:numFmt w:val="decimal"/>
      <w:lvlText w:val="%1.%2."/>
      <w:lvlJc w:val="left"/>
      <w:pPr>
        <w:ind w:left="567" w:hanging="567"/>
      </w:pPr>
      <w:rPr>
        <w:b w:val="0"/>
        <w:i w:val="0"/>
        <w:iCs/>
        <w:sz w:val="22"/>
        <w:szCs w:val="22"/>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9D03F7"/>
    <w:multiLevelType w:val="hybridMultilevel"/>
    <w:tmpl w:val="73E22B60"/>
    <w:lvl w:ilvl="0" w:tplc="04050017">
      <w:start w:val="1"/>
      <w:numFmt w:val="lowerLetter"/>
      <w:lvlText w:val="%1)"/>
      <w:lvlJc w:val="left"/>
      <w:pPr>
        <w:tabs>
          <w:tab w:val="num" w:pos="1065"/>
        </w:tabs>
        <w:ind w:left="1065" w:hanging="70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074999"/>
    <w:multiLevelType w:val="hybridMultilevel"/>
    <w:tmpl w:val="B8B6B7CA"/>
    <w:lvl w:ilvl="0" w:tplc="FFFFFFFF">
      <w:start w:val="1"/>
      <w:numFmt w:val="decimal"/>
      <w:lvlText w:val="%1."/>
      <w:lvlJc w:val="left"/>
      <w:pPr>
        <w:tabs>
          <w:tab w:val="num" w:pos="1065"/>
        </w:tabs>
        <w:ind w:left="1065" w:hanging="705"/>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rPr>
        <w:rFonts w:hint="default"/>
      </w:rPr>
    </w:lvl>
    <w:lvl w:ilvl="4" w:tplc="AE1A87AA">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DD45A6"/>
    <w:multiLevelType w:val="hybridMultilevel"/>
    <w:tmpl w:val="C84C9580"/>
    <w:lvl w:ilvl="0" w:tplc="28B4F434">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6" w15:restartNumberingAfterBreak="0">
    <w:nsid w:val="35EE29DB"/>
    <w:multiLevelType w:val="hybridMultilevel"/>
    <w:tmpl w:val="8E6672A4"/>
    <w:lvl w:ilvl="0" w:tplc="AB627A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D727568"/>
    <w:multiLevelType w:val="multilevel"/>
    <w:tmpl w:val="2A1A810C"/>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1A1CD1"/>
    <w:multiLevelType w:val="hybridMultilevel"/>
    <w:tmpl w:val="75CED7B2"/>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0993E9F"/>
    <w:multiLevelType w:val="hybridMultilevel"/>
    <w:tmpl w:val="4D1ECDB4"/>
    <w:lvl w:ilvl="0" w:tplc="E7A41328">
      <w:numFmt w:val="bullet"/>
      <w:lvlText w:val="-"/>
      <w:lvlJc w:val="left"/>
      <w:pPr>
        <w:ind w:left="720" w:hanging="360"/>
      </w:pPr>
      <w:rPr>
        <w:rFonts w:ascii="Arial Unicode MS" w:hAnsi="Arial Unicode M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5A50026C"/>
    <w:multiLevelType w:val="multilevel"/>
    <w:tmpl w:val="36D270D2"/>
    <w:lvl w:ilvl="0">
      <w:start w:val="1"/>
      <w:numFmt w:val="decimal"/>
      <w:lvlText w:val="%1."/>
      <w:lvlJc w:val="left"/>
      <w:pPr>
        <w:ind w:left="360" w:hanging="360"/>
      </w:pPr>
      <w:rPr>
        <w:b/>
      </w:rPr>
    </w:lvl>
    <w:lvl w:ilvl="1">
      <w:start w:val="1"/>
      <w:numFmt w:val="decimal"/>
      <w:lvlText w:val="%1.%2."/>
      <w:lvlJc w:val="left"/>
      <w:pPr>
        <w:ind w:left="567" w:hanging="567"/>
      </w:pPr>
      <w:rPr>
        <w:b w:val="0"/>
        <w:i w:val="0"/>
        <w:iCs/>
        <w:sz w:val="22"/>
        <w:szCs w:val="22"/>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651EEE"/>
    <w:multiLevelType w:val="hybridMultilevel"/>
    <w:tmpl w:val="A592802E"/>
    <w:lvl w:ilvl="0" w:tplc="04050015">
      <w:start w:val="1"/>
      <w:numFmt w:val="upperLetter"/>
      <w:lvlText w:val="%1."/>
      <w:lvlJc w:val="left"/>
      <w:pPr>
        <w:tabs>
          <w:tab w:val="num" w:pos="1065"/>
        </w:tabs>
        <w:ind w:left="1065" w:hanging="70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0E80069"/>
    <w:multiLevelType w:val="hybridMultilevel"/>
    <w:tmpl w:val="C4B6193E"/>
    <w:lvl w:ilvl="0" w:tplc="FFFFFFFF">
      <w:start w:val="1"/>
      <w:numFmt w:val="decimal"/>
      <w:lvlText w:val="%1."/>
      <w:lvlJc w:val="left"/>
      <w:pPr>
        <w:tabs>
          <w:tab w:val="num" w:pos="1065"/>
        </w:tabs>
        <w:ind w:left="1065" w:hanging="70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5E53D7B"/>
    <w:multiLevelType w:val="hybridMultilevel"/>
    <w:tmpl w:val="C4B6193E"/>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A9478AC"/>
    <w:multiLevelType w:val="hybridMultilevel"/>
    <w:tmpl w:val="C4B6193E"/>
    <w:lvl w:ilvl="0" w:tplc="FFFFFFFF">
      <w:start w:val="1"/>
      <w:numFmt w:val="decimal"/>
      <w:lvlText w:val="%1."/>
      <w:lvlJc w:val="left"/>
      <w:pPr>
        <w:tabs>
          <w:tab w:val="num" w:pos="1065"/>
        </w:tabs>
        <w:ind w:left="1065" w:hanging="70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9E469EB"/>
    <w:multiLevelType w:val="multilevel"/>
    <w:tmpl w:val="B8CA97A6"/>
    <w:lvl w:ilvl="0">
      <w:start w:val="1"/>
      <w:numFmt w:val="decimal"/>
      <w:lvlText w:val="%1."/>
      <w:lvlJc w:val="left"/>
      <w:pPr>
        <w:ind w:left="360" w:hanging="360"/>
      </w:pPr>
      <w:rPr>
        <w:b/>
      </w:rPr>
    </w:lvl>
    <w:lvl w:ilvl="1">
      <w:start w:val="1"/>
      <w:numFmt w:val="decimal"/>
      <w:lvlText w:val="%1.%2."/>
      <w:lvlJc w:val="left"/>
      <w:pPr>
        <w:ind w:left="567" w:hanging="567"/>
      </w:pPr>
      <w:rPr>
        <w:b w:val="0"/>
        <w:i w:val="0"/>
        <w:i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4"/>
  </w:num>
  <w:num w:numId="3">
    <w:abstractNumId w:val="8"/>
  </w:num>
  <w:num w:numId="4">
    <w:abstractNumId w:val="5"/>
  </w:num>
  <w:num w:numId="5">
    <w:abstractNumId w:val="3"/>
  </w:num>
  <w:num w:numId="6">
    <w:abstractNumId w:val="1"/>
  </w:num>
  <w:num w:numId="7">
    <w:abstractNumId w:val="14"/>
  </w:num>
  <w:num w:numId="8">
    <w:abstractNumId w:val="13"/>
  </w:num>
  <w:num w:numId="9">
    <w:abstractNumId w:val="0"/>
  </w:num>
  <w:num w:numId="10">
    <w:abstractNumId w:val="15"/>
  </w:num>
  <w:num w:numId="11">
    <w:abstractNumId w:val="9"/>
  </w:num>
  <w:num w:numId="12">
    <w:abstractNumId w:val="9"/>
  </w:num>
  <w:num w:numId="13">
    <w:abstractNumId w:val="11"/>
  </w:num>
  <w:num w:numId="14">
    <w:abstractNumId w:val="10"/>
  </w:num>
  <w:num w:numId="15">
    <w:abstractNumId w:val="6"/>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CB"/>
    <w:rsid w:val="00054BE6"/>
    <w:rsid w:val="00061511"/>
    <w:rsid w:val="000820EB"/>
    <w:rsid w:val="000963CD"/>
    <w:rsid w:val="000B3E66"/>
    <w:rsid w:val="000C2BDD"/>
    <w:rsid w:val="000E204D"/>
    <w:rsid w:val="00106544"/>
    <w:rsid w:val="00111A74"/>
    <w:rsid w:val="00115A21"/>
    <w:rsid w:val="001258D3"/>
    <w:rsid w:val="00136CC5"/>
    <w:rsid w:val="00143F59"/>
    <w:rsid w:val="00167339"/>
    <w:rsid w:val="001734C7"/>
    <w:rsid w:val="0018428D"/>
    <w:rsid w:val="001926E3"/>
    <w:rsid w:val="0019665D"/>
    <w:rsid w:val="001A1746"/>
    <w:rsid w:val="001A29A8"/>
    <w:rsid w:val="001A649F"/>
    <w:rsid w:val="001F41D9"/>
    <w:rsid w:val="00230C0F"/>
    <w:rsid w:val="0024685D"/>
    <w:rsid w:val="002532CF"/>
    <w:rsid w:val="00264168"/>
    <w:rsid w:val="00275ECA"/>
    <w:rsid w:val="00293037"/>
    <w:rsid w:val="002A6618"/>
    <w:rsid w:val="002B3E6C"/>
    <w:rsid w:val="002D05CE"/>
    <w:rsid w:val="002D43B3"/>
    <w:rsid w:val="002D607D"/>
    <w:rsid w:val="002E6342"/>
    <w:rsid w:val="002F1B9E"/>
    <w:rsid w:val="00313D13"/>
    <w:rsid w:val="003272C8"/>
    <w:rsid w:val="003350A4"/>
    <w:rsid w:val="00345859"/>
    <w:rsid w:val="003519A0"/>
    <w:rsid w:val="0035529B"/>
    <w:rsid w:val="00366D67"/>
    <w:rsid w:val="00393B83"/>
    <w:rsid w:val="003A523A"/>
    <w:rsid w:val="003C38B0"/>
    <w:rsid w:val="003D085D"/>
    <w:rsid w:val="003F6BB4"/>
    <w:rsid w:val="00405FB3"/>
    <w:rsid w:val="0042077C"/>
    <w:rsid w:val="00453622"/>
    <w:rsid w:val="00453995"/>
    <w:rsid w:val="00455607"/>
    <w:rsid w:val="0048127B"/>
    <w:rsid w:val="00484796"/>
    <w:rsid w:val="00493189"/>
    <w:rsid w:val="004A5664"/>
    <w:rsid w:val="004C2176"/>
    <w:rsid w:val="004C5125"/>
    <w:rsid w:val="004C7A5D"/>
    <w:rsid w:val="004D32D2"/>
    <w:rsid w:val="004E257B"/>
    <w:rsid w:val="004E550B"/>
    <w:rsid w:val="004F1440"/>
    <w:rsid w:val="004F6365"/>
    <w:rsid w:val="005038FC"/>
    <w:rsid w:val="00526D8D"/>
    <w:rsid w:val="00531A5F"/>
    <w:rsid w:val="005325CD"/>
    <w:rsid w:val="00533277"/>
    <w:rsid w:val="0055245E"/>
    <w:rsid w:val="005651FB"/>
    <w:rsid w:val="00581550"/>
    <w:rsid w:val="005A1322"/>
    <w:rsid w:val="005C63D6"/>
    <w:rsid w:val="00600E0B"/>
    <w:rsid w:val="0061230C"/>
    <w:rsid w:val="00614333"/>
    <w:rsid w:val="0061534E"/>
    <w:rsid w:val="00616A68"/>
    <w:rsid w:val="0063149F"/>
    <w:rsid w:val="00641B8D"/>
    <w:rsid w:val="00641DA6"/>
    <w:rsid w:val="00647C24"/>
    <w:rsid w:val="00662103"/>
    <w:rsid w:val="00662427"/>
    <w:rsid w:val="00662548"/>
    <w:rsid w:val="006644D8"/>
    <w:rsid w:val="006758B7"/>
    <w:rsid w:val="00682259"/>
    <w:rsid w:val="00690002"/>
    <w:rsid w:val="006A69AB"/>
    <w:rsid w:val="006B4269"/>
    <w:rsid w:val="006B6EA8"/>
    <w:rsid w:val="006E32B5"/>
    <w:rsid w:val="00706574"/>
    <w:rsid w:val="00711C0F"/>
    <w:rsid w:val="00723740"/>
    <w:rsid w:val="0074048E"/>
    <w:rsid w:val="00742C49"/>
    <w:rsid w:val="00744275"/>
    <w:rsid w:val="0075549E"/>
    <w:rsid w:val="00761A2B"/>
    <w:rsid w:val="00763F56"/>
    <w:rsid w:val="007749FF"/>
    <w:rsid w:val="0077527D"/>
    <w:rsid w:val="00786B69"/>
    <w:rsid w:val="007913E3"/>
    <w:rsid w:val="00794F67"/>
    <w:rsid w:val="007A297E"/>
    <w:rsid w:val="007B218C"/>
    <w:rsid w:val="007B362B"/>
    <w:rsid w:val="007D3E60"/>
    <w:rsid w:val="007F54A6"/>
    <w:rsid w:val="00801A0E"/>
    <w:rsid w:val="00803B91"/>
    <w:rsid w:val="00810B91"/>
    <w:rsid w:val="00861ECB"/>
    <w:rsid w:val="0086660F"/>
    <w:rsid w:val="008718F3"/>
    <w:rsid w:val="0088146E"/>
    <w:rsid w:val="0088778C"/>
    <w:rsid w:val="00890FDF"/>
    <w:rsid w:val="008B1B6F"/>
    <w:rsid w:val="008B37E9"/>
    <w:rsid w:val="008C0856"/>
    <w:rsid w:val="008C5AAB"/>
    <w:rsid w:val="008E3490"/>
    <w:rsid w:val="00903F65"/>
    <w:rsid w:val="0091445D"/>
    <w:rsid w:val="00915931"/>
    <w:rsid w:val="00924F49"/>
    <w:rsid w:val="00933DC5"/>
    <w:rsid w:val="00936DD9"/>
    <w:rsid w:val="009448E0"/>
    <w:rsid w:val="00960045"/>
    <w:rsid w:val="00962EDB"/>
    <w:rsid w:val="009836CA"/>
    <w:rsid w:val="00996E80"/>
    <w:rsid w:val="00997DA8"/>
    <w:rsid w:val="009A78BD"/>
    <w:rsid w:val="009C694E"/>
    <w:rsid w:val="009F1F6D"/>
    <w:rsid w:val="009F26A4"/>
    <w:rsid w:val="009F39B4"/>
    <w:rsid w:val="009F71F8"/>
    <w:rsid w:val="00A12C1E"/>
    <w:rsid w:val="00A31AA2"/>
    <w:rsid w:val="00A466B7"/>
    <w:rsid w:val="00A53D07"/>
    <w:rsid w:val="00A66171"/>
    <w:rsid w:val="00A9197D"/>
    <w:rsid w:val="00A92F17"/>
    <w:rsid w:val="00A94CE9"/>
    <w:rsid w:val="00AC7DA0"/>
    <w:rsid w:val="00AD0E65"/>
    <w:rsid w:val="00AF576E"/>
    <w:rsid w:val="00B07F2F"/>
    <w:rsid w:val="00B237C8"/>
    <w:rsid w:val="00B353C3"/>
    <w:rsid w:val="00B52054"/>
    <w:rsid w:val="00B57AC6"/>
    <w:rsid w:val="00B57FBD"/>
    <w:rsid w:val="00B6017B"/>
    <w:rsid w:val="00B62626"/>
    <w:rsid w:val="00B732F3"/>
    <w:rsid w:val="00B80F59"/>
    <w:rsid w:val="00B85042"/>
    <w:rsid w:val="00B87BB7"/>
    <w:rsid w:val="00B90F8C"/>
    <w:rsid w:val="00BB7CA2"/>
    <w:rsid w:val="00BB7ED8"/>
    <w:rsid w:val="00BC68C2"/>
    <w:rsid w:val="00BC6A72"/>
    <w:rsid w:val="00BD32B7"/>
    <w:rsid w:val="00BF79B7"/>
    <w:rsid w:val="00C01155"/>
    <w:rsid w:val="00C02784"/>
    <w:rsid w:val="00C35857"/>
    <w:rsid w:val="00C37ED1"/>
    <w:rsid w:val="00C40FAC"/>
    <w:rsid w:val="00C46673"/>
    <w:rsid w:val="00C50A3A"/>
    <w:rsid w:val="00C71182"/>
    <w:rsid w:val="00C91BCA"/>
    <w:rsid w:val="00C93CC2"/>
    <w:rsid w:val="00C973CA"/>
    <w:rsid w:val="00CA3A76"/>
    <w:rsid w:val="00CA6EB1"/>
    <w:rsid w:val="00D16257"/>
    <w:rsid w:val="00D26587"/>
    <w:rsid w:val="00D267A1"/>
    <w:rsid w:val="00D34490"/>
    <w:rsid w:val="00D3781B"/>
    <w:rsid w:val="00D45798"/>
    <w:rsid w:val="00D74254"/>
    <w:rsid w:val="00DA3142"/>
    <w:rsid w:val="00DC2F46"/>
    <w:rsid w:val="00DC576C"/>
    <w:rsid w:val="00DD615A"/>
    <w:rsid w:val="00DF1F77"/>
    <w:rsid w:val="00DF402C"/>
    <w:rsid w:val="00E0473C"/>
    <w:rsid w:val="00E24CA5"/>
    <w:rsid w:val="00E31E51"/>
    <w:rsid w:val="00E4131C"/>
    <w:rsid w:val="00E45E6E"/>
    <w:rsid w:val="00E50700"/>
    <w:rsid w:val="00E84D6A"/>
    <w:rsid w:val="00EA48E3"/>
    <w:rsid w:val="00EB720E"/>
    <w:rsid w:val="00EC0FE4"/>
    <w:rsid w:val="00EC1161"/>
    <w:rsid w:val="00EC7883"/>
    <w:rsid w:val="00EF5465"/>
    <w:rsid w:val="00EF768C"/>
    <w:rsid w:val="00F01B4E"/>
    <w:rsid w:val="00F1116C"/>
    <w:rsid w:val="00F14562"/>
    <w:rsid w:val="00F25935"/>
    <w:rsid w:val="00F27347"/>
    <w:rsid w:val="00F74DCD"/>
    <w:rsid w:val="00FD6D94"/>
    <w:rsid w:val="00FE1311"/>
    <w:rsid w:val="00FE2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63E74"/>
  <w15:chartTrackingRefBased/>
  <w15:docId w15:val="{85A0DBB0-09BB-4FC2-B09E-A3FA71BC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1ECB"/>
    <w:pPr>
      <w:spacing w:after="0" w:line="240" w:lineRule="auto"/>
    </w:pPr>
    <w:rPr>
      <w:rFonts w:ascii="Times New Roman" w:eastAsia="Times New Roman" w:hAnsi="Times New Roman" w:cs="Times New Roman"/>
      <w:sz w:val="24"/>
      <w:szCs w:val="24"/>
      <w:lang w:val="en-US" w:eastAsia="cs-CZ"/>
    </w:rPr>
  </w:style>
  <w:style w:type="paragraph" w:styleId="Nadpis1">
    <w:name w:val="heading 1"/>
    <w:basedOn w:val="Normln"/>
    <w:next w:val="Normln"/>
    <w:link w:val="Nadpis1Char"/>
    <w:qFormat/>
    <w:rsid w:val="00861ECB"/>
    <w:pPr>
      <w:keepNext/>
      <w:outlineLvl w:val="0"/>
    </w:pPr>
    <w:rPr>
      <w:b/>
      <w:sz w:val="22"/>
      <w:szCs w:val="20"/>
      <w:u w:val="single"/>
      <w:lang w:val="cs-CZ"/>
    </w:rPr>
  </w:style>
  <w:style w:type="paragraph" w:styleId="Nadpis2">
    <w:name w:val="heading 2"/>
    <w:basedOn w:val="Normln"/>
    <w:next w:val="Normln"/>
    <w:link w:val="Nadpis2Char"/>
    <w:qFormat/>
    <w:rsid w:val="00861ECB"/>
    <w:pPr>
      <w:keepNext/>
      <w:outlineLvl w:val="1"/>
    </w:pPr>
    <w:rPr>
      <w:b/>
      <w:sz w:val="20"/>
      <w:szCs w:val="20"/>
      <w:u w:val="single"/>
      <w:lang w:val="cs-CZ"/>
    </w:rPr>
  </w:style>
  <w:style w:type="paragraph" w:styleId="Nadpis3">
    <w:name w:val="heading 3"/>
    <w:basedOn w:val="Normln"/>
    <w:next w:val="Normln"/>
    <w:link w:val="Nadpis3Char"/>
    <w:qFormat/>
    <w:rsid w:val="00861ECB"/>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861ECB"/>
    <w:pPr>
      <w:keepNext/>
      <w:jc w:val="center"/>
      <w:outlineLvl w:val="3"/>
    </w:pPr>
    <w:rPr>
      <w:rFonts w:ascii="Arial" w:hAnsi="Arial" w:cs="Arial"/>
      <w:b/>
      <w:bCs/>
      <w:szCs w:val="20"/>
      <w:lang w:val="cs-CZ"/>
    </w:rPr>
  </w:style>
  <w:style w:type="paragraph" w:styleId="Nadpis5">
    <w:name w:val="heading 5"/>
    <w:basedOn w:val="Normln"/>
    <w:next w:val="Normln"/>
    <w:link w:val="Nadpis5Char"/>
    <w:qFormat/>
    <w:rsid w:val="00861ECB"/>
    <w:pPr>
      <w:keepNext/>
      <w:jc w:val="center"/>
      <w:outlineLvl w:val="4"/>
    </w:pPr>
    <w:rPr>
      <w:b/>
      <w:sz w:val="22"/>
      <w:szCs w:val="20"/>
      <w:u w:val="singl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ECB"/>
    <w:rPr>
      <w:rFonts w:ascii="Times New Roman" w:eastAsia="Times New Roman" w:hAnsi="Times New Roman" w:cs="Times New Roman"/>
      <w:b/>
      <w:szCs w:val="20"/>
      <w:u w:val="single"/>
      <w:lang w:eastAsia="cs-CZ"/>
    </w:rPr>
  </w:style>
  <w:style w:type="character" w:customStyle="1" w:styleId="Nadpis2Char">
    <w:name w:val="Nadpis 2 Char"/>
    <w:basedOn w:val="Standardnpsmoodstavce"/>
    <w:link w:val="Nadpis2"/>
    <w:rsid w:val="00861ECB"/>
    <w:rPr>
      <w:rFonts w:ascii="Times New Roman" w:eastAsia="Times New Roman" w:hAnsi="Times New Roman" w:cs="Times New Roman"/>
      <w:b/>
      <w:sz w:val="20"/>
      <w:szCs w:val="20"/>
      <w:u w:val="single"/>
      <w:lang w:eastAsia="cs-CZ"/>
    </w:rPr>
  </w:style>
  <w:style w:type="character" w:customStyle="1" w:styleId="Nadpis3Char">
    <w:name w:val="Nadpis 3 Char"/>
    <w:basedOn w:val="Standardnpsmoodstavce"/>
    <w:link w:val="Nadpis3"/>
    <w:rsid w:val="00861ECB"/>
    <w:rPr>
      <w:rFonts w:ascii="Arial" w:eastAsia="Times New Roman" w:hAnsi="Arial" w:cs="Arial"/>
      <w:b/>
      <w:bCs/>
      <w:sz w:val="26"/>
      <w:szCs w:val="26"/>
      <w:lang w:val="en-US" w:eastAsia="cs-CZ"/>
    </w:rPr>
  </w:style>
  <w:style w:type="character" w:customStyle="1" w:styleId="Nadpis4Char">
    <w:name w:val="Nadpis 4 Char"/>
    <w:basedOn w:val="Standardnpsmoodstavce"/>
    <w:link w:val="Nadpis4"/>
    <w:rsid w:val="00861ECB"/>
    <w:rPr>
      <w:rFonts w:ascii="Arial" w:eastAsia="Times New Roman" w:hAnsi="Arial" w:cs="Arial"/>
      <w:b/>
      <w:bCs/>
      <w:sz w:val="24"/>
      <w:szCs w:val="20"/>
      <w:lang w:eastAsia="cs-CZ"/>
    </w:rPr>
  </w:style>
  <w:style w:type="character" w:customStyle="1" w:styleId="Nadpis5Char">
    <w:name w:val="Nadpis 5 Char"/>
    <w:basedOn w:val="Standardnpsmoodstavce"/>
    <w:link w:val="Nadpis5"/>
    <w:rsid w:val="00861ECB"/>
    <w:rPr>
      <w:rFonts w:ascii="Times New Roman" w:eastAsia="Times New Roman" w:hAnsi="Times New Roman" w:cs="Times New Roman"/>
      <w:b/>
      <w:szCs w:val="20"/>
      <w:u w:val="single"/>
      <w:lang w:eastAsia="cs-CZ"/>
    </w:rPr>
  </w:style>
  <w:style w:type="paragraph" w:styleId="Zkladntext3">
    <w:name w:val="Body Text 3"/>
    <w:basedOn w:val="Normln"/>
    <w:link w:val="Zkladntext3Char"/>
    <w:unhideWhenUsed/>
    <w:rsid w:val="00861ECB"/>
    <w:pPr>
      <w:spacing w:after="120" w:line="276" w:lineRule="auto"/>
    </w:pPr>
    <w:rPr>
      <w:rFonts w:ascii="Calibri" w:eastAsia="Calibri" w:hAnsi="Calibri"/>
      <w:sz w:val="16"/>
      <w:szCs w:val="16"/>
      <w:lang w:val="cs-CZ" w:eastAsia="en-US"/>
    </w:rPr>
  </w:style>
  <w:style w:type="character" w:customStyle="1" w:styleId="Zkladntext3Char">
    <w:name w:val="Základní text 3 Char"/>
    <w:basedOn w:val="Standardnpsmoodstavce"/>
    <w:link w:val="Zkladntext3"/>
    <w:rsid w:val="00861ECB"/>
    <w:rPr>
      <w:rFonts w:ascii="Calibri" w:eastAsia="Calibri" w:hAnsi="Calibri" w:cs="Times New Roman"/>
      <w:sz w:val="16"/>
      <w:szCs w:val="16"/>
    </w:rPr>
  </w:style>
  <w:style w:type="paragraph" w:styleId="Zkladntext">
    <w:name w:val="Body Text"/>
    <w:basedOn w:val="Normln"/>
    <w:link w:val="ZkladntextChar"/>
    <w:unhideWhenUsed/>
    <w:rsid w:val="00861ECB"/>
    <w:pPr>
      <w:spacing w:after="120" w:line="276" w:lineRule="auto"/>
    </w:pPr>
    <w:rPr>
      <w:rFonts w:ascii="Calibri" w:eastAsia="Calibri" w:hAnsi="Calibri"/>
      <w:sz w:val="22"/>
      <w:szCs w:val="22"/>
      <w:lang w:val="cs-CZ" w:eastAsia="en-US"/>
    </w:rPr>
  </w:style>
  <w:style w:type="character" w:customStyle="1" w:styleId="ZkladntextChar">
    <w:name w:val="Základní text Char"/>
    <w:basedOn w:val="Standardnpsmoodstavce"/>
    <w:link w:val="Zkladntext"/>
    <w:rsid w:val="00861ECB"/>
    <w:rPr>
      <w:rFonts w:ascii="Calibri" w:eastAsia="Calibri" w:hAnsi="Calibri" w:cs="Times New Roman"/>
    </w:rPr>
  </w:style>
  <w:style w:type="paragraph" w:styleId="Nzev">
    <w:name w:val="Title"/>
    <w:basedOn w:val="Normln"/>
    <w:link w:val="NzevChar"/>
    <w:qFormat/>
    <w:rsid w:val="00861ECB"/>
    <w:pPr>
      <w:jc w:val="center"/>
    </w:pPr>
    <w:rPr>
      <w:b/>
      <w:szCs w:val="20"/>
      <w:u w:val="single"/>
      <w:lang w:val="cs-CZ"/>
    </w:rPr>
  </w:style>
  <w:style w:type="character" w:customStyle="1" w:styleId="NzevChar">
    <w:name w:val="Název Char"/>
    <w:basedOn w:val="Standardnpsmoodstavce"/>
    <w:link w:val="Nzev"/>
    <w:rsid w:val="00861ECB"/>
    <w:rPr>
      <w:rFonts w:ascii="Times New Roman" w:eastAsia="Times New Roman" w:hAnsi="Times New Roman" w:cs="Times New Roman"/>
      <w:b/>
      <w:sz w:val="24"/>
      <w:szCs w:val="20"/>
      <w:u w:val="single"/>
      <w:lang w:eastAsia="cs-CZ"/>
    </w:rPr>
  </w:style>
  <w:style w:type="paragraph" w:styleId="Zpat">
    <w:name w:val="footer"/>
    <w:basedOn w:val="Normln"/>
    <w:link w:val="ZpatChar"/>
    <w:rsid w:val="00861ECB"/>
    <w:pPr>
      <w:tabs>
        <w:tab w:val="center" w:pos="4536"/>
        <w:tab w:val="right" w:pos="9072"/>
      </w:tabs>
    </w:pPr>
  </w:style>
  <w:style w:type="character" w:customStyle="1" w:styleId="ZpatChar">
    <w:name w:val="Zápatí Char"/>
    <w:basedOn w:val="Standardnpsmoodstavce"/>
    <w:link w:val="Zpat"/>
    <w:rsid w:val="00861ECB"/>
    <w:rPr>
      <w:rFonts w:ascii="Times New Roman" w:eastAsia="Times New Roman" w:hAnsi="Times New Roman" w:cs="Times New Roman"/>
      <w:sz w:val="24"/>
      <w:szCs w:val="24"/>
      <w:lang w:val="en-US" w:eastAsia="cs-CZ"/>
    </w:rPr>
  </w:style>
  <w:style w:type="character" w:styleId="slostrnky">
    <w:name w:val="page number"/>
    <w:basedOn w:val="Standardnpsmoodstavce"/>
    <w:rsid w:val="00861ECB"/>
  </w:style>
  <w:style w:type="paragraph" w:styleId="Zkladntextodsazen3">
    <w:name w:val="Body Text Indent 3"/>
    <w:basedOn w:val="Normln"/>
    <w:link w:val="Zkladntextodsazen3Char"/>
    <w:rsid w:val="00861ECB"/>
    <w:pPr>
      <w:spacing w:after="120"/>
      <w:ind w:left="283"/>
    </w:pPr>
    <w:rPr>
      <w:sz w:val="16"/>
      <w:szCs w:val="16"/>
    </w:rPr>
  </w:style>
  <w:style w:type="character" w:customStyle="1" w:styleId="Zkladntextodsazen3Char">
    <w:name w:val="Základní text odsazený 3 Char"/>
    <w:basedOn w:val="Standardnpsmoodstavce"/>
    <w:link w:val="Zkladntextodsazen3"/>
    <w:rsid w:val="00861ECB"/>
    <w:rPr>
      <w:rFonts w:ascii="Times New Roman" w:eastAsia="Times New Roman" w:hAnsi="Times New Roman" w:cs="Times New Roman"/>
      <w:sz w:val="16"/>
      <w:szCs w:val="16"/>
      <w:lang w:val="en-US" w:eastAsia="cs-CZ"/>
    </w:rPr>
  </w:style>
  <w:style w:type="paragraph" w:styleId="Zhlav">
    <w:name w:val="header"/>
    <w:basedOn w:val="Normln"/>
    <w:link w:val="ZhlavChar"/>
    <w:rsid w:val="00861ECB"/>
    <w:pPr>
      <w:tabs>
        <w:tab w:val="center" w:pos="4536"/>
        <w:tab w:val="right" w:pos="9072"/>
      </w:tabs>
    </w:pPr>
  </w:style>
  <w:style w:type="character" w:customStyle="1" w:styleId="ZhlavChar">
    <w:name w:val="Záhlaví Char"/>
    <w:basedOn w:val="Standardnpsmoodstavce"/>
    <w:link w:val="Zhlav"/>
    <w:rsid w:val="00861ECB"/>
    <w:rPr>
      <w:rFonts w:ascii="Times New Roman" w:eastAsia="Times New Roman" w:hAnsi="Times New Roman" w:cs="Times New Roman"/>
      <w:sz w:val="24"/>
      <w:szCs w:val="24"/>
      <w:lang w:val="en-US" w:eastAsia="cs-CZ"/>
    </w:rPr>
  </w:style>
  <w:style w:type="paragraph" w:styleId="Textbubliny">
    <w:name w:val="Balloon Text"/>
    <w:basedOn w:val="Normln"/>
    <w:link w:val="TextbublinyChar"/>
    <w:uiPriority w:val="99"/>
    <w:semiHidden/>
    <w:unhideWhenUsed/>
    <w:rsid w:val="00641B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1B8D"/>
    <w:rPr>
      <w:rFonts w:ascii="Segoe UI" w:eastAsia="Times New Roman" w:hAnsi="Segoe UI" w:cs="Segoe UI"/>
      <w:sz w:val="18"/>
      <w:szCs w:val="18"/>
      <w:lang w:val="en-US" w:eastAsia="cs-CZ"/>
    </w:rPr>
  </w:style>
  <w:style w:type="paragraph" w:customStyle="1" w:styleId="BodyText21">
    <w:name w:val="Body Text 21"/>
    <w:basedOn w:val="Normln"/>
    <w:rsid w:val="00641B8D"/>
    <w:pPr>
      <w:overflowPunct w:val="0"/>
      <w:autoSpaceDE w:val="0"/>
      <w:autoSpaceDN w:val="0"/>
      <w:adjustRightInd w:val="0"/>
      <w:textAlignment w:val="baseline"/>
    </w:pPr>
    <w:rPr>
      <w:sz w:val="22"/>
      <w:szCs w:val="20"/>
      <w:lang w:val="cs-CZ"/>
    </w:rPr>
  </w:style>
  <w:style w:type="character" w:customStyle="1" w:styleId="st">
    <w:name w:val="st"/>
    <w:basedOn w:val="Standardnpsmoodstavce"/>
    <w:rsid w:val="00641B8D"/>
  </w:style>
  <w:style w:type="paragraph" w:styleId="Odstavecseseznamem">
    <w:name w:val="List Paragraph"/>
    <w:basedOn w:val="Normln"/>
    <w:uiPriority w:val="34"/>
    <w:qFormat/>
    <w:rsid w:val="0074048E"/>
    <w:pPr>
      <w:ind w:left="720"/>
      <w:contextualSpacing/>
    </w:pPr>
    <w:rPr>
      <w:rFonts w:asciiTheme="minorHAnsi" w:eastAsiaTheme="minorHAnsi" w:hAnsiTheme="minorHAnsi" w:cstheme="minorBidi"/>
      <w:lang w:eastAsia="en-US"/>
    </w:rPr>
  </w:style>
  <w:style w:type="character" w:styleId="Odkaznakoment">
    <w:name w:val="annotation reference"/>
    <w:basedOn w:val="Standardnpsmoodstavce"/>
    <w:uiPriority w:val="99"/>
    <w:semiHidden/>
    <w:unhideWhenUsed/>
    <w:rsid w:val="003272C8"/>
    <w:rPr>
      <w:sz w:val="16"/>
      <w:szCs w:val="16"/>
    </w:rPr>
  </w:style>
  <w:style w:type="paragraph" w:styleId="Textkomente">
    <w:name w:val="annotation text"/>
    <w:basedOn w:val="Normln"/>
    <w:link w:val="TextkomenteChar"/>
    <w:uiPriority w:val="99"/>
    <w:unhideWhenUsed/>
    <w:rsid w:val="003272C8"/>
    <w:rPr>
      <w:sz w:val="20"/>
      <w:szCs w:val="20"/>
    </w:rPr>
  </w:style>
  <w:style w:type="character" w:customStyle="1" w:styleId="TextkomenteChar">
    <w:name w:val="Text komentáře Char"/>
    <w:basedOn w:val="Standardnpsmoodstavce"/>
    <w:link w:val="Textkomente"/>
    <w:uiPriority w:val="99"/>
    <w:rsid w:val="003272C8"/>
    <w:rPr>
      <w:rFonts w:ascii="Times New Roman" w:eastAsia="Times New Roman" w:hAnsi="Times New Roman"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3272C8"/>
    <w:rPr>
      <w:b/>
      <w:bCs/>
    </w:rPr>
  </w:style>
  <w:style w:type="character" w:customStyle="1" w:styleId="PedmtkomenteChar">
    <w:name w:val="Předmět komentáře Char"/>
    <w:basedOn w:val="TextkomenteChar"/>
    <w:link w:val="Pedmtkomente"/>
    <w:uiPriority w:val="99"/>
    <w:semiHidden/>
    <w:rsid w:val="003272C8"/>
    <w:rPr>
      <w:rFonts w:ascii="Times New Roman" w:eastAsia="Times New Roman" w:hAnsi="Times New Roman" w:cs="Times New Roman"/>
      <w:b/>
      <w:bCs/>
      <w:sz w:val="20"/>
      <w:szCs w:val="20"/>
      <w:lang w:val="en-US" w:eastAsia="cs-CZ"/>
    </w:rPr>
  </w:style>
  <w:style w:type="paragraph" w:styleId="Revize">
    <w:name w:val="Revision"/>
    <w:hidden/>
    <w:uiPriority w:val="99"/>
    <w:semiHidden/>
    <w:rsid w:val="008E3490"/>
    <w:pPr>
      <w:spacing w:after="0" w:line="240" w:lineRule="auto"/>
    </w:pPr>
    <w:rPr>
      <w:rFonts w:ascii="Times New Roman" w:eastAsia="Times New Roman" w:hAnsi="Times New Roman" w:cs="Times New Roman"/>
      <w:sz w:val="24"/>
      <w:szCs w:val="24"/>
      <w:lang w:val="en-US" w:eastAsia="cs-CZ"/>
    </w:rPr>
  </w:style>
  <w:style w:type="paragraph" w:customStyle="1" w:styleId="Styl2">
    <w:name w:val="Styl2"/>
    <w:basedOn w:val="Nadpis2"/>
    <w:link w:val="Styl2Char"/>
    <w:rsid w:val="0055245E"/>
    <w:pPr>
      <w:spacing w:before="240" w:after="60"/>
      <w:jc w:val="center"/>
    </w:pPr>
    <w:rPr>
      <w:rFonts w:ascii="Arial Unicode MS" w:eastAsia="Arial Unicode MS" w:hAnsi="Arial Unicode MS" w:cs="Arial Unicode MS"/>
      <w:bCs/>
      <w:i/>
      <w:iCs/>
      <w:sz w:val="22"/>
      <w:szCs w:val="22"/>
      <w:u w:val="none"/>
    </w:rPr>
  </w:style>
  <w:style w:type="character" w:customStyle="1" w:styleId="Styl2Char">
    <w:name w:val="Styl2 Char"/>
    <w:link w:val="Styl2"/>
    <w:rsid w:val="0055245E"/>
    <w:rPr>
      <w:rFonts w:ascii="Arial Unicode MS" w:eastAsia="Arial Unicode MS" w:hAnsi="Arial Unicode MS" w:cs="Arial Unicode MS"/>
      <w:b/>
      <w:bCs/>
      <w:i/>
      <w:i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77785">
      <w:bodyDiv w:val="1"/>
      <w:marLeft w:val="0"/>
      <w:marRight w:val="0"/>
      <w:marTop w:val="0"/>
      <w:marBottom w:val="0"/>
      <w:divBdr>
        <w:top w:val="none" w:sz="0" w:space="0" w:color="auto"/>
        <w:left w:val="none" w:sz="0" w:space="0" w:color="auto"/>
        <w:bottom w:val="none" w:sz="0" w:space="0" w:color="auto"/>
        <w:right w:val="none" w:sz="0" w:space="0" w:color="auto"/>
      </w:divBdr>
    </w:div>
    <w:div w:id="917521320">
      <w:bodyDiv w:val="1"/>
      <w:marLeft w:val="0"/>
      <w:marRight w:val="0"/>
      <w:marTop w:val="0"/>
      <w:marBottom w:val="0"/>
      <w:divBdr>
        <w:top w:val="none" w:sz="0" w:space="0" w:color="auto"/>
        <w:left w:val="none" w:sz="0" w:space="0" w:color="auto"/>
        <w:bottom w:val="none" w:sz="0" w:space="0" w:color="auto"/>
        <w:right w:val="none" w:sz="0" w:space="0" w:color="auto"/>
      </w:divBdr>
    </w:div>
    <w:div w:id="996568346">
      <w:bodyDiv w:val="1"/>
      <w:marLeft w:val="0"/>
      <w:marRight w:val="0"/>
      <w:marTop w:val="0"/>
      <w:marBottom w:val="0"/>
      <w:divBdr>
        <w:top w:val="none" w:sz="0" w:space="0" w:color="auto"/>
        <w:left w:val="none" w:sz="0" w:space="0" w:color="auto"/>
        <w:bottom w:val="none" w:sz="0" w:space="0" w:color="auto"/>
        <w:right w:val="none" w:sz="0" w:space="0" w:color="auto"/>
      </w:divBdr>
    </w:div>
    <w:div w:id="1166363298">
      <w:bodyDiv w:val="1"/>
      <w:marLeft w:val="0"/>
      <w:marRight w:val="0"/>
      <w:marTop w:val="0"/>
      <w:marBottom w:val="0"/>
      <w:divBdr>
        <w:top w:val="none" w:sz="0" w:space="0" w:color="auto"/>
        <w:left w:val="none" w:sz="0" w:space="0" w:color="auto"/>
        <w:bottom w:val="none" w:sz="0" w:space="0" w:color="auto"/>
        <w:right w:val="none" w:sz="0" w:space="0" w:color="auto"/>
      </w:divBdr>
    </w:div>
    <w:div w:id="1319840444">
      <w:bodyDiv w:val="1"/>
      <w:marLeft w:val="0"/>
      <w:marRight w:val="0"/>
      <w:marTop w:val="0"/>
      <w:marBottom w:val="0"/>
      <w:divBdr>
        <w:top w:val="none" w:sz="0" w:space="0" w:color="auto"/>
        <w:left w:val="none" w:sz="0" w:space="0" w:color="auto"/>
        <w:bottom w:val="none" w:sz="0" w:space="0" w:color="auto"/>
        <w:right w:val="none" w:sz="0" w:space="0" w:color="auto"/>
      </w:divBdr>
      <w:divsChild>
        <w:div w:id="1541893920">
          <w:marLeft w:val="0"/>
          <w:marRight w:val="0"/>
          <w:marTop w:val="0"/>
          <w:marBottom w:val="0"/>
          <w:divBdr>
            <w:top w:val="none" w:sz="0" w:space="0" w:color="auto"/>
            <w:left w:val="none" w:sz="0" w:space="0" w:color="auto"/>
            <w:bottom w:val="none" w:sz="0" w:space="0" w:color="auto"/>
            <w:right w:val="none" w:sz="0" w:space="0" w:color="auto"/>
          </w:divBdr>
        </w:div>
      </w:divsChild>
    </w:div>
    <w:div w:id="1381902518">
      <w:bodyDiv w:val="1"/>
      <w:marLeft w:val="0"/>
      <w:marRight w:val="0"/>
      <w:marTop w:val="0"/>
      <w:marBottom w:val="0"/>
      <w:divBdr>
        <w:top w:val="none" w:sz="0" w:space="0" w:color="auto"/>
        <w:left w:val="none" w:sz="0" w:space="0" w:color="auto"/>
        <w:bottom w:val="none" w:sz="0" w:space="0" w:color="auto"/>
        <w:right w:val="none" w:sz="0" w:space="0" w:color="auto"/>
      </w:divBdr>
    </w:div>
    <w:div w:id="207731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5D6C4-ECAA-2540-9D0E-B9AA3907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1893</Words>
  <Characters>11172</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Kršková</dc:creator>
  <cp:keywords/>
  <dc:description/>
  <cp:lastModifiedBy>Hachlincová Lenka</cp:lastModifiedBy>
  <cp:revision>3</cp:revision>
  <cp:lastPrinted>2020-08-28T09:20:00Z</cp:lastPrinted>
  <dcterms:created xsi:type="dcterms:W3CDTF">2024-10-17T10:04:00Z</dcterms:created>
  <dcterms:modified xsi:type="dcterms:W3CDTF">2024-10-17T10:05:00Z</dcterms:modified>
</cp:coreProperties>
</file>