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CA2E97">
        <w:trPr>
          <w:cantSplit/>
        </w:trPr>
        <w:tc>
          <w:tcPr>
            <w:tcW w:w="9636" w:type="dxa"/>
            <w:gridSpan w:val="18"/>
          </w:tcPr>
          <w:p w:rsidR="00CA2E97" w:rsidRDefault="00CA2E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A2E97">
        <w:trPr>
          <w:cantSplit/>
        </w:trPr>
        <w:tc>
          <w:tcPr>
            <w:tcW w:w="9636" w:type="dxa"/>
            <w:gridSpan w:val="18"/>
          </w:tcPr>
          <w:p w:rsidR="00CA2E97" w:rsidRDefault="00CA2E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A2E97">
        <w:trPr>
          <w:cantSplit/>
        </w:trPr>
        <w:tc>
          <w:tcPr>
            <w:tcW w:w="9636" w:type="dxa"/>
            <w:gridSpan w:val="18"/>
          </w:tcPr>
          <w:p w:rsidR="00CA2E97" w:rsidRDefault="00CA2E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A2E97">
        <w:trPr>
          <w:cantSplit/>
        </w:trPr>
        <w:tc>
          <w:tcPr>
            <w:tcW w:w="3758" w:type="dxa"/>
            <w:gridSpan w:val="7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CA2E97" w:rsidRDefault="00D967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CA2E97" w:rsidRDefault="00CA2E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33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CA2E97" w:rsidRDefault="00CA2E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A2E97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CA2E97" w:rsidRDefault="00D9676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CA2E97" w:rsidRDefault="00CA2E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CA2E97" w:rsidRDefault="00CA2E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7"/>
            <w:tcBorders>
              <w:right w:val="single" w:sz="0" w:space="0" w:color="auto"/>
            </w:tcBorders>
          </w:tcPr>
          <w:p w:rsidR="00CA2E97" w:rsidRDefault="00D9676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CALUMA REAL ESTATE s.r.o.</w:t>
            </w:r>
          </w:p>
        </w:tc>
      </w:tr>
      <w:tr w:rsidR="00CA2E97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CA2E97" w:rsidRDefault="00D9676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CA2E97" w:rsidRDefault="00CA2E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CA2E97" w:rsidRDefault="00CA2E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7"/>
            <w:tcBorders>
              <w:right w:val="single" w:sz="0" w:space="0" w:color="auto"/>
            </w:tcBorders>
          </w:tcPr>
          <w:p w:rsidR="00CA2E97" w:rsidRDefault="00D9676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Na bělidle 976/10</w:t>
            </w:r>
          </w:p>
        </w:tc>
      </w:tr>
      <w:tr w:rsidR="00CA2E97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CA2E97" w:rsidRDefault="00D9676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CA2E97" w:rsidRDefault="00CA2E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CA2E97" w:rsidRDefault="00CA2E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7"/>
            <w:tcBorders>
              <w:right w:val="single" w:sz="0" w:space="0" w:color="auto"/>
            </w:tcBorders>
          </w:tcPr>
          <w:p w:rsidR="00CA2E97" w:rsidRDefault="00D9676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150  00  Praha</w:t>
            </w:r>
          </w:p>
        </w:tc>
      </w:tr>
      <w:tr w:rsidR="00CA2E97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CA2E97" w:rsidRDefault="00D9676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CA2E97" w:rsidRDefault="00CA2E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CA2E97" w:rsidRDefault="00CA2E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7"/>
            <w:tcBorders>
              <w:right w:val="single" w:sz="0" w:space="0" w:color="auto"/>
            </w:tcBorders>
          </w:tcPr>
          <w:p w:rsidR="00CA2E97" w:rsidRDefault="00D9676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 05663326</w:t>
            </w:r>
          </w:p>
        </w:tc>
      </w:tr>
      <w:tr w:rsidR="00CA2E97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A2E97" w:rsidRDefault="00D9676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CA2E97" w:rsidRDefault="00CA2E97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433" w:type="dxa"/>
            <w:gridSpan w:val="8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A2E97" w:rsidRDefault="00CA2E97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A2E97">
        <w:trPr>
          <w:cantSplit/>
        </w:trPr>
        <w:tc>
          <w:tcPr>
            <w:tcW w:w="9636" w:type="dxa"/>
            <w:gridSpan w:val="18"/>
          </w:tcPr>
          <w:p w:rsidR="00CA2E97" w:rsidRDefault="00CA2E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A2E97">
        <w:trPr>
          <w:cantSplit/>
        </w:trPr>
        <w:tc>
          <w:tcPr>
            <w:tcW w:w="2217" w:type="dxa"/>
            <w:gridSpan w:val="5"/>
          </w:tcPr>
          <w:p w:rsidR="00CA2E97" w:rsidRDefault="00D967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Karlovy Vary, dne:</w:t>
            </w:r>
          </w:p>
        </w:tc>
        <w:tc>
          <w:tcPr>
            <w:tcW w:w="1155" w:type="dxa"/>
          </w:tcPr>
          <w:p w:rsidR="00CA2E97" w:rsidRDefault="00D9676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25.09.2024</w:t>
            </w:r>
            <w:proofErr w:type="gramEnd"/>
          </w:p>
        </w:tc>
        <w:tc>
          <w:tcPr>
            <w:tcW w:w="6264" w:type="dxa"/>
            <w:gridSpan w:val="12"/>
          </w:tcPr>
          <w:p w:rsidR="00CA2E97" w:rsidRDefault="00CA2E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A2E97">
        <w:trPr>
          <w:cantSplit/>
        </w:trPr>
        <w:tc>
          <w:tcPr>
            <w:tcW w:w="2216" w:type="dxa"/>
            <w:gridSpan w:val="5"/>
          </w:tcPr>
          <w:p w:rsidR="00CA2E97" w:rsidRDefault="00D9676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CA2E97" w:rsidRDefault="00D9676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OBJ34-45008/2024</w:t>
            </w:r>
          </w:p>
        </w:tc>
        <w:tc>
          <w:tcPr>
            <w:tcW w:w="867" w:type="dxa"/>
            <w:gridSpan w:val="3"/>
          </w:tcPr>
          <w:p w:rsidR="00CA2E97" w:rsidRDefault="00D967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2313" w:type="dxa"/>
            <w:gridSpan w:val="4"/>
          </w:tcPr>
          <w:p w:rsidR="00CA2E97" w:rsidRDefault="00D967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Sekyrová Věra</w:t>
            </w:r>
          </w:p>
        </w:tc>
        <w:tc>
          <w:tcPr>
            <w:tcW w:w="578" w:type="dxa"/>
            <w:gridSpan w:val="2"/>
          </w:tcPr>
          <w:p w:rsidR="00CA2E97" w:rsidRDefault="00D967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  <w:tc>
          <w:tcPr>
            <w:tcW w:w="1446" w:type="dxa"/>
          </w:tcPr>
          <w:p w:rsidR="00CA2E97" w:rsidRDefault="00CA2E97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</w:tr>
      <w:tr w:rsidR="00CA2E97">
        <w:trPr>
          <w:cantSplit/>
        </w:trPr>
        <w:tc>
          <w:tcPr>
            <w:tcW w:w="9636" w:type="dxa"/>
            <w:gridSpan w:val="18"/>
          </w:tcPr>
          <w:p w:rsidR="00CA2E97" w:rsidRDefault="00CA2E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A2E97">
        <w:trPr>
          <w:cantSplit/>
        </w:trPr>
        <w:tc>
          <w:tcPr>
            <w:tcW w:w="9636" w:type="dxa"/>
            <w:gridSpan w:val="18"/>
          </w:tcPr>
          <w:p w:rsidR="00CA2E97" w:rsidRDefault="00D967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tyto dodávky:</w:t>
            </w:r>
          </w:p>
        </w:tc>
      </w:tr>
      <w:tr w:rsidR="00CA2E97">
        <w:trPr>
          <w:cantSplit/>
        </w:trPr>
        <w:tc>
          <w:tcPr>
            <w:tcW w:w="6359" w:type="dxa"/>
            <w:gridSpan w:val="1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A2E97" w:rsidRDefault="00D9676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A2E97" w:rsidRDefault="00D96765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A2E97" w:rsidRDefault="00D967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A2E97" w:rsidRDefault="00D96765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Maximální fakturovaná částka v CZK</w:t>
            </w:r>
          </w:p>
        </w:tc>
      </w:tr>
      <w:tr w:rsidR="00CA2E97">
        <w:trPr>
          <w:cantSplit/>
        </w:trPr>
        <w:tc>
          <w:tcPr>
            <w:tcW w:w="6359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A2E97" w:rsidRDefault="00D967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základě Vámi zaslané nabídky ze dne 17. 9. 2024 u Vás objednáváme dlouhodobé</w:t>
            </w:r>
            <w:r>
              <w:rPr>
                <w:rFonts w:ascii="Arial" w:hAnsi="Arial"/>
                <w:b/>
                <w:sz w:val="18"/>
              </w:rPr>
              <w:t xml:space="preserve"> parkovací stání pro 4 osobní automobily do podzemních garáží na náměstí Dr. Milady Horákové v Karlových Varech pro zaměstnance Odboru strategií a dotací Magistrátu města Karlovy Vary zapojených do realizace projektu „Administrace ITI Karlovy Vary 2023 – 2</w:t>
            </w:r>
            <w:r>
              <w:rPr>
                <w:rFonts w:ascii="Arial" w:hAnsi="Arial"/>
                <w:b/>
                <w:sz w:val="18"/>
              </w:rPr>
              <w:t>025“. Všechny parkovací karty (4 kusy) objednáváme s platností na 12 měsíců.</w:t>
            </w:r>
            <w:r>
              <w:rPr>
                <w:rFonts w:ascii="Arial" w:hAnsi="Arial"/>
                <w:b/>
                <w:sz w:val="18"/>
              </w:rPr>
              <w:br/>
            </w:r>
            <w:r>
              <w:rPr>
                <w:rFonts w:ascii="Arial" w:hAnsi="Arial"/>
                <w:b/>
                <w:sz w:val="18"/>
              </w:rPr>
              <w:br/>
              <w:t>Datum dodání: 1. 10. 2024</w:t>
            </w:r>
            <w:r>
              <w:rPr>
                <w:rFonts w:ascii="Arial" w:hAnsi="Arial"/>
                <w:b/>
                <w:sz w:val="18"/>
              </w:rPr>
              <w:br/>
            </w:r>
            <w:r>
              <w:rPr>
                <w:rFonts w:ascii="Arial" w:hAnsi="Arial"/>
                <w:b/>
                <w:sz w:val="18"/>
              </w:rPr>
              <w:br/>
              <w:t>Celkem: 86 400 Kč včetně DPH</w:t>
            </w:r>
          </w:p>
        </w:tc>
        <w:tc>
          <w:tcPr>
            <w:tcW w:w="964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CA2E97" w:rsidRDefault="00CA2E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78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CA2E97" w:rsidRDefault="00CA2E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735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CA2E97" w:rsidRDefault="00D96765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86 400</w:t>
            </w:r>
          </w:p>
        </w:tc>
      </w:tr>
      <w:tr w:rsidR="00CA2E97">
        <w:trPr>
          <w:cantSplit/>
        </w:trPr>
        <w:tc>
          <w:tcPr>
            <w:tcW w:w="9636" w:type="dxa"/>
            <w:gridSpan w:val="18"/>
          </w:tcPr>
          <w:p w:rsidR="00CA2E97" w:rsidRDefault="00CA2E9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CA2E97">
        <w:trPr>
          <w:cantSplit/>
        </w:trPr>
        <w:tc>
          <w:tcPr>
            <w:tcW w:w="1927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CA2E97" w:rsidRDefault="00D967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CA2E97" w:rsidRDefault="00857C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Magistrát města K. Vary - OSD</w:t>
            </w:r>
          </w:p>
        </w:tc>
        <w:tc>
          <w:tcPr>
            <w:tcW w:w="2409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CA2E97" w:rsidRDefault="00D967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CA2E97" w:rsidRDefault="00857C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1. 10. 2024</w:t>
            </w:r>
          </w:p>
        </w:tc>
      </w:tr>
      <w:tr w:rsidR="00CA2E97">
        <w:trPr>
          <w:cantSplit/>
        </w:trPr>
        <w:tc>
          <w:tcPr>
            <w:tcW w:w="1927" w:type="dxa"/>
            <w:gridSpan w:val="4"/>
            <w:tcBorders>
              <w:left w:val="single" w:sz="0" w:space="0" w:color="auto"/>
              <w:bottom w:val="single" w:sz="0" w:space="0" w:color="auto"/>
            </w:tcBorders>
          </w:tcPr>
          <w:p w:rsidR="00CA2E97" w:rsidRDefault="00CA2E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91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CA2E97" w:rsidRDefault="00CA2E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0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CA2E97" w:rsidRDefault="00D967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A2E97" w:rsidRDefault="00857C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převodem</w:t>
            </w:r>
          </w:p>
        </w:tc>
      </w:tr>
      <w:tr w:rsidR="00CA2E97">
        <w:trPr>
          <w:cantSplit/>
        </w:trPr>
        <w:tc>
          <w:tcPr>
            <w:tcW w:w="9636" w:type="dxa"/>
            <w:gridSpan w:val="18"/>
          </w:tcPr>
          <w:p w:rsidR="00CA2E97" w:rsidRDefault="00CA2E9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CA2E97">
        <w:trPr>
          <w:cantSplit/>
        </w:trPr>
        <w:tc>
          <w:tcPr>
            <w:tcW w:w="9636" w:type="dxa"/>
            <w:gridSpan w:val="18"/>
          </w:tcPr>
          <w:p w:rsidR="00CA2E97" w:rsidRDefault="00CA2E9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CA2E97">
        <w:trPr>
          <w:cantSplit/>
        </w:trPr>
        <w:tc>
          <w:tcPr>
            <w:tcW w:w="481" w:type="dxa"/>
            <w:gridSpan w:val="2"/>
          </w:tcPr>
          <w:p w:rsidR="00CA2E97" w:rsidRDefault="00CA2E9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2" w:type="dxa"/>
          </w:tcPr>
          <w:p w:rsidR="00CA2E97" w:rsidRDefault="00CA2E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673" w:type="dxa"/>
            <w:gridSpan w:val="15"/>
          </w:tcPr>
          <w:p w:rsidR="00CA2E97" w:rsidRDefault="00D967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má povinnost odvést DPH</w:t>
            </w:r>
          </w:p>
        </w:tc>
      </w:tr>
      <w:tr w:rsidR="00CA2E97">
        <w:trPr>
          <w:cantSplit/>
        </w:trPr>
        <w:tc>
          <w:tcPr>
            <w:tcW w:w="963" w:type="dxa"/>
            <w:gridSpan w:val="3"/>
          </w:tcPr>
          <w:p w:rsidR="00CA2E97" w:rsidRDefault="00CA2E9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673" w:type="dxa"/>
            <w:gridSpan w:val="15"/>
          </w:tcPr>
          <w:p w:rsidR="00CA2E97" w:rsidRDefault="00D967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Předmětem objednávky je dodávka materiálu a služeb nespadajících do režimu "přenesené daňové povinnosti".</w:t>
            </w:r>
          </w:p>
        </w:tc>
      </w:tr>
      <w:tr w:rsidR="00CA2E97">
        <w:trPr>
          <w:cantSplit/>
        </w:trPr>
        <w:tc>
          <w:tcPr>
            <w:tcW w:w="9636" w:type="dxa"/>
            <w:gridSpan w:val="18"/>
          </w:tcPr>
          <w:p w:rsidR="00CA2E97" w:rsidRDefault="00CA2E9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CA2E97">
        <w:trPr>
          <w:cantSplit/>
        </w:trPr>
        <w:tc>
          <w:tcPr>
            <w:tcW w:w="1927" w:type="dxa"/>
            <w:gridSpan w:val="4"/>
          </w:tcPr>
          <w:p w:rsidR="00CA2E97" w:rsidRDefault="00CA2E9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09" w:type="dxa"/>
            <w:gridSpan w:val="14"/>
          </w:tcPr>
          <w:p w:rsidR="00CA2E97" w:rsidRDefault="00D96765">
            <w:pPr>
              <w:spacing w:after="0" w:line="240" w:lineRule="auto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>předmět objednávky fakturujte s DPH</w:t>
            </w:r>
          </w:p>
        </w:tc>
      </w:tr>
      <w:tr w:rsidR="00CA2E97">
        <w:trPr>
          <w:cantSplit/>
        </w:trPr>
        <w:tc>
          <w:tcPr>
            <w:tcW w:w="9636" w:type="dxa"/>
            <w:gridSpan w:val="18"/>
          </w:tcPr>
          <w:p w:rsidR="00CA2E97" w:rsidRDefault="00CA2E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A2E97">
        <w:trPr>
          <w:cantSplit/>
        </w:trPr>
        <w:tc>
          <w:tcPr>
            <w:tcW w:w="9636" w:type="dxa"/>
            <w:gridSpan w:val="18"/>
          </w:tcPr>
          <w:p w:rsidR="00CA2E97" w:rsidRDefault="00D967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podmínky objednávky</w:t>
            </w:r>
          </w:p>
        </w:tc>
      </w:tr>
      <w:tr w:rsidR="00CA2E97">
        <w:trPr>
          <w:cantSplit/>
        </w:trPr>
        <w:tc>
          <w:tcPr>
            <w:tcW w:w="385" w:type="dxa"/>
          </w:tcPr>
          <w:p w:rsidR="00CA2E97" w:rsidRDefault="00D967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CA2E97" w:rsidRDefault="00D967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</w:t>
            </w:r>
            <w:r>
              <w:rPr>
                <w:rFonts w:ascii="Arial" w:hAnsi="Arial"/>
                <w:sz w:val="18"/>
              </w:rPr>
              <w:t>vyšší jak 50.000,- Kč bez DPH, bere dodavatel na vědomí, že objednávka bude zveřejněna v souladu se zákonem č. 340/2015 Sb.</w:t>
            </w:r>
          </w:p>
        </w:tc>
      </w:tr>
      <w:tr w:rsidR="00CA2E97">
        <w:trPr>
          <w:cantSplit/>
        </w:trPr>
        <w:tc>
          <w:tcPr>
            <w:tcW w:w="385" w:type="dxa"/>
          </w:tcPr>
          <w:p w:rsidR="00CA2E97" w:rsidRDefault="00D967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CA2E97" w:rsidRDefault="00D967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vztah se řídí občanským zákoníkem.</w:t>
            </w:r>
          </w:p>
        </w:tc>
      </w:tr>
      <w:tr w:rsidR="00CA2E97">
        <w:trPr>
          <w:cantSplit/>
        </w:trPr>
        <w:tc>
          <w:tcPr>
            <w:tcW w:w="385" w:type="dxa"/>
          </w:tcPr>
          <w:p w:rsidR="00CA2E97" w:rsidRDefault="00D967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CA2E97" w:rsidRDefault="00D967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se zavazuje, že v případě nesplnění termínu zaplatí objednateli smluvní</w:t>
            </w:r>
            <w:r>
              <w:rPr>
                <w:rFonts w:ascii="Arial" w:hAnsi="Arial"/>
                <w:sz w:val="18"/>
              </w:rPr>
              <w:t xml:space="preserve"> pokutu ve výši denně 0,05% z ceny dodávky bez DPH za každý započatý den prodlení. Smluvní pokutu může objednatel dodavateli odečíst z fakturované částky.</w:t>
            </w:r>
          </w:p>
        </w:tc>
      </w:tr>
      <w:tr w:rsidR="00CA2E97">
        <w:trPr>
          <w:cantSplit/>
        </w:trPr>
        <w:tc>
          <w:tcPr>
            <w:tcW w:w="385" w:type="dxa"/>
          </w:tcPr>
          <w:p w:rsidR="00CA2E97" w:rsidRDefault="00D967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CA2E97" w:rsidRDefault="00D967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Dodávka bude realizována ve věcném plnění, lhůtě, ceně, při dodržení předpisů bezpečnosti práce a</w:t>
            </w:r>
            <w:r>
              <w:rPr>
                <w:rFonts w:ascii="Arial" w:hAnsi="Arial"/>
                <w:sz w:val="18"/>
              </w:rPr>
              <w:t xml:space="preserve"> za dalších podmínek uvedených v objednávce.</w:t>
            </w:r>
          </w:p>
        </w:tc>
      </w:tr>
      <w:tr w:rsidR="00CA2E97">
        <w:trPr>
          <w:cantSplit/>
        </w:trPr>
        <w:tc>
          <w:tcPr>
            <w:tcW w:w="385" w:type="dxa"/>
          </w:tcPr>
          <w:p w:rsidR="00CA2E97" w:rsidRDefault="00D967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CA2E97" w:rsidRDefault="00D967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Nebude-li z textu faktury zřejmý předmět a rozsah dodávky, bude k faktuře doložen rozpis uskutečněné dodávky (např. formou dodacího listu), u provedených prací či služeb bude práce předána předávacím protoko</w:t>
            </w:r>
            <w:r>
              <w:rPr>
                <w:rFonts w:ascii="Arial" w:hAnsi="Arial"/>
                <w:sz w:val="18"/>
              </w:rPr>
              <w:t>lem objednateli.</w:t>
            </w:r>
          </w:p>
        </w:tc>
      </w:tr>
      <w:tr w:rsidR="00CA2E97">
        <w:trPr>
          <w:cantSplit/>
        </w:trPr>
        <w:tc>
          <w:tcPr>
            <w:tcW w:w="385" w:type="dxa"/>
          </w:tcPr>
          <w:p w:rsidR="00CA2E97" w:rsidRDefault="00D967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CA2E97" w:rsidRDefault="00D967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si vyhrazuje právo proplatit fakturu do  dnů ode dne doručení, pokud bude obsahovat veškeré náležitosti.</w:t>
            </w:r>
          </w:p>
        </w:tc>
      </w:tr>
      <w:tr w:rsidR="00CA2E97">
        <w:trPr>
          <w:cantSplit/>
        </w:trPr>
        <w:tc>
          <w:tcPr>
            <w:tcW w:w="385" w:type="dxa"/>
          </w:tcPr>
          <w:p w:rsidR="00CA2E97" w:rsidRDefault="00D967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CA2E97" w:rsidRDefault="00D967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Neodstraní-li dodavatel vady v přiměřené době, určené objednatelem, je objednatel oprávněn odstranit vady na náklad</w:t>
            </w:r>
            <w:r>
              <w:rPr>
                <w:rFonts w:ascii="Arial" w:hAnsi="Arial"/>
                <w:sz w:val="18"/>
              </w:rPr>
              <w:t>y dodavatele.</w:t>
            </w:r>
          </w:p>
        </w:tc>
      </w:tr>
      <w:tr w:rsidR="00CA2E97">
        <w:trPr>
          <w:cantSplit/>
        </w:trPr>
        <w:tc>
          <w:tcPr>
            <w:tcW w:w="385" w:type="dxa"/>
          </w:tcPr>
          <w:p w:rsidR="00CA2E97" w:rsidRDefault="00D967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CA2E97" w:rsidRDefault="00D967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CA2E97">
        <w:trPr>
          <w:cantSplit/>
        </w:trPr>
        <w:tc>
          <w:tcPr>
            <w:tcW w:w="385" w:type="dxa"/>
          </w:tcPr>
          <w:p w:rsidR="00CA2E97" w:rsidRDefault="00D967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CA2E97" w:rsidRDefault="00D967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Záruční doba na věcné plnění se sjednává </w:t>
            </w:r>
            <w:proofErr w:type="gramStart"/>
            <w:r>
              <w:rPr>
                <w:rFonts w:ascii="Arial" w:hAnsi="Arial"/>
                <w:sz w:val="18"/>
              </w:rPr>
              <w:t>na  měsíců.</w:t>
            </w:r>
            <w:proofErr w:type="gramEnd"/>
          </w:p>
        </w:tc>
      </w:tr>
      <w:tr w:rsidR="00CA2E97">
        <w:trPr>
          <w:cantSplit/>
        </w:trPr>
        <w:tc>
          <w:tcPr>
            <w:tcW w:w="9636" w:type="dxa"/>
            <w:gridSpan w:val="18"/>
          </w:tcPr>
          <w:p w:rsidR="00CA2E97" w:rsidRDefault="00CA2E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A2E97">
        <w:trPr>
          <w:cantSplit/>
        </w:trPr>
        <w:tc>
          <w:tcPr>
            <w:tcW w:w="9636" w:type="dxa"/>
            <w:gridSpan w:val="18"/>
          </w:tcPr>
          <w:p w:rsidR="00CA2E97" w:rsidRDefault="00D96765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JEDNO POTVRZENÉ VYHOTOVENÍ OBJEDNÁVKY </w:t>
            </w:r>
            <w:r>
              <w:rPr>
                <w:rFonts w:ascii="Arial" w:hAnsi="Arial"/>
                <w:b/>
                <w:sz w:val="18"/>
              </w:rPr>
              <w:t>VRAŤTE OBRATEM ZPĚT.</w:t>
            </w:r>
          </w:p>
        </w:tc>
      </w:tr>
      <w:tr w:rsidR="00CA2E97">
        <w:trPr>
          <w:cantSplit/>
        </w:trPr>
        <w:tc>
          <w:tcPr>
            <w:tcW w:w="9636" w:type="dxa"/>
            <w:gridSpan w:val="18"/>
          </w:tcPr>
          <w:p w:rsidR="00CA2E97" w:rsidRDefault="00D96765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NA FAKTUŘE UVÁDĚJTE ČÍSLO NAŠÍ OBJEDNÁVKY.</w:t>
            </w:r>
          </w:p>
        </w:tc>
      </w:tr>
      <w:tr w:rsidR="00CA2E97">
        <w:trPr>
          <w:cantSplit/>
        </w:trPr>
        <w:tc>
          <w:tcPr>
            <w:tcW w:w="9636" w:type="dxa"/>
            <w:gridSpan w:val="18"/>
          </w:tcPr>
          <w:p w:rsidR="00CA2E97" w:rsidRDefault="00D9676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Pokud fakturu budete odesílat e-mailem, odešlete ji na e-mailovou adresu: posta@mmkv.cz</w:t>
            </w:r>
          </w:p>
        </w:tc>
      </w:tr>
      <w:tr w:rsidR="00CA2E97">
        <w:trPr>
          <w:cantSplit/>
        </w:trPr>
        <w:tc>
          <w:tcPr>
            <w:tcW w:w="9636" w:type="dxa"/>
            <w:gridSpan w:val="18"/>
          </w:tcPr>
          <w:p w:rsidR="00CA2E97" w:rsidRDefault="00CA2E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A2E97">
        <w:trPr>
          <w:cantSplit/>
        </w:trPr>
        <w:tc>
          <w:tcPr>
            <w:tcW w:w="9636" w:type="dxa"/>
            <w:gridSpan w:val="18"/>
          </w:tcPr>
          <w:p w:rsidR="00CA2E97" w:rsidRDefault="00D967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Úhrada daňového dokladu bude provedena pouze na účet dodavatele, který je zveřejněný v registru plá</w:t>
            </w:r>
            <w:r>
              <w:rPr>
                <w:rFonts w:ascii="Arial" w:hAnsi="Arial"/>
                <w:sz w:val="18"/>
              </w:rPr>
              <w:t>tců DPH, na portálu finanční správy.</w:t>
            </w:r>
          </w:p>
        </w:tc>
      </w:tr>
      <w:tr w:rsidR="00CA2E97">
        <w:trPr>
          <w:cantSplit/>
        </w:trPr>
        <w:tc>
          <w:tcPr>
            <w:tcW w:w="9636" w:type="dxa"/>
            <w:gridSpan w:val="18"/>
          </w:tcPr>
          <w:p w:rsidR="00CA2E97" w:rsidRDefault="00CA2E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A2E97">
        <w:trPr>
          <w:cantSplit/>
        </w:trPr>
        <w:tc>
          <w:tcPr>
            <w:tcW w:w="9636" w:type="dxa"/>
            <w:gridSpan w:val="18"/>
          </w:tcPr>
          <w:p w:rsidR="00CA2E97" w:rsidRDefault="00D967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Povinnost objednatele zaplatit DPH se </w:t>
            </w:r>
            <w:proofErr w:type="gramStart"/>
            <w:r>
              <w:rPr>
                <w:rFonts w:ascii="Arial" w:hAnsi="Arial"/>
                <w:sz w:val="18"/>
              </w:rPr>
              <w:t>považuje</w:t>
            </w:r>
            <w:proofErr w:type="gramEnd"/>
            <w:r>
              <w:rPr>
                <w:rFonts w:ascii="Arial" w:hAnsi="Arial"/>
                <w:sz w:val="18"/>
              </w:rPr>
              <w:t xml:space="preserve"> za splněnou připsáním DPH na takto zveřejněný účet.</w:t>
            </w:r>
            <w:r>
              <w:rPr>
                <w:rFonts w:ascii="Arial" w:hAnsi="Arial"/>
                <w:sz w:val="18"/>
              </w:rPr>
              <w:br/>
              <w:t xml:space="preserve">Smluvní strany se </w:t>
            </w:r>
            <w:proofErr w:type="gramStart"/>
            <w:r>
              <w:rPr>
                <w:rFonts w:ascii="Arial" w:hAnsi="Arial"/>
                <w:sz w:val="18"/>
              </w:rPr>
              <w:t>dohodly</w:t>
            </w:r>
            <w:proofErr w:type="gramEnd"/>
            <w:r>
              <w:rPr>
                <w:rFonts w:ascii="Arial" w:hAnsi="Arial"/>
                <w:sz w:val="18"/>
              </w:rPr>
              <w:t xml:space="preserve"> pro případ, že by se dodavatel stal nespolehlivým plátcem (§ 106a zákona č.235/2004 Sb., o </w:t>
            </w:r>
            <w:r>
              <w:rPr>
                <w:rFonts w:ascii="Arial" w:hAnsi="Arial"/>
                <w:sz w:val="18"/>
              </w:rPr>
              <w:t>dani z přidané hodnoty, ve znění pozdějších předpisů), že objednatel zaplatí na veřejný účet dodavatele pouze základ DPH dle daňového dokladu a DPH zaplatí přímo na účet příslušného správce daně pod variabilním symbolem 05663326, konstantní symbol 1148, sp</w:t>
            </w:r>
            <w:r>
              <w:rPr>
                <w:rFonts w:ascii="Arial" w:hAnsi="Arial"/>
                <w:sz w:val="18"/>
              </w:rPr>
              <w:t>ecifický symbol 00254657 (§ 109a zákona o DPH).</w:t>
            </w:r>
          </w:p>
        </w:tc>
      </w:tr>
      <w:tr w:rsidR="00CA2E97">
        <w:trPr>
          <w:cantSplit/>
        </w:trPr>
        <w:tc>
          <w:tcPr>
            <w:tcW w:w="9636" w:type="dxa"/>
            <w:gridSpan w:val="18"/>
          </w:tcPr>
          <w:p w:rsidR="00CA2E97" w:rsidRDefault="00CA2E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A2E97">
        <w:trPr>
          <w:cantSplit/>
        </w:trPr>
        <w:tc>
          <w:tcPr>
            <w:tcW w:w="9636" w:type="dxa"/>
            <w:gridSpan w:val="18"/>
          </w:tcPr>
          <w:p w:rsidR="00CA2E97" w:rsidRDefault="00D967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CA2E97">
        <w:trPr>
          <w:cantSplit/>
        </w:trPr>
        <w:tc>
          <w:tcPr>
            <w:tcW w:w="9636" w:type="dxa"/>
            <w:gridSpan w:val="18"/>
          </w:tcPr>
          <w:p w:rsidR="00CA2E97" w:rsidRDefault="00CA2E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A2E97">
        <w:trPr>
          <w:cantSplit/>
        </w:trPr>
        <w:tc>
          <w:tcPr>
            <w:tcW w:w="9636" w:type="dxa"/>
            <w:gridSpan w:val="18"/>
          </w:tcPr>
          <w:p w:rsidR="00CA2E97" w:rsidRDefault="00D967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CA2E97">
        <w:trPr>
          <w:cantSplit/>
        </w:trPr>
        <w:tc>
          <w:tcPr>
            <w:tcW w:w="9636" w:type="dxa"/>
            <w:gridSpan w:val="18"/>
          </w:tcPr>
          <w:p w:rsidR="00CA2E97" w:rsidRDefault="00CA2E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857C1C" w:rsidRDefault="00857C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857C1C" w:rsidRDefault="00857C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857C1C" w:rsidRDefault="00857C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857C1C" w:rsidRDefault="00857C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A2E97">
        <w:trPr>
          <w:cantSplit/>
        </w:trPr>
        <w:tc>
          <w:tcPr>
            <w:tcW w:w="9636" w:type="dxa"/>
            <w:gridSpan w:val="18"/>
          </w:tcPr>
          <w:p w:rsidR="00CA2E97" w:rsidRDefault="00CA2E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A2E97">
        <w:trPr>
          <w:cantSplit/>
        </w:trPr>
        <w:tc>
          <w:tcPr>
            <w:tcW w:w="9636" w:type="dxa"/>
            <w:gridSpan w:val="18"/>
          </w:tcPr>
          <w:p w:rsidR="00CA2E97" w:rsidRDefault="00CA2E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A2E97">
        <w:trPr>
          <w:cantSplit/>
        </w:trPr>
        <w:tc>
          <w:tcPr>
            <w:tcW w:w="4818" w:type="dxa"/>
            <w:gridSpan w:val="9"/>
            <w:vAlign w:val="bottom"/>
          </w:tcPr>
          <w:p w:rsidR="00CA2E97" w:rsidRDefault="00D967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CA2E97" w:rsidRDefault="00D9676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Mgr. Jiřina O</w:t>
            </w:r>
            <w:r>
              <w:rPr>
                <w:rFonts w:ascii="Arial" w:hAnsi="Arial"/>
                <w:sz w:val="18"/>
              </w:rPr>
              <w:t xml:space="preserve">rlichová </w:t>
            </w:r>
          </w:p>
        </w:tc>
      </w:tr>
      <w:tr w:rsidR="00CA2E97">
        <w:trPr>
          <w:cantSplit/>
        </w:trPr>
        <w:tc>
          <w:tcPr>
            <w:tcW w:w="4818" w:type="dxa"/>
            <w:gridSpan w:val="9"/>
          </w:tcPr>
          <w:p w:rsidR="00CA2E97" w:rsidRDefault="00D967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CA2E97" w:rsidRDefault="00D9676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vedoucí odboru</w:t>
            </w:r>
          </w:p>
        </w:tc>
      </w:tr>
    </w:tbl>
    <w:p w:rsidR="004A7841" w:rsidRDefault="004A7841"/>
    <w:sectPr w:rsidR="004A7841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E97"/>
    <w:rsid w:val="004A7841"/>
    <w:rsid w:val="00857C1C"/>
    <w:rsid w:val="00CA2E97"/>
    <w:rsid w:val="00D9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CF60F5-A6E0-4DD9-BAD0-2BF18783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7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Sekyrová Věra</dc:creator>
  <cp:lastModifiedBy>Sekyrová Věra</cp:lastModifiedBy>
  <cp:revision>3</cp:revision>
  <dcterms:created xsi:type="dcterms:W3CDTF">2024-09-25T14:13:00Z</dcterms:created>
  <dcterms:modified xsi:type="dcterms:W3CDTF">2024-09-30T14:04:00Z</dcterms:modified>
</cp:coreProperties>
</file>