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CF028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315E5E8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BB11F9">
        <w:rPr>
          <w:rFonts w:ascii="Tahoma" w:hAnsi="Tahoma" w:cs="Tahoma"/>
          <w:bCs w:val="0"/>
          <w:sz w:val="28"/>
          <w:szCs w:val="28"/>
        </w:rPr>
        <w:t>DNS TČ 22</w:t>
      </w:r>
      <w:r w:rsidR="00B717A0">
        <w:rPr>
          <w:rFonts w:ascii="Tahoma" w:hAnsi="Tahoma" w:cs="Tahoma"/>
          <w:bCs w:val="0"/>
          <w:sz w:val="28"/>
          <w:szCs w:val="28"/>
        </w:rPr>
        <w:t>0</w:t>
      </w:r>
      <w:r w:rsidR="001A449F">
        <w:rPr>
          <w:rFonts w:ascii="Tahoma" w:hAnsi="Tahoma" w:cs="Tahoma"/>
          <w:bCs w:val="0"/>
          <w:sz w:val="28"/>
          <w:szCs w:val="28"/>
        </w:rPr>
        <w:t>/2024</w:t>
      </w:r>
    </w:p>
    <w:p w14:paraId="1A21B1AD" w14:textId="77777777" w:rsidR="00D02268" w:rsidRPr="00C76F38" w:rsidRDefault="005473AD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Lipůvka</w:t>
      </w:r>
      <w:r w:rsidR="00D02268">
        <w:rPr>
          <w:rFonts w:ascii="Tahoma" w:hAnsi="Tahoma" w:cs="Tahoma"/>
          <w:bCs w:val="0"/>
          <w:sz w:val="28"/>
          <w:szCs w:val="28"/>
        </w:rPr>
        <w:t xml:space="preserve">, </w:t>
      </w:r>
      <w:proofErr w:type="spellStart"/>
      <w:r w:rsidR="00D02268">
        <w:rPr>
          <w:rFonts w:ascii="Tahoma" w:hAnsi="Tahoma" w:cs="Tahoma"/>
          <w:bCs w:val="0"/>
          <w:sz w:val="28"/>
          <w:szCs w:val="28"/>
        </w:rPr>
        <w:t>l.ú</w:t>
      </w:r>
      <w:proofErr w:type="spellEnd"/>
      <w:r w:rsidR="00D02268">
        <w:rPr>
          <w:rFonts w:ascii="Tahoma" w:hAnsi="Tahoma" w:cs="Tahoma"/>
          <w:bCs w:val="0"/>
          <w:sz w:val="28"/>
          <w:szCs w:val="28"/>
        </w:rPr>
        <w:t xml:space="preserve">. </w:t>
      </w:r>
      <w:r w:rsidR="00CE5018">
        <w:rPr>
          <w:rFonts w:ascii="Tahoma" w:hAnsi="Tahoma" w:cs="Tahoma"/>
          <w:bCs w:val="0"/>
          <w:sz w:val="28"/>
          <w:szCs w:val="28"/>
        </w:rPr>
        <w:t>3</w:t>
      </w:r>
    </w:p>
    <w:p w14:paraId="19A9FCC3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2952802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5D0C5F84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EB93FFE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63D8C27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0DA9759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BB11F9">
        <w:rPr>
          <w:rFonts w:ascii="Tahoma" w:hAnsi="Tahoma" w:cs="Tahoma"/>
          <w:b/>
          <w:bCs/>
          <w:sz w:val="22"/>
          <w:szCs w:val="22"/>
        </w:rPr>
        <w:t>DNS TČ 22</w:t>
      </w:r>
      <w:r w:rsidR="00B717A0">
        <w:rPr>
          <w:rFonts w:ascii="Tahoma" w:hAnsi="Tahoma" w:cs="Tahoma"/>
          <w:b/>
          <w:bCs/>
          <w:sz w:val="22"/>
          <w:szCs w:val="22"/>
        </w:rPr>
        <w:t>0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1A449F">
        <w:rPr>
          <w:rFonts w:ascii="Tahoma" w:hAnsi="Tahoma" w:cs="Tahoma"/>
          <w:b/>
          <w:bCs/>
          <w:sz w:val="22"/>
          <w:szCs w:val="22"/>
        </w:rPr>
        <w:t>4</w:t>
      </w:r>
    </w:p>
    <w:p w14:paraId="3910452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03A6860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1BC2F7F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1B00824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C1380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9350A2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2D308B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7501C485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C1380C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C1380C">
        <w:rPr>
          <w:rFonts w:ascii="Tahoma" w:hAnsi="Tahoma" w:cs="Tahoma"/>
          <w:sz w:val="22"/>
          <w:szCs w:val="22"/>
        </w:rPr>
        <w:t>Quittovou</w:t>
      </w:r>
      <w:proofErr w:type="spellEnd"/>
      <w:r w:rsidR="00C1380C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5FDD0812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3D8B7EB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2B892D11" w14:textId="4FBFB228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5C7B21">
          <w:rPr>
            <w:rFonts w:ascii="Tahoma" w:hAnsi="Tahoma" w:cs="Tahoma"/>
            <w:sz w:val="22"/>
            <w:szCs w:val="22"/>
          </w:rPr>
          <w:t>x</w:t>
        </w:r>
      </w:hyperlink>
    </w:p>
    <w:p w14:paraId="48929EF2" w14:textId="2F8001B8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szCs w:val="22"/>
        </w:rPr>
        <w:t>x</w:t>
      </w:r>
    </w:p>
    <w:p w14:paraId="3BE8857A" w14:textId="01E8A999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szCs w:val="22"/>
        </w:rPr>
        <w:t>x</w:t>
      </w:r>
    </w:p>
    <w:p w14:paraId="625571CF" w14:textId="1C977C48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02FBFFE6" w14:textId="3E026EA7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1894CB09" w14:textId="222A62F5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5C7B21">
        <w:rPr>
          <w:rFonts w:ascii="Tahoma" w:hAnsi="Tahoma" w:cs="Tahoma"/>
          <w:bCs/>
          <w:sz w:val="22"/>
          <w:szCs w:val="22"/>
        </w:rPr>
        <w:t>x</w:t>
      </w:r>
    </w:p>
    <w:p w14:paraId="1F3DDFC1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3BDC489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22971F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0510E7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5473AD">
        <w:rPr>
          <w:rFonts w:ascii="Tahoma" w:hAnsi="Tahoma" w:cs="Tahoma"/>
          <w:bCs w:val="0"/>
          <w:sz w:val="22"/>
          <w:szCs w:val="22"/>
          <w:lang w:val="en-US"/>
        </w:rPr>
        <w:t>Josef Zavadil</w:t>
      </w:r>
    </w:p>
    <w:p w14:paraId="1C664C68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Rozstání 197</w:t>
      </w:r>
    </w:p>
    <w:p w14:paraId="1B8DE72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lang w:bidi="en-US"/>
        </w:rPr>
        <w:t>46889001</w:t>
      </w:r>
    </w:p>
    <w:p w14:paraId="2DE8C36B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C7B9E">
        <w:rPr>
          <w:rFonts w:ascii="Tahoma" w:hAnsi="Tahoma" w:cs="Tahoma"/>
          <w:sz w:val="22"/>
          <w:szCs w:val="22"/>
        </w:rPr>
        <w:t>CZ5512161776</w:t>
      </w:r>
    </w:p>
    <w:p w14:paraId="559D9EF6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Josef Zavadil</w:t>
      </w:r>
    </w:p>
    <w:p w14:paraId="1AE81AF6" w14:textId="0D41B66E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lang w:bidi="en-US"/>
        </w:rPr>
        <w:t>x</w:t>
      </w:r>
    </w:p>
    <w:p w14:paraId="555F0FCE" w14:textId="7DF866C1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lang w:bidi="en-US"/>
        </w:rPr>
        <w:t>x</w:t>
      </w:r>
    </w:p>
    <w:p w14:paraId="3AEE33C5" w14:textId="18474073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lang w:bidi="en-US"/>
        </w:rPr>
        <w:t>x</w:t>
      </w:r>
    </w:p>
    <w:p w14:paraId="5F44CF8D" w14:textId="53FD1B9E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lang w:bidi="en-US"/>
        </w:rPr>
        <w:t>x</w:t>
      </w:r>
    </w:p>
    <w:p w14:paraId="6DDB3CE5" w14:textId="564DA7F6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szCs w:val="22"/>
        </w:rPr>
        <w:t>x</w:t>
      </w:r>
    </w:p>
    <w:p w14:paraId="0EBC13E2" w14:textId="0D6EDE7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5C7B21">
        <w:rPr>
          <w:rFonts w:ascii="Tahoma" w:hAnsi="Tahoma" w:cs="Tahoma"/>
          <w:sz w:val="22"/>
          <w:lang w:bidi="en-US"/>
        </w:rPr>
        <w:t>x</w:t>
      </w:r>
    </w:p>
    <w:p w14:paraId="60536DC9" w14:textId="1DFE8BF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5C7B21">
        <w:rPr>
          <w:rFonts w:ascii="Tahoma" w:hAnsi="Tahoma" w:cs="Tahoma"/>
          <w:sz w:val="22"/>
          <w:lang w:bidi="en-US"/>
        </w:rPr>
        <w:t>x</w:t>
      </w:r>
    </w:p>
    <w:p w14:paraId="7BA7AA0F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33ECD2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511195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C07064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4880D63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27648A9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ECE4FFD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5BDF7985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745D0A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3C61D794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09824DB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37CAA21A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BB11F9">
        <w:rPr>
          <w:rFonts w:ascii="Tahoma" w:hAnsi="Tahoma" w:cs="Tahoma"/>
          <w:b/>
          <w:bCs/>
        </w:rPr>
        <w:t>DNS TČ 22</w:t>
      </w:r>
      <w:r w:rsidR="00B717A0">
        <w:rPr>
          <w:rFonts w:ascii="Tahoma" w:hAnsi="Tahoma" w:cs="Tahoma"/>
          <w:b/>
          <w:bCs/>
        </w:rPr>
        <w:t>0</w:t>
      </w:r>
      <w:r w:rsidR="00A92B46" w:rsidRPr="002E5DF4">
        <w:rPr>
          <w:rFonts w:ascii="Tahoma" w:hAnsi="Tahoma" w:cs="Tahoma"/>
          <w:b/>
          <w:bCs/>
        </w:rPr>
        <w:t>/202</w:t>
      </w:r>
      <w:r w:rsidR="001A449F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73B9904A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30E166B6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22E2976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FF9696F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E4EB1CC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C07BD3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6FF2EC9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56ABE6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B188C0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7C1C5D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FD05B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755B10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0D7439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EC8D7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3A0CF1AD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1DA057E3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B58515E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6365BEF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E71E96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3138E0D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30109E">
        <w:rPr>
          <w:rFonts w:ascii="Tahoma" w:hAnsi="Tahoma" w:cs="Tahoma"/>
          <w:b/>
          <w:bCs/>
          <w:sz w:val="22"/>
          <w:szCs w:val="22"/>
        </w:rPr>
        <w:t>LS Lipůvka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, lesní úsek č.</w:t>
      </w:r>
      <w:r w:rsidR="00CC0A3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02F4E">
        <w:rPr>
          <w:rFonts w:ascii="Tahoma" w:hAnsi="Tahoma" w:cs="Tahoma"/>
          <w:b/>
          <w:bCs/>
          <w:sz w:val="22"/>
          <w:szCs w:val="22"/>
        </w:rPr>
        <w:t>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703D51B3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7B743D14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35582E9D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13010ABD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BB11F9">
        <w:rPr>
          <w:rFonts w:ascii="Tahoma" w:hAnsi="Tahoma" w:cs="Tahoma"/>
          <w:b/>
          <w:sz w:val="22"/>
          <w:szCs w:val="22"/>
        </w:rPr>
        <w:t>241 8</w:t>
      </w:r>
      <w:r w:rsidR="00F02F4E">
        <w:rPr>
          <w:rFonts w:ascii="Tahoma" w:hAnsi="Tahoma" w:cs="Tahoma"/>
          <w:b/>
          <w:sz w:val="22"/>
          <w:szCs w:val="22"/>
        </w:rPr>
        <w:t>0</w:t>
      </w:r>
      <w:r w:rsidR="00D352A8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A05B60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</w:t>
      </w:r>
      <w:proofErr w:type="gramStart"/>
      <w:r w:rsidR="00DE08A6">
        <w:rPr>
          <w:rFonts w:ascii="Tahoma" w:hAnsi="Tahoma" w:cs="Tahoma"/>
          <w:sz w:val="22"/>
          <w:szCs w:val="22"/>
        </w:rPr>
        <w:t>tvoří</w:t>
      </w:r>
      <w:proofErr w:type="gramEnd"/>
      <w:r w:rsidR="00DE08A6">
        <w:rPr>
          <w:rFonts w:ascii="Tahoma" w:hAnsi="Tahoma" w:cs="Tahoma"/>
          <w:sz w:val="22"/>
          <w:szCs w:val="22"/>
        </w:rPr>
        <w:t xml:space="preserve">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823E076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366ED20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EA3D1CC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5DB44B8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8C2AB1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F2AC03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61DBC0C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6DC41B08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74DF9B8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571CC68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19BB6CF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650795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84B626F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1F0C0AC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C062E9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436167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A08DB9A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30DD6CE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39A7981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6D833AD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5E76488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7AC9B39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6FAAEE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7A15674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227FCF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31F5DA0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1557A62F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5E8F11A5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1A4C61A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950A126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4542F024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</w:p>
    <w:p w14:paraId="34037DE7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0501E52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34C1DC85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C35A6BF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14AAB5B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89C7DDA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114C6F">
        <w:rPr>
          <w:rFonts w:ascii="Tahoma" w:hAnsi="Tahoma" w:cs="Tahoma"/>
          <w:bCs/>
        </w:rPr>
        <w:t>Brně</w:t>
      </w:r>
    </w:p>
    <w:p w14:paraId="1694EC17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6A31EFC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C991EF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7F042C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73DEA83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0D5A7BDC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634E5959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0109E">
        <w:rPr>
          <w:rFonts w:ascii="Tahoma" w:hAnsi="Tahoma" w:cs="Tahoma"/>
          <w:sz w:val="22"/>
          <w:szCs w:val="22"/>
        </w:rPr>
        <w:t>Josef Zavadil</w:t>
      </w:r>
    </w:p>
    <w:p w14:paraId="4FC68E89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F570A7E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193A4CC2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6C9F5ECE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3904E4BF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0BC83A0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1B679CDA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0F91D67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7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72"/>
        <w:gridCol w:w="793"/>
        <w:gridCol w:w="981"/>
        <w:gridCol w:w="1193"/>
        <w:gridCol w:w="1120"/>
        <w:gridCol w:w="1101"/>
        <w:gridCol w:w="799"/>
        <w:gridCol w:w="1064"/>
        <w:gridCol w:w="1069"/>
        <w:gridCol w:w="1052"/>
        <w:gridCol w:w="2659"/>
        <w:gridCol w:w="1058"/>
        <w:gridCol w:w="938"/>
      </w:tblGrid>
      <w:tr w:rsidR="005C7B21" w:rsidRPr="007F4DEC" w14:paraId="6B5EC367" w14:textId="77777777" w:rsidTr="005C7B21">
        <w:trPr>
          <w:trHeight w:val="300"/>
        </w:trPr>
        <w:tc>
          <w:tcPr>
            <w:tcW w:w="6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D9D4" w14:textId="77777777" w:rsidR="007F4DEC" w:rsidRPr="007F4DEC" w:rsidRDefault="007F4DEC" w:rsidP="007F4DEC">
            <w:pPr>
              <w:rPr>
                <w:rFonts w:cs="Tahoma"/>
                <w:i/>
                <w:iCs/>
                <w:color w:val="000000"/>
              </w:rPr>
            </w:pPr>
            <w:r w:rsidRPr="007F4DEC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7F4DEC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7F4DEC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5296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23A7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8B5E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7CD9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79A8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005E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E3EC" w14:textId="77777777" w:rsidR="007F4DEC" w:rsidRPr="007F4DEC" w:rsidRDefault="007F4DEC" w:rsidP="007F4DEC">
            <w:pPr>
              <w:rPr>
                <w:rFonts w:cs="Tahoma"/>
                <w:color w:val="000000"/>
              </w:rPr>
            </w:pPr>
          </w:p>
        </w:tc>
      </w:tr>
      <w:tr w:rsidR="007F4DEC" w:rsidRPr="007F4DEC" w14:paraId="693502D7" w14:textId="77777777" w:rsidTr="005C7B21">
        <w:trPr>
          <w:trHeight w:val="1005"/>
        </w:trPr>
        <w:tc>
          <w:tcPr>
            <w:tcW w:w="154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D7B2B33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F4DE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Tabulka č. 2 - Specifikace rozsahu dílčí veřejné zakázky </w:t>
            </w:r>
            <w:proofErr w:type="spellStart"/>
            <w:r w:rsidRPr="007F4DEC">
              <w:rPr>
                <w:rFonts w:cs="Tahoma"/>
                <w:b/>
                <w:bCs/>
                <w:color w:val="000000"/>
                <w:sz w:val="40"/>
                <w:szCs w:val="40"/>
              </w:rPr>
              <w:t>č.DNS</w:t>
            </w:r>
            <w:proofErr w:type="spellEnd"/>
            <w:r w:rsidRPr="007F4DE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TČ 220/2024</w:t>
            </w:r>
          </w:p>
        </w:tc>
      </w:tr>
      <w:tr w:rsidR="007F4DEC" w:rsidRPr="007F4DEC" w14:paraId="701B56A7" w14:textId="77777777" w:rsidTr="005C7B21">
        <w:trPr>
          <w:trHeight w:val="555"/>
        </w:trPr>
        <w:tc>
          <w:tcPr>
            <w:tcW w:w="4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1BADE9A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F4DE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F4DEC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7F4DEC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7F4DE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108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8FA9462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  <w:szCs w:val="22"/>
              </w:rPr>
              <w:t xml:space="preserve">Josef Zavadil, IČ </w:t>
            </w:r>
            <w:r w:rsidR="005D6834" w:rsidRPr="005D6834">
              <w:rPr>
                <w:rFonts w:cs="Tahoma"/>
                <w:b/>
                <w:bCs/>
                <w:color w:val="000000"/>
                <w:szCs w:val="22"/>
              </w:rPr>
              <w:t>46889001, Rozstání 197 798 62</w:t>
            </w:r>
          </w:p>
        </w:tc>
      </w:tr>
      <w:tr w:rsidR="005C7B21" w:rsidRPr="007F4DEC" w14:paraId="2381BF20" w14:textId="77777777" w:rsidTr="005C7B21">
        <w:trPr>
          <w:trHeight w:val="31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3D849D0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</w:rPr>
            </w:pPr>
            <w:r w:rsidRPr="007F4DEC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B94A838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</w:rPr>
            </w:pPr>
            <w:r w:rsidRPr="007F4DEC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1066F9F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</w:rPr>
            </w:pPr>
            <w:r w:rsidRPr="007F4DEC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EF4E33B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</w:rPr>
            </w:pPr>
            <w:r w:rsidRPr="007F4DEC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3BE1850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</w:rPr>
            </w:pPr>
            <w:r w:rsidRPr="007F4DEC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108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EB792A6" w14:textId="77777777" w:rsidR="007F4DEC" w:rsidRPr="007F4DEC" w:rsidRDefault="007F4DEC" w:rsidP="007F4DEC">
            <w:pPr>
              <w:jc w:val="center"/>
              <w:rPr>
                <w:rFonts w:cs="Tahoma"/>
                <w:b/>
                <w:bCs/>
              </w:rPr>
            </w:pPr>
            <w:r w:rsidRPr="007F4DEC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5C7B21" w:rsidRPr="007F4DEC" w14:paraId="484A9C27" w14:textId="77777777" w:rsidTr="005C7B21">
        <w:trPr>
          <w:trHeight w:val="585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38DF9C7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8B42840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278FABC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637F62F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BEC3487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  <w:proofErr w:type="gramStart"/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Kód - název</w:t>
            </w:r>
            <w:proofErr w:type="gramEnd"/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položky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FA7F583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9826D98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B3333E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4C18EE3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093919A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8459397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03BEF1C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50C456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5388F5CD" w14:textId="77777777" w:rsidR="007F4DEC" w:rsidRPr="007F4DEC" w:rsidRDefault="007F4DEC" w:rsidP="007F4DE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7F4DEC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5C7B21" w:rsidRPr="007F4DEC" w14:paraId="3D12446D" w14:textId="77777777" w:rsidTr="005C7B21">
        <w:trPr>
          <w:trHeight w:val="300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55667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4915C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5942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A1E87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230Ca10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6136C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FB76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7F4DEC">
              <w:rPr>
                <w:rFonts w:cs="Tahoma"/>
                <w:color w:val="000000"/>
                <w:szCs w:val="22"/>
              </w:rPr>
              <w:t>SM,HB</w:t>
            </w:r>
            <w:proofErr w:type="gramEnd"/>
            <w:r w:rsidRPr="007F4DEC">
              <w:rPr>
                <w:rFonts w:cs="Tahoma"/>
                <w:color w:val="000000"/>
                <w:szCs w:val="22"/>
              </w:rPr>
              <w:t>,BO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AACF77" w14:textId="36075C4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1E5F028" w14:textId="4549461B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3B05E6" w14:textId="37291A0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C5E1A73" w14:textId="2FD92856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299C12" w14:textId="18FAC372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5546C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 xml:space="preserve">Zpracování staré nahodilé těžby. Přibližování po svahu dolů k potoku, svazkování pomocí koně, následné vyvážení po plynovodu na OM u hl. silnice, kde bude nutno skládky vytvářet přes potok. Manipulace do výřezů, třídění dle </w:t>
            </w:r>
            <w:proofErr w:type="spellStart"/>
            <w:r w:rsidRPr="007F4DEC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7F4DEC">
              <w:rPr>
                <w:rFonts w:cs="Tahoma"/>
                <w:color w:val="000000"/>
                <w:szCs w:val="22"/>
              </w:rPr>
              <w:t xml:space="preserve"> nebo domluvy s lesním. Nutno zajistit odstranění výtyčky trasy plynovodu. Po ukončení prací výtyčku nutno navrátit zpět na původní místo.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6889A15" w14:textId="5574CD9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515D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18BD90B" w14:textId="0130993F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515D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2D6CA3B9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7E3B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4890D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E9775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95793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140Ca17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57F6A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 xml:space="preserve">135 - komplexní výroba </w:t>
            </w:r>
            <w:r w:rsidRPr="007F4DEC">
              <w:rPr>
                <w:rFonts w:cs="Tahoma"/>
                <w:color w:val="000000"/>
                <w:szCs w:val="22"/>
              </w:rPr>
              <w:lastRenderedPageBreak/>
              <w:t>dříví na OM s využitím koně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9DCC3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lastRenderedPageBreak/>
              <w:t>HB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CB13845" w14:textId="784066AB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C88F6C" w14:textId="2D0C6700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A3312DA" w14:textId="0C08A1AF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670F42" w14:textId="7F32C2CF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C13D8E" w14:textId="1F22C1A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4E4B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633DB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 xml:space="preserve">Úmyslná těžba HB, výroba do </w:t>
            </w:r>
            <w:proofErr w:type="gramStart"/>
            <w:r w:rsidRPr="007F4DEC">
              <w:rPr>
                <w:rFonts w:cs="Tahoma"/>
                <w:color w:val="000000"/>
                <w:szCs w:val="22"/>
              </w:rPr>
              <w:t>4m</w:t>
            </w:r>
            <w:proofErr w:type="gramEnd"/>
            <w:r w:rsidRPr="007F4DEC">
              <w:rPr>
                <w:rFonts w:cs="Tahoma"/>
                <w:color w:val="000000"/>
                <w:szCs w:val="22"/>
              </w:rPr>
              <w:t xml:space="preserve"> výřezů, ve svahu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425F40" w14:textId="5F65D63F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515D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F4D240B" w14:textId="3289B73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515D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63BFB5A8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D1AEF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334EB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FB9C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6674A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230Ca15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95624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E878E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7F4DEC">
              <w:rPr>
                <w:rFonts w:cs="Tahoma"/>
                <w:color w:val="000000"/>
                <w:szCs w:val="22"/>
              </w:rPr>
              <w:t>BO,SM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728BBB" w14:textId="0CFA564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677B06" w14:textId="3E6B7F3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E752D8" w14:textId="1A7E9CE8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62151D" w14:textId="6CE8C758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D0E1E9" w14:textId="0FAED6AE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77827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 xml:space="preserve">Zpracování staré nahodilé těžby a dokácení části porostu. Přibližování po svahu dolů k potoku pomocí UKT, koně a následné vyvážení po plynovodu na OM u hl. silnice, kde bude nutno skládky vytvářet přes potok. Manipulace do výřezů, třídění dle </w:t>
            </w:r>
            <w:proofErr w:type="spellStart"/>
            <w:r w:rsidRPr="007F4DEC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7F4DEC">
              <w:rPr>
                <w:rFonts w:cs="Tahoma"/>
                <w:color w:val="000000"/>
                <w:szCs w:val="22"/>
              </w:rPr>
              <w:t xml:space="preserve"> nebo domluvy s lesním.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DD4A20A" w14:textId="07D9ECE8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59671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15923D0" w14:textId="3A5F347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59671B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6A1A2A8F" w14:textId="77777777" w:rsidTr="005C7B21">
        <w:trPr>
          <w:trHeight w:val="1654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A8D8B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8F4A9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2D2F5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ED89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140Ca6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477EC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D7906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7F4DEC">
              <w:rPr>
                <w:rFonts w:cs="Tahoma"/>
                <w:color w:val="000000"/>
                <w:szCs w:val="22"/>
              </w:rPr>
              <w:t>SM,HB</w:t>
            </w:r>
            <w:proofErr w:type="gramEnd"/>
            <w:r w:rsidRPr="007F4DEC">
              <w:rPr>
                <w:rFonts w:cs="Tahoma"/>
                <w:color w:val="000000"/>
                <w:szCs w:val="22"/>
              </w:rPr>
              <w:t>,BO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2CB9FC8" w14:textId="71486B33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8BD5F65" w14:textId="4FB24D3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01982E" w14:textId="33EB410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382288" w14:textId="2DEA52C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091A522" w14:textId="4A4F29CE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819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78C83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 xml:space="preserve">Zpracování SM souší a probírka HB, výroba ve </w:t>
            </w:r>
            <w:proofErr w:type="gramStart"/>
            <w:r w:rsidRPr="007F4DEC">
              <w:rPr>
                <w:rFonts w:cs="Tahoma"/>
                <w:color w:val="000000"/>
                <w:szCs w:val="22"/>
              </w:rPr>
              <w:t>4m</w:t>
            </w:r>
            <w:proofErr w:type="gramEnd"/>
            <w:r w:rsidRPr="007F4DEC">
              <w:rPr>
                <w:rFonts w:cs="Tahoma"/>
                <w:color w:val="000000"/>
                <w:szCs w:val="22"/>
              </w:rPr>
              <w:t xml:space="preserve"> výřezech a vyvážení cca 700m na skládků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A5CF08" w14:textId="28BEA745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59671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60432B6" w14:textId="78202EC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59671B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0B977F09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DFA3D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9E2F0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7FD06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6BC31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28D70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CDD07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7C2D2BA" w14:textId="4EED019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1AE23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53E1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0C81C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DA8AD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0CA5F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64771A8" w14:textId="15CA54CD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DE02927" w14:textId="5B98C8C0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5E99533E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F122C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03A6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5E7DC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0B2F4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097E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6F15E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2A77112" w14:textId="765C81B5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97D9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437FE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E389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1E3F9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796C6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C4167C3" w14:textId="12A51B5E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4369FB3" w14:textId="19CECB9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33B7B146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1B5AB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7445F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AC2D7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5995F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DBB74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1299E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1A7D410" w14:textId="64152D94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7F683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CDF04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88B08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E852B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B9975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AEE9C52" w14:textId="1D01AFE2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EEFE1D6" w14:textId="396487D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3DB7E385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189EC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90E62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DB460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A7A2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CCC41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8BA0B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A157B5" w14:textId="7852D75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AEA2A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A3C4A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C138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46329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0F405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251F80" w14:textId="7CA875F3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7366B1C" w14:textId="0A5601B0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60AC811C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A030B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8EC2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08D66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15404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4E982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2F5C1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ECD557" w14:textId="5D46B92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C1558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AFD9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DFC39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5FCFC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3B1A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B4419D" w14:textId="588E00C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A462956" w14:textId="2092621D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44FFF202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E20A3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AE507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1F4C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28EA7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B86F9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9EB6B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D4A521" w14:textId="32EF976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CFDF9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C1A6C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27207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1553D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F2EF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F86502" w14:textId="48AD8294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447E3EE" w14:textId="3CDC40EA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585DC98C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F41AA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B06AE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0172F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A421C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B1BEE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F50F9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164CB42" w14:textId="4DE0BAB2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678E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E9B65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0457A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A3A92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9C8D2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DF675C" w14:textId="52FCB362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C8D00A0" w14:textId="3D710DA4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28293D20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09EE6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0AD60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C0CB3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41CC1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3E40A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4415E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08E55B" w14:textId="29CAEE0E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3B4D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4E763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195C4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F673F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CB0EC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303293C" w14:textId="504BED7D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B51B213" w14:textId="6D0BEADE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00C373BB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1AAD4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6163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3E45B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06721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540E6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B8B59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A1C5D70" w14:textId="5AE2E5C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9993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B85CE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D0D60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B052D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65E83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D89E948" w14:textId="14012AE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EC7598E" w14:textId="58BDF01D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0A8D22CE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B89E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271D6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9F77E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C75B9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12848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74125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F0ED93" w14:textId="188B03A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C03E0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D6F9F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3F6EB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8725F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C94E0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C22FD6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5B21CC6" w14:textId="47B1324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D06D7AE" w14:textId="77C9AF8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FC439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0F39618A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CDE3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66230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5B643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21730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4742A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D458B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5CDEF8" w14:textId="6D512ED8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9110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E28C4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2BBAB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A69FD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4E34F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530DB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3414C50" w14:textId="7E107AEB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B19936C" w14:textId="2F310C90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74F3FF7B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5FB3A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C540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AF7CA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4D3D9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1F6B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3CC2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DB30E3" w14:textId="4BD8C133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9110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F23B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3B217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FAC3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FEBFF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16C4CA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088485B" w14:textId="4F231A8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74CB622" w14:textId="4A38AC7C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279A28B3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9CF650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A232CD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83D73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E40C4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B8F66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D2E1F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A33417B" w14:textId="0FF2CB0E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9110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63DE7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5AE383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D6CF5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DDF42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C91E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A6850B" w14:textId="52DAF30A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74AB1F8" w14:textId="146E155A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7A624117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1817F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5B6C3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44B6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DCC5AC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980D8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4B0CA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330D64F" w14:textId="5D8436E3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9110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9A494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FAD615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F3BC8F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959BC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871038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485FAC7" w14:textId="11456ED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2F2743F" w14:textId="52305073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53853A53" w14:textId="77777777" w:rsidTr="005C7B21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68160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20E79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60C99E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39CB9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404C6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BF2A17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BE69B4" w14:textId="445D7B63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19110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EA04D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C7AB6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067FD4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62CED2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A509DB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7F4DE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E77FFE9" w14:textId="14A37D78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CA14FF4" w14:textId="4E37BB31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0D7A1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C7B21" w:rsidRPr="007F4DEC" w14:paraId="17A612CE" w14:textId="77777777" w:rsidTr="005C7B21">
        <w:trPr>
          <w:trHeight w:val="315"/>
        </w:trPr>
        <w:tc>
          <w:tcPr>
            <w:tcW w:w="5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391B7791" w14:textId="77777777" w:rsidR="005C7B21" w:rsidRPr="007F4DEC" w:rsidRDefault="005C7B21" w:rsidP="005C7B2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F4DEC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C6C15A" w14:textId="229CBD49" w:rsidR="005C7B21" w:rsidRPr="007F4DEC" w:rsidRDefault="005C7B21" w:rsidP="005C7B21">
            <w:pPr>
              <w:jc w:val="center"/>
              <w:rPr>
                <w:rFonts w:cs="Tahoma"/>
                <w:color w:val="000000"/>
              </w:rPr>
            </w:pPr>
            <w:r w:rsidRPr="005C7B2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7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7CF48510" w14:textId="77777777" w:rsidR="005C7B21" w:rsidRPr="007F4DEC" w:rsidRDefault="005C7B21" w:rsidP="005C7B21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F4DEC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BA1C241" w14:textId="77777777" w:rsidR="005C7B21" w:rsidRPr="007F4DEC" w:rsidRDefault="005C7B21" w:rsidP="005C7B21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7F4DEC">
              <w:rPr>
                <w:rFonts w:cs="Tahoma"/>
                <w:color w:val="000000"/>
                <w:sz w:val="16"/>
                <w:szCs w:val="16"/>
              </w:rPr>
              <w:t>241 800,00</w:t>
            </w:r>
          </w:p>
        </w:tc>
      </w:tr>
    </w:tbl>
    <w:p w14:paraId="592C1E7C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C9A56FD" w14:textId="77777777" w:rsidR="00976F63" w:rsidRDefault="00976F63">
      <w:pPr>
        <w:spacing w:after="160" w:line="259" w:lineRule="auto"/>
        <w:rPr>
          <w:rFonts w:cs="Tahoma"/>
        </w:rPr>
      </w:pPr>
    </w:p>
    <w:p w14:paraId="1807D685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FBD5F0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EF401B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1F27F5B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1F0C908A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011C6BD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05021AE1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CCDD187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EEBECD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E9511C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0D9A60B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78C3CC09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A775F85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20983AAC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B0FABA9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339175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04106C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9ADAD2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6D969B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3DB89D0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6E6D7E7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99A9D4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B8FE5FD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A76DBE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5CDDE65B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47DB23EC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CFE0008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775410F0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F1AC5D0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123BBDD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2EAFE8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C326007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39A92C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BFCFF5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13DDC77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3E39FF0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1F90DAD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A8E7BCA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272FDB5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71FE3BBE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146EF7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595E9E32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DE7D3CF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1B5786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9D8D6D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B6E4A0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296DA4E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6E5BA5B4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CF0D34A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4DE6A31C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240C5239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7BB2183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1015909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1BC17BD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68B8010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60D40C9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757B62E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98DB90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6D00AA5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D93D98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C0C9E5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B23D72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9011788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9F0909F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Objednatelem </w:t>
      </w:r>
      <w:proofErr w:type="gramStart"/>
      <w:r w:rsidRPr="004931EE">
        <w:rPr>
          <w:rFonts w:ascii="Tahoma" w:hAnsi="Tahoma" w:cs="Tahoma"/>
        </w:rPr>
        <w:t>běží</w:t>
      </w:r>
      <w:proofErr w:type="gramEnd"/>
      <w:r w:rsidRPr="004931EE">
        <w:rPr>
          <w:rFonts w:ascii="Tahoma" w:hAnsi="Tahoma" w:cs="Tahoma"/>
        </w:rPr>
        <w:t xml:space="preserve">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1CE92A4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3807019D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FD5C37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6B9A25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5A96079F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8AF500E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89EF52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552F2791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0D0DB61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20ECCE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CD8414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3F4D9FA1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FF1C51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92403B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5B03C7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50C23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5DB42AA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63D51A0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154D5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2E8FE14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60C311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678C3A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1F6130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684543C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4445ADF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02EB41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ABECE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513A4B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DA300E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166AAD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4AB586F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106E7A1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70F0CCA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60E8E3BC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17589DF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75372366" w14:textId="77777777" w:rsidR="00F74B0D" w:rsidRDefault="00F74B0D" w:rsidP="00620C01">
      <w:pPr>
        <w:jc w:val="center"/>
        <w:rPr>
          <w:b/>
          <w:bCs/>
        </w:rPr>
      </w:pPr>
    </w:p>
    <w:p w14:paraId="5F55F5C4" w14:textId="77777777" w:rsidR="00F420F8" w:rsidRDefault="00F420F8" w:rsidP="00620C01">
      <w:pPr>
        <w:jc w:val="center"/>
        <w:rPr>
          <w:b/>
          <w:bCs/>
        </w:rPr>
      </w:pPr>
    </w:p>
    <w:p w14:paraId="7FC247D3" w14:textId="77777777" w:rsidR="00F420F8" w:rsidRPr="00C76F38" w:rsidRDefault="00F420F8" w:rsidP="00C76F38">
      <w:pPr>
        <w:jc w:val="center"/>
        <w:rPr>
          <w:b/>
          <w:bCs/>
        </w:rPr>
      </w:pPr>
    </w:p>
    <w:p w14:paraId="5B4A71D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51FF5A8B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C415AD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0247BE5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55E7C6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64D66E7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11593BF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275EB0C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6AF81C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6137D5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4BBA9B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5E6A1BF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7C0520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1817112A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47FA241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2476A28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8C07EA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BC7019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C94D78B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51DD998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5317DD9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06B5E1AD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0A9F566F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DC396B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737A0C1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C2F139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50E7E84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3818437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5E08725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61AD4D4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507AE839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162BB27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56A5E5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7CB1102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</w:t>
      </w:r>
      <w:proofErr w:type="gramStart"/>
      <w:r w:rsidRPr="00604865">
        <w:rPr>
          <w:rFonts w:ascii="Tahoma" w:hAnsi="Tahoma" w:cs="Tahoma"/>
        </w:rPr>
        <w:t>neošetří</w:t>
      </w:r>
      <w:proofErr w:type="gramEnd"/>
      <w:r w:rsidRPr="00604865">
        <w:rPr>
          <w:rFonts w:ascii="Tahoma" w:hAnsi="Tahoma" w:cs="Tahoma"/>
        </w:rPr>
        <w:t xml:space="preserve">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FC5BA5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4F8AF73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213B081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70B2580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04E7360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51029D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</w:t>
      </w:r>
      <w:proofErr w:type="gramStart"/>
      <w:r w:rsidRPr="009A0679">
        <w:rPr>
          <w:rFonts w:ascii="Tahoma" w:hAnsi="Tahoma" w:cs="Tahoma"/>
        </w:rPr>
        <w:t>nedodrží</w:t>
      </w:r>
      <w:proofErr w:type="gramEnd"/>
      <w:r w:rsidRPr="009A0679">
        <w:rPr>
          <w:rFonts w:ascii="Tahoma" w:hAnsi="Tahoma" w:cs="Tahoma"/>
        </w:rPr>
        <w:t xml:space="preserve">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4823118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04632BE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B97EC9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3E5B8AF6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8EEC4D3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2367C4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2367C4">
        <w:rPr>
          <w:rFonts w:ascii="Tahoma" w:hAnsi="Tahoma" w:cs="Tahoma"/>
        </w:rPr>
      </w:r>
      <w:r w:rsidR="002367C4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7.4</w:t>
      </w:r>
      <w:r w:rsidR="002367C4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2367C4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2367C4">
        <w:rPr>
          <w:rFonts w:ascii="Tahoma" w:hAnsi="Tahoma" w:cs="Tahoma"/>
        </w:rPr>
      </w:r>
      <w:r w:rsidR="002367C4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7.5</w:t>
      </w:r>
      <w:r w:rsidR="002367C4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B01BB1A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C73B639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E22AA7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02F3219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45CE08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3A1E2469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proofErr w:type="gramStart"/>
      <w:r w:rsidRPr="00604865">
        <w:rPr>
          <w:rFonts w:ascii="Tahoma" w:hAnsi="Tahoma" w:cs="Tahoma"/>
        </w:rPr>
        <w:t>končí</w:t>
      </w:r>
      <w:proofErr w:type="gramEnd"/>
      <w:r w:rsidRPr="00604865">
        <w:rPr>
          <w:rFonts w:ascii="Tahoma" w:hAnsi="Tahoma" w:cs="Tahoma"/>
        </w:rPr>
        <w:t>:</w:t>
      </w:r>
    </w:p>
    <w:p w14:paraId="3167B5A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2B1660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1AA496A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37354D3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2E096DF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4D08929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CECCA27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03141A74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5479747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16834F0C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467C3814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680445D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21CB693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139157F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49E8CD3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Zhotovitel bezdůvodně </w:t>
      </w:r>
      <w:proofErr w:type="gramStart"/>
      <w:r w:rsidRPr="00A23DA7">
        <w:rPr>
          <w:rFonts w:ascii="Tahoma" w:hAnsi="Tahoma" w:cs="Tahoma"/>
        </w:rPr>
        <w:t>přeruší</w:t>
      </w:r>
      <w:proofErr w:type="gramEnd"/>
      <w:r w:rsidRPr="00A23DA7">
        <w:rPr>
          <w:rFonts w:ascii="Tahoma" w:hAnsi="Tahoma" w:cs="Tahoma"/>
        </w:rPr>
        <w:t xml:space="preserve">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0316789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01C69F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D19AB9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4CD839DC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1E3098B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49609979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9EC98BE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4AC661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4D4B17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EA8A51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56D1C65B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8B3860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A295C6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FCB05E2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7AAD6B7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A01AA0C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5CE57024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90BF07D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A15DC55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3B25218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6B04127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644944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FFA3599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1CE7107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76E7B11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47427F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472E4B6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560FA75A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319407FB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1702EB5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660A7909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3AD23CB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2E70084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AFA76C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15AC0BE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0451AC0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C41863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08C61D7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</w:t>
      </w:r>
      <w:proofErr w:type="gramStart"/>
      <w:r w:rsidRPr="009C1838">
        <w:rPr>
          <w:rFonts w:cs="Tahoma"/>
          <w:bCs/>
          <w:szCs w:val="20"/>
        </w:rPr>
        <w:t>značí</w:t>
      </w:r>
      <w:proofErr w:type="gramEnd"/>
      <w:r w:rsidRPr="009C1838">
        <w:rPr>
          <w:rFonts w:cs="Tahoma"/>
          <w:bCs/>
          <w:szCs w:val="20"/>
        </w:rPr>
        <w:t xml:space="preserve">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364DD8F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3F947870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DDD311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9B0EF0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3CE0DA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2EE5EB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DB3676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069359C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5DE7DBF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22EE872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33C460C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1000m, ale v obtížných lokalitách i více než 1000m (vzdálenost větší než 1000m doporučuje zadavatel nacenit jako kategorii vzdálenosti 1000m.</w:t>
      </w:r>
    </w:p>
    <w:p w14:paraId="0FC26CB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30D0A26F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4EF457E3" w14:textId="77777777" w:rsidR="00650B56" w:rsidRPr="00604865" w:rsidRDefault="00650B56" w:rsidP="00650B56">
      <w:pPr>
        <w:rPr>
          <w:rFonts w:cs="Tahoma"/>
        </w:rPr>
      </w:pPr>
    </w:p>
    <w:p w14:paraId="0EDC77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AF2B95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BCEF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CE679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09294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260D5E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7FABE15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95B0A2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34A2B61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1317F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2ECB3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DB277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2AAEC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3C321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A59795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58FC2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71E3F2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E693E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8B54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44DB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EB28A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6E3CC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A1E400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558A82E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DCC4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FD1F4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A4ED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3891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3E762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47D31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04791A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004C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8701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42A1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3DA8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6782A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A0D29B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6076AB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96B3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36E2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E85B4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A6E10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B854DF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40C1F9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024EC8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392B6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706D4C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1DCE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939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D53A3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AD4F2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FC2D81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0E908C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01AD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69FC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F8CA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56E60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6B72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1B9E7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59AC42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0D63B0E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485A8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68E59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E1E29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396B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E610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07F0E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7B2BF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F59AD0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E4F86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BEB06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25DA1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110E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2724A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58DFFB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398439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336684A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EFAB6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3B3E6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D5F25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BE2C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B276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74E0A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1DC1A7A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3F074B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7AB970E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72C6B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37935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1B4C0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341E0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40DF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D0FF4E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CDF33E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79D7A8E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176B4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F686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985A492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7072810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898E2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32552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1FA44F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934724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0FD5D8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68B9C14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4EF989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6BD8CDB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0D189A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9A61D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AA892A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00FF6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F7720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8150DA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AB8B3A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1ACFEEAC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36040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3555C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CD5B3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5555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DC97A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7908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56639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38BA5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B51141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07D70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419D6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B409F6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9313A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9EC7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066981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9EDAD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3E9D1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7A1E12A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6EBFC9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AC70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86C265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806E07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ADE3C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CE68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B87DD2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63D1C8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717C59A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4A8964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F3423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63FA2F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25D16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2AD0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D8F28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18974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1270EA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0D915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0BD9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8A490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14:paraId="4C594E4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91D0D1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8C7C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8A93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413E394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B2887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CF54F3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9ED098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5939FB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B630C3E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415D1" w14:textId="77777777" w:rsidR="00F34FB5" w:rsidRDefault="00F34FB5">
      <w:r>
        <w:separator/>
      </w:r>
    </w:p>
  </w:endnote>
  <w:endnote w:type="continuationSeparator" w:id="0">
    <w:p w14:paraId="22D51F3E" w14:textId="77777777" w:rsidR="00F34FB5" w:rsidRDefault="00F3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150B8A95" w14:textId="77777777" w:rsidR="00922ED6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83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D02FE5" w14:textId="77777777" w:rsidR="00922ED6" w:rsidRDefault="00922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56210" w14:textId="77777777" w:rsidR="00F34FB5" w:rsidRDefault="00F34FB5">
      <w:r>
        <w:separator/>
      </w:r>
    </w:p>
  </w:footnote>
  <w:footnote w:type="continuationSeparator" w:id="0">
    <w:p w14:paraId="2F5E14EA" w14:textId="77777777" w:rsidR="00F34FB5" w:rsidRDefault="00F34FB5">
      <w:r>
        <w:continuationSeparator/>
      </w:r>
    </w:p>
  </w:footnote>
  <w:footnote w:id="1">
    <w:p w14:paraId="6C903466" w14:textId="77777777" w:rsidR="00922ED6" w:rsidRDefault="00922ED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37191194">
    <w:abstractNumId w:val="15"/>
  </w:num>
  <w:num w:numId="2" w16cid:durableId="1237013702">
    <w:abstractNumId w:val="22"/>
  </w:num>
  <w:num w:numId="3" w16cid:durableId="1091468437">
    <w:abstractNumId w:val="16"/>
  </w:num>
  <w:num w:numId="4" w16cid:durableId="481040391">
    <w:abstractNumId w:val="10"/>
  </w:num>
  <w:num w:numId="5" w16cid:durableId="1741052822">
    <w:abstractNumId w:val="25"/>
  </w:num>
  <w:num w:numId="6" w16cid:durableId="1394616100">
    <w:abstractNumId w:val="11"/>
  </w:num>
  <w:num w:numId="7" w16cid:durableId="951744955">
    <w:abstractNumId w:val="34"/>
  </w:num>
  <w:num w:numId="8" w16cid:durableId="1750349286">
    <w:abstractNumId w:val="19"/>
  </w:num>
  <w:num w:numId="9" w16cid:durableId="1927691123">
    <w:abstractNumId w:val="24"/>
  </w:num>
  <w:num w:numId="10" w16cid:durableId="719667414">
    <w:abstractNumId w:val="5"/>
  </w:num>
  <w:num w:numId="11" w16cid:durableId="1363281339">
    <w:abstractNumId w:val="1"/>
  </w:num>
  <w:num w:numId="12" w16cid:durableId="1710062823">
    <w:abstractNumId w:val="26"/>
  </w:num>
  <w:num w:numId="13" w16cid:durableId="1809013528">
    <w:abstractNumId w:val="37"/>
  </w:num>
  <w:num w:numId="14" w16cid:durableId="316957406">
    <w:abstractNumId w:val="29"/>
  </w:num>
  <w:num w:numId="15" w16cid:durableId="1956985921">
    <w:abstractNumId w:val="23"/>
  </w:num>
  <w:num w:numId="16" w16cid:durableId="1976596798">
    <w:abstractNumId w:val="30"/>
  </w:num>
  <w:num w:numId="17" w16cid:durableId="189223122">
    <w:abstractNumId w:val="13"/>
  </w:num>
  <w:num w:numId="18" w16cid:durableId="1221863864">
    <w:abstractNumId w:val="27"/>
  </w:num>
  <w:num w:numId="19" w16cid:durableId="179396717">
    <w:abstractNumId w:val="12"/>
  </w:num>
  <w:num w:numId="20" w16cid:durableId="682515324">
    <w:abstractNumId w:val="36"/>
  </w:num>
  <w:num w:numId="21" w16cid:durableId="1763062679">
    <w:abstractNumId w:val="6"/>
  </w:num>
  <w:num w:numId="22" w16cid:durableId="1095783907">
    <w:abstractNumId w:val="7"/>
  </w:num>
  <w:num w:numId="23" w16cid:durableId="196355736">
    <w:abstractNumId w:val="21"/>
  </w:num>
  <w:num w:numId="24" w16cid:durableId="1988853062">
    <w:abstractNumId w:val="4"/>
  </w:num>
  <w:num w:numId="25" w16cid:durableId="167408695">
    <w:abstractNumId w:val="3"/>
  </w:num>
  <w:num w:numId="26" w16cid:durableId="1987540039">
    <w:abstractNumId w:val="14"/>
  </w:num>
  <w:num w:numId="27" w16cid:durableId="1816684259">
    <w:abstractNumId w:val="0"/>
  </w:num>
  <w:num w:numId="28" w16cid:durableId="2010060114">
    <w:abstractNumId w:val="31"/>
  </w:num>
  <w:num w:numId="29" w16cid:durableId="1448502025">
    <w:abstractNumId w:val="8"/>
  </w:num>
  <w:num w:numId="30" w16cid:durableId="1983849552">
    <w:abstractNumId w:val="18"/>
  </w:num>
  <w:num w:numId="31" w16cid:durableId="1223323096">
    <w:abstractNumId w:val="20"/>
  </w:num>
  <w:num w:numId="32" w16cid:durableId="981929938">
    <w:abstractNumId w:val="32"/>
  </w:num>
  <w:num w:numId="33" w16cid:durableId="2146461328">
    <w:abstractNumId w:val="28"/>
  </w:num>
  <w:num w:numId="34" w16cid:durableId="152841404">
    <w:abstractNumId w:val="17"/>
  </w:num>
  <w:num w:numId="35" w16cid:durableId="1883446194">
    <w:abstractNumId w:val="33"/>
  </w:num>
  <w:num w:numId="36" w16cid:durableId="906110844">
    <w:abstractNumId w:val="9"/>
  </w:num>
  <w:num w:numId="37" w16cid:durableId="1122186482">
    <w:abstractNumId w:val="35"/>
  </w:num>
  <w:num w:numId="38" w16cid:durableId="97644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5351B"/>
    <w:rsid w:val="00074D6B"/>
    <w:rsid w:val="0009613C"/>
    <w:rsid w:val="00097CB5"/>
    <w:rsid w:val="000A4A2E"/>
    <w:rsid w:val="000B36D9"/>
    <w:rsid w:val="000B42A1"/>
    <w:rsid w:val="000B4838"/>
    <w:rsid w:val="000D1FB2"/>
    <w:rsid w:val="000D745C"/>
    <w:rsid w:val="000E25F6"/>
    <w:rsid w:val="000E2A76"/>
    <w:rsid w:val="000F21CC"/>
    <w:rsid w:val="00114C6F"/>
    <w:rsid w:val="00123A98"/>
    <w:rsid w:val="00132BBB"/>
    <w:rsid w:val="00177B2B"/>
    <w:rsid w:val="0018311E"/>
    <w:rsid w:val="001A449F"/>
    <w:rsid w:val="001C7B9E"/>
    <w:rsid w:val="001F0CA7"/>
    <w:rsid w:val="00215A03"/>
    <w:rsid w:val="00221C5D"/>
    <w:rsid w:val="002367C4"/>
    <w:rsid w:val="00246F22"/>
    <w:rsid w:val="002569D7"/>
    <w:rsid w:val="0026399E"/>
    <w:rsid w:val="002734E5"/>
    <w:rsid w:val="0027602E"/>
    <w:rsid w:val="002A5D44"/>
    <w:rsid w:val="002B758D"/>
    <w:rsid w:val="002D5D25"/>
    <w:rsid w:val="002E57A9"/>
    <w:rsid w:val="002E5DF4"/>
    <w:rsid w:val="002F6983"/>
    <w:rsid w:val="0030109E"/>
    <w:rsid w:val="00317A29"/>
    <w:rsid w:val="00341B28"/>
    <w:rsid w:val="00351F0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4150FE"/>
    <w:rsid w:val="00442F4B"/>
    <w:rsid w:val="00445F23"/>
    <w:rsid w:val="0048208C"/>
    <w:rsid w:val="004871E3"/>
    <w:rsid w:val="004931EE"/>
    <w:rsid w:val="004E3E82"/>
    <w:rsid w:val="005145D9"/>
    <w:rsid w:val="00517458"/>
    <w:rsid w:val="00542645"/>
    <w:rsid w:val="005473AD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C7B21"/>
    <w:rsid w:val="005D6834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D31B3"/>
    <w:rsid w:val="006E726B"/>
    <w:rsid w:val="006F031D"/>
    <w:rsid w:val="006F08C4"/>
    <w:rsid w:val="006F1F08"/>
    <w:rsid w:val="0072555B"/>
    <w:rsid w:val="007264AC"/>
    <w:rsid w:val="007478C3"/>
    <w:rsid w:val="00767CB0"/>
    <w:rsid w:val="007A3749"/>
    <w:rsid w:val="007A4297"/>
    <w:rsid w:val="007A6A12"/>
    <w:rsid w:val="007A6A44"/>
    <w:rsid w:val="007B4255"/>
    <w:rsid w:val="007D748C"/>
    <w:rsid w:val="007D7C00"/>
    <w:rsid w:val="007E1FCC"/>
    <w:rsid w:val="007F4B88"/>
    <w:rsid w:val="007F4DEC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B5582"/>
    <w:rsid w:val="008C294F"/>
    <w:rsid w:val="008E542B"/>
    <w:rsid w:val="008F7C8B"/>
    <w:rsid w:val="00901F7B"/>
    <w:rsid w:val="00905B6D"/>
    <w:rsid w:val="0090760D"/>
    <w:rsid w:val="009105DA"/>
    <w:rsid w:val="00911579"/>
    <w:rsid w:val="00922ED6"/>
    <w:rsid w:val="009307AE"/>
    <w:rsid w:val="00933764"/>
    <w:rsid w:val="00967243"/>
    <w:rsid w:val="00976F63"/>
    <w:rsid w:val="009A0679"/>
    <w:rsid w:val="009C1838"/>
    <w:rsid w:val="009C29B2"/>
    <w:rsid w:val="009E53A4"/>
    <w:rsid w:val="00A0115C"/>
    <w:rsid w:val="00A04EBA"/>
    <w:rsid w:val="00A23DA7"/>
    <w:rsid w:val="00A27398"/>
    <w:rsid w:val="00A30FA4"/>
    <w:rsid w:val="00A32A01"/>
    <w:rsid w:val="00A43FCF"/>
    <w:rsid w:val="00A5095F"/>
    <w:rsid w:val="00A67260"/>
    <w:rsid w:val="00A8000B"/>
    <w:rsid w:val="00A87E40"/>
    <w:rsid w:val="00A91591"/>
    <w:rsid w:val="00A92B46"/>
    <w:rsid w:val="00A96278"/>
    <w:rsid w:val="00AA0C4A"/>
    <w:rsid w:val="00AB4692"/>
    <w:rsid w:val="00AC569C"/>
    <w:rsid w:val="00AD47B1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7A0"/>
    <w:rsid w:val="00B823DC"/>
    <w:rsid w:val="00B839D9"/>
    <w:rsid w:val="00BB11F9"/>
    <w:rsid w:val="00BB49C9"/>
    <w:rsid w:val="00BC638A"/>
    <w:rsid w:val="00BD3D47"/>
    <w:rsid w:val="00C066D5"/>
    <w:rsid w:val="00C073F1"/>
    <w:rsid w:val="00C12AD5"/>
    <w:rsid w:val="00C1380C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E5018"/>
    <w:rsid w:val="00D00F39"/>
    <w:rsid w:val="00D02268"/>
    <w:rsid w:val="00D352A8"/>
    <w:rsid w:val="00D52F2C"/>
    <w:rsid w:val="00D61405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38BE"/>
    <w:rsid w:val="00E476E4"/>
    <w:rsid w:val="00E511A4"/>
    <w:rsid w:val="00E51869"/>
    <w:rsid w:val="00E67660"/>
    <w:rsid w:val="00E812CD"/>
    <w:rsid w:val="00E92DAB"/>
    <w:rsid w:val="00EA2A5C"/>
    <w:rsid w:val="00EC047D"/>
    <w:rsid w:val="00EC2724"/>
    <w:rsid w:val="00EC610F"/>
    <w:rsid w:val="00EE3CFD"/>
    <w:rsid w:val="00EF4A7B"/>
    <w:rsid w:val="00EF5E3C"/>
    <w:rsid w:val="00F02F4E"/>
    <w:rsid w:val="00F1111E"/>
    <w:rsid w:val="00F165CD"/>
    <w:rsid w:val="00F220DC"/>
    <w:rsid w:val="00F31B4A"/>
    <w:rsid w:val="00F34FB5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20A"/>
    <w:rsid w:val="00FA19E8"/>
    <w:rsid w:val="00FA73CD"/>
    <w:rsid w:val="00FC4D0D"/>
    <w:rsid w:val="00FD1E67"/>
    <w:rsid w:val="00FE31EF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FA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FF54-474C-4B3C-8628-8753B893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12379</Words>
  <Characters>73042</Characters>
  <Application>Microsoft Office Word</Application>
  <DocSecurity>0</DocSecurity>
  <Lines>608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2024-09-25T06:55:00Z</dcterms:modified>
</cp:coreProperties>
</file>