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7221300407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t>Kamenná</w:t>
      </w:r>
      <w:r>
        <w:rPr>
          <w:spacing w:val="-8"/>
        </w:rPr>
        <w:t> </w:t>
      </w:r>
      <w:r>
        <w:rPr>
          <w:spacing w:val="-4"/>
        </w:rPr>
        <w:t>Lhota</w:t>
      </w:r>
    </w:p>
    <w:p>
      <w:pPr>
        <w:pStyle w:val="BodyText"/>
        <w:tabs>
          <w:tab w:pos="2982" w:val="left" w:leader="none"/>
        </w:tabs>
        <w:ind w:left="102" w:right="657"/>
      </w:pPr>
      <w:r>
        <w:rPr/>
        <w:t>kontaktní adresa:</w:t>
        <w:tab/>
        <w:t>OÚ</w:t>
      </w:r>
      <w:r>
        <w:rPr>
          <w:spacing w:val="-5"/>
        </w:rPr>
        <w:t> </w:t>
      </w:r>
      <w:r>
        <w:rPr/>
        <w:t>Kamenná</w:t>
      </w:r>
      <w:r>
        <w:rPr>
          <w:spacing w:val="-5"/>
        </w:rPr>
        <w:t> </w:t>
      </w:r>
      <w:r>
        <w:rPr/>
        <w:t>Lhota,</w:t>
      </w:r>
      <w:r>
        <w:rPr>
          <w:spacing w:val="-5"/>
        </w:rPr>
        <w:t> </w:t>
      </w:r>
      <w:r>
        <w:rPr/>
        <w:t>Kamenná</w:t>
      </w:r>
      <w:r>
        <w:rPr>
          <w:spacing w:val="-5"/>
        </w:rPr>
        <w:t> </w:t>
      </w:r>
      <w:r>
        <w:rPr/>
        <w:t>Lhota č.</w:t>
      </w:r>
      <w:r>
        <w:rPr>
          <w:spacing w:val="-4"/>
        </w:rPr>
        <w:t> </w:t>
      </w:r>
      <w:r>
        <w:rPr/>
        <w:t>p.</w:t>
      </w:r>
      <w:r>
        <w:rPr>
          <w:spacing w:val="-4"/>
        </w:rPr>
        <w:t> </w:t>
      </w:r>
      <w:r>
        <w:rPr/>
        <w:t>52,</w:t>
      </w:r>
      <w:r>
        <w:rPr>
          <w:spacing w:val="-5"/>
        </w:rPr>
        <w:t> </w:t>
      </w:r>
      <w:r>
        <w:rPr/>
        <w:t>582</w:t>
      </w:r>
      <w:r>
        <w:rPr>
          <w:spacing w:val="-2"/>
        </w:rPr>
        <w:t> </w:t>
      </w:r>
      <w:r>
        <w:rPr/>
        <w:t>92</w:t>
      </w:r>
      <w:r>
        <w:rPr>
          <w:spacing w:val="-4"/>
        </w:rPr>
        <w:t> </w:t>
      </w:r>
      <w:r>
        <w:rPr/>
        <w:t>Kamenná</w:t>
      </w:r>
      <w:r>
        <w:rPr>
          <w:spacing w:val="-5"/>
        </w:rPr>
        <w:t> </w:t>
      </w:r>
      <w:r>
        <w:rPr/>
        <w:t>Lhota </w:t>
      </w:r>
      <w:r>
        <w:rPr>
          <w:spacing w:val="-4"/>
        </w:rPr>
        <w:t>IČO:</w:t>
      </w:r>
      <w:r>
        <w:rPr/>
        <w:tab/>
      </w:r>
      <w:r>
        <w:rPr>
          <w:spacing w:val="-2"/>
        </w:rPr>
        <w:t>00267619</w:t>
      </w:r>
    </w:p>
    <w:p>
      <w:pPr>
        <w:pStyle w:val="BodyText"/>
        <w:tabs>
          <w:tab w:pos="2982" w:val="left" w:leader="none"/>
        </w:tabs>
        <w:spacing w:line="265" w:lineRule="exact"/>
        <w:ind w:left="102"/>
      </w:pPr>
      <w:r>
        <w:rPr>
          <w:spacing w:val="-2"/>
        </w:rPr>
        <w:t>zastoupená:</w:t>
      </w:r>
      <w:r>
        <w:rPr/>
        <w:tab/>
        <w:t>Josefem</w:t>
      </w:r>
      <w:r>
        <w:rPr>
          <w:spacing w:val="-5"/>
        </w:rPr>
        <w:t> </w:t>
      </w:r>
      <w:r>
        <w:rPr/>
        <w:t>S</w:t>
      </w:r>
      <w:r>
        <w:rPr>
          <w:spacing w:val="1"/>
        </w:rPr>
        <w:t> </w:t>
      </w:r>
      <w:r>
        <w:rPr/>
        <w:t>m</w:t>
      </w:r>
      <w:r>
        <w:rPr>
          <w:spacing w:val="-4"/>
        </w:rPr>
        <w:t> </w:t>
      </w:r>
      <w:r>
        <w:rPr/>
        <w:t>e</w:t>
      </w:r>
      <w:r>
        <w:rPr>
          <w:spacing w:val="-3"/>
        </w:rPr>
        <w:t> </w:t>
      </w:r>
      <w:r>
        <w:rPr/>
        <w:t>j</w:t>
      </w:r>
      <w:r>
        <w:rPr>
          <w:spacing w:val="-3"/>
        </w:rPr>
        <w:t> </w:t>
      </w:r>
      <w:r>
        <w:rPr/>
        <w:t>k</w:t>
      </w:r>
      <w:r>
        <w:rPr>
          <w:spacing w:val="1"/>
        </w:rPr>
        <w:t> </w:t>
      </w:r>
      <w:r>
        <w:rPr/>
        <w:t>a</w:t>
      </w:r>
      <w:r>
        <w:rPr>
          <w:spacing w:val="-3"/>
        </w:rPr>
        <w:t> </w:t>
      </w:r>
      <w:r>
        <w:rPr/>
        <w:t>l</w:t>
      </w:r>
      <w:r>
        <w:rPr>
          <w:spacing w:val="-3"/>
        </w:rPr>
        <w:t> </w:t>
      </w:r>
      <w:r>
        <w:rPr/>
        <w:t>e</w:t>
      </w:r>
      <w:r>
        <w:rPr>
          <w:spacing w:val="-1"/>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94-10218521/0710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7221300407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411"/>
        <w:jc w:val="both"/>
      </w:pPr>
      <w:r>
        <w:rPr/>
        <w:t>„FVE</w:t>
      </w:r>
      <w:r>
        <w:rPr>
          <w:spacing w:val="-7"/>
        </w:rPr>
        <w:t> </w:t>
      </w:r>
      <w:r>
        <w:rPr/>
        <w:t>na</w:t>
      </w:r>
      <w:r>
        <w:rPr>
          <w:spacing w:val="-7"/>
        </w:rPr>
        <w:t> </w:t>
      </w:r>
      <w:r>
        <w:rPr/>
        <w:t>veřejných</w:t>
      </w:r>
      <w:r>
        <w:rPr>
          <w:spacing w:val="-5"/>
        </w:rPr>
        <w:t> </w:t>
      </w:r>
      <w:r>
        <w:rPr/>
        <w:t>budovách</w:t>
      </w:r>
      <w:r>
        <w:rPr>
          <w:spacing w:val="-7"/>
        </w:rPr>
        <w:t> </w:t>
      </w:r>
      <w:r>
        <w:rPr/>
        <w:t>obce</w:t>
      </w:r>
      <w:r>
        <w:rPr>
          <w:spacing w:val="-5"/>
        </w:rPr>
        <w:t> </w:t>
      </w:r>
      <w:r>
        <w:rPr/>
        <w:t>Kamenná</w:t>
      </w:r>
      <w:r>
        <w:rPr>
          <w:spacing w:val="-5"/>
        </w:rPr>
        <w:t> </w:t>
      </w:r>
      <w:r>
        <w:rPr>
          <w:spacing w:val="-2"/>
        </w:rPr>
        <w:t>Lhota“</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753</w:t>
      </w:r>
      <w:r>
        <w:rPr>
          <w:b/>
          <w:spacing w:val="-3"/>
          <w:sz w:val="20"/>
        </w:rPr>
        <w:t> </w:t>
      </w:r>
      <w:r>
        <w:rPr>
          <w:b/>
          <w:sz w:val="20"/>
        </w:rPr>
        <w:t>879,32 Kč </w:t>
      </w:r>
      <w:r>
        <w:rPr>
          <w:sz w:val="20"/>
        </w:rPr>
        <w:t>(slovy: sedm set padesát tři tisíc osm set sedmdesát devět korun českých a třicet dva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1 128 778,75 Kč.</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2"/>
        <w:rPr>
          <w:sz w:val="19"/>
        </w:rPr>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2"/>
        </w:rPr>
        <w:t> </w:t>
      </w:r>
      <w:r>
        <w:rPr/>
        <w:t>i</w:t>
      </w:r>
      <w:r>
        <w:rPr>
          <w:spacing w:val="-3"/>
        </w:rPr>
        <w:t> </w:t>
      </w:r>
      <w:r>
        <w:rPr/>
        <w:t>zhotovitelem. Tato</w:t>
      </w:r>
      <w:r>
        <w:rPr>
          <w:spacing w:val="-1"/>
        </w:rPr>
        <w:t> </w:t>
      </w:r>
      <w:r>
        <w:rPr/>
        <w:t>oboustranná vzájemná</w:t>
      </w:r>
      <w:r>
        <w:rPr>
          <w:spacing w:val="-2"/>
        </w:rPr>
        <w:t> </w:t>
      </w:r>
      <w:r>
        <w:rPr/>
        <w:t>dohoda</w:t>
      </w:r>
      <w:r>
        <w:rPr>
          <w:spacing w:val="-2"/>
        </w:rPr>
        <w:t> </w:t>
      </w:r>
      <w:r>
        <w:rPr/>
        <w:t>musí</w:t>
      </w:r>
      <w:r>
        <w:rPr>
          <w:spacing w:val="-2"/>
        </w:rPr>
        <w:t> </w:t>
      </w:r>
      <w:r>
        <w:rPr/>
        <w:t>být</w:t>
      </w:r>
      <w:r>
        <w:rPr>
          <w:spacing w:val="-2"/>
        </w:rPr>
        <w:t> </w:t>
      </w:r>
      <w:r>
        <w:rPr/>
        <w:t>uzavřena</w:t>
      </w:r>
      <w:r>
        <w:rPr>
          <w:spacing w:val="-2"/>
        </w:rPr>
        <w:t> </w:t>
      </w:r>
      <w:r>
        <w:rPr/>
        <w:t>v souladu s</w:t>
      </w:r>
      <w:r>
        <w:rPr>
          <w:spacing w:val="-2"/>
        </w:rPr>
        <w:t> </w:t>
      </w:r>
      <w:r>
        <w:rPr/>
        <w:t>občanským zákoníkem. V dohodě musí být uvedeny smluvní strany, identifikace projektu a faktur/y (v</w:t>
      </w:r>
      <w:r>
        <w:rPr>
          <w:spacing w:val="-1"/>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spacing w:before="1"/>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23"/>
          <w:sz w:val="20"/>
        </w:rPr>
        <w:t> </w:t>
      </w:r>
      <w:r>
        <w:rPr>
          <w:sz w:val="20"/>
        </w:rPr>
        <w:t>účel</w:t>
      </w:r>
      <w:r>
        <w:rPr>
          <w:spacing w:val="23"/>
          <w:sz w:val="20"/>
        </w:rPr>
        <w:t> </w:t>
      </w:r>
      <w:r>
        <w:rPr>
          <w:sz w:val="20"/>
        </w:rPr>
        <w:t>akce</w:t>
      </w:r>
      <w:r>
        <w:rPr>
          <w:spacing w:val="22"/>
          <w:sz w:val="20"/>
        </w:rPr>
        <w:t> </w:t>
      </w:r>
      <w:r>
        <w:rPr>
          <w:sz w:val="20"/>
        </w:rPr>
        <w:t>„FVE</w:t>
      </w:r>
      <w:r>
        <w:rPr>
          <w:spacing w:val="23"/>
          <w:sz w:val="20"/>
        </w:rPr>
        <w:t> </w:t>
      </w:r>
      <w:r>
        <w:rPr>
          <w:sz w:val="20"/>
        </w:rPr>
        <w:t>na</w:t>
      </w:r>
      <w:r>
        <w:rPr>
          <w:spacing w:val="23"/>
          <w:sz w:val="20"/>
        </w:rPr>
        <w:t> </w:t>
      </w:r>
      <w:r>
        <w:rPr>
          <w:sz w:val="20"/>
        </w:rPr>
        <w:t>veřejných</w:t>
      </w:r>
      <w:r>
        <w:rPr>
          <w:spacing w:val="23"/>
          <w:sz w:val="20"/>
        </w:rPr>
        <w:t> </w:t>
      </w:r>
      <w:r>
        <w:rPr>
          <w:sz w:val="20"/>
        </w:rPr>
        <w:t>budovách</w:t>
      </w:r>
      <w:r>
        <w:rPr>
          <w:spacing w:val="23"/>
          <w:sz w:val="20"/>
        </w:rPr>
        <w:t> </w:t>
      </w:r>
      <w:r>
        <w:rPr>
          <w:sz w:val="20"/>
        </w:rPr>
        <w:t>obce</w:t>
      </w:r>
      <w:r>
        <w:rPr>
          <w:spacing w:val="22"/>
          <w:sz w:val="20"/>
        </w:rPr>
        <w:t> </w:t>
      </w:r>
      <w:r>
        <w:rPr>
          <w:sz w:val="20"/>
        </w:rPr>
        <w:t>Kamenná</w:t>
      </w:r>
      <w:r>
        <w:rPr>
          <w:spacing w:val="23"/>
          <w:sz w:val="20"/>
        </w:rPr>
        <w:t> </w:t>
      </w:r>
      <w:r>
        <w:rPr>
          <w:sz w:val="20"/>
        </w:rPr>
        <w:t>Lhota“</w:t>
      </w:r>
      <w:r>
        <w:rPr>
          <w:spacing w:val="22"/>
          <w:sz w:val="20"/>
        </w:rPr>
        <w:t> </w:t>
      </w:r>
      <w:r>
        <w:rPr>
          <w:sz w:val="20"/>
        </w:rPr>
        <w:t>tím,</w:t>
      </w:r>
      <w:r>
        <w:rPr>
          <w:spacing w:val="23"/>
          <w:sz w:val="20"/>
        </w:rPr>
        <w:t> </w:t>
      </w:r>
      <w:r>
        <w:rPr>
          <w:sz w:val="20"/>
        </w:rPr>
        <w:t>že</w:t>
      </w:r>
      <w:r>
        <w:rPr>
          <w:spacing w:val="22"/>
          <w:sz w:val="20"/>
        </w:rPr>
        <w:t> </w:t>
      </w:r>
      <w:r>
        <w:rPr>
          <w:sz w:val="20"/>
        </w:rPr>
        <w:t>akce</w:t>
      </w:r>
      <w:r>
        <w:rPr>
          <w:spacing w:val="26"/>
          <w:sz w:val="20"/>
        </w:rPr>
        <w:t> </w:t>
      </w:r>
      <w:r>
        <w:rPr>
          <w:sz w:val="20"/>
        </w:rPr>
        <w:t>bude</w:t>
      </w:r>
      <w:r>
        <w:rPr>
          <w:spacing w:val="22"/>
          <w:sz w:val="20"/>
        </w:rPr>
        <w:t> </w:t>
      </w:r>
      <w:r>
        <w:rPr>
          <w:sz w:val="20"/>
        </w:rPr>
        <w:t>provedena v souladu s Výzvou, žádostí o podporu a jejími přílohami a touto Smlouvou,</w:t>
      </w:r>
    </w:p>
    <w:p>
      <w:pPr>
        <w:pStyle w:val="ListParagraph"/>
        <w:numPr>
          <w:ilvl w:val="1"/>
          <w:numId w:val="4"/>
        </w:numPr>
        <w:tabs>
          <w:tab w:pos="746" w:val="left" w:leader="none"/>
        </w:tabs>
        <w:spacing w:line="240" w:lineRule="auto" w:before="118" w:after="0"/>
        <w:ind w:left="745" w:right="119" w:hanging="360"/>
        <w:jc w:val="left"/>
        <w:rPr>
          <w:sz w:val="20"/>
        </w:rPr>
      </w:pPr>
      <w:r>
        <w:rPr>
          <w:sz w:val="20"/>
        </w:rPr>
        <w:t>realizací</w:t>
      </w:r>
      <w:r>
        <w:rPr>
          <w:spacing w:val="76"/>
          <w:w w:val="150"/>
          <w:sz w:val="20"/>
        </w:rPr>
        <w:t> </w:t>
      </w:r>
      <w:r>
        <w:rPr>
          <w:sz w:val="20"/>
        </w:rPr>
        <w:t>projektu</w:t>
      </w:r>
      <w:r>
        <w:rPr>
          <w:spacing w:val="76"/>
          <w:w w:val="150"/>
          <w:sz w:val="20"/>
        </w:rPr>
        <w:t> </w:t>
      </w:r>
      <w:r>
        <w:rPr>
          <w:sz w:val="20"/>
        </w:rPr>
        <w:t>dojde</w:t>
      </w:r>
      <w:r>
        <w:rPr>
          <w:spacing w:val="78"/>
          <w:w w:val="150"/>
          <w:sz w:val="20"/>
        </w:rPr>
        <w:t> </w:t>
      </w:r>
      <w:r>
        <w:rPr>
          <w:sz w:val="20"/>
        </w:rPr>
        <w:t>k</w:t>
      </w:r>
      <w:r>
        <w:rPr>
          <w:spacing w:val="75"/>
          <w:w w:val="150"/>
          <w:sz w:val="20"/>
        </w:rPr>
        <w:t> </w:t>
      </w:r>
      <w:r>
        <w:rPr>
          <w:sz w:val="20"/>
        </w:rPr>
        <w:t>výstavbě</w:t>
      </w:r>
      <w:r>
        <w:rPr>
          <w:spacing w:val="75"/>
          <w:w w:val="150"/>
          <w:sz w:val="20"/>
        </w:rPr>
        <w:t> </w:t>
      </w:r>
      <w:r>
        <w:rPr>
          <w:sz w:val="20"/>
        </w:rPr>
        <w:t>nových</w:t>
      </w:r>
      <w:r>
        <w:rPr>
          <w:spacing w:val="76"/>
          <w:w w:val="150"/>
          <w:sz w:val="20"/>
        </w:rPr>
        <w:t> </w:t>
      </w:r>
      <w:r>
        <w:rPr>
          <w:sz w:val="20"/>
        </w:rPr>
        <w:t>fotovoltaických</w:t>
      </w:r>
      <w:r>
        <w:rPr>
          <w:spacing w:val="76"/>
          <w:w w:val="150"/>
          <w:sz w:val="20"/>
        </w:rPr>
        <w:t> </w:t>
      </w:r>
      <w:r>
        <w:rPr>
          <w:sz w:val="20"/>
        </w:rPr>
        <w:t>elektráren</w:t>
      </w:r>
      <w:r>
        <w:rPr>
          <w:spacing w:val="76"/>
          <w:w w:val="150"/>
          <w:sz w:val="20"/>
        </w:rPr>
        <w:t> </w:t>
      </w:r>
      <w:r>
        <w:rPr>
          <w:sz w:val="20"/>
        </w:rPr>
        <w:t>se</w:t>
      </w:r>
      <w:r>
        <w:rPr>
          <w:spacing w:val="76"/>
          <w:w w:val="150"/>
          <w:sz w:val="20"/>
        </w:rPr>
        <w:t> </w:t>
      </w:r>
      <w:r>
        <w:rPr>
          <w:sz w:val="20"/>
        </w:rPr>
        <w:t>střešní</w:t>
      </w:r>
      <w:r>
        <w:rPr>
          <w:spacing w:val="75"/>
          <w:w w:val="150"/>
          <w:sz w:val="20"/>
        </w:rPr>
        <w:t> </w:t>
      </w:r>
      <w:r>
        <w:rPr>
          <w:sz w:val="20"/>
        </w:rPr>
        <w:t>instalací s předpokládaným výkonem 32,85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32,85</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26,30</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79,52</w:t>
            </w:r>
          </w:p>
        </w:tc>
      </w:tr>
      <w:tr>
        <w:trPr>
          <w:trHeight w:val="506"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30,60</w:t>
            </w:r>
          </w:p>
        </w:tc>
      </w:tr>
    </w:tbl>
    <w:p>
      <w:pPr>
        <w:pStyle w:val="BodyText"/>
        <w:spacing w:before="12"/>
        <w:rPr>
          <w:sz w:val="17"/>
        </w:rPr>
      </w:pPr>
    </w:p>
    <w:p>
      <w:pPr>
        <w:pStyle w:val="ListParagraph"/>
        <w:numPr>
          <w:ilvl w:val="1"/>
          <w:numId w:val="4"/>
        </w:numPr>
        <w:tabs>
          <w:tab w:pos="743" w:val="left" w:leader="none"/>
        </w:tabs>
        <w:spacing w:line="276"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w:t>
      </w:r>
      <w:r>
        <w:rPr>
          <w:spacing w:val="-1"/>
          <w:sz w:val="20"/>
        </w:rPr>
        <w:t> </w:t>
      </w:r>
      <w:r>
        <w:rPr>
          <w:sz w:val="20"/>
        </w:rPr>
        <w:t>rozumí období ode dne 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3" w:after="0"/>
        <w:ind w:left="745" w:right="0" w:hanging="361"/>
        <w:jc w:val="both"/>
        <w:rPr>
          <w:sz w:val="20"/>
        </w:rPr>
      </w:pPr>
      <w:r>
        <w:rPr>
          <w:sz w:val="20"/>
        </w:rPr>
        <w:t>předloží</w:t>
      </w:r>
      <w:r>
        <w:rPr>
          <w:spacing w:val="29"/>
          <w:sz w:val="20"/>
        </w:rPr>
        <w:t> </w:t>
      </w:r>
      <w:r>
        <w:rPr>
          <w:sz w:val="20"/>
        </w:rPr>
        <w:t>Fondu</w:t>
      </w:r>
      <w:r>
        <w:rPr>
          <w:spacing w:val="30"/>
          <w:sz w:val="20"/>
        </w:rPr>
        <w:t> </w:t>
      </w:r>
      <w:r>
        <w:rPr>
          <w:sz w:val="20"/>
        </w:rPr>
        <w:t>současně</w:t>
      </w:r>
      <w:r>
        <w:rPr>
          <w:spacing w:val="31"/>
          <w:sz w:val="20"/>
        </w:rPr>
        <w:t> </w:t>
      </w:r>
      <w:r>
        <w:rPr>
          <w:sz w:val="20"/>
        </w:rPr>
        <w:t>s</w:t>
      </w:r>
      <w:r>
        <w:rPr>
          <w:spacing w:val="-1"/>
          <w:sz w:val="20"/>
        </w:rPr>
        <w:t> </w:t>
      </w:r>
      <w:r>
        <w:rPr>
          <w:sz w:val="20"/>
        </w:rPr>
        <w:t>žádostí</w:t>
      </w:r>
      <w:r>
        <w:rPr>
          <w:spacing w:val="29"/>
          <w:sz w:val="20"/>
        </w:rPr>
        <w:t> </w:t>
      </w:r>
      <w:r>
        <w:rPr>
          <w:sz w:val="20"/>
        </w:rPr>
        <w:t>o</w:t>
      </w:r>
      <w:r>
        <w:rPr>
          <w:spacing w:val="30"/>
          <w:sz w:val="20"/>
        </w:rPr>
        <w:t> </w:t>
      </w:r>
      <w:r>
        <w:rPr>
          <w:sz w:val="20"/>
        </w:rPr>
        <w:t>platbu</w:t>
      </w:r>
      <w:r>
        <w:rPr>
          <w:spacing w:val="29"/>
          <w:sz w:val="20"/>
        </w:rPr>
        <w:t> </w:t>
      </w:r>
      <w:r>
        <w:rPr>
          <w:sz w:val="20"/>
        </w:rPr>
        <w:t>nejpozději</w:t>
      </w:r>
      <w:r>
        <w:rPr>
          <w:spacing w:val="30"/>
          <w:sz w:val="20"/>
        </w:rPr>
        <w:t> </w:t>
      </w:r>
      <w:r>
        <w:rPr>
          <w:sz w:val="20"/>
        </w:rPr>
        <w:t>do</w:t>
      </w:r>
      <w:r>
        <w:rPr>
          <w:spacing w:val="30"/>
          <w:sz w:val="20"/>
        </w:rPr>
        <w:t> </w:t>
      </w:r>
      <w:r>
        <w:rPr>
          <w:sz w:val="20"/>
        </w:rPr>
        <w:t>3</w:t>
      </w:r>
      <w:r>
        <w:rPr>
          <w:spacing w:val="29"/>
          <w:sz w:val="20"/>
        </w:rPr>
        <w:t> </w:t>
      </w:r>
      <w:r>
        <w:rPr>
          <w:sz w:val="20"/>
        </w:rPr>
        <w:t>měsíců</w:t>
      </w:r>
      <w:r>
        <w:rPr>
          <w:spacing w:val="29"/>
          <w:sz w:val="20"/>
        </w:rPr>
        <w:t> </w:t>
      </w:r>
      <w:r>
        <w:rPr>
          <w:sz w:val="20"/>
        </w:rPr>
        <w:t>od</w:t>
      </w:r>
      <w:r>
        <w:rPr>
          <w:spacing w:val="31"/>
          <w:sz w:val="20"/>
        </w:rPr>
        <w:t> </w:t>
      </w:r>
      <w:r>
        <w:rPr>
          <w:sz w:val="20"/>
        </w:rPr>
        <w:t>termínu</w:t>
      </w:r>
      <w:r>
        <w:rPr>
          <w:spacing w:val="32"/>
          <w:sz w:val="20"/>
        </w:rPr>
        <w:t> </w:t>
      </w:r>
      <w:r>
        <w:rPr>
          <w:sz w:val="20"/>
        </w:rPr>
        <w:t>podle</w:t>
      </w:r>
      <w:r>
        <w:rPr>
          <w:spacing w:val="28"/>
          <w:sz w:val="20"/>
        </w:rPr>
        <w:t> </w:t>
      </w:r>
      <w:r>
        <w:rPr>
          <w:spacing w:val="-2"/>
          <w:sz w:val="20"/>
        </w:rPr>
        <w:t>písmene</w:t>
      </w:r>
    </w:p>
    <w:p>
      <w:pPr>
        <w:pStyle w:val="BodyText"/>
        <w:ind w:left="745"/>
        <w:jc w:val="both"/>
      </w:pPr>
      <w:r>
        <w:rPr/>
        <w:t>e)</w:t>
      </w:r>
      <w:r>
        <w:rPr>
          <w:spacing w:val="-4"/>
        </w:rPr>
        <w:t> </w:t>
      </w:r>
      <w:r>
        <w:rPr/>
        <w:t>podklady</w:t>
      </w:r>
      <w:r>
        <w:rPr>
          <w:spacing w:val="-4"/>
        </w:rPr>
        <w:t> </w:t>
      </w:r>
      <w:r>
        <w:rPr/>
        <w:t>k</w:t>
      </w:r>
      <w:r>
        <w:rPr>
          <w:spacing w:val="-3"/>
        </w:rPr>
        <w:t> </w:t>
      </w:r>
      <w:r>
        <w:rPr/>
        <w:t>ZVA</w:t>
      </w:r>
      <w:r>
        <w:rPr>
          <w:spacing w:val="-2"/>
        </w:rPr>
        <w:t> </w:t>
      </w:r>
      <w:r>
        <w:rPr/>
        <w:t>podle</w:t>
      </w:r>
      <w:r>
        <w:rPr>
          <w:spacing w:val="-4"/>
        </w:rPr>
        <w:t> </w:t>
      </w:r>
      <w:r>
        <w:rPr/>
        <w:t>čl.</w:t>
      </w:r>
      <w:r>
        <w:rPr>
          <w:spacing w:val="-1"/>
        </w:rPr>
        <w:t> </w:t>
      </w:r>
      <w:r>
        <w:rPr/>
        <w:t>14.4</w:t>
      </w:r>
      <w:r>
        <w:rPr>
          <w:spacing w:val="-3"/>
        </w:rPr>
        <w:t> </w:t>
      </w:r>
      <w:r>
        <w:rPr>
          <w:spacing w:val="-2"/>
        </w:rPr>
        <w:t>Výzvy,</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5"/>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w:t>
      </w:r>
      <w:r>
        <w:rPr>
          <w:spacing w:val="-1"/>
          <w:sz w:val="20"/>
        </w:rPr>
        <w:t> </w:t>
      </w:r>
      <w:r>
        <w:rPr>
          <w:sz w:val="20"/>
        </w:rPr>
        <w:t>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w:t>
      </w:r>
      <w:r>
        <w:rPr>
          <w:spacing w:val="-1"/>
          <w:sz w:val="20"/>
        </w:rPr>
        <w:t> </w:t>
      </w:r>
      <w:r>
        <w:rPr>
          <w:sz w:val="20"/>
        </w:rPr>
        <w:t>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 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line="264" w:lineRule="exact"/>
        <w:ind w:left="385"/>
        <w:jc w:val="both"/>
      </w:pPr>
      <w:r>
        <w:rPr/>
        <w:t>o</w:t>
      </w:r>
      <w:r>
        <w:rPr>
          <w:spacing w:val="-6"/>
        </w:rPr>
        <w:t> </w:t>
      </w:r>
      <w:r>
        <w:rPr/>
        <w:t>změně</w:t>
      </w:r>
      <w:r>
        <w:rPr>
          <w:spacing w:val="-8"/>
        </w:rPr>
        <w:t> </w:t>
      </w:r>
      <w:r>
        <w:rPr/>
        <w:t>některých</w:t>
      </w:r>
      <w:r>
        <w:rPr>
          <w:spacing w:val="-7"/>
        </w:rPr>
        <w:t> </w:t>
      </w:r>
      <w:r>
        <w:rPr/>
        <w:t>souvisejících</w:t>
      </w:r>
      <w:r>
        <w:rPr>
          <w:spacing w:val="-7"/>
        </w:rPr>
        <w:t> </w:t>
      </w:r>
      <w:r>
        <w:rPr/>
        <w:t>zákonů</w:t>
      </w:r>
      <w:r>
        <w:rPr>
          <w:spacing w:val="-7"/>
        </w:rPr>
        <w:t> </w:t>
      </w:r>
      <w:r>
        <w:rPr/>
        <w:t>(rozpočtová</w:t>
      </w:r>
      <w:r>
        <w:rPr>
          <w:spacing w:val="-7"/>
        </w:rPr>
        <w:t> </w:t>
      </w:r>
      <w:r>
        <w:rPr/>
        <w:t>pravidla),</w:t>
      </w:r>
      <w:r>
        <w:rPr>
          <w:spacing w:val="-8"/>
        </w:rPr>
        <w:t> </w:t>
      </w:r>
      <w:r>
        <w:rPr/>
        <w:t>v</w:t>
      </w:r>
      <w:r>
        <w:rPr>
          <w:spacing w:val="-3"/>
        </w:rPr>
        <w:t> </w:t>
      </w:r>
      <w:r>
        <w:rPr/>
        <w:t>platném</w:t>
      </w:r>
      <w:r>
        <w:rPr>
          <w:spacing w:val="-8"/>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4"/>
          <w:sz w:val="20"/>
        </w:rPr>
        <w:t> </w:t>
      </w:r>
      <w:r>
        <w:rPr>
          <w:sz w:val="20"/>
        </w:rPr>
        <w:t>49,99</w:t>
      </w:r>
      <w:r>
        <w:rPr>
          <w:spacing w:val="-3"/>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4"/>
          <w:sz w:val="20"/>
        </w:rPr>
        <w:t> </w:t>
      </w:r>
      <w:r>
        <w:rPr>
          <w:sz w:val="20"/>
        </w:rPr>
        <w:t>dní</w:t>
      </w:r>
      <w:r>
        <w:rPr>
          <w:spacing w:val="34"/>
          <w:sz w:val="20"/>
        </w:rPr>
        <w:t> </w:t>
      </w:r>
      <w:r>
        <w:rPr>
          <w:sz w:val="20"/>
        </w:rPr>
        <w:t>bez</w:t>
      </w:r>
      <w:r>
        <w:rPr>
          <w:spacing w:val="35"/>
          <w:sz w:val="20"/>
        </w:rPr>
        <w:t> </w:t>
      </w:r>
      <w:r>
        <w:rPr>
          <w:sz w:val="20"/>
        </w:rPr>
        <w:t>postihu,</w:t>
      </w:r>
      <w:r>
        <w:rPr>
          <w:spacing w:val="36"/>
          <w:sz w:val="20"/>
        </w:rPr>
        <w:t> </w:t>
      </w:r>
      <w:r>
        <w:rPr>
          <w:sz w:val="20"/>
        </w:rPr>
        <w:t>od</w:t>
      </w:r>
      <w:r>
        <w:rPr>
          <w:spacing w:val="35"/>
          <w:sz w:val="20"/>
        </w:rPr>
        <w:t> </w:t>
      </w:r>
      <w:r>
        <w:rPr>
          <w:sz w:val="20"/>
        </w:rPr>
        <w:t>61</w:t>
      </w:r>
      <w:r>
        <w:rPr>
          <w:spacing w:val="35"/>
          <w:sz w:val="20"/>
        </w:rPr>
        <w:t> </w:t>
      </w:r>
      <w:r>
        <w:rPr>
          <w:sz w:val="20"/>
        </w:rPr>
        <w:t>do</w:t>
      </w:r>
      <w:r>
        <w:rPr>
          <w:spacing w:val="35"/>
          <w:sz w:val="20"/>
        </w:rPr>
        <w:t> </w:t>
      </w:r>
      <w:r>
        <w:rPr>
          <w:sz w:val="20"/>
        </w:rPr>
        <w:t>120</w:t>
      </w:r>
      <w:r>
        <w:rPr>
          <w:spacing w:val="40"/>
          <w:sz w:val="20"/>
        </w:rPr>
        <w:t> </w:t>
      </w:r>
      <w:r>
        <w:rPr>
          <w:sz w:val="20"/>
        </w:rPr>
        <w:t>kalendářních</w:t>
      </w:r>
      <w:r>
        <w:rPr>
          <w:spacing w:val="34"/>
          <w:sz w:val="20"/>
        </w:rPr>
        <w:t> </w:t>
      </w:r>
      <w:r>
        <w:rPr>
          <w:sz w:val="20"/>
        </w:rPr>
        <w:t>dní</w:t>
      </w:r>
      <w:r>
        <w:rPr>
          <w:spacing w:val="34"/>
          <w:sz w:val="20"/>
        </w:rPr>
        <w:t> </w:t>
      </w:r>
      <w:r>
        <w:rPr>
          <w:sz w:val="20"/>
        </w:rPr>
        <w:t>odvod</w:t>
      </w:r>
      <w:r>
        <w:rPr>
          <w:spacing w:val="35"/>
          <w:sz w:val="20"/>
        </w:rPr>
        <w:t> </w:t>
      </w:r>
      <w:r>
        <w:rPr>
          <w:sz w:val="20"/>
        </w:rPr>
        <w:t>0,5</w:t>
      </w:r>
      <w:r>
        <w:rPr>
          <w:spacing w:val="35"/>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3"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w:t>
      </w:r>
      <w:r>
        <w:rPr>
          <w:spacing w:val="-2"/>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37" w:lineRule="auto" w:before="124" w:after="0"/>
        <w:ind w:left="385" w:right="112"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6"/>
          <w:sz w:val="20"/>
        </w:rPr>
        <w:t> </w:t>
      </w:r>
      <w:r>
        <w:rPr>
          <w:sz w:val="20"/>
        </w:rPr>
        <w:t>účely</w:t>
      </w:r>
      <w:r>
        <w:rPr>
          <w:spacing w:val="-7"/>
          <w:sz w:val="20"/>
        </w:rPr>
        <w:t> </w:t>
      </w:r>
      <w:r>
        <w:rPr>
          <w:sz w:val="20"/>
        </w:rPr>
        <w:t>této</w:t>
      </w:r>
      <w:r>
        <w:rPr>
          <w:spacing w:val="-6"/>
          <w:sz w:val="20"/>
        </w:rPr>
        <w:t> </w:t>
      </w:r>
      <w:r>
        <w:rPr>
          <w:sz w:val="20"/>
        </w:rPr>
        <w:t>Smlouvy</w:t>
      </w:r>
      <w:r>
        <w:rPr>
          <w:spacing w:val="-4"/>
          <w:sz w:val="20"/>
        </w:rPr>
        <w:t> </w:t>
      </w:r>
      <w:r>
        <w:rPr>
          <w:sz w:val="20"/>
        </w:rPr>
        <w:t>má</w:t>
      </w:r>
      <w:r>
        <w:rPr>
          <w:spacing w:val="-4"/>
          <w:sz w:val="20"/>
        </w:rPr>
        <w:t> </w:t>
      </w:r>
      <w:r>
        <w:rPr>
          <w:sz w:val="20"/>
        </w:rPr>
        <w:t>povinnost</w:t>
      </w:r>
      <w:r>
        <w:rPr>
          <w:spacing w:val="-7"/>
          <w:sz w:val="20"/>
        </w:rPr>
        <w:t> </w:t>
      </w:r>
      <w:r>
        <w:rPr>
          <w:sz w:val="20"/>
        </w:rPr>
        <w:t>příjemce</w:t>
      </w:r>
      <w:r>
        <w:rPr>
          <w:spacing w:val="-7"/>
          <w:sz w:val="20"/>
        </w:rPr>
        <w:t> </w:t>
      </w:r>
      <w:r>
        <w:rPr>
          <w:sz w:val="20"/>
        </w:rPr>
        <w:t>podpory</w:t>
      </w:r>
      <w:r>
        <w:rPr>
          <w:spacing w:val="-7"/>
          <w:sz w:val="20"/>
        </w:rPr>
        <w:t> </w:t>
      </w:r>
      <w:r>
        <w:rPr>
          <w:sz w:val="20"/>
        </w:rPr>
        <w:t>stejný</w:t>
      </w:r>
      <w:r>
        <w:rPr>
          <w:spacing w:val="-7"/>
          <w:sz w:val="20"/>
        </w:rPr>
        <w:t> </w:t>
      </w:r>
      <w:r>
        <w:rPr>
          <w:sz w:val="20"/>
        </w:rPr>
        <w:t>význam</w:t>
      </w:r>
      <w:r>
        <w:rPr>
          <w:spacing w:val="-8"/>
          <w:sz w:val="20"/>
        </w:rPr>
        <w:t> </w:t>
      </w:r>
      <w:r>
        <w:rPr>
          <w:sz w:val="20"/>
        </w:rPr>
        <w:t>jako</w:t>
      </w:r>
      <w:r>
        <w:rPr>
          <w:spacing w:val="-6"/>
          <w:sz w:val="20"/>
        </w:rPr>
        <w:t> </w:t>
      </w:r>
      <w:r>
        <w:rPr>
          <w:sz w:val="20"/>
        </w:rPr>
        <w:t>závazek</w:t>
      </w:r>
      <w:r>
        <w:rPr>
          <w:spacing w:val="-7"/>
          <w:sz w:val="20"/>
        </w:rPr>
        <w:t> </w:t>
      </w:r>
      <w:r>
        <w:rPr>
          <w:sz w:val="20"/>
        </w:rPr>
        <w:t>příjemce</w:t>
      </w:r>
      <w:r>
        <w:rPr>
          <w:spacing w:val="-7"/>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37"/>
          <w:sz w:val="20"/>
        </w:rPr>
        <w:t> </w:t>
      </w:r>
      <w:r>
        <w:rPr>
          <w:sz w:val="20"/>
        </w:rPr>
        <w:t>v</w:t>
      </w:r>
      <w:r>
        <w:rPr>
          <w:spacing w:val="-1"/>
          <w:sz w:val="20"/>
        </w:rPr>
        <w:t> </w:t>
      </w:r>
      <w:r>
        <w:rPr>
          <w:sz w:val="20"/>
        </w:rPr>
        <w:t>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4"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19"/>
              <w:jc w:val="both"/>
              <w:rPr>
                <w:sz w:val="20"/>
              </w:rPr>
            </w:pPr>
            <w:r>
              <w:rPr>
                <w:sz w:val="20"/>
              </w:rPr>
              <w:t>25 %, pokud byla dodržena určitá</w:t>
            </w:r>
            <w:r>
              <w:rPr>
                <w:spacing w:val="-10"/>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572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5024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60" w:hanging="360"/>
      </w:pPr>
      <w:rPr>
        <w:rFonts w:hint="default"/>
        <w:lang w:val="cs-CZ" w:eastAsia="en-US" w:bidi="ar-SA"/>
      </w:rPr>
    </w:lvl>
    <w:lvl w:ilvl="4">
      <w:start w:val="0"/>
      <w:numFmt w:val="bullet"/>
      <w:lvlText w:val="•"/>
      <w:lvlJc w:val="left"/>
      <w:pPr>
        <w:ind w:left="2197" w:hanging="360"/>
      </w:pPr>
      <w:rPr>
        <w:rFonts w:hint="default"/>
        <w:lang w:val="cs-CZ" w:eastAsia="en-US" w:bidi="ar-SA"/>
      </w:rPr>
    </w:lvl>
    <w:lvl w:ilvl="5">
      <w:start w:val="0"/>
      <w:numFmt w:val="bullet"/>
      <w:lvlText w:val="•"/>
      <w:lvlJc w:val="left"/>
      <w:pPr>
        <w:ind w:left="3434" w:hanging="360"/>
      </w:pPr>
      <w:rPr>
        <w:rFonts w:hint="default"/>
        <w:lang w:val="cs-CZ" w:eastAsia="en-US" w:bidi="ar-SA"/>
      </w:rPr>
    </w:lvl>
    <w:lvl w:ilvl="6">
      <w:start w:val="0"/>
      <w:numFmt w:val="bullet"/>
      <w:lvlText w:val="•"/>
      <w:lvlJc w:val="left"/>
      <w:pPr>
        <w:ind w:left="4671" w:hanging="360"/>
      </w:pPr>
      <w:rPr>
        <w:rFonts w:hint="default"/>
        <w:lang w:val="cs-CZ" w:eastAsia="en-US" w:bidi="ar-SA"/>
      </w:rPr>
    </w:lvl>
    <w:lvl w:ilvl="7">
      <w:start w:val="0"/>
      <w:numFmt w:val="bullet"/>
      <w:lvlText w:val="•"/>
      <w:lvlJc w:val="left"/>
      <w:pPr>
        <w:ind w:left="5908" w:hanging="360"/>
      </w:pPr>
      <w:rPr>
        <w:rFonts w:hint="default"/>
        <w:lang w:val="cs-CZ" w:eastAsia="en-US" w:bidi="ar-SA"/>
      </w:rPr>
    </w:lvl>
    <w:lvl w:ilvl="8">
      <w:start w:val="0"/>
      <w:numFmt w:val="bullet"/>
      <w:lvlText w:val="•"/>
      <w:lvlJc w:val="left"/>
      <w:pPr>
        <w:ind w:left="714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2024-09-09T08:34:37Z</dcterms:created>
  <dcterms:modified xsi:type="dcterms:W3CDTF">2024-09-09T08:34:37Z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2016</vt:lpwstr>
  </property>
  <property fmtid="{D5CDD505-2E9C-101B-9397-08002B2CF9AE}" pid="4" name="LastSaved">
    <vt:filetime>2024-09-09T00:00:00Z</vt:filetime>
  </property>
</Properties>
</file>