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A819" w14:textId="77777777" w:rsidR="007E28FF" w:rsidRDefault="00CB66D4">
      <w:pPr>
        <w:pStyle w:val="Standard"/>
        <w:jc w:val="center"/>
      </w:pPr>
      <w:r>
        <w:t>Níže uvedeného dne, měsíce a roku uzavřeli</w:t>
      </w:r>
    </w:p>
    <w:p w14:paraId="296D8EB7" w14:textId="77777777" w:rsidR="007E28FF" w:rsidRDefault="007E28FF">
      <w:pPr>
        <w:pStyle w:val="Standard"/>
      </w:pPr>
    </w:p>
    <w:p w14:paraId="6B08DD33" w14:textId="77777777" w:rsidR="007E28FF" w:rsidRDefault="007E28FF">
      <w:pPr>
        <w:pStyle w:val="Standard"/>
      </w:pPr>
    </w:p>
    <w:p w14:paraId="4E1ACDF6" w14:textId="77777777" w:rsidR="007E28FF" w:rsidRDefault="007E28FF">
      <w:pPr>
        <w:pStyle w:val="Standard"/>
      </w:pPr>
    </w:p>
    <w:p w14:paraId="755C2783" w14:textId="77777777" w:rsidR="007E28FF" w:rsidRDefault="00CB66D4">
      <w:pPr>
        <w:pStyle w:val="Standard"/>
        <w:rPr>
          <w:b/>
          <w:bCs/>
        </w:rPr>
      </w:pPr>
      <w:r>
        <w:rPr>
          <w:b/>
          <w:bCs/>
        </w:rPr>
        <w:t>Muzeum loutkářských kultur v Chrudimi</w:t>
      </w:r>
    </w:p>
    <w:p w14:paraId="6B64C1ED" w14:textId="77777777" w:rsidR="007E28FF" w:rsidRDefault="00CB66D4">
      <w:pPr>
        <w:pStyle w:val="Standard"/>
      </w:pPr>
      <w:r>
        <w:t>jednající MgA. Simonou Chalupovou, ředitelkou</w:t>
      </w:r>
    </w:p>
    <w:p w14:paraId="13708C53" w14:textId="77777777" w:rsidR="007E28FF" w:rsidRDefault="00CB66D4">
      <w:pPr>
        <w:pStyle w:val="Standard"/>
      </w:pPr>
      <w:r>
        <w:t>se sídlem Chrudim, Břetislavova 74, PSČ: 53760</w:t>
      </w:r>
    </w:p>
    <w:p w14:paraId="5FC3FCEE" w14:textId="77777777" w:rsidR="007E28FF" w:rsidRDefault="00CB66D4">
      <w:pPr>
        <w:pStyle w:val="Standard"/>
      </w:pPr>
      <w:r>
        <w:t>IČ: 00412830</w:t>
      </w:r>
    </w:p>
    <w:p w14:paraId="7CCB19D0" w14:textId="77777777" w:rsidR="007E28FF" w:rsidRDefault="00CB66D4">
      <w:pPr>
        <w:pStyle w:val="Standard"/>
      </w:pPr>
      <w:r>
        <w:t>číslo účtu: 2338531/0710</w:t>
      </w:r>
    </w:p>
    <w:p w14:paraId="16AA3B39" w14:textId="77777777" w:rsidR="007E28FF" w:rsidRDefault="00CB66D4">
      <w:pPr>
        <w:pStyle w:val="Standard"/>
      </w:pPr>
      <w:r>
        <w:t>(dále také jen „</w:t>
      </w:r>
      <w:r>
        <w:rPr>
          <w:i/>
          <w:iCs/>
        </w:rPr>
        <w:t>Objednatel</w:t>
      </w:r>
      <w:r>
        <w:t>“)</w:t>
      </w:r>
    </w:p>
    <w:p w14:paraId="1BAEBA86" w14:textId="77777777" w:rsidR="007E28FF" w:rsidRDefault="00CB66D4">
      <w:pPr>
        <w:pStyle w:val="Standard"/>
        <w:rPr>
          <w:i/>
          <w:iCs/>
        </w:rPr>
      </w:pPr>
      <w:r>
        <w:rPr>
          <w:i/>
          <w:iCs/>
        </w:rPr>
        <w:t>na straně jedné</w:t>
      </w:r>
    </w:p>
    <w:p w14:paraId="19365EBB" w14:textId="77777777" w:rsidR="007E28FF" w:rsidRDefault="007E28FF">
      <w:pPr>
        <w:pStyle w:val="Standard"/>
      </w:pPr>
    </w:p>
    <w:p w14:paraId="55DCDA50" w14:textId="77777777" w:rsidR="007E28FF" w:rsidRDefault="00CB66D4">
      <w:pPr>
        <w:pStyle w:val="Standard"/>
      </w:pPr>
      <w:r>
        <w:t>a</w:t>
      </w:r>
    </w:p>
    <w:p w14:paraId="14B0199D" w14:textId="77777777" w:rsidR="007E28FF" w:rsidRDefault="007E28FF">
      <w:pPr>
        <w:pStyle w:val="Standard"/>
      </w:pPr>
    </w:p>
    <w:p w14:paraId="42D35AC0" w14:textId="77777777" w:rsidR="007E28FF" w:rsidRDefault="00CB66D4">
      <w:pPr>
        <w:pStyle w:val="Standard"/>
        <w:rPr>
          <w:b/>
          <w:bCs/>
        </w:rPr>
      </w:pPr>
      <w:r>
        <w:rPr>
          <w:b/>
          <w:bCs/>
        </w:rPr>
        <w:t>Oldřich Šustr</w:t>
      </w:r>
    </w:p>
    <w:p w14:paraId="414D52DD" w14:textId="77777777" w:rsidR="007E28FF" w:rsidRDefault="00CB66D4">
      <w:pPr>
        <w:pStyle w:val="Standard"/>
      </w:pPr>
      <w:r>
        <w:t xml:space="preserve">IČO: </w:t>
      </w:r>
      <w:r>
        <w:rPr>
          <w:color w:val="000000"/>
        </w:rPr>
        <w:t>65207033</w:t>
      </w:r>
    </w:p>
    <w:p w14:paraId="4E70BD54" w14:textId="4D491754" w:rsidR="007E28FF" w:rsidRDefault="00CB66D4">
      <w:pPr>
        <w:pStyle w:val="Standard"/>
      </w:pPr>
      <w:r>
        <w:rPr>
          <w:color w:val="000000"/>
        </w:rPr>
        <w:t xml:space="preserve">DIČ: </w:t>
      </w:r>
      <w:proofErr w:type="spellStart"/>
      <w:r w:rsidR="00E21413">
        <w:rPr>
          <w:color w:val="000000"/>
        </w:rPr>
        <w:t>xxxx</w:t>
      </w:r>
      <w:proofErr w:type="spellEnd"/>
    </w:p>
    <w:p w14:paraId="561C1F93" w14:textId="30BE7F27" w:rsidR="007E28FF" w:rsidRDefault="00CB66D4">
      <w:pPr>
        <w:pStyle w:val="Standard"/>
      </w:pPr>
      <w:r>
        <w:t xml:space="preserve">s místem podnikání Libice nad Doubravou, </w:t>
      </w:r>
      <w:proofErr w:type="spellStart"/>
      <w:r w:rsidR="00E21413">
        <w:t>xxxx</w:t>
      </w:r>
      <w:proofErr w:type="spellEnd"/>
      <w:r>
        <w:t xml:space="preserve">, PSČ: 582 77 </w:t>
      </w:r>
    </w:p>
    <w:p w14:paraId="0FF41F00" w14:textId="1720C666" w:rsidR="007E28FF" w:rsidRDefault="00CB66D4">
      <w:pPr>
        <w:pStyle w:val="Standard"/>
      </w:pPr>
      <w:r>
        <w:t xml:space="preserve">číslo účtu: </w:t>
      </w:r>
      <w:bookmarkStart w:id="0" w:name="_GoBack"/>
      <w:bookmarkEnd w:id="0"/>
    </w:p>
    <w:p w14:paraId="2355F940" w14:textId="77777777" w:rsidR="007E28FF" w:rsidRDefault="00CB66D4">
      <w:pPr>
        <w:pStyle w:val="Standard"/>
      </w:pPr>
      <w:r>
        <w:t>(dále také jen „</w:t>
      </w:r>
      <w:r>
        <w:rPr>
          <w:i/>
          <w:iCs/>
        </w:rPr>
        <w:t xml:space="preserve">Zhotovitel </w:t>
      </w:r>
      <w:r>
        <w:t>“)</w:t>
      </w:r>
    </w:p>
    <w:p w14:paraId="3447D335" w14:textId="77777777" w:rsidR="007E28FF" w:rsidRDefault="00CB66D4">
      <w:pPr>
        <w:pStyle w:val="Standard"/>
        <w:rPr>
          <w:i/>
          <w:iCs/>
        </w:rPr>
      </w:pPr>
      <w:r>
        <w:rPr>
          <w:i/>
          <w:iCs/>
        </w:rPr>
        <w:t>na straně druhé</w:t>
      </w:r>
    </w:p>
    <w:p w14:paraId="427E729E" w14:textId="77777777" w:rsidR="007E28FF" w:rsidRDefault="007E28FF">
      <w:pPr>
        <w:pStyle w:val="Standard"/>
      </w:pPr>
    </w:p>
    <w:p w14:paraId="07FFF37D" w14:textId="77777777" w:rsidR="007E28FF" w:rsidRDefault="007E28FF">
      <w:pPr>
        <w:pStyle w:val="Standard"/>
      </w:pPr>
    </w:p>
    <w:p w14:paraId="012CBEF5" w14:textId="77777777" w:rsidR="007E28FF" w:rsidRDefault="00CB66D4">
      <w:pPr>
        <w:pStyle w:val="Standard"/>
      </w:pPr>
      <w:r>
        <w:t>tuto</w:t>
      </w:r>
    </w:p>
    <w:p w14:paraId="2CA6677D" w14:textId="77777777" w:rsidR="007E28FF" w:rsidRDefault="007E28FF">
      <w:pPr>
        <w:pStyle w:val="Standard"/>
      </w:pPr>
    </w:p>
    <w:p w14:paraId="06DCFFE1" w14:textId="77777777" w:rsidR="007E28FF" w:rsidRDefault="007E28FF">
      <w:pPr>
        <w:pStyle w:val="Standard"/>
      </w:pPr>
    </w:p>
    <w:p w14:paraId="67511511" w14:textId="77777777" w:rsidR="007E28FF" w:rsidRDefault="007E28FF">
      <w:pPr>
        <w:pStyle w:val="Standard"/>
      </w:pPr>
    </w:p>
    <w:p w14:paraId="2CA229D2" w14:textId="77777777" w:rsidR="007E28FF" w:rsidRDefault="00CB66D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 á m c o v o u   s m l o u v u   o   d í l o</w:t>
      </w:r>
    </w:p>
    <w:p w14:paraId="642B2A04" w14:textId="77777777" w:rsidR="007E28FF" w:rsidRDefault="00CB66D4">
      <w:pPr>
        <w:pStyle w:val="Standard"/>
        <w:jc w:val="center"/>
      </w:pPr>
      <w:r>
        <w:t>uzavřenou dle § 2586 a násl. zákona č. 89/2012 Sb., občanský zákoník</w:t>
      </w:r>
    </w:p>
    <w:p w14:paraId="66F7B54A" w14:textId="77777777" w:rsidR="007E28FF" w:rsidRDefault="007E28FF">
      <w:pPr>
        <w:pStyle w:val="Standard"/>
        <w:widowControl/>
        <w:rPr>
          <w:b/>
          <w:bCs/>
        </w:rPr>
      </w:pPr>
    </w:p>
    <w:p w14:paraId="47F2CFEB" w14:textId="77777777" w:rsidR="007E28FF" w:rsidRDefault="007E28FF">
      <w:pPr>
        <w:pStyle w:val="Standard"/>
        <w:widowControl/>
      </w:pPr>
    </w:p>
    <w:p w14:paraId="491F43C3" w14:textId="77777777" w:rsidR="007E28FF" w:rsidRDefault="007E28FF">
      <w:pPr>
        <w:pStyle w:val="Standard"/>
        <w:widowControl/>
      </w:pPr>
    </w:p>
    <w:p w14:paraId="4F775E10" w14:textId="77777777" w:rsidR="007E28FF" w:rsidRDefault="007E28FF">
      <w:pPr>
        <w:pStyle w:val="Standard"/>
        <w:widowControl/>
        <w:rPr>
          <w:b/>
          <w:bCs/>
        </w:rPr>
      </w:pPr>
    </w:p>
    <w:p w14:paraId="31607DEE" w14:textId="77777777" w:rsidR="007E28FF" w:rsidRDefault="00CB66D4">
      <w:pPr>
        <w:pStyle w:val="Standard"/>
        <w:widowControl/>
        <w:jc w:val="center"/>
        <w:rPr>
          <w:b/>
          <w:bCs/>
        </w:rPr>
      </w:pPr>
      <w:r>
        <w:rPr>
          <w:b/>
          <w:bCs/>
        </w:rPr>
        <w:t>I. Předmět smlouvy</w:t>
      </w:r>
    </w:p>
    <w:p w14:paraId="5DCBDF70" w14:textId="77777777" w:rsidR="007E28FF" w:rsidRDefault="007E28FF">
      <w:pPr>
        <w:pStyle w:val="Standard"/>
        <w:widowControl/>
        <w:jc w:val="both"/>
      </w:pPr>
    </w:p>
    <w:p w14:paraId="7147AC91" w14:textId="0BA61B99" w:rsidR="007E28FF" w:rsidRDefault="00CB66D4">
      <w:pPr>
        <w:pStyle w:val="Standard"/>
        <w:widowControl/>
        <w:numPr>
          <w:ilvl w:val="0"/>
          <w:numId w:val="6"/>
        </w:numPr>
        <w:ind w:left="0" w:firstLine="0"/>
        <w:jc w:val="both"/>
      </w:pPr>
      <w:r>
        <w:t>Předmětem této smlouvy je závazek Zhotovitele na základě dílčích smluv o dílo realizovat pro Objednatele na vlastní nebezpečí a vlastní odpovědnost občasné</w:t>
      </w:r>
      <w:r w:rsidR="00701072">
        <w:t xml:space="preserve"> opravy a udržování majetku s nímž má Objednatel právo hospodařit </w:t>
      </w:r>
      <w:r>
        <w:t>a závazek Objednatele dílčí plnění převzít a zaplatit za ně</w:t>
      </w:r>
      <w:r w:rsidR="00701072">
        <w:t>j</w:t>
      </w:r>
      <w:r>
        <w:t xml:space="preserve"> Zhotoviteli ujednanou cenu.</w:t>
      </w:r>
    </w:p>
    <w:p w14:paraId="65B4318E" w14:textId="77777777" w:rsidR="007E28FF" w:rsidRDefault="007E28FF">
      <w:pPr>
        <w:pStyle w:val="Standard"/>
        <w:widowControl/>
        <w:jc w:val="both"/>
      </w:pPr>
    </w:p>
    <w:p w14:paraId="4CDE1098" w14:textId="77777777" w:rsidR="007E28FF" w:rsidRDefault="00CB66D4">
      <w:pPr>
        <w:pStyle w:val="Standard"/>
        <w:widowControl/>
        <w:numPr>
          <w:ilvl w:val="0"/>
          <w:numId w:val="6"/>
        </w:numPr>
        <w:ind w:left="0" w:firstLine="0"/>
        <w:jc w:val="both"/>
      </w:pPr>
      <w:r>
        <w:t>Zhotovitel bude výše uvedené činnosti provádět nezávisle v rámci své podnikatelské činnosti, vlastním jménem a vlastními pracovními prostředky.</w:t>
      </w:r>
    </w:p>
    <w:p w14:paraId="7E2F624B" w14:textId="77777777" w:rsidR="007E28FF" w:rsidRDefault="007E28FF">
      <w:pPr>
        <w:pStyle w:val="Standard"/>
        <w:jc w:val="both"/>
        <w:rPr>
          <w:rFonts w:cs="Times New Roman"/>
        </w:rPr>
      </w:pPr>
    </w:p>
    <w:p w14:paraId="7ADAD798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Tato smlouva obsahuje obchodní podmínky pro realizaci jednotlivých dílčích plnění a tvoří právně závazný základ pro uzavírání jednotlivých smluv na základě objednávky ze strany Objednatele.</w:t>
      </w:r>
    </w:p>
    <w:p w14:paraId="388DE844" w14:textId="77777777" w:rsidR="007E28FF" w:rsidRDefault="007E28FF">
      <w:pPr>
        <w:pStyle w:val="Standard"/>
        <w:jc w:val="both"/>
        <w:rPr>
          <w:rFonts w:cs="Times New Roman"/>
        </w:rPr>
      </w:pPr>
    </w:p>
    <w:p w14:paraId="371450E5" w14:textId="27EEBDB5" w:rsidR="007E28FF" w:rsidRDefault="007E28FF">
      <w:pPr>
        <w:pStyle w:val="Standard"/>
        <w:jc w:val="both"/>
        <w:rPr>
          <w:rFonts w:cs="Times New Roman"/>
        </w:rPr>
      </w:pPr>
    </w:p>
    <w:p w14:paraId="0CF0A405" w14:textId="06D11070" w:rsidR="00D2041B" w:rsidRDefault="00D2041B">
      <w:pPr>
        <w:pStyle w:val="Standard"/>
        <w:jc w:val="both"/>
        <w:rPr>
          <w:rFonts w:cs="Times New Roman"/>
        </w:rPr>
      </w:pPr>
    </w:p>
    <w:p w14:paraId="1D704A25" w14:textId="77D91C6B" w:rsidR="00D2041B" w:rsidRDefault="00D2041B">
      <w:pPr>
        <w:pStyle w:val="Standard"/>
        <w:jc w:val="both"/>
        <w:rPr>
          <w:rFonts w:cs="Times New Roman"/>
        </w:rPr>
      </w:pPr>
    </w:p>
    <w:p w14:paraId="5F2430CD" w14:textId="77777777" w:rsidR="00D2041B" w:rsidRDefault="00D2041B">
      <w:pPr>
        <w:pStyle w:val="Standard"/>
        <w:jc w:val="both"/>
        <w:rPr>
          <w:rFonts w:cs="Times New Roman"/>
        </w:rPr>
      </w:pPr>
    </w:p>
    <w:p w14:paraId="21703304" w14:textId="77777777" w:rsidR="007E28FF" w:rsidRDefault="007E28FF">
      <w:pPr>
        <w:pStyle w:val="Standard"/>
        <w:jc w:val="both"/>
        <w:rPr>
          <w:rFonts w:cs="Times New Roman"/>
        </w:rPr>
      </w:pPr>
    </w:p>
    <w:p w14:paraId="6861E16A" w14:textId="77777777" w:rsidR="007E28FF" w:rsidRDefault="00CB66D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II. Určení podmínek pro jednotlivá dílčí plnění, dodací podmínky</w:t>
      </w:r>
    </w:p>
    <w:p w14:paraId="0E118BDC" w14:textId="77777777" w:rsidR="007E28FF" w:rsidRDefault="007E28FF">
      <w:pPr>
        <w:pStyle w:val="Standard"/>
        <w:jc w:val="both"/>
        <w:rPr>
          <w:rFonts w:cs="Times New Roman"/>
        </w:rPr>
      </w:pPr>
    </w:p>
    <w:p w14:paraId="522F1D0F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Jednotlivé objednávky (dílčí plnění) budou zadávány na základě aktuálních potřeb Objednatele po dobu účinnosti této smlouvy prostřednictvím písemné (elektronické) výzvy na uzavření smlouvy (objednávky).</w:t>
      </w:r>
    </w:p>
    <w:p w14:paraId="747AB3BE" w14:textId="77777777" w:rsidR="007E28FF" w:rsidRDefault="007E28FF">
      <w:pPr>
        <w:pStyle w:val="Standard"/>
        <w:jc w:val="both"/>
        <w:rPr>
          <w:rFonts w:cs="Times New Roman"/>
        </w:rPr>
      </w:pPr>
    </w:p>
    <w:p w14:paraId="224E846D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Objednatel má právo kdykoli v době účinnosti této rámcové smlouvy zaslat Zhotoviteli písemnou výzvu na uzavření dílčí smlouvy o dílo (objednávku) a stanovit v rámci každé takové výzvy na uzavření smlouvy konkrétní požadavky na zakázku. Za písemnou formu se považuje rovněž komunikace prostřednictvím elektronické pošty. Písemná výzva bude obsahovat zejména podrobnou specifikaci požadovaného plnění a čas (termín) požadovaného plnění.</w:t>
      </w:r>
    </w:p>
    <w:p w14:paraId="393AFB93" w14:textId="77777777" w:rsidR="007E28FF" w:rsidRDefault="007E28FF">
      <w:pPr>
        <w:pStyle w:val="Standard"/>
        <w:jc w:val="both"/>
        <w:rPr>
          <w:rFonts w:cs="Times New Roman"/>
        </w:rPr>
      </w:pPr>
    </w:p>
    <w:p w14:paraId="26D2162A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Zhotovitel je povinen neprodleně po doručení písemné výzvy (objednávky) na jeho e-mail zaslat Objednateli potvrzení o přijetí písemné výzvy na uzavření dílčí smlouvy o dílo (potvrzení objednávky).</w:t>
      </w:r>
    </w:p>
    <w:p w14:paraId="64A901FA" w14:textId="77777777" w:rsidR="007E28FF" w:rsidRDefault="007E28FF">
      <w:pPr>
        <w:pStyle w:val="Standard"/>
        <w:jc w:val="both"/>
        <w:rPr>
          <w:rFonts w:cs="Times New Roman"/>
        </w:rPr>
      </w:pPr>
    </w:p>
    <w:p w14:paraId="42BDC0EB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Doručením písemného potvrzení o přijetí objednávky Zhotovitelem je uzavřena smlouva na dílčí plnění.</w:t>
      </w:r>
    </w:p>
    <w:p w14:paraId="049EBCD5" w14:textId="77777777" w:rsidR="007E28FF" w:rsidRDefault="007E28FF">
      <w:pPr>
        <w:pStyle w:val="Standard"/>
        <w:jc w:val="both"/>
        <w:rPr>
          <w:rFonts w:cs="Times New Roman"/>
        </w:rPr>
      </w:pPr>
    </w:p>
    <w:p w14:paraId="58BEF977" w14:textId="77777777" w:rsidR="007E28FF" w:rsidRDefault="007E28FF">
      <w:pPr>
        <w:pStyle w:val="Standard"/>
        <w:jc w:val="both"/>
        <w:rPr>
          <w:rFonts w:cs="Times New Roman"/>
        </w:rPr>
      </w:pPr>
    </w:p>
    <w:p w14:paraId="31752C03" w14:textId="77777777" w:rsidR="007E28FF" w:rsidRDefault="007E28FF">
      <w:pPr>
        <w:pStyle w:val="Standard"/>
        <w:jc w:val="both"/>
        <w:rPr>
          <w:rFonts w:cs="Times New Roman"/>
        </w:rPr>
      </w:pPr>
    </w:p>
    <w:p w14:paraId="77264A80" w14:textId="77777777" w:rsidR="007E28FF" w:rsidRDefault="00CB66D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III. Cena, platební podmínky, termíny plnění</w:t>
      </w:r>
    </w:p>
    <w:p w14:paraId="1305016C" w14:textId="77777777" w:rsidR="007E28FF" w:rsidRDefault="007E28FF">
      <w:pPr>
        <w:pStyle w:val="Standard"/>
        <w:jc w:val="center"/>
        <w:rPr>
          <w:rFonts w:cs="Times New Roman"/>
          <w:b/>
          <w:bCs/>
        </w:rPr>
      </w:pPr>
    </w:p>
    <w:p w14:paraId="42143585" w14:textId="77777777" w:rsidR="007E28FF" w:rsidRDefault="007E28FF">
      <w:pPr>
        <w:pStyle w:val="Standard"/>
        <w:jc w:val="both"/>
        <w:rPr>
          <w:rFonts w:cs="Times New Roman"/>
        </w:rPr>
      </w:pPr>
    </w:p>
    <w:p w14:paraId="1C560C61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Zhotovitel je povinen do 3 dnů po obdržení Objednávky informovat Zhotovitele o ceně za jednotlivá dílčí plnění. Objednatel se zavazuje do 3 dnů potvrdit Zhotoviteli jeho cenovou nabídku. Cena za dílo potvrzená Zhotovitelem je cenou konečnou. </w:t>
      </w:r>
    </w:p>
    <w:p w14:paraId="2C25AFA5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30EE374D" w14:textId="4D835F9D" w:rsidR="00AA4FA4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Objednatel neposkytuje zálohové platby.</w:t>
      </w:r>
      <w:r w:rsidR="00942838">
        <w:rPr>
          <w:rFonts w:cs="Times New Roman"/>
        </w:rPr>
        <w:t xml:space="preserve"> Smluvní strany se dohodly, že fakturované práce budou mít hodinovou sazbu 360,- Kč</w:t>
      </w:r>
      <w:r w:rsidR="00CB2C5B">
        <w:rPr>
          <w:rFonts w:cs="Times New Roman"/>
        </w:rPr>
        <w:t xml:space="preserve"> + DPH. Výše DPH </w:t>
      </w:r>
      <w:r w:rsidR="00AA4FA4">
        <w:rPr>
          <w:rFonts w:cs="Times New Roman"/>
        </w:rPr>
        <w:t xml:space="preserve">21 % činí </w:t>
      </w:r>
      <w:r w:rsidR="00CB2C5B">
        <w:rPr>
          <w:rFonts w:cs="Times New Roman"/>
        </w:rPr>
        <w:t>75,60 Kč, celkem včetně DPH: 435,60 Kč.</w:t>
      </w:r>
      <w:r w:rsidR="00AA4FA4">
        <w:rPr>
          <w:rFonts w:cs="Times New Roman"/>
        </w:rPr>
        <w:t xml:space="preserve"> Doprava bude fakturována ve výši 10,- Kč za km + DPH. Výše DPH </w:t>
      </w:r>
      <w:proofErr w:type="gramStart"/>
      <w:r w:rsidR="00AA4FA4">
        <w:rPr>
          <w:rFonts w:cs="Times New Roman"/>
        </w:rPr>
        <w:t>21%</w:t>
      </w:r>
      <w:proofErr w:type="gramEnd"/>
      <w:r w:rsidR="00AA4FA4">
        <w:rPr>
          <w:rFonts w:cs="Times New Roman"/>
        </w:rPr>
        <w:t xml:space="preserve"> činí 2,10 Kč, celkem včetně DPH 12,10 Kč.</w:t>
      </w:r>
    </w:p>
    <w:p w14:paraId="14CC221A" w14:textId="77777777" w:rsidR="007E28FF" w:rsidRDefault="007E28FF">
      <w:pPr>
        <w:pStyle w:val="Standard"/>
        <w:jc w:val="both"/>
        <w:rPr>
          <w:rFonts w:cs="Times New Roman"/>
        </w:rPr>
      </w:pPr>
    </w:p>
    <w:p w14:paraId="76450D38" w14:textId="0F0A7C83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 xml:space="preserve">Objednatel se zavazuje zaplatit cenu za jednotlivé </w:t>
      </w:r>
      <w:r w:rsidR="00701072">
        <w:rPr>
          <w:rFonts w:cs="Times New Roman"/>
        </w:rPr>
        <w:t>objednané práce</w:t>
      </w:r>
      <w:r w:rsidR="00C908B1">
        <w:rPr>
          <w:rFonts w:cs="Times New Roman"/>
        </w:rPr>
        <w:t xml:space="preserve"> a materiál potřebný</w:t>
      </w:r>
      <w:r w:rsidR="00942838">
        <w:rPr>
          <w:rFonts w:cs="Times New Roman"/>
        </w:rPr>
        <w:t xml:space="preserve"> k plnění</w:t>
      </w:r>
      <w:r w:rsidR="00701072">
        <w:rPr>
          <w:rFonts w:cs="Times New Roman"/>
        </w:rPr>
        <w:t xml:space="preserve"> </w:t>
      </w:r>
      <w:r>
        <w:rPr>
          <w:rFonts w:cs="Times New Roman"/>
        </w:rPr>
        <w:t>dle této smlouvy na základě daňových dokladů – faktur. Faktura musí mít náležitosti daňového dokladu v souladu s § 28 zákona č. 235/2004 Sb., o dani z přidané hodnoty, ve znění pozdějších předpisů.</w:t>
      </w:r>
    </w:p>
    <w:p w14:paraId="52190C03" w14:textId="77777777" w:rsidR="007E28FF" w:rsidRDefault="007E28FF">
      <w:pPr>
        <w:pStyle w:val="Standard"/>
        <w:jc w:val="both"/>
        <w:rPr>
          <w:rFonts w:cs="Times New Roman"/>
        </w:rPr>
      </w:pPr>
    </w:p>
    <w:p w14:paraId="25EEB3DF" w14:textId="387194B6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Přílohou faktury musí být seznam</w:t>
      </w:r>
      <w:r w:rsidR="00701072">
        <w:rPr>
          <w:rFonts w:cs="Times New Roman"/>
        </w:rPr>
        <w:t xml:space="preserve"> položek</w:t>
      </w:r>
      <w:r>
        <w:rPr>
          <w:rFonts w:cs="Times New Roman"/>
        </w:rPr>
        <w:t xml:space="preserve"> skutečně p</w:t>
      </w:r>
      <w:r w:rsidR="00701072">
        <w:rPr>
          <w:rFonts w:cs="Times New Roman"/>
        </w:rPr>
        <w:t xml:space="preserve">rovedených prací dle </w:t>
      </w:r>
      <w:r>
        <w:rPr>
          <w:rFonts w:cs="Times New Roman"/>
        </w:rPr>
        <w:t>objednávky</w:t>
      </w:r>
      <w:r w:rsidR="00942838">
        <w:rPr>
          <w:rFonts w:cs="Times New Roman"/>
        </w:rPr>
        <w:t xml:space="preserve"> včetně výčtu použitého materiálu </w:t>
      </w:r>
      <w:proofErr w:type="spellStart"/>
      <w:r w:rsidR="00942838">
        <w:rPr>
          <w:rFonts w:cs="Times New Roman"/>
        </w:rPr>
        <w:t>materiálu</w:t>
      </w:r>
      <w:proofErr w:type="spellEnd"/>
      <w:r w:rsidR="00942838">
        <w:rPr>
          <w:rFonts w:cs="Times New Roman"/>
        </w:rPr>
        <w:t xml:space="preserve"> a</w:t>
      </w:r>
      <w:r>
        <w:rPr>
          <w:rFonts w:cs="Times New Roman"/>
        </w:rPr>
        <w:t xml:space="preserve"> s potvrzením převzetí zakázky bez jakýchkoli vad Objednatelem. Převzetím jednotlivých dílčích plnění přechází vlastnické právo k nim ze Zhotovitele na Objednatele. </w:t>
      </w:r>
    </w:p>
    <w:p w14:paraId="51773140" w14:textId="77777777" w:rsidR="007E28FF" w:rsidRDefault="007E28FF">
      <w:pPr>
        <w:pStyle w:val="Standard"/>
        <w:jc w:val="both"/>
        <w:rPr>
          <w:rFonts w:cs="Times New Roman"/>
        </w:rPr>
      </w:pPr>
    </w:p>
    <w:p w14:paraId="64A949C7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Splatnost faktury je 15 kalendářních dnů ode dne jejího doručení Zhotovitelem Objednateli. Platba se považuje za splněnou dnem jejího odepsání z účtu Objednatele.</w:t>
      </w:r>
    </w:p>
    <w:p w14:paraId="4D8035DA" w14:textId="77777777" w:rsidR="007E28FF" w:rsidRDefault="007E28FF">
      <w:pPr>
        <w:pStyle w:val="Standard"/>
        <w:jc w:val="both"/>
        <w:rPr>
          <w:rFonts w:cs="Times New Roman"/>
        </w:rPr>
      </w:pPr>
    </w:p>
    <w:p w14:paraId="4A9ECEE0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Veškeré platby mezi smluvními stranami se uskutečňují prostřednictvím bankovních spojení uvedených v záhlaví této smlouvy.</w:t>
      </w:r>
    </w:p>
    <w:p w14:paraId="497349AE" w14:textId="77777777" w:rsidR="007E28FF" w:rsidRDefault="007E28FF">
      <w:pPr>
        <w:pStyle w:val="Standard"/>
        <w:jc w:val="center"/>
        <w:rPr>
          <w:rFonts w:cs="Times New Roman"/>
        </w:rPr>
      </w:pPr>
    </w:p>
    <w:p w14:paraId="66DE7E09" w14:textId="0A711319" w:rsidR="007E28FF" w:rsidRDefault="007E28FF">
      <w:pPr>
        <w:pStyle w:val="Standard"/>
        <w:jc w:val="center"/>
        <w:rPr>
          <w:rFonts w:cs="Times New Roman"/>
        </w:rPr>
      </w:pPr>
    </w:p>
    <w:p w14:paraId="2EF66BC4" w14:textId="3E911532" w:rsidR="00D2041B" w:rsidRDefault="00D2041B">
      <w:pPr>
        <w:pStyle w:val="Standard"/>
        <w:jc w:val="center"/>
        <w:rPr>
          <w:rFonts w:cs="Times New Roman"/>
        </w:rPr>
      </w:pPr>
    </w:p>
    <w:p w14:paraId="5EE6F495" w14:textId="5D41D4AA" w:rsidR="00D2041B" w:rsidRDefault="00D2041B">
      <w:pPr>
        <w:pStyle w:val="Standard"/>
        <w:jc w:val="center"/>
        <w:rPr>
          <w:rFonts w:cs="Times New Roman"/>
        </w:rPr>
      </w:pPr>
    </w:p>
    <w:p w14:paraId="4188641C" w14:textId="77777777" w:rsidR="00D2041B" w:rsidRDefault="00D2041B">
      <w:pPr>
        <w:pStyle w:val="Standard"/>
        <w:jc w:val="center"/>
        <w:rPr>
          <w:rFonts w:cs="Times New Roman"/>
        </w:rPr>
      </w:pPr>
    </w:p>
    <w:p w14:paraId="009619B5" w14:textId="77777777" w:rsidR="007E28FF" w:rsidRDefault="007E28FF">
      <w:pPr>
        <w:pStyle w:val="Standard"/>
        <w:jc w:val="center"/>
        <w:rPr>
          <w:rFonts w:cs="Times New Roman"/>
        </w:rPr>
      </w:pPr>
    </w:p>
    <w:p w14:paraId="1964E097" w14:textId="77777777" w:rsidR="007E28FF" w:rsidRDefault="00CB66D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IV. Práva a povinnosti stran</w:t>
      </w:r>
    </w:p>
    <w:p w14:paraId="4E08BE4C" w14:textId="77777777" w:rsidR="007E28FF" w:rsidRDefault="007E28FF">
      <w:pPr>
        <w:pStyle w:val="Standard"/>
        <w:jc w:val="center"/>
        <w:rPr>
          <w:rFonts w:cs="Times New Roman"/>
          <w:b/>
          <w:bCs/>
        </w:rPr>
      </w:pPr>
    </w:p>
    <w:p w14:paraId="40794CDA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Objednatel je povinen poskytnout Zhotoviteli součinnost potřebnou k řádnému provádění dílčích plnění; zejména se zavazuje Zhotoviteli umožnit jejich provedení a podat Zhotoviteli veškeré potřebné informace nezbytné pro řádnou realizaci objednaného díla.</w:t>
      </w:r>
    </w:p>
    <w:p w14:paraId="08862443" w14:textId="77777777" w:rsidR="007E28FF" w:rsidRDefault="007E28FF">
      <w:pPr>
        <w:pStyle w:val="Standard"/>
        <w:jc w:val="both"/>
        <w:rPr>
          <w:rFonts w:cs="Times New Roman"/>
        </w:rPr>
      </w:pPr>
    </w:p>
    <w:p w14:paraId="1D29C262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Objednatel je oprávněn kdykoliv kontrolovat provádění díla.</w:t>
      </w:r>
    </w:p>
    <w:p w14:paraId="6612EB3D" w14:textId="77777777" w:rsidR="007E28FF" w:rsidRDefault="007E28FF">
      <w:pPr>
        <w:pStyle w:val="Standard"/>
        <w:jc w:val="both"/>
        <w:rPr>
          <w:rFonts w:cs="Times New Roman"/>
        </w:rPr>
      </w:pPr>
    </w:p>
    <w:p w14:paraId="7ED7617E" w14:textId="2A50EE75" w:rsidR="007E28FF" w:rsidRDefault="00CB66D4" w:rsidP="00D2041B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Zhotovitel je povinen provádět dílo s náležitou péči, zajišťovat plnění smlouvy v souladu se zájmy Objednatele, řídit se jeho pokyny a postupovat v součinnosti s ním. </w:t>
      </w:r>
    </w:p>
    <w:p w14:paraId="3AA35CBE" w14:textId="2829CB74" w:rsidR="00D2041B" w:rsidRDefault="00D2041B" w:rsidP="00D2041B">
      <w:pPr>
        <w:pStyle w:val="Standard"/>
        <w:ind w:left="720"/>
        <w:jc w:val="both"/>
        <w:rPr>
          <w:rFonts w:cs="Times New Roman"/>
        </w:rPr>
      </w:pPr>
    </w:p>
    <w:p w14:paraId="666EE03A" w14:textId="77777777" w:rsidR="00D2041B" w:rsidRDefault="00D2041B" w:rsidP="00D2041B">
      <w:pPr>
        <w:pStyle w:val="Standard"/>
        <w:ind w:left="720"/>
        <w:jc w:val="both"/>
        <w:rPr>
          <w:rFonts w:cs="Times New Roman"/>
        </w:rPr>
      </w:pPr>
    </w:p>
    <w:p w14:paraId="6AD57FE2" w14:textId="77777777" w:rsidR="00701072" w:rsidRDefault="00701072" w:rsidP="00701072">
      <w:pPr>
        <w:pStyle w:val="Standard"/>
        <w:jc w:val="both"/>
        <w:rPr>
          <w:rFonts w:cs="Times New Roman"/>
        </w:rPr>
      </w:pPr>
    </w:p>
    <w:p w14:paraId="27C412EA" w14:textId="77777777" w:rsidR="007E28FF" w:rsidRDefault="00CB66D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V. Doba platnosti a účinnosti rámcové smlouvy</w:t>
      </w:r>
    </w:p>
    <w:p w14:paraId="28166377" w14:textId="77777777" w:rsidR="007E28FF" w:rsidRDefault="007E28FF">
      <w:pPr>
        <w:pStyle w:val="Standard"/>
        <w:jc w:val="center"/>
        <w:rPr>
          <w:rFonts w:cs="Times New Roman"/>
        </w:rPr>
      </w:pPr>
    </w:p>
    <w:p w14:paraId="7DF29881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Tato smlouva je uzavřena na dobu určitou, a to do 31. 12. 2024. Smlouva nabývá platnosti a účinnosti dnem jejího podpisu oběma smluvními stranami.</w:t>
      </w:r>
    </w:p>
    <w:p w14:paraId="5ED1899E" w14:textId="77777777" w:rsidR="007E28FF" w:rsidRDefault="007E28FF">
      <w:pPr>
        <w:pStyle w:val="Standard"/>
        <w:jc w:val="both"/>
        <w:rPr>
          <w:rFonts w:cs="Times New Roman"/>
        </w:rPr>
      </w:pPr>
    </w:p>
    <w:p w14:paraId="27995CE0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Tato rámcová smlouva může být ukončena:</w:t>
      </w:r>
    </w:p>
    <w:p w14:paraId="418CB51F" w14:textId="77777777" w:rsidR="007E28FF" w:rsidRDefault="00CB66D4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uplynutím lhůty, na kterou byla uzavřena</w:t>
      </w:r>
    </w:p>
    <w:p w14:paraId="4E0D457F" w14:textId="77777777" w:rsidR="007E28FF" w:rsidRDefault="00CB66D4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písemnou dohodou obou stran</w:t>
      </w:r>
    </w:p>
    <w:p w14:paraId="6E2FEDCE" w14:textId="77777777" w:rsidR="007E28FF" w:rsidRDefault="00CB66D4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okamžitým odstoupením od této smlouvy v souladu se zákonem č. 89/2012 Sb., občanský zákoník</w:t>
      </w:r>
    </w:p>
    <w:p w14:paraId="3FC2DB6A" w14:textId="77777777" w:rsidR="007E28FF" w:rsidRDefault="00CB66D4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výpovědí ze strany Objednatele</w:t>
      </w:r>
    </w:p>
    <w:p w14:paraId="31685AC9" w14:textId="77777777" w:rsidR="007E28FF" w:rsidRDefault="007E28FF">
      <w:pPr>
        <w:pStyle w:val="Odstavecseseznamem"/>
        <w:jc w:val="both"/>
        <w:rPr>
          <w:rFonts w:cs="Times New Roman"/>
        </w:rPr>
      </w:pPr>
    </w:p>
    <w:p w14:paraId="0B6F8C5E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Odstoupení od smlouvy musí být učiněno písemně a doručeno druhé smluvní straně.</w:t>
      </w:r>
    </w:p>
    <w:p w14:paraId="5168A03B" w14:textId="77777777" w:rsidR="007E28FF" w:rsidRDefault="007E28FF">
      <w:pPr>
        <w:pStyle w:val="Standard"/>
        <w:jc w:val="both"/>
        <w:rPr>
          <w:rFonts w:cs="Times New Roman"/>
        </w:rPr>
      </w:pPr>
    </w:p>
    <w:p w14:paraId="35D7C61C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Objednatel je oprávněn ukončit tuto smlouvu písemnou výpovědí bez udání důvodu v měsíční výpovědní lhůtě, přičemž tato lhůta počíná běžet prvním dnem měsíce následujícího po doručení výpovědi prodávajícímu.</w:t>
      </w:r>
    </w:p>
    <w:p w14:paraId="31D7EF5F" w14:textId="77777777" w:rsidR="007E28FF" w:rsidRDefault="007E28FF">
      <w:pPr>
        <w:pStyle w:val="Standard"/>
        <w:jc w:val="both"/>
        <w:rPr>
          <w:rFonts w:cs="Times New Roman"/>
        </w:rPr>
      </w:pPr>
    </w:p>
    <w:p w14:paraId="4406E920" w14:textId="77777777" w:rsidR="007E28FF" w:rsidRDefault="007E28FF">
      <w:pPr>
        <w:pStyle w:val="Standard"/>
        <w:jc w:val="center"/>
        <w:rPr>
          <w:rFonts w:cs="Times New Roman"/>
          <w:b/>
          <w:bCs/>
        </w:rPr>
      </w:pPr>
    </w:p>
    <w:p w14:paraId="582A53C1" w14:textId="77777777" w:rsidR="007E28FF" w:rsidRDefault="007E28FF">
      <w:pPr>
        <w:pStyle w:val="Standard"/>
        <w:jc w:val="both"/>
        <w:rPr>
          <w:rFonts w:cs="Times New Roman"/>
        </w:rPr>
      </w:pPr>
    </w:p>
    <w:p w14:paraId="6ADBF8DD" w14:textId="77777777" w:rsidR="007E28FF" w:rsidRDefault="007E28FF">
      <w:pPr>
        <w:pStyle w:val="Standard"/>
        <w:jc w:val="both"/>
        <w:rPr>
          <w:rFonts w:cs="Times New Roman"/>
        </w:rPr>
      </w:pPr>
    </w:p>
    <w:p w14:paraId="13E729C1" w14:textId="77777777" w:rsidR="007E28FF" w:rsidRDefault="00CB66D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VI. Závěrečná ustanovení</w:t>
      </w:r>
    </w:p>
    <w:p w14:paraId="26398125" w14:textId="77777777" w:rsidR="007E28FF" w:rsidRDefault="007E28FF">
      <w:pPr>
        <w:pStyle w:val="Standard"/>
        <w:jc w:val="both"/>
        <w:rPr>
          <w:rFonts w:cs="Times New Roman"/>
        </w:rPr>
      </w:pPr>
    </w:p>
    <w:p w14:paraId="071C2C7B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Smlouva nabývá platnosti a účinnosti dnem podpisu oběma smluvními stranami. Veškeré změny smlouvy lze provádět pouze formou vzestupně číslovaných písemných dodatků, odsouhlasených oběma smluvními stranami.</w:t>
      </w:r>
    </w:p>
    <w:p w14:paraId="5EE31B76" w14:textId="77777777" w:rsidR="007E28FF" w:rsidRDefault="007E28FF">
      <w:pPr>
        <w:pStyle w:val="Standard"/>
        <w:jc w:val="both"/>
        <w:rPr>
          <w:rFonts w:cs="Times New Roman"/>
        </w:rPr>
      </w:pPr>
    </w:p>
    <w:p w14:paraId="49A16139" w14:textId="77777777" w:rsidR="007E28FF" w:rsidRDefault="00CB66D4">
      <w:pPr>
        <w:pStyle w:val="Standard"/>
        <w:widowControl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Smluvní strany prohlašují, že byly seznámeny s povinností uveřejnit tuto smlouvu v registru smluv zřizovaném Ministerstvem vnitra v souladu se zákonem č. 340/2015 Sb., o zvláštních podmínkách účinnosti některých smluv, uveřejnění těchto smluv a o registru smluv (zákon o registru smluv) a s tímto zveřejněním vyslovují svůj souhlas včetně zveřejnění osobních údajů ve smyslu zákona č. 101/2002 Sb., o ochraně osobních údajů. Uveřejnění smlouvy v registru smluv podle zákona č. 340/2015 Sb. zajistí Objednatel.</w:t>
      </w:r>
    </w:p>
    <w:p w14:paraId="4F1B9C00" w14:textId="77777777" w:rsidR="007E28FF" w:rsidRDefault="007E28FF">
      <w:pPr>
        <w:pStyle w:val="Standard"/>
        <w:jc w:val="both"/>
        <w:rPr>
          <w:rFonts w:cs="Times New Roman"/>
        </w:rPr>
      </w:pPr>
    </w:p>
    <w:p w14:paraId="713C9319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Smlouva je vyhotovena ve dvou stejnopisech, z nichž jeden stejnopis obdrží Objednatel a jeden stejnopis obdrží Zhotovitel.</w:t>
      </w:r>
    </w:p>
    <w:p w14:paraId="3BE423E3" w14:textId="77777777" w:rsidR="007E28FF" w:rsidRDefault="007E28FF">
      <w:pPr>
        <w:pStyle w:val="Standard"/>
        <w:jc w:val="both"/>
        <w:rPr>
          <w:rFonts w:cs="Times New Roman"/>
        </w:rPr>
      </w:pPr>
    </w:p>
    <w:p w14:paraId="3A419468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lastRenderedPageBreak/>
        <w:t>4.</w:t>
      </w:r>
      <w:r>
        <w:rPr>
          <w:rFonts w:cs="Times New Roman"/>
        </w:rPr>
        <w:tab/>
        <w:t>Ve věcech smlouvou výslovně neupravených se právní vztahy z ní vznikající a vyplývající řídí příslušnými ustanoveními zákona č. 89/2012 Sb., občanského zákoníku, a ostatními obecně závaznými právními předpisy.</w:t>
      </w:r>
    </w:p>
    <w:p w14:paraId="00E72490" w14:textId="77777777" w:rsidR="007E28FF" w:rsidRDefault="007E28FF">
      <w:pPr>
        <w:pStyle w:val="Standard"/>
        <w:jc w:val="both"/>
        <w:rPr>
          <w:rFonts w:cs="Times New Roman"/>
        </w:rPr>
      </w:pPr>
    </w:p>
    <w:p w14:paraId="3E72666E" w14:textId="43F7FBA0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Smluvní strany prohlašují, že si smlouvu před jejím podpisem přečetly, řádně projednaly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B7D110E" w14:textId="3E1344B9" w:rsidR="00AA4FA4" w:rsidRDefault="00AA4FA4">
      <w:pPr>
        <w:pStyle w:val="Standard"/>
        <w:jc w:val="both"/>
        <w:rPr>
          <w:rFonts w:cs="Times New Roman"/>
        </w:rPr>
      </w:pPr>
    </w:p>
    <w:p w14:paraId="45D053B1" w14:textId="77777777" w:rsidR="007E28FF" w:rsidRDefault="007E28FF">
      <w:pPr>
        <w:pStyle w:val="Standard"/>
        <w:jc w:val="both"/>
        <w:rPr>
          <w:rFonts w:cs="Times New Roman"/>
        </w:rPr>
      </w:pPr>
    </w:p>
    <w:p w14:paraId="64278869" w14:textId="77777777" w:rsidR="007E28FF" w:rsidRDefault="007E28FF">
      <w:pPr>
        <w:pStyle w:val="Standard"/>
        <w:jc w:val="both"/>
        <w:rPr>
          <w:rFonts w:cs="Times New Roman"/>
        </w:rPr>
      </w:pPr>
    </w:p>
    <w:p w14:paraId="5BA91F8D" w14:textId="77777777" w:rsidR="007E28FF" w:rsidRDefault="007E28FF">
      <w:pPr>
        <w:pStyle w:val="Standard"/>
        <w:jc w:val="both"/>
        <w:rPr>
          <w:rFonts w:cs="Times New Roman"/>
        </w:rPr>
      </w:pPr>
    </w:p>
    <w:p w14:paraId="022C4449" w14:textId="72FFE315" w:rsidR="007E28FF" w:rsidRDefault="00AA4FA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19.8.2024                                                                      19.8.2024</w:t>
      </w:r>
    </w:p>
    <w:p w14:paraId="774452BF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V Chrudimi dne ….............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V Chrudimi dne …..................</w:t>
      </w:r>
    </w:p>
    <w:p w14:paraId="13276C5E" w14:textId="77777777" w:rsidR="007E28FF" w:rsidRDefault="007E28FF">
      <w:pPr>
        <w:pStyle w:val="Standard"/>
        <w:jc w:val="both"/>
        <w:rPr>
          <w:rFonts w:cs="Times New Roman"/>
        </w:rPr>
      </w:pPr>
    </w:p>
    <w:p w14:paraId="6A7509D1" w14:textId="77777777" w:rsidR="007E28FF" w:rsidRDefault="007E28FF">
      <w:pPr>
        <w:pStyle w:val="Standard"/>
        <w:jc w:val="both"/>
        <w:rPr>
          <w:rFonts w:cs="Times New Roman"/>
        </w:rPr>
      </w:pPr>
    </w:p>
    <w:p w14:paraId="2706958E" w14:textId="77777777" w:rsidR="007E28FF" w:rsidRDefault="007E28FF">
      <w:pPr>
        <w:pStyle w:val="Standard"/>
        <w:jc w:val="both"/>
        <w:rPr>
          <w:rFonts w:cs="Times New Roman"/>
        </w:rPr>
      </w:pPr>
    </w:p>
    <w:p w14:paraId="42A44160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….......................................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….............................................</w:t>
      </w:r>
    </w:p>
    <w:p w14:paraId="326CE315" w14:textId="77777777" w:rsidR="007E28FF" w:rsidRDefault="00CB66D4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 xml:space="preserve"> MgA. Simona Chalupová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Oldřich Šustr</w:t>
      </w:r>
    </w:p>
    <w:p w14:paraId="165062FD" w14:textId="77777777" w:rsidR="007E28FF" w:rsidRDefault="00CB66D4">
      <w:pPr>
        <w:pStyle w:val="Standard"/>
        <w:jc w:val="both"/>
      </w:pPr>
      <w:r>
        <w:rPr>
          <w:rFonts w:cs="Times New Roman"/>
        </w:rPr>
        <w:t xml:space="preserve">   Muzeum loutkářských kultur v Chrudimi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14:paraId="24F24CE4" w14:textId="77777777" w:rsidR="007E28FF" w:rsidRDefault="007E28FF">
      <w:pPr>
        <w:pStyle w:val="Standard"/>
        <w:widowControl/>
      </w:pPr>
    </w:p>
    <w:p w14:paraId="7E7C9D84" w14:textId="77777777" w:rsidR="007E28FF" w:rsidRDefault="007E28FF">
      <w:pPr>
        <w:pStyle w:val="Standard"/>
        <w:widowControl/>
      </w:pPr>
    </w:p>
    <w:p w14:paraId="0DB3D73A" w14:textId="77777777" w:rsidR="007E28FF" w:rsidRDefault="007E28FF">
      <w:pPr>
        <w:pStyle w:val="Standard"/>
        <w:widowControl/>
      </w:pPr>
    </w:p>
    <w:p w14:paraId="475492BA" w14:textId="77777777" w:rsidR="007E28FF" w:rsidRDefault="007E28FF">
      <w:pPr>
        <w:pStyle w:val="Standard"/>
        <w:widowControl/>
        <w:rPr>
          <w:b/>
          <w:bCs/>
        </w:rPr>
      </w:pPr>
    </w:p>
    <w:p w14:paraId="128DCE6D" w14:textId="77777777" w:rsidR="007E28FF" w:rsidRDefault="007E28FF">
      <w:pPr>
        <w:pStyle w:val="Standard"/>
        <w:widowControl/>
        <w:rPr>
          <w:b/>
          <w:bCs/>
        </w:rPr>
      </w:pPr>
    </w:p>
    <w:p w14:paraId="6534F1CE" w14:textId="77777777" w:rsidR="007E28FF" w:rsidRDefault="007E28FF">
      <w:pPr>
        <w:pStyle w:val="Standard"/>
        <w:widowControl/>
        <w:rPr>
          <w:b/>
          <w:bCs/>
        </w:rPr>
      </w:pPr>
    </w:p>
    <w:p w14:paraId="3B2D4D3E" w14:textId="77777777" w:rsidR="007E28FF" w:rsidRDefault="007E28FF">
      <w:pPr>
        <w:pStyle w:val="Standard"/>
        <w:widowControl/>
        <w:jc w:val="both"/>
      </w:pPr>
    </w:p>
    <w:p w14:paraId="53F92275" w14:textId="77777777" w:rsidR="007E28FF" w:rsidRDefault="007E28FF">
      <w:pPr>
        <w:pStyle w:val="Standard"/>
        <w:widowControl/>
        <w:jc w:val="both"/>
      </w:pPr>
    </w:p>
    <w:p w14:paraId="17ABC1AA" w14:textId="77777777" w:rsidR="007E28FF" w:rsidRDefault="007E28FF">
      <w:pPr>
        <w:pStyle w:val="Standard"/>
        <w:widowControl/>
        <w:jc w:val="both"/>
      </w:pPr>
    </w:p>
    <w:p w14:paraId="33316476" w14:textId="77777777" w:rsidR="007E28FF" w:rsidRDefault="007E28FF">
      <w:pPr>
        <w:pStyle w:val="Standard"/>
        <w:widowControl/>
        <w:jc w:val="both"/>
      </w:pPr>
    </w:p>
    <w:p w14:paraId="08E7C435" w14:textId="77777777" w:rsidR="007E28FF" w:rsidRDefault="007E28FF">
      <w:pPr>
        <w:pStyle w:val="Standard"/>
        <w:widowControl/>
        <w:jc w:val="both"/>
      </w:pPr>
    </w:p>
    <w:p w14:paraId="3E5EE7B7" w14:textId="77777777" w:rsidR="007E28FF" w:rsidRDefault="007E28FF">
      <w:pPr>
        <w:pStyle w:val="Standard"/>
        <w:widowControl/>
        <w:jc w:val="both"/>
      </w:pPr>
    </w:p>
    <w:p w14:paraId="59EC35BD" w14:textId="77777777" w:rsidR="007E28FF" w:rsidRDefault="007E28FF">
      <w:pPr>
        <w:pStyle w:val="Standard"/>
        <w:widowControl/>
        <w:jc w:val="both"/>
      </w:pPr>
    </w:p>
    <w:p w14:paraId="55D680D4" w14:textId="77777777" w:rsidR="007E28FF" w:rsidRDefault="007E28FF">
      <w:pPr>
        <w:pStyle w:val="Standard"/>
        <w:widowControl/>
        <w:jc w:val="both"/>
      </w:pPr>
    </w:p>
    <w:p w14:paraId="211937CF" w14:textId="77777777" w:rsidR="007E28FF" w:rsidRDefault="007E28FF">
      <w:pPr>
        <w:pStyle w:val="Standard"/>
        <w:widowControl/>
        <w:jc w:val="both"/>
      </w:pPr>
    </w:p>
    <w:p w14:paraId="5F7EBE2A" w14:textId="77777777" w:rsidR="007E28FF" w:rsidRDefault="007E28FF">
      <w:pPr>
        <w:pStyle w:val="Standard"/>
        <w:widowControl/>
        <w:jc w:val="both"/>
      </w:pPr>
    </w:p>
    <w:p w14:paraId="1C52336B" w14:textId="77777777" w:rsidR="007E28FF" w:rsidRDefault="007E28FF">
      <w:pPr>
        <w:pStyle w:val="Standard"/>
        <w:widowControl/>
        <w:jc w:val="both"/>
      </w:pPr>
    </w:p>
    <w:p w14:paraId="188B4167" w14:textId="77777777" w:rsidR="007E28FF" w:rsidRDefault="007E28FF">
      <w:pPr>
        <w:pStyle w:val="Standard"/>
        <w:widowControl/>
        <w:jc w:val="both"/>
      </w:pPr>
    </w:p>
    <w:sectPr w:rsidR="007E28F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C171" w14:textId="77777777" w:rsidR="00BD67A5" w:rsidRDefault="00BD67A5">
      <w:r>
        <w:separator/>
      </w:r>
    </w:p>
  </w:endnote>
  <w:endnote w:type="continuationSeparator" w:id="0">
    <w:p w14:paraId="03B38274" w14:textId="77777777" w:rsidR="00BD67A5" w:rsidRDefault="00B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38DA" w14:textId="77777777" w:rsidR="00BD67A5" w:rsidRDefault="00BD67A5">
      <w:r>
        <w:rPr>
          <w:color w:val="000000"/>
        </w:rPr>
        <w:separator/>
      </w:r>
    </w:p>
  </w:footnote>
  <w:footnote w:type="continuationSeparator" w:id="0">
    <w:p w14:paraId="14B818D8" w14:textId="77777777" w:rsidR="00BD67A5" w:rsidRDefault="00BD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19D"/>
    <w:multiLevelType w:val="multilevel"/>
    <w:tmpl w:val="D88C01A8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Nadpis2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2AF2612"/>
    <w:multiLevelType w:val="multilevel"/>
    <w:tmpl w:val="4F641C78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702781E"/>
    <w:multiLevelType w:val="multilevel"/>
    <w:tmpl w:val="CC662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3B880927"/>
    <w:multiLevelType w:val="multilevel"/>
    <w:tmpl w:val="939E884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8A3727D"/>
    <w:multiLevelType w:val="multilevel"/>
    <w:tmpl w:val="CDBC5D0A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44307E9"/>
    <w:multiLevelType w:val="multilevel"/>
    <w:tmpl w:val="5D588BD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FF"/>
    <w:rsid w:val="001111A0"/>
    <w:rsid w:val="003A1577"/>
    <w:rsid w:val="004D6D5F"/>
    <w:rsid w:val="00701072"/>
    <w:rsid w:val="007E28FF"/>
    <w:rsid w:val="00874BFE"/>
    <w:rsid w:val="00942838"/>
    <w:rsid w:val="00AA4FA4"/>
    <w:rsid w:val="00BD67A5"/>
    <w:rsid w:val="00C908B1"/>
    <w:rsid w:val="00CB2C5B"/>
    <w:rsid w:val="00CB66D4"/>
    <w:rsid w:val="00D2041B"/>
    <w:rsid w:val="00D33276"/>
    <w:rsid w:val="00DD38CC"/>
    <w:rsid w:val="00E2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46DF"/>
  <w15:docId w15:val="{671F6D7A-7056-4572-8553-630A1BD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widowControl/>
      <w:numPr>
        <w:ilvl w:val="1"/>
        <w:numId w:val="1"/>
      </w:numPr>
      <w:tabs>
        <w:tab w:val="left" w:pos="-3885"/>
      </w:tabs>
      <w:spacing w:before="240" w:after="60" w:line="100" w:lineRule="atLeast"/>
      <w:textAlignment w:val="auto"/>
      <w:outlineLvl w:val="1"/>
    </w:pPr>
    <w:rPr>
      <w:rFonts w:eastAsia="Times New Roman" w:cs="Times New Roman"/>
      <w:b/>
      <w:bCs/>
      <w:iCs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">
    <w:name w:val="WW_OutlineListStyle_3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Nadpis2Char">
    <w:name w:val="Nadpis 2 Char"/>
    <w:basedOn w:val="Standardnpsmoodstavce"/>
    <w:rPr>
      <w:rFonts w:eastAsia="Times New Roman" w:cs="Times New Roman"/>
      <w:b/>
      <w:bCs/>
      <w:iCs/>
      <w:kern w:val="3"/>
      <w:lang w:eastAsia="ar-SA" w:bidi="ar-SA"/>
    </w:rPr>
  </w:style>
  <w:style w:type="paragraph" w:customStyle="1" w:styleId="Styl">
    <w:name w:val="Styl"/>
    <w:pPr>
      <w:autoSpaceDE w:val="0"/>
      <w:textAlignment w:val="auto"/>
    </w:pPr>
    <w:rPr>
      <w:rFonts w:eastAsia="Times New Roman" w:cs="Times New Roman"/>
      <w:kern w:val="0"/>
      <w:lang w:eastAsia="cs-CZ" w:bidi="ar-SA"/>
    </w:rPr>
  </w:style>
  <w:style w:type="paragraph" w:styleId="Zkladntext">
    <w:name w:val="Body Text"/>
    <w:basedOn w:val="Normln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rPr>
      <w:rFonts w:cs="Mangal"/>
      <w:szCs w:val="21"/>
    </w:rPr>
  </w:style>
  <w:style w:type="numbering" w:customStyle="1" w:styleId="WWOutlineListStyle2">
    <w:name w:val="WW_OutlineListStyle_2"/>
    <w:basedOn w:val="Bezseznamu"/>
    <w:pPr>
      <w:numPr>
        <w:numId w:val="2"/>
      </w:numPr>
    </w:pPr>
  </w:style>
  <w:style w:type="numbering" w:customStyle="1" w:styleId="WWOutlineListStyle1">
    <w:name w:val="WW_OutlineListStyle_1"/>
    <w:basedOn w:val="Bezseznamu"/>
    <w:pPr>
      <w:numPr>
        <w:numId w:val="3"/>
      </w:numPr>
    </w:pPr>
  </w:style>
  <w:style w:type="numbering" w:customStyle="1" w:styleId="WWOutlineListStyle">
    <w:name w:val="WW_OutlineListStyle"/>
    <w:basedOn w:val="Bezseznamu"/>
    <w:pPr>
      <w:numPr>
        <w:numId w:val="4"/>
      </w:numPr>
    </w:pPr>
  </w:style>
  <w:style w:type="numbering" w:customStyle="1" w:styleId="WWNum1">
    <w:name w:val="WWNum1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bretislav oliva</dc:creator>
  <cp:lastModifiedBy>Hana Motáčková</cp:lastModifiedBy>
  <cp:revision>3</cp:revision>
  <cp:lastPrinted>2024-08-22T08:02:00Z</cp:lastPrinted>
  <dcterms:created xsi:type="dcterms:W3CDTF">2024-08-26T11:57:00Z</dcterms:created>
  <dcterms:modified xsi:type="dcterms:W3CDTF">2024-08-26T12:02:00Z</dcterms:modified>
</cp:coreProperties>
</file>