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- 205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991924032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21.06.2024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4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4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- 16. vlna (červenec - srpen 2024), na základě uzavřené Rámcové dohody o realizaci veřejné</w:t>
      </w:r>
    </w:p>
    <w:p>
      <w:pPr>
        <w:pStyle w:val="Row17"/>
      </w:pPr>
      <w:r>
        <w:tab/>
      </w:r>
      <w:r>
        <w:rPr>
          <w:rStyle w:val="Text3"/>
        </w:rPr>
        <w:t xml:space="preserve">zakázky č.UKRUK/544440/2022. Návrh dotazníku a harmonogramu je uveden v příloze. 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7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7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7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7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7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7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7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7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19"/>
      </w:pPr>
      <w:r>
        <w:rPr>
          <w:noProof/>
          <w:lang w:val="cs-CZ" w:eastAsia="cs-CZ"/>
        </w:rPr>
        <w:pict>
          <v:rect id="_x0000_s73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1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3"/>
      </w:pPr>
      <w:r>
        <w:tab/>
      </w:r>
      <w:r>
        <w:rPr>
          <w:rStyle w:val="Text3"/>
        </w:rPr>
        <w:t xml:space="preserve">Příkazce operace:</w:t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/>
      </w:r>
    </w:p>
    <w:p>
      <w:pPr>
        <w:pStyle w:val="Row17"/>
      </w:pPr>
      <w:r>
        <w:tab/>
      </w:r>
      <w:r>
        <w:rPr>
          <w:rStyle w:val="Text3"/>
        </w:rPr>
        <w:t xml:space="preserve">Správce rozpočtu: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	</w:t>
      </w:r>
    </w:p>
    <w:p>
      <w:pPr>
        <w:pStyle w:val="Row17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4"/>
      </w:pPr>
      <w:r>
        <w:rPr>
          <w:noProof/>
          <w:lang w:val="cs-CZ" w:eastAsia="cs-CZ"/>
        </w:rPr>
        <w:pict>
          <v:shape id="_x0000_s117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5"/>
    </w:pPr>
    <w:r>
      <w:rPr>
        <w:noProof/>
        <w:lang w:val="cs-CZ" w:eastAsia="cs-CZ"/>
      </w:rPr>
      <w:pict>
        <v:shape id="_x0000_s118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6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991924032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4" w:type="paragraph" w:customStyle="1">
    <w:name w:val="Row 24"/>
    <w:basedOn w:val="Normal"/>
    <w:qFormat/>
    <w:pPr>
      <w:keepNext/>
      <w:spacing w:lineRule="exact" w:line="6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2024-06-21T08:20:22Z</dcterms:created>
  <dcterms:modified xsi:type="dcterms:W3CDTF">2024-06-21T08:20:22Z</dcterms:modified>
  <cp:category/>
</cp:coreProperties>
</file>