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8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DAROVACÍ SMLOUVA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uzavřená ve smyslu ustanovení § 2055 a násl. zák. č. 89/2012 Sb., občanský zákoník v platném znění, mezi níže uvedenými smluvními stranami: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(dále jen „smlouva“)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evidenční číslo: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Smluvní strany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Dárce: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KBC Global Services N.V.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zapsaná v obchodním rejstříku právnických osob pod číslem 0772.332.707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sídlem Havenlaan 2, B-1080, Brusel, Belgické království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svou organizační složkou podniku umístěnou v České republice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KBC Global Services Czech Branch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Sídlo: Radlická 333/150, Radlice, 150 00 Praha 5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IČO: 142 17 864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DIČ: CZ681727868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Zapsaná v obchodním rejstříku u Městského soudu v Praze, oddíl A, vložka 79925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Zastoupená: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XXXXXXXX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General Manager</w:t>
      </w:r>
    </w:p>
    <w:p w:rsidR="00000000" w:rsidDel="00000000" w:rsidP="00000000" w:rsidRDefault="00000000" w:rsidRPr="00000000" w14:paraId="00000017">
      <w:pPr>
        <w:spacing w:line="227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br w:type="textWrapping"/>
        <w:t xml:space="preserve">a</w:t>
      </w:r>
    </w:p>
    <w:p w:rsidR="00000000" w:rsidDel="00000000" w:rsidP="00000000" w:rsidRDefault="00000000" w:rsidRPr="00000000" w14:paraId="00000018">
      <w:pPr>
        <w:spacing w:line="229" w:lineRule="auto"/>
        <w:ind w:left="709" w:firstLine="709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XXXXXXXXX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Chief Financial Officer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(dále jen „dárce“)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Obdarovaný: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Centrum Kociánka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sídlem: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Kociánka 93/2, 612 47 Brno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IČ: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00093378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Zastoupená: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XXXXXXXXX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ředitel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(dále jen „obdarovaný“)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II. </w:t>
      </w:r>
    </w:p>
    <w:p w:rsidR="00000000" w:rsidDel="00000000" w:rsidP="00000000" w:rsidRDefault="00000000" w:rsidRPr="00000000" w14:paraId="0000002A">
      <w:pPr>
        <w:spacing w:after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Předmět smlouvy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2"/>
        </w:tabs>
        <w:spacing w:after="240" w:before="0" w:line="240" w:lineRule="auto"/>
        <w:ind w:left="0" w:right="0" w:hanging="4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Dárce daruje obdarovanému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ks kancelářských židlí specifikovaných v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Příloze č. 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této smlouvy v hodnotách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Kč/kus/židle (včetně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DPH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 Celková hodnota daru činí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7436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,- Kč (včetně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DPH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(dále jen „dar“ nebo „předmět smlouvy“).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1"/>
          <w:tab w:val="left" w:leader="none" w:pos="522"/>
        </w:tabs>
        <w:spacing w:after="0" w:before="0" w:line="240" w:lineRule="auto"/>
        <w:ind w:left="0" w:right="0" w:hanging="4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Obdarovaný tento dar bez výhrad přijímá a zavazuje se, že dar použije pro účel, pro který byl darován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Dar bude využit obdarovaným k provozním účelům.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III.</w:t>
      </w:r>
    </w:p>
    <w:p w:rsidR="00000000" w:rsidDel="00000000" w:rsidP="00000000" w:rsidRDefault="00000000" w:rsidRPr="00000000" w14:paraId="00000030">
      <w:pPr>
        <w:spacing w:after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Ostatní ujednání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2"/>
        </w:tabs>
        <w:spacing w:after="240" w:before="0" w:line="240" w:lineRule="auto"/>
        <w:ind w:left="0" w:right="0" w:hanging="4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Dárce prohlašuje, že dar není zatížen žádnými právními povinnostmi ani jinými věcnými právy vůči třetím osobám.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2"/>
        </w:tabs>
        <w:spacing w:after="240" w:before="0" w:line="240" w:lineRule="auto"/>
        <w:ind w:left="0" w:right="0" w:hanging="4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Obdarovaný bere na vědomí, že dar není nový a že byl používán a prohlašuje, že si je vědom z toho plynoucích možných skutečností (tj. zejména opotřebení, drobné oděrky, snížená životnost).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2"/>
        </w:tabs>
        <w:spacing w:after="240" w:before="0" w:line="240" w:lineRule="auto"/>
        <w:ind w:left="0" w:right="0" w:hanging="4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Obdarovaný, při vědomí výše uvedených skutečností, dar ve stavu v jakém se nachází, přebírá a zavazuje se na vlastní náklady zajistit odvoz daru. V případě, že si obdarovaný předmět smlouvy nepřevezme do 14 dnů od podpisu této smlouvy, je dárce oprávněn od smlouvy odstoupit.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2"/>
        </w:tabs>
        <w:spacing w:after="240" w:before="0" w:line="240" w:lineRule="auto"/>
        <w:ind w:left="0" w:right="0" w:hanging="4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Obdarovaný se zavazuje, že provede případnou demontáž na vlastní náklad.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1"/>
          <w:tab w:val="left" w:leader="none" w:pos="522"/>
        </w:tabs>
        <w:spacing w:after="240" w:before="0" w:line="240" w:lineRule="auto"/>
        <w:ind w:left="0" w:right="0" w:hanging="4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Vlastnictví k daru přejde na obdarovaného po oboustranném podpisu této smlouvy.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2"/>
        </w:tabs>
        <w:spacing w:after="240" w:before="0" w:line="240" w:lineRule="auto"/>
        <w:ind w:left="0" w:right="0" w:hanging="4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Obdarovaný je srozuměn s tím, že údaje, týkající se tohoto smluvního vztahu budou v rámci finančního výkaznictví uloženy dárcem na nosičích dat a případně zpracovávány v databázích dárce. Dárce se zavazuje dodržovat při zpracování dat ustanovení zákona o zpracování osobních údajů v informačních systémech a mlčenlivost o všech skutečnostech, o kterých se dozvěděl v souvislosti s touto smlouvou o obdarovaném, a to i po skončení této smlouvy. Stejné právo a povinnost má i obdarovaný.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2"/>
        </w:tabs>
        <w:spacing w:after="240" w:before="0" w:line="240" w:lineRule="auto"/>
        <w:ind w:left="0" w:right="0" w:hanging="4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Obdarovaný se zavazuje, že budoucí likvidaci daru zajistí v souladu se zákonem č.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541/2020 Sb. zákon o odpadech a změně některých zákonů.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2"/>
        </w:tabs>
        <w:spacing w:after="240" w:before="0" w:line="240" w:lineRule="auto"/>
        <w:ind w:left="0" w:right="0" w:hanging="4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Při plnění smluvních závazků z této smlouvy vyplývajících a při dalším nakládáním s darem se obdarovaný zavazuje postupovat tak, aby v žádném případě nedošlo k poškození dobrého jména dárce.</w:t>
      </w:r>
    </w:p>
    <w:p w:rsidR="00000000" w:rsidDel="00000000" w:rsidP="00000000" w:rsidRDefault="00000000" w:rsidRPr="00000000" w14:paraId="00000039">
      <w:pPr>
        <w:widowControl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IV.</w:t>
      </w:r>
    </w:p>
    <w:p w:rsidR="00000000" w:rsidDel="00000000" w:rsidP="00000000" w:rsidRDefault="00000000" w:rsidRPr="00000000" w14:paraId="0000003B">
      <w:pPr>
        <w:spacing w:after="240" w:before="1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Závěrečná ustanovení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"/>
        </w:tabs>
        <w:spacing w:after="240" w:before="0" w:line="240" w:lineRule="auto"/>
        <w:ind w:left="0" w:right="0" w:hanging="42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Smluvní strany prohlašují, že si smlouvu přečetly a souhlasí s jejím obsahem a jako takovou jí podepisují.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"/>
        </w:tabs>
        <w:spacing w:after="240" w:before="1" w:line="240" w:lineRule="auto"/>
        <w:ind w:left="0" w:right="0" w:hanging="42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Smluvní strany se dohodly, že tato smlouva může být měněna nebo rušena pouze v písemné formě a po vzájemné dohodě.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"/>
        </w:tabs>
        <w:spacing w:after="240" w:before="1" w:line="240" w:lineRule="auto"/>
        <w:ind w:left="0" w:right="0" w:hanging="42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Tato smlouva je uzavřena v elektronické podobě s podpisy vloženými přes Adobe Sign.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0"/>
        </w:tabs>
        <w:spacing w:after="240" w:before="1" w:line="240" w:lineRule="auto"/>
        <w:ind w:left="0" w:right="0" w:hanging="428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Smluvní strany se dohodly, že tato smlouva v plném rozsahu ruší a nahrazuje darovací smlouvu, která byla obdarovaným podepsána 10.5.2024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42"/>
          <w:tab w:val="left" w:leader="none" w:pos="5886"/>
          <w:tab w:val="left" w:leader="none" w:pos="6824"/>
        </w:tabs>
        <w:spacing w:after="0" w:before="139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42"/>
        </w:tabs>
        <w:spacing w:after="0" w:before="93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 dárce :</w:t>
        <w:tab/>
        <w:t xml:space="preserve">za obdarovaného: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42"/>
        </w:tabs>
        <w:spacing w:after="0" w:before="93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</w:t>
        <w:tab/>
        <w:tab/>
        <w:tab/>
        <w:tab/>
        <w:t xml:space="preserve">………………………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XXXXXXXX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General Manager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XXXXXXXXXX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ředitel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</w:t>
        <w:tab/>
        <w:tab/>
        <w:tab/>
        <w:tab/>
      </w:r>
    </w:p>
    <w:p w:rsidR="00000000" w:rsidDel="00000000" w:rsidP="00000000" w:rsidRDefault="00000000" w:rsidRPr="00000000" w14:paraId="0000004C">
      <w:pPr>
        <w:spacing w:before="8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XXXXXXX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Chief Financial Officer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before="8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before="8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before="8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before="8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before="8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before="8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before="8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before="8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before="8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before="8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before="8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before="8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before="8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before="8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Příloha č. 1</w:t>
      </w:r>
    </w:p>
    <w:p w:rsidR="00000000" w:rsidDel="00000000" w:rsidP="00000000" w:rsidRDefault="00000000" w:rsidRPr="00000000" w14:paraId="0000005B">
      <w:pPr>
        <w:spacing w:before="8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Kancelářská židle, černá, výškově stavitelná, područky, stavitelná zádová opěrka. Stáří cca 12 let.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417" w:top="1417" w:left="1417" w:right="1417" w:header="39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Gilroy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sobfon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tbl>
    <w:tblPr>
      <w:tblStyle w:val="Table2"/>
      <w:tblW w:w="9649.0" w:type="dxa"/>
      <w:jc w:val="left"/>
      <w:tblInd w:w="70.0" w:type="dxa"/>
      <w:tblBorders>
        <w:top w:color="000000" w:space="0" w:sz="6" w:val="single"/>
      </w:tblBorders>
      <w:tblLayout w:type="fixed"/>
      <w:tblLook w:val="0000"/>
    </w:tblPr>
    <w:tblGrid>
      <w:gridCol w:w="5505"/>
      <w:gridCol w:w="4144"/>
      <w:tblGridChange w:id="0">
        <w:tblGrid>
          <w:gridCol w:w="5505"/>
          <w:gridCol w:w="4144"/>
        </w:tblGrid>
      </w:tblGridChange>
    </w:tblGrid>
    <w:tr>
      <w:trPr>
        <w:cantSplit w:val="0"/>
        <w:trHeight w:val="926" w:hRule="atLeast"/>
        <w:tblHeader w:val="0"/>
      </w:trPr>
      <w:tc>
        <w:tcPr/>
        <w:p w:rsidR="00000000" w:rsidDel="00000000" w:rsidP="00000000" w:rsidRDefault="00000000" w:rsidRPr="00000000" w14:paraId="0000007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  <w:tab w:val="right" w:leader="none" w:pos="9469"/>
            </w:tabs>
            <w:spacing w:after="0" w:before="20" w:line="240" w:lineRule="auto"/>
            <w:ind w:left="0" w:right="0" w:firstLine="0"/>
            <w:jc w:val="left"/>
            <w:rPr>
              <w:rFonts w:ascii="Gilroy" w:cs="Gilroy" w:eastAsia="Gilroy" w:hAnsi="Gilroy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  <w:tab w:val="right" w:leader="none" w:pos="9469"/>
            </w:tabs>
            <w:spacing w:after="0" w:before="20" w:line="240" w:lineRule="auto"/>
            <w:ind w:left="-57" w:right="0" w:firstLine="0"/>
            <w:jc w:val="left"/>
            <w:rPr>
              <w:rFonts w:ascii="Gilroy" w:cs="Gilroy" w:eastAsia="Gilroy" w:hAnsi="Gilroy"/>
              <w:b w:val="1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ilroy" w:cs="Gilroy" w:eastAsia="Gilroy" w:hAnsi="Gilroy"/>
              <w:b w:val="1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KBC Global Services Czech Branch</w:t>
          </w:r>
        </w:p>
        <w:p w:rsidR="00000000" w:rsidDel="00000000" w:rsidP="00000000" w:rsidRDefault="00000000" w:rsidRPr="00000000" w14:paraId="0000007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  <w:tab w:val="right" w:leader="none" w:pos="9469"/>
            </w:tabs>
            <w:spacing w:after="0" w:before="20" w:line="240" w:lineRule="auto"/>
            <w:ind w:left="-57" w:right="0" w:firstLine="0"/>
            <w:jc w:val="left"/>
            <w:rPr>
              <w:rFonts w:ascii="Gilroy" w:cs="Gilroy" w:eastAsia="Gilroy" w:hAnsi="Gilroy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ilroy" w:cs="Gilroy" w:eastAsia="Gilroy" w:hAnsi="Gilroy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odštěpný závod KBC Global Services NV</w:t>
          </w:r>
        </w:p>
        <w:p w:rsidR="00000000" w:rsidDel="00000000" w:rsidP="00000000" w:rsidRDefault="00000000" w:rsidRPr="00000000" w14:paraId="0000007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  <w:tab w:val="right" w:leader="none" w:pos="9469"/>
            </w:tabs>
            <w:spacing w:after="0" w:before="20" w:line="240" w:lineRule="auto"/>
            <w:ind w:left="-57" w:right="0" w:firstLine="0"/>
            <w:jc w:val="left"/>
            <w:rPr>
              <w:rFonts w:ascii="Gilroy" w:cs="Gilroy" w:eastAsia="Gilroy" w:hAnsi="Gilroy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ilroy" w:cs="Gilroy" w:eastAsia="Gilroy" w:hAnsi="Gilroy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se sídlem Radlická 333/150, 150 00 Praha 5, Česká republika</w:t>
          </w:r>
        </w:p>
        <w:p w:rsidR="00000000" w:rsidDel="00000000" w:rsidP="00000000" w:rsidRDefault="00000000" w:rsidRPr="00000000" w14:paraId="0000007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  <w:tab w:val="right" w:leader="none" w:pos="9469"/>
            </w:tabs>
            <w:spacing w:after="0" w:before="20" w:line="240" w:lineRule="auto"/>
            <w:ind w:left="-57" w:right="0" w:firstLine="0"/>
            <w:jc w:val="left"/>
            <w:rPr>
              <w:rFonts w:ascii="Gilroy" w:cs="Gilroy" w:eastAsia="Gilroy" w:hAnsi="Gilroy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ilroy" w:cs="Gilroy" w:eastAsia="Gilroy" w:hAnsi="Gilroy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zapsaná do obchodního rejstříku u Městského soudu v Praze, oddíl A, vložka 79925</w:t>
          </w:r>
        </w:p>
        <w:p w:rsidR="00000000" w:rsidDel="00000000" w:rsidP="00000000" w:rsidRDefault="00000000" w:rsidRPr="00000000" w14:paraId="0000007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  <w:tab w:val="right" w:leader="none" w:pos="9469"/>
            </w:tabs>
            <w:spacing w:after="0" w:before="20" w:line="240" w:lineRule="auto"/>
            <w:ind w:left="-57" w:right="0" w:firstLine="0"/>
            <w:jc w:val="left"/>
            <w:rPr>
              <w:rFonts w:ascii="Gilroy" w:cs="Gilroy" w:eastAsia="Gilroy" w:hAnsi="Gilroy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ilroy" w:cs="Gilroy" w:eastAsia="Gilroy" w:hAnsi="Gilroy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IČO: 14217864</w:t>
          </w:r>
        </w:p>
        <w:p w:rsidR="00000000" w:rsidDel="00000000" w:rsidP="00000000" w:rsidRDefault="00000000" w:rsidRPr="00000000" w14:paraId="0000007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  <w:tab w:val="right" w:leader="none" w:pos="9469"/>
            </w:tabs>
            <w:spacing w:after="0" w:before="20" w:line="240" w:lineRule="auto"/>
            <w:ind w:left="-57" w:right="0" w:firstLine="0"/>
            <w:jc w:val="left"/>
            <w:rPr>
              <w:rFonts w:ascii="Gilroy" w:cs="Gilroy" w:eastAsia="Gilroy" w:hAnsi="Gilroy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ilroy" w:cs="Gilroy" w:eastAsia="Gilroy" w:hAnsi="Gilroy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DIČ: CZ681727868</w:t>
          </w:r>
        </w:p>
        <w:p w:rsidR="00000000" w:rsidDel="00000000" w:rsidP="00000000" w:rsidRDefault="00000000" w:rsidRPr="00000000" w14:paraId="00000078">
          <w:pPr>
            <w:rPr>
              <w:sz w:val="12"/>
              <w:szCs w:val="12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  <w:tab w:val="left" w:leader="none" w:pos="1695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                                 </w:t>
          </w:r>
        </w:p>
        <w:p w:rsidR="00000000" w:rsidDel="00000000" w:rsidP="00000000" w:rsidRDefault="00000000" w:rsidRPr="00000000" w14:paraId="0000007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  <w:tab w:val="left" w:leader="none" w:pos="1695"/>
            </w:tabs>
            <w:spacing w:after="0" w:before="0" w:line="240" w:lineRule="auto"/>
            <w:ind w:left="-85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2"/>
              <w:szCs w:val="1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7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  <w:tab w:val="left" w:leader="none" w:pos="1695"/>
            </w:tabs>
            <w:spacing w:after="0" w:before="0" w:line="240" w:lineRule="auto"/>
            <w:ind w:left="-85" w:right="360" w:firstLine="0"/>
            <w:jc w:val="righ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2"/>
              <w:szCs w:val="1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  <w:tab w:val="right" w:leader="none" w:pos="9469"/>
            </w:tabs>
            <w:spacing w:after="0" w:before="20" w:line="240" w:lineRule="auto"/>
            <w:ind w:left="-57" w:right="0" w:firstLine="0"/>
            <w:jc w:val="right"/>
            <w:rPr>
              <w:rFonts w:ascii="Gilroy" w:cs="Gilroy" w:eastAsia="Gilroy" w:hAnsi="Gilroy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ilroy" w:cs="Gilroy" w:eastAsia="Gilroy" w:hAnsi="Gilroy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Provozovna Brno:</w:t>
          </w:r>
        </w:p>
        <w:p w:rsidR="00000000" w:rsidDel="00000000" w:rsidP="00000000" w:rsidRDefault="00000000" w:rsidRPr="00000000" w14:paraId="0000007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  <w:tab w:val="right" w:leader="none" w:pos="9469"/>
            </w:tabs>
            <w:spacing w:after="0" w:before="20" w:line="240" w:lineRule="auto"/>
            <w:ind w:left="-57" w:right="0" w:firstLine="0"/>
            <w:jc w:val="right"/>
            <w:rPr>
              <w:rFonts w:ascii="Gilroy" w:cs="Gilroy" w:eastAsia="Gilroy" w:hAnsi="Gilroy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ilroy" w:cs="Gilroy" w:eastAsia="Gilroy" w:hAnsi="Gilroy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KBC Global Services Czech Branch</w:t>
          </w:r>
        </w:p>
        <w:p w:rsidR="00000000" w:rsidDel="00000000" w:rsidP="00000000" w:rsidRDefault="00000000" w:rsidRPr="00000000" w14:paraId="0000007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  <w:tab w:val="right" w:leader="none" w:pos="9469"/>
            </w:tabs>
            <w:spacing w:after="0" w:before="20" w:line="240" w:lineRule="auto"/>
            <w:ind w:left="-57" w:right="0" w:firstLine="0"/>
            <w:jc w:val="right"/>
            <w:rPr>
              <w:rFonts w:ascii="Gilroy" w:cs="Gilroy" w:eastAsia="Gilroy" w:hAnsi="Gilroy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ilroy" w:cs="Gilroy" w:eastAsia="Gilroy" w:hAnsi="Gilroy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Palachovo náměstí 726/2</w:t>
          </w:r>
        </w:p>
        <w:p w:rsidR="00000000" w:rsidDel="00000000" w:rsidP="00000000" w:rsidRDefault="00000000" w:rsidRPr="00000000" w14:paraId="0000007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  <w:tab w:val="right" w:leader="none" w:pos="9469"/>
            </w:tabs>
            <w:spacing w:after="0" w:before="20" w:line="240" w:lineRule="auto"/>
            <w:ind w:left="-57" w:right="0" w:firstLine="0"/>
            <w:jc w:val="right"/>
            <w:rPr>
              <w:rFonts w:ascii="Gilroy" w:cs="Gilroy" w:eastAsia="Gilroy" w:hAnsi="Gilroy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ilroy" w:cs="Gilroy" w:eastAsia="Gilroy" w:hAnsi="Gilroy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625 00 Brno - Starý Lískovec</w:t>
          </w:r>
        </w:p>
        <w:p w:rsidR="00000000" w:rsidDel="00000000" w:rsidP="00000000" w:rsidRDefault="00000000" w:rsidRPr="00000000" w14:paraId="0000008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  <w:tab w:val="right" w:leader="none" w:pos="9469"/>
            </w:tabs>
            <w:spacing w:after="0" w:before="20" w:line="240" w:lineRule="auto"/>
            <w:ind w:left="-57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ilroy" w:cs="Gilroy" w:eastAsia="Gilroy" w:hAnsi="Gilroy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Česká republika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"/>
      <w:tblW w:w="9548.0" w:type="dxa"/>
      <w:jc w:val="left"/>
      <w:tblInd w:w="85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7709"/>
      <w:gridCol w:w="1839"/>
      <w:tblGridChange w:id="0">
        <w:tblGrid>
          <w:gridCol w:w="7709"/>
          <w:gridCol w:w="1839"/>
        </w:tblGrid>
      </w:tblGridChange>
    </w:tblGrid>
    <w:tr>
      <w:trPr>
        <w:cantSplit w:val="0"/>
        <w:trHeight w:val="1519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6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  <w:tab w:val="left" w:leader="none" w:pos="2810"/>
            </w:tabs>
            <w:spacing w:after="0" w:before="0" w:line="240" w:lineRule="auto"/>
            <w:ind w:left="-57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  <w:tab w:val="right" w:leader="none" w:pos="9469"/>
            </w:tabs>
            <w:spacing w:after="0" w:before="0" w:line="240" w:lineRule="auto"/>
            <w:ind w:left="-57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  <w:tab w:val="right" w:leader="none" w:pos="9469"/>
            </w:tabs>
            <w:spacing w:after="0" w:before="0" w:line="240" w:lineRule="auto"/>
            <w:ind w:left="-57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  <w:tab w:val="right" w:leader="none" w:pos="9469"/>
            </w:tabs>
            <w:spacing w:after="0" w:before="20" w:line="240" w:lineRule="auto"/>
            <w:ind w:left="-57" w:right="0" w:firstLine="0"/>
            <w:jc w:val="left"/>
            <w:rPr>
              <w:rFonts w:ascii="Gilroy" w:cs="Gilroy" w:eastAsia="Gilroy" w:hAnsi="Gilroy"/>
              <w:b w:val="1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ilroy" w:cs="Gilroy" w:eastAsia="Gilroy" w:hAnsi="Gilroy"/>
              <w:b w:val="1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KBC Global Services Czech Branch</w:t>
          </w:r>
        </w:p>
        <w:p w:rsidR="00000000" w:rsidDel="00000000" w:rsidP="00000000" w:rsidRDefault="00000000" w:rsidRPr="00000000" w14:paraId="0000006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  <w:tab w:val="right" w:leader="none" w:pos="9469"/>
            </w:tabs>
            <w:spacing w:after="0" w:before="0" w:line="240" w:lineRule="auto"/>
            <w:ind w:left="-57" w:right="0" w:firstLine="0"/>
            <w:jc w:val="left"/>
            <w:rPr>
              <w:rFonts w:ascii="Gilroy" w:cs="Gilroy" w:eastAsia="Gilroy" w:hAnsi="Gilroy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ilroy" w:cs="Gilroy" w:eastAsia="Gilroy" w:hAnsi="Gilroy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Radlická 333/150</w:t>
          </w:r>
        </w:p>
        <w:p w:rsidR="00000000" w:rsidDel="00000000" w:rsidP="00000000" w:rsidRDefault="00000000" w:rsidRPr="00000000" w14:paraId="0000006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  <w:tab w:val="right" w:leader="none" w:pos="9469"/>
            </w:tabs>
            <w:spacing w:after="0" w:before="0" w:line="240" w:lineRule="auto"/>
            <w:ind w:left="-57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ilroy" w:cs="Gilroy" w:eastAsia="Gilroy" w:hAnsi="Gilroy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150 00 Praha 5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6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  <w:tab w:val="left" w:leader="none" w:pos="8335"/>
              <w:tab w:val="right" w:leader="none" w:pos="9469"/>
            </w:tabs>
            <w:spacing w:after="0" w:before="0" w:line="240" w:lineRule="auto"/>
            <w:ind w:left="142" w:right="0" w:firstLine="0"/>
            <w:jc w:val="center"/>
            <w:rPr>
              <w:rFonts w:ascii="Csobfont" w:cs="Csobfont" w:eastAsia="Csobfont" w:hAnsi="Csobfont"/>
              <w:b w:val="0"/>
              <w:i w:val="0"/>
              <w:smallCaps w:val="0"/>
              <w:strike w:val="0"/>
              <w:color w:val="000000"/>
              <w:sz w:val="150"/>
              <w:szCs w:val="15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850900" cy="707390"/>
                <wp:effectExtent b="0" l="0" r="0" t="0"/>
                <wp:docPr id="3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0900" cy="70739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8335"/>
        <w:tab w:val="right" w:leader="none" w:pos="9469"/>
      </w:tabs>
      <w:spacing w:after="0" w:before="0" w:line="240" w:lineRule="auto"/>
      <w:ind w:left="0" w:right="-468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-4761</wp:posOffset>
              </wp:positionH>
              <wp:positionV relativeFrom="page">
                <wp:posOffset>185738</wp:posOffset>
              </wp:positionV>
              <wp:extent cx="7569835" cy="282575"/>
              <wp:effectExtent b="0" l="0" r="0" t="0"/>
              <wp:wrapNone/>
              <wp:docPr descr="{&quot;HashCode&quot;:417909460,&quot;Height&quot;:841.0,&quot;Width&quot;:595.0,&quot;Placement&quot;:&quot;Header&quot;,&quot;Index&quot;:&quot;Primary&quot;,&quot;Section&quot;:1,&quot;Top&quot;:0.0,&quot;Left&quot;:0.0}" id="3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t" bIns="0" lIns="91425" spcFirstLastPara="1" rIns="91425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-4761</wp:posOffset>
              </wp:positionH>
              <wp:positionV relativeFrom="page">
                <wp:posOffset>185738</wp:posOffset>
              </wp:positionV>
              <wp:extent cx="7569835" cy="282575"/>
              <wp:effectExtent b="0" l="0" r="0" t="0"/>
              <wp:wrapNone/>
              <wp:docPr descr="{&quot;HashCode&quot;:417909460,&quot;Height&quot;:841.0,&quot;Width&quot;:595.0,&quot;Placement&quot;:&quot;Header&quot;,&quot;Index&quot;:&quot;Primary&quot;,&quot;Section&quot;:1,&quot;Top&quot;:0.0,&quot;Left&quot;:0.0}" id="36" name="image2.png"/>
              <a:graphic>
                <a:graphicData uri="http://schemas.openxmlformats.org/drawingml/2006/picture">
                  <pic:pic>
                    <pic:nvPicPr>
                      <pic:cNvPr descr="{&quot;HashCode&quot;:417909460,&quot;Height&quot;:841.0,&quot;Width&quot;:595.0,&quot;Placement&quot;:&quot;Header&quot;,&quot;Index&quot;:&quot;Primary&quot;,&quot;Section&quot;:1,&quot;Top&quot;:0.0,&quot;Left&quot;:0.0}"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835" cy="282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522" w:hanging="420"/>
      </w:pPr>
      <w:rPr>
        <w:rFonts w:ascii="Arial" w:cs="Arial" w:eastAsia="Arial" w:hAnsi="Arial"/>
        <w:sz w:val="20"/>
        <w:szCs w:val="20"/>
      </w:rPr>
    </w:lvl>
    <w:lvl w:ilvl="1">
      <w:start w:val="0"/>
      <w:numFmt w:val="bullet"/>
      <w:lvlText w:val="•"/>
      <w:lvlJc w:val="left"/>
      <w:pPr>
        <w:ind w:left="1408" w:hanging="419.9999999999999"/>
      </w:pPr>
      <w:rPr/>
    </w:lvl>
    <w:lvl w:ilvl="2">
      <w:start w:val="0"/>
      <w:numFmt w:val="bullet"/>
      <w:lvlText w:val="•"/>
      <w:lvlJc w:val="left"/>
      <w:pPr>
        <w:ind w:left="2297" w:hanging="420"/>
      </w:pPr>
      <w:rPr/>
    </w:lvl>
    <w:lvl w:ilvl="3">
      <w:start w:val="0"/>
      <w:numFmt w:val="bullet"/>
      <w:lvlText w:val="•"/>
      <w:lvlJc w:val="left"/>
      <w:pPr>
        <w:ind w:left="3185" w:hanging="420"/>
      </w:pPr>
      <w:rPr/>
    </w:lvl>
    <w:lvl w:ilvl="4">
      <w:start w:val="0"/>
      <w:numFmt w:val="bullet"/>
      <w:lvlText w:val="•"/>
      <w:lvlJc w:val="left"/>
      <w:pPr>
        <w:ind w:left="4074" w:hanging="420"/>
      </w:pPr>
      <w:rPr/>
    </w:lvl>
    <w:lvl w:ilvl="5">
      <w:start w:val="0"/>
      <w:numFmt w:val="bullet"/>
      <w:lvlText w:val="•"/>
      <w:lvlJc w:val="left"/>
      <w:pPr>
        <w:ind w:left="4963" w:hanging="420"/>
      </w:pPr>
      <w:rPr/>
    </w:lvl>
    <w:lvl w:ilvl="6">
      <w:start w:val="0"/>
      <w:numFmt w:val="bullet"/>
      <w:lvlText w:val="•"/>
      <w:lvlJc w:val="left"/>
      <w:pPr>
        <w:ind w:left="5851" w:hanging="420"/>
      </w:pPr>
      <w:rPr/>
    </w:lvl>
    <w:lvl w:ilvl="7">
      <w:start w:val="0"/>
      <w:numFmt w:val="bullet"/>
      <w:lvlText w:val="•"/>
      <w:lvlJc w:val="left"/>
      <w:pPr>
        <w:ind w:left="6740" w:hanging="420"/>
      </w:pPr>
      <w:rPr/>
    </w:lvl>
    <w:lvl w:ilvl="8">
      <w:start w:val="0"/>
      <w:numFmt w:val="bullet"/>
      <w:lvlText w:val="•"/>
      <w:lvlJc w:val="left"/>
      <w:pPr>
        <w:ind w:left="7629" w:hanging="42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522" w:hanging="420"/>
      </w:pPr>
      <w:rPr>
        <w:rFonts w:ascii="Arial" w:cs="Arial" w:eastAsia="Arial" w:hAnsi="Arial"/>
        <w:sz w:val="20"/>
        <w:szCs w:val="20"/>
      </w:rPr>
    </w:lvl>
    <w:lvl w:ilvl="1">
      <w:start w:val="0"/>
      <w:numFmt w:val="bullet"/>
      <w:lvlText w:val="•"/>
      <w:lvlJc w:val="left"/>
      <w:pPr>
        <w:ind w:left="1408" w:hanging="419.9999999999999"/>
      </w:pPr>
      <w:rPr/>
    </w:lvl>
    <w:lvl w:ilvl="2">
      <w:start w:val="0"/>
      <w:numFmt w:val="bullet"/>
      <w:lvlText w:val="•"/>
      <w:lvlJc w:val="left"/>
      <w:pPr>
        <w:ind w:left="2297" w:hanging="420"/>
      </w:pPr>
      <w:rPr/>
    </w:lvl>
    <w:lvl w:ilvl="3">
      <w:start w:val="0"/>
      <w:numFmt w:val="bullet"/>
      <w:lvlText w:val="•"/>
      <w:lvlJc w:val="left"/>
      <w:pPr>
        <w:ind w:left="3185" w:hanging="420"/>
      </w:pPr>
      <w:rPr/>
    </w:lvl>
    <w:lvl w:ilvl="4">
      <w:start w:val="0"/>
      <w:numFmt w:val="bullet"/>
      <w:lvlText w:val="•"/>
      <w:lvlJc w:val="left"/>
      <w:pPr>
        <w:ind w:left="4074" w:hanging="420"/>
      </w:pPr>
      <w:rPr/>
    </w:lvl>
    <w:lvl w:ilvl="5">
      <w:start w:val="0"/>
      <w:numFmt w:val="bullet"/>
      <w:lvlText w:val="•"/>
      <w:lvlJc w:val="left"/>
      <w:pPr>
        <w:ind w:left="4963" w:hanging="420"/>
      </w:pPr>
      <w:rPr/>
    </w:lvl>
    <w:lvl w:ilvl="6">
      <w:start w:val="0"/>
      <w:numFmt w:val="bullet"/>
      <w:lvlText w:val="•"/>
      <w:lvlJc w:val="left"/>
      <w:pPr>
        <w:ind w:left="5851" w:hanging="420"/>
      </w:pPr>
      <w:rPr/>
    </w:lvl>
    <w:lvl w:ilvl="7">
      <w:start w:val="0"/>
      <w:numFmt w:val="bullet"/>
      <w:lvlText w:val="•"/>
      <w:lvlJc w:val="left"/>
      <w:pPr>
        <w:ind w:left="6740" w:hanging="420"/>
      </w:pPr>
      <w:rPr/>
    </w:lvl>
    <w:lvl w:ilvl="8">
      <w:start w:val="0"/>
      <w:numFmt w:val="bullet"/>
      <w:lvlText w:val="•"/>
      <w:lvlJc w:val="left"/>
      <w:pPr>
        <w:ind w:left="7629" w:hanging="42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529" w:hanging="428"/>
      </w:pPr>
      <w:rPr>
        <w:rFonts w:ascii="Arial" w:cs="Arial" w:eastAsia="Arial" w:hAnsi="Arial"/>
        <w:sz w:val="20"/>
        <w:szCs w:val="20"/>
      </w:rPr>
    </w:lvl>
    <w:lvl w:ilvl="1">
      <w:start w:val="0"/>
      <w:numFmt w:val="bullet"/>
      <w:lvlText w:val="•"/>
      <w:lvlJc w:val="left"/>
      <w:pPr>
        <w:ind w:left="1408" w:hanging="427.9999999999999"/>
      </w:pPr>
      <w:rPr/>
    </w:lvl>
    <w:lvl w:ilvl="2">
      <w:start w:val="0"/>
      <w:numFmt w:val="bullet"/>
      <w:lvlText w:val="•"/>
      <w:lvlJc w:val="left"/>
      <w:pPr>
        <w:ind w:left="2297" w:hanging="428.0000000000002"/>
      </w:pPr>
      <w:rPr/>
    </w:lvl>
    <w:lvl w:ilvl="3">
      <w:start w:val="0"/>
      <w:numFmt w:val="bullet"/>
      <w:lvlText w:val="•"/>
      <w:lvlJc w:val="left"/>
      <w:pPr>
        <w:ind w:left="3185" w:hanging="428"/>
      </w:pPr>
      <w:rPr/>
    </w:lvl>
    <w:lvl w:ilvl="4">
      <w:start w:val="0"/>
      <w:numFmt w:val="bullet"/>
      <w:lvlText w:val="•"/>
      <w:lvlJc w:val="left"/>
      <w:pPr>
        <w:ind w:left="4074" w:hanging="428.00000000000045"/>
      </w:pPr>
      <w:rPr/>
    </w:lvl>
    <w:lvl w:ilvl="5">
      <w:start w:val="0"/>
      <w:numFmt w:val="bullet"/>
      <w:lvlText w:val="•"/>
      <w:lvlJc w:val="left"/>
      <w:pPr>
        <w:ind w:left="4963" w:hanging="428"/>
      </w:pPr>
      <w:rPr/>
    </w:lvl>
    <w:lvl w:ilvl="6">
      <w:start w:val="0"/>
      <w:numFmt w:val="bullet"/>
      <w:lvlText w:val="•"/>
      <w:lvlJc w:val="left"/>
      <w:pPr>
        <w:ind w:left="5851" w:hanging="427.9999999999991"/>
      </w:pPr>
      <w:rPr/>
    </w:lvl>
    <w:lvl w:ilvl="7">
      <w:start w:val="0"/>
      <w:numFmt w:val="bullet"/>
      <w:lvlText w:val="•"/>
      <w:lvlJc w:val="left"/>
      <w:pPr>
        <w:ind w:left="6740" w:hanging="428"/>
      </w:pPr>
      <w:rPr/>
    </w:lvl>
    <w:lvl w:ilvl="8">
      <w:start w:val="0"/>
      <w:numFmt w:val="bullet"/>
      <w:lvlText w:val="•"/>
      <w:lvlJc w:val="left"/>
      <w:pPr>
        <w:ind w:left="7629" w:hanging="428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 Narrow" w:cs="Arial Narrow" w:eastAsia="Arial Narrow" w:hAnsi="Arial Narrow"/>
    </w:rPr>
  </w:style>
  <w:style w:type="paragraph" w:styleId="Heading2">
    <w:name w:val="heading 2"/>
    <w:basedOn w:val="Normal"/>
    <w:next w:val="Normal"/>
    <w:pPr>
      <w:keepNext w:val="1"/>
    </w:pPr>
    <w:rPr>
      <w:b w:val="1"/>
      <w:sz w:val="20"/>
      <w:szCs w:val="20"/>
      <w:u w:val="single"/>
    </w:rPr>
  </w:style>
  <w:style w:type="paragraph" w:styleId="Heading3">
    <w:name w:val="heading 3"/>
    <w:basedOn w:val="Normal"/>
    <w:next w:val="Normal"/>
    <w:pPr>
      <w:keepNext w:val="1"/>
    </w:pPr>
    <w:rPr>
      <w:b w:val="1"/>
      <w:color w:val="ff6600"/>
      <w:sz w:val="20"/>
      <w:szCs w:val="20"/>
      <w:u w:val="single"/>
    </w:rPr>
  </w:style>
  <w:style w:type="paragraph" w:styleId="Heading4">
    <w:name w:val="heading 4"/>
    <w:basedOn w:val="Normal"/>
    <w:next w:val="Normal"/>
    <w:pPr>
      <w:keepNext w:val="1"/>
      <w:jc w:val="both"/>
    </w:pPr>
    <w:rPr>
      <w:b w:val="1"/>
      <w:color w:val="ff6600"/>
      <w:u w:val="single"/>
    </w:rPr>
  </w:style>
  <w:style w:type="paragraph" w:styleId="Heading5">
    <w:name w:val="heading 5"/>
    <w:basedOn w:val="Normal"/>
    <w:next w:val="Normal"/>
    <w:pPr>
      <w:keepNext w:val="1"/>
    </w:pPr>
    <w:rPr>
      <w:i w:val="1"/>
      <w:sz w:val="18"/>
      <w:szCs w:val="18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9C55D9"/>
    <w:pPr>
      <w:widowControl w:val="0"/>
      <w:autoSpaceDE w:val="0"/>
      <w:autoSpaceDN w:val="0"/>
    </w:pPr>
    <w:rPr>
      <w:rFonts w:ascii="Calibri" w:cs="Calibri" w:eastAsia="Calibri" w:hAnsi="Calibri"/>
      <w:sz w:val="22"/>
      <w:szCs w:val="22"/>
      <w:lang w:bidi="cs-CZ"/>
    </w:rPr>
  </w:style>
  <w:style w:type="paragraph" w:styleId="Nadpis1">
    <w:name w:val="heading 1"/>
    <w:basedOn w:val="Normln"/>
    <w:next w:val="Normln"/>
    <w:qFormat w:val="1"/>
    <w:rsid w:val="00867EE9"/>
    <w:pPr>
      <w:keepNext w:val="1"/>
      <w:outlineLvl w:val="0"/>
    </w:pPr>
    <w:rPr>
      <w:rFonts w:ascii="Arial Narrow" w:cs="Arial Unicode MS" w:eastAsia="Arial Unicode MS" w:hAnsi="Arial Narrow"/>
      <w:szCs w:val="20"/>
      <w:lang w:eastAsia="en-US"/>
    </w:rPr>
  </w:style>
  <w:style w:type="paragraph" w:styleId="Nadpis2">
    <w:name w:val="heading 2"/>
    <w:basedOn w:val="Normln"/>
    <w:next w:val="Normln"/>
    <w:qFormat w:val="1"/>
    <w:rsid w:val="00867EE9"/>
    <w:pPr>
      <w:keepNext w:val="1"/>
      <w:outlineLvl w:val="1"/>
    </w:pPr>
    <w:rPr>
      <w:rFonts w:cs="Arial"/>
      <w:b w:val="1"/>
      <w:sz w:val="20"/>
      <w:u w:val="single"/>
    </w:rPr>
  </w:style>
  <w:style w:type="paragraph" w:styleId="Nadpis3">
    <w:name w:val="heading 3"/>
    <w:basedOn w:val="Normln"/>
    <w:next w:val="Normln"/>
    <w:qFormat w:val="1"/>
    <w:rsid w:val="00867EE9"/>
    <w:pPr>
      <w:keepNext w:val="1"/>
      <w:outlineLvl w:val="2"/>
    </w:pPr>
    <w:rPr>
      <w:rFonts w:cs="Arial"/>
      <w:b w:val="1"/>
      <w:bCs w:val="1"/>
      <w:color w:val="ff6600"/>
      <w:sz w:val="20"/>
      <w:u w:val="single"/>
    </w:rPr>
  </w:style>
  <w:style w:type="paragraph" w:styleId="Nadpis4">
    <w:name w:val="heading 4"/>
    <w:basedOn w:val="Normln"/>
    <w:next w:val="Normln"/>
    <w:qFormat w:val="1"/>
    <w:rsid w:val="00867EE9"/>
    <w:pPr>
      <w:keepNext w:val="1"/>
      <w:jc w:val="both"/>
      <w:outlineLvl w:val="3"/>
    </w:pPr>
    <w:rPr>
      <w:rFonts w:cs="Arial"/>
      <w:b w:val="1"/>
      <w:color w:val="ff6600"/>
      <w:u w:val="single"/>
    </w:rPr>
  </w:style>
  <w:style w:type="paragraph" w:styleId="Nadpis5">
    <w:name w:val="heading 5"/>
    <w:basedOn w:val="Normln"/>
    <w:next w:val="Normln"/>
    <w:qFormat w:val="1"/>
    <w:rsid w:val="00867EE9"/>
    <w:pPr>
      <w:keepNext w:val="1"/>
      <w:outlineLvl w:val="4"/>
    </w:pPr>
    <w:rPr>
      <w:rFonts w:cs="Arial"/>
      <w:i w:val="1"/>
      <w:iCs w:val="1"/>
      <w:sz w:val="18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Zhlav">
    <w:name w:val="header"/>
    <w:basedOn w:val="Normln"/>
    <w:rsid w:val="00867EE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67EE9"/>
    <w:pPr>
      <w:tabs>
        <w:tab w:val="center" w:pos="4536"/>
        <w:tab w:val="right" w:pos="9072"/>
      </w:tabs>
    </w:pPr>
  </w:style>
  <w:style w:type="paragraph" w:styleId="pozice" w:customStyle="1">
    <w:name w:val="pozice"/>
    <w:basedOn w:val="Normln"/>
    <w:rsid w:val="00867EE9"/>
    <w:pPr>
      <w:spacing w:after="100" w:afterAutospacing="1" w:before="100" w:beforeAutospacing="1"/>
      <w:jc w:val="center"/>
    </w:pPr>
    <w:rPr>
      <w:rFonts w:ascii="Tahoma" w:eastAsia="Arial Unicode MS" w:hAnsi="Tahoma"/>
      <w:b w:val="1"/>
      <w:bCs w:val="1"/>
      <w:color w:val="003863"/>
      <w:sz w:val="44"/>
      <w:szCs w:val="44"/>
    </w:rPr>
  </w:style>
  <w:style w:type="paragraph" w:styleId="Zkladntext">
    <w:name w:val="Body Text"/>
    <w:basedOn w:val="Normln"/>
    <w:link w:val="ZkladntextChar"/>
    <w:uiPriority w:val="1"/>
    <w:qFormat w:val="1"/>
    <w:rsid w:val="00867EE9"/>
    <w:pPr>
      <w:jc w:val="both"/>
    </w:pPr>
    <w:rPr>
      <w:rFonts w:ascii="Times New Roman" w:hAnsi="Times New Roman"/>
      <w:szCs w:val="20"/>
    </w:rPr>
  </w:style>
  <w:style w:type="paragraph" w:styleId="Zkladntextodsazen">
    <w:name w:val="Body Text Indent"/>
    <w:basedOn w:val="Normln"/>
    <w:rsid w:val="00867EE9"/>
    <w:rPr>
      <w:rFonts w:ascii="Times New Roman" w:hAnsi="Times New Roman"/>
      <w:b w:val="1"/>
      <w:szCs w:val="20"/>
    </w:rPr>
  </w:style>
  <w:style w:type="paragraph" w:styleId="Zkladntext2">
    <w:name w:val="Body Text 2"/>
    <w:basedOn w:val="Normln"/>
    <w:rsid w:val="00867EE9"/>
    <w:pPr>
      <w:jc w:val="both"/>
    </w:pPr>
    <w:rPr>
      <w:rFonts w:cs="Arial"/>
      <w:bCs w:val="1"/>
      <w:color w:val="339966"/>
    </w:rPr>
  </w:style>
  <w:style w:type="character" w:styleId="slostrnky">
    <w:name w:val="page number"/>
    <w:basedOn w:val="Standardnpsmoodstavce"/>
    <w:rsid w:val="00867EE9"/>
  </w:style>
  <w:style w:type="paragraph" w:styleId="Zkladntext3">
    <w:name w:val="Body Text 3"/>
    <w:basedOn w:val="Normln"/>
    <w:rsid w:val="00867EE9"/>
    <w:pPr>
      <w:tabs>
        <w:tab w:val="left" w:pos="4545"/>
      </w:tabs>
      <w:jc w:val="both"/>
    </w:pPr>
    <w:rPr>
      <w:rFonts w:cs="Arial"/>
      <w:color w:val="ff6600"/>
      <w:sz w:val="20"/>
    </w:rPr>
  </w:style>
  <w:style w:type="paragraph" w:styleId="Rozloendokumentu">
    <w:name w:val="Document Map"/>
    <w:basedOn w:val="Normln"/>
    <w:semiHidden w:val="1"/>
    <w:rsid w:val="00867EE9"/>
    <w:pPr>
      <w:shd w:color="auto" w:fill="000080" w:val="clear"/>
    </w:pPr>
    <w:rPr>
      <w:rFonts w:ascii="Tahoma" w:cs="Tahoma" w:hAnsi="Tahoma"/>
      <w:sz w:val="20"/>
      <w:szCs w:val="20"/>
    </w:rPr>
  </w:style>
  <w:style w:type="paragraph" w:styleId="Textbubliny">
    <w:name w:val="Balloon Text"/>
    <w:basedOn w:val="Normln"/>
    <w:link w:val="TextbublinyChar"/>
    <w:rsid w:val="00C36F5A"/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link w:val="Textbubliny"/>
    <w:rsid w:val="00C36F5A"/>
    <w:rPr>
      <w:rFonts w:ascii="Tahoma" w:cs="Tahoma" w:hAnsi="Tahoma"/>
      <w:sz w:val="16"/>
      <w:szCs w:val="16"/>
    </w:rPr>
  </w:style>
  <w:style w:type="paragraph" w:styleId="Odstavecseseznamem">
    <w:name w:val="List Paragraph"/>
    <w:basedOn w:val="Normln"/>
    <w:uiPriority w:val="34"/>
    <w:qFormat w:val="1"/>
    <w:rsid w:val="008F7B90"/>
    <w:pPr>
      <w:ind w:left="720"/>
    </w:pPr>
    <w:rPr>
      <w:rFonts w:ascii="Times New Roman" w:hAnsi="Times New Roman"/>
    </w:rPr>
  </w:style>
  <w:style w:type="paragraph" w:styleId="Normlnweb">
    <w:name w:val="Normal (Web)"/>
    <w:basedOn w:val="Normln"/>
    <w:uiPriority w:val="99"/>
    <w:semiHidden w:val="1"/>
    <w:unhideWhenUsed w:val="1"/>
    <w:rsid w:val="00F225B6"/>
    <w:pPr>
      <w:spacing w:after="100" w:afterAutospacing="1" w:before="100" w:beforeAutospacing="1"/>
    </w:pPr>
    <w:rPr>
      <w:rFonts w:ascii="Times New Roman" w:hAnsi="Times New Roman"/>
    </w:rPr>
  </w:style>
  <w:style w:type="character" w:styleId="Zstupntext">
    <w:name w:val="Placeholder Text"/>
    <w:uiPriority w:val="99"/>
    <w:semiHidden w:val="1"/>
    <w:rsid w:val="00AD65C7"/>
    <w:rPr>
      <w:color w:val="808080"/>
    </w:rPr>
  </w:style>
  <w:style w:type="character" w:styleId="ZkladntextChar" w:customStyle="1">
    <w:name w:val="Základní text Char"/>
    <w:basedOn w:val="Standardnpsmoodstavce"/>
    <w:link w:val="Zkladntext"/>
    <w:uiPriority w:val="1"/>
    <w:rsid w:val="000C51E3"/>
    <w:rPr>
      <w:sz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OP37ihf3gdIEcOUVt+CvWZg1nQ==">CgMxLjA4AHIhMW9kSkg2aHhUWFBmQVhMQUphRy1OVHZndXNjc1ZQT3hD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2024-05-08T08:51:00Z</dcterms:created>
  <dc:creator>Fójcik Adam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iresDate">
    <vt:filetime>2006-09-30T22:00:00Z</vt:filetime>
  </property>
  <property fmtid="{D5CDD505-2E9C-101B-9397-08002B2CF9AE}" pid="3" name="ExpiresWarnDate1">
    <vt:filetime>2006-07-30T22:00:00Z</vt:filetime>
  </property>
  <property fmtid="{D5CDD505-2E9C-101B-9397-08002B2CF9AE}" pid="4" name="ExpiresWarnDate2">
    <vt:filetime>2006-09-23T22:00:00Z</vt:filetime>
  </property>
  <property fmtid="{D5CDD505-2E9C-101B-9397-08002B2CF9AE}" pid="5" name="ExpiresHideDate">
    <vt:filetime>2006-10-31T22:00:00Z</vt:filetime>
  </property>
  <property fmtid="{D5CDD505-2E9C-101B-9397-08002B2CF9AE}" pid="6" name="MSIP_Label_fa11d4fc-10ca-495b-a9ef-03e0e34333ce_Enabled">
    <vt:lpwstr>True</vt:lpwstr>
  </property>
  <property fmtid="{D5CDD505-2E9C-101B-9397-08002B2CF9AE}" pid="7" name="MSIP_Label_fa11d4fc-10ca-495b-a9ef-03e0e34333ce_SiteId">
    <vt:lpwstr>64af2aee-7d6c-49ac-a409-192d3fee73b8</vt:lpwstr>
  </property>
  <property fmtid="{D5CDD505-2E9C-101B-9397-08002B2CF9AE}" pid="8" name="MSIP_Label_fa11d4fc-10ca-495b-a9ef-03e0e34333ce_Ref">
    <vt:lpwstr>https://api.informationprotection.azure.com/api/64af2aee-7d6c-49ac-a409-192d3fee73b8</vt:lpwstr>
  </property>
  <property fmtid="{D5CDD505-2E9C-101B-9397-08002B2CF9AE}" pid="9" name="MSIP_Label_fa11d4fc-10ca-495b-a9ef-03e0e34333ce_Owner">
    <vt:lpwstr>JE04603@KBC-GROUP.COM</vt:lpwstr>
  </property>
  <property fmtid="{D5CDD505-2E9C-101B-9397-08002B2CF9AE}" pid="10" name="MSIP_Label_fa11d4fc-10ca-495b-a9ef-03e0e34333ce_SetDate">
    <vt:lpwstr>2018-01-08T10:39:27.1197697+01:00</vt:lpwstr>
  </property>
  <property fmtid="{D5CDD505-2E9C-101B-9397-08002B2CF9AE}" pid="11" name="MSIP_Label_fa11d4fc-10ca-495b-a9ef-03e0e34333ce_Name">
    <vt:lpwstr>Internal</vt:lpwstr>
  </property>
  <property fmtid="{D5CDD505-2E9C-101B-9397-08002B2CF9AE}" pid="12" name="MSIP_Label_fa11d4fc-10ca-495b-a9ef-03e0e34333ce_Application">
    <vt:lpwstr>Microsoft Azure Information Protection</vt:lpwstr>
  </property>
  <property fmtid="{D5CDD505-2E9C-101B-9397-08002B2CF9AE}" pid="13" name="MSIP_Label_fa11d4fc-10ca-495b-a9ef-03e0e34333ce_Extended_MSFT_Method">
    <vt:lpwstr>Automatic</vt:lpwstr>
  </property>
  <property fmtid="{D5CDD505-2E9C-101B-9397-08002B2CF9AE}" pid="14" name="Sensitivity">
    <vt:lpwstr>Internal</vt:lpwstr>
  </property>
  <property fmtid="{D5CDD505-2E9C-101B-9397-08002B2CF9AE}" pid="15" name="ContentTypeId">
    <vt:lpwstr>0x0101007E5EB9EE3A5B1F4EAAB10D5CB19A254C</vt:lpwstr>
  </property>
  <property fmtid="{D5CDD505-2E9C-101B-9397-08002B2CF9AE}" pid="16" name="TaxCatchAll">
    <vt:lpwstr/>
  </property>
  <property fmtid="{D5CDD505-2E9C-101B-9397-08002B2CF9AE}" pid="17" name="lcf76f155ced4ddcb4097134ff3c332f">
    <vt:lpwstr/>
  </property>
  <property fmtid="{D5CDD505-2E9C-101B-9397-08002B2CF9AE}" pid="18" name="MediaServiceImageTags">
    <vt:lpwstr/>
  </property>
</Properties>
</file>