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7221300506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8"/>
        </w:rPr>
        <w:t> </w:t>
      </w:r>
      <w:r>
        <w:rPr/>
        <w:t>Heřmanova</w:t>
      </w:r>
      <w:r>
        <w:rPr>
          <w:spacing w:val="-8"/>
        </w:rPr>
        <w:t> </w:t>
      </w:r>
      <w:r>
        <w:rPr>
          <w:spacing w:val="-5"/>
        </w:rPr>
        <w:t>Huť</w:t>
      </w:r>
    </w:p>
    <w:p>
      <w:pPr>
        <w:pStyle w:val="BodyText"/>
        <w:tabs>
          <w:tab w:pos="2982" w:val="left" w:leader="none"/>
        </w:tabs>
        <w:ind w:left="102" w:right="697"/>
      </w:pPr>
      <w:r>
        <w:rPr/>
        <w:t>kontaktní adresa:</w:t>
        <w:tab/>
        <w:t>Obecní</w:t>
      </w:r>
      <w:r>
        <w:rPr>
          <w:spacing w:val="-6"/>
        </w:rPr>
        <w:t> </w:t>
      </w:r>
      <w:r>
        <w:rPr/>
        <w:t>úřad</w:t>
      </w:r>
      <w:r>
        <w:rPr>
          <w:spacing w:val="-6"/>
        </w:rPr>
        <w:t> </w:t>
      </w:r>
      <w:r>
        <w:rPr/>
        <w:t>Heřmanova</w:t>
      </w:r>
      <w:r>
        <w:rPr>
          <w:spacing w:val="-5"/>
        </w:rPr>
        <w:t> </w:t>
      </w:r>
      <w:r>
        <w:rPr/>
        <w:t>Huť,</w:t>
      </w:r>
      <w:r>
        <w:rPr>
          <w:spacing w:val="-3"/>
        </w:rPr>
        <w:t> </w:t>
      </w:r>
      <w:r>
        <w:rPr/>
        <w:t>Revoluční</w:t>
      </w:r>
      <w:r>
        <w:rPr>
          <w:spacing w:val="-6"/>
        </w:rPr>
        <w:t> </w:t>
      </w:r>
      <w:r>
        <w:rPr/>
        <w:t>49,</w:t>
      </w:r>
      <w:r>
        <w:rPr>
          <w:spacing w:val="-6"/>
        </w:rPr>
        <w:t> </w:t>
      </w:r>
      <w:r>
        <w:rPr/>
        <w:t>330</w:t>
      </w:r>
      <w:r>
        <w:rPr>
          <w:spacing w:val="-3"/>
        </w:rPr>
        <w:t> </w:t>
      </w:r>
      <w:r>
        <w:rPr/>
        <w:t>24</w:t>
      </w:r>
      <w:r>
        <w:rPr>
          <w:spacing w:val="-5"/>
        </w:rPr>
        <w:t> </w:t>
      </w:r>
      <w:r>
        <w:rPr/>
        <w:t>Heřmanova</w:t>
      </w:r>
      <w:r>
        <w:rPr>
          <w:spacing w:val="-6"/>
        </w:rPr>
        <w:t> </w:t>
      </w:r>
      <w:r>
        <w:rPr/>
        <w:t>Huť </w:t>
      </w:r>
      <w:r>
        <w:rPr>
          <w:spacing w:val="-4"/>
        </w:rPr>
        <w:t>IČO:</w:t>
      </w:r>
      <w:r>
        <w:rPr/>
        <w:tab/>
      </w:r>
      <w:r>
        <w:rPr>
          <w:spacing w:val="-2"/>
        </w:rPr>
        <w:t>00257753</w:t>
      </w:r>
    </w:p>
    <w:p>
      <w:pPr>
        <w:pStyle w:val="BodyText"/>
        <w:tabs>
          <w:tab w:pos="2982" w:val="left" w:leader="none"/>
        </w:tabs>
        <w:spacing w:line="265" w:lineRule="exact"/>
        <w:ind w:left="102"/>
      </w:pPr>
      <w:r>
        <w:rPr>
          <w:spacing w:val="-2"/>
        </w:rPr>
        <w:t>zastoupená:</w:t>
      </w:r>
      <w:r>
        <w:rPr/>
        <w:tab/>
        <w:t>Radkem</w:t>
      </w:r>
      <w:r>
        <w:rPr>
          <w:spacing w:val="-5"/>
        </w:rPr>
        <w:t> </w:t>
      </w:r>
      <w:r>
        <w:rPr/>
        <w:t>L</w:t>
      </w:r>
      <w:r>
        <w:rPr>
          <w:spacing w:val="-3"/>
        </w:rPr>
        <w:t> </w:t>
      </w:r>
      <w:r>
        <w:rPr/>
        <w:t>u</w:t>
      </w:r>
      <w:r>
        <w:rPr>
          <w:spacing w:val="-2"/>
        </w:rPr>
        <w:t> </w:t>
      </w:r>
      <w:r>
        <w:rPr/>
        <w:t>k</w:t>
      </w:r>
      <w:r>
        <w:rPr>
          <w:spacing w:val="1"/>
        </w:rPr>
        <w:t> </w:t>
      </w:r>
      <w:r>
        <w:rPr/>
        <w:t>á</w:t>
      </w:r>
      <w:r>
        <w:rPr>
          <w:spacing w:val="-3"/>
        </w:rPr>
        <w:t> </w:t>
      </w:r>
      <w:r>
        <w:rPr/>
        <w:t>č</w:t>
      </w:r>
      <w:r>
        <w:rPr>
          <w:spacing w:val="-3"/>
        </w:rPr>
        <w:t> </w:t>
      </w:r>
      <w:r>
        <w:rPr/>
        <w:t>e</w:t>
      </w:r>
      <w:r>
        <w:rPr>
          <w:spacing w:val="-2"/>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94-7518371/0710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7221300506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70"/>
        <w:jc w:val="both"/>
      </w:pPr>
      <w:r>
        <w:rPr/>
        <w:t>„Instalace</w:t>
      </w:r>
      <w:r>
        <w:rPr>
          <w:spacing w:val="-7"/>
        </w:rPr>
        <w:t> </w:t>
      </w:r>
      <w:r>
        <w:rPr/>
        <w:t>FVE</w:t>
      </w:r>
      <w:r>
        <w:rPr>
          <w:spacing w:val="-7"/>
        </w:rPr>
        <w:t> </w:t>
      </w:r>
      <w:r>
        <w:rPr/>
        <w:t>-</w:t>
      </w:r>
      <w:r>
        <w:rPr>
          <w:spacing w:val="-5"/>
        </w:rPr>
        <w:t> </w:t>
      </w:r>
      <w:r>
        <w:rPr/>
        <w:t>Obec</w:t>
      </w:r>
      <w:r>
        <w:rPr>
          <w:spacing w:val="-7"/>
        </w:rPr>
        <w:t> </w:t>
      </w:r>
      <w:r>
        <w:rPr/>
        <w:t>Heřmanova</w:t>
      </w:r>
      <w:r>
        <w:rPr>
          <w:spacing w:val="-7"/>
        </w:rPr>
        <w:t> </w:t>
      </w:r>
      <w:r>
        <w:rPr>
          <w:spacing w:val="-4"/>
        </w:rPr>
        <w:t>Huť“</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left="3143" w:right="2799"/>
      </w:pPr>
      <w:r>
        <w:rPr>
          <w:spacing w:val="-5"/>
        </w:rPr>
        <w:t>II.</w:t>
      </w:r>
    </w:p>
    <w:p>
      <w:pPr>
        <w:pStyle w:val="Heading2"/>
        <w:spacing w:line="265" w:lineRule="exact"/>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0"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2</w:t>
      </w:r>
      <w:r>
        <w:rPr>
          <w:b/>
          <w:spacing w:val="-2"/>
          <w:sz w:val="20"/>
        </w:rPr>
        <w:t> </w:t>
      </w:r>
      <w:r>
        <w:rPr>
          <w:b/>
          <w:sz w:val="20"/>
        </w:rPr>
        <w:t>307</w:t>
      </w:r>
      <w:r>
        <w:rPr>
          <w:b/>
          <w:spacing w:val="-1"/>
          <w:sz w:val="20"/>
        </w:rPr>
        <w:t> </w:t>
      </w:r>
      <w:r>
        <w:rPr>
          <w:b/>
          <w:sz w:val="20"/>
        </w:rPr>
        <w:t>038,56 Kč </w:t>
      </w:r>
      <w:r>
        <w:rPr>
          <w:sz w:val="20"/>
        </w:rPr>
        <w:t>(slovy: dva miliony tři sta sedm tisíc třicet osm korun českých a padesát šest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3 840 171,47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5"/>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ind w:left="3140"/>
      </w:pPr>
      <w:r>
        <w:rPr>
          <w:spacing w:val="-5"/>
        </w:rPr>
        <w:t>IV.</w:t>
      </w:r>
    </w:p>
    <w:p>
      <w:pPr>
        <w:pStyle w:val="Heading2"/>
        <w:ind w:left="1047" w:right="1058"/>
      </w:pPr>
      <w:r>
        <w:rPr/>
        <w:t>Základní</w:t>
      </w:r>
      <w:r>
        <w:rPr>
          <w:spacing w:val="-8"/>
        </w:rPr>
        <w:t> </w:t>
      </w:r>
      <w:r>
        <w:rPr/>
        <w:t>závazky</w:t>
      </w:r>
      <w:r>
        <w:rPr>
          <w:spacing w:val="-7"/>
        </w:rPr>
        <w:t> </w:t>
      </w:r>
      <w:r>
        <w:rPr/>
        <w:t>a</w:t>
      </w:r>
      <w:r>
        <w:rPr>
          <w:spacing w:val="-7"/>
        </w:rPr>
        <w:t> </w:t>
      </w:r>
      <w:r>
        <w:rPr/>
        <w:t>další</w:t>
      </w:r>
      <w:r>
        <w:rPr>
          <w:spacing w:val="-4"/>
        </w:rPr>
        <w:t> </w:t>
      </w:r>
      <w:r>
        <w:rPr/>
        <w:t>povinnosti</w:t>
      </w:r>
      <w:r>
        <w:rPr>
          <w:spacing w:val="-7"/>
        </w:rPr>
        <w:t> </w:t>
      </w:r>
      <w:r>
        <w:rPr/>
        <w:t>příjemce</w:t>
      </w:r>
      <w:r>
        <w:rPr>
          <w:spacing w:val="-5"/>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32"/>
          <w:sz w:val="20"/>
        </w:rPr>
        <w:t> </w:t>
      </w:r>
      <w:r>
        <w:rPr>
          <w:sz w:val="20"/>
        </w:rPr>
        <w:t>účel</w:t>
      </w:r>
      <w:r>
        <w:rPr>
          <w:spacing w:val="35"/>
          <w:sz w:val="20"/>
        </w:rPr>
        <w:t> </w:t>
      </w:r>
      <w:r>
        <w:rPr>
          <w:sz w:val="20"/>
        </w:rPr>
        <w:t>akce</w:t>
      </w:r>
      <w:r>
        <w:rPr>
          <w:spacing w:val="34"/>
          <w:sz w:val="20"/>
        </w:rPr>
        <w:t> </w:t>
      </w:r>
      <w:r>
        <w:rPr>
          <w:sz w:val="20"/>
        </w:rPr>
        <w:t>„Instalace</w:t>
      </w:r>
      <w:r>
        <w:rPr>
          <w:spacing w:val="34"/>
          <w:sz w:val="20"/>
        </w:rPr>
        <w:t> </w:t>
      </w:r>
      <w:r>
        <w:rPr>
          <w:sz w:val="20"/>
        </w:rPr>
        <w:t>FVE</w:t>
      </w:r>
      <w:r>
        <w:rPr>
          <w:spacing w:val="35"/>
          <w:sz w:val="20"/>
        </w:rPr>
        <w:t> </w:t>
      </w:r>
      <w:r>
        <w:rPr>
          <w:sz w:val="20"/>
        </w:rPr>
        <w:t>-</w:t>
      </w:r>
      <w:r>
        <w:rPr>
          <w:spacing w:val="33"/>
          <w:sz w:val="20"/>
        </w:rPr>
        <w:t> </w:t>
      </w:r>
      <w:r>
        <w:rPr>
          <w:sz w:val="20"/>
        </w:rPr>
        <w:t>Obec</w:t>
      </w:r>
      <w:r>
        <w:rPr>
          <w:spacing w:val="32"/>
          <w:sz w:val="20"/>
        </w:rPr>
        <w:t> </w:t>
      </w:r>
      <w:r>
        <w:rPr>
          <w:sz w:val="20"/>
        </w:rPr>
        <w:t>Heřmanova</w:t>
      </w:r>
      <w:r>
        <w:rPr>
          <w:spacing w:val="32"/>
          <w:sz w:val="20"/>
        </w:rPr>
        <w:t> </w:t>
      </w:r>
      <w:r>
        <w:rPr>
          <w:sz w:val="20"/>
        </w:rPr>
        <w:t>Huť“</w:t>
      </w:r>
      <w:r>
        <w:rPr>
          <w:spacing w:val="32"/>
          <w:sz w:val="20"/>
        </w:rPr>
        <w:t> </w:t>
      </w:r>
      <w:r>
        <w:rPr>
          <w:sz w:val="20"/>
        </w:rPr>
        <w:t>tím,</w:t>
      </w:r>
      <w:r>
        <w:rPr>
          <w:spacing w:val="33"/>
          <w:sz w:val="20"/>
        </w:rPr>
        <w:t> </w:t>
      </w:r>
      <w:r>
        <w:rPr>
          <w:sz w:val="20"/>
        </w:rPr>
        <w:t>že</w:t>
      </w:r>
      <w:r>
        <w:rPr>
          <w:spacing w:val="32"/>
          <w:sz w:val="20"/>
        </w:rPr>
        <w:t> </w:t>
      </w:r>
      <w:r>
        <w:rPr>
          <w:sz w:val="20"/>
        </w:rPr>
        <w:t>akce</w:t>
      </w:r>
      <w:r>
        <w:rPr>
          <w:spacing w:val="32"/>
          <w:sz w:val="20"/>
        </w:rPr>
        <w:t> </w:t>
      </w:r>
      <w:r>
        <w:rPr>
          <w:sz w:val="20"/>
        </w:rPr>
        <w:t>bude</w:t>
      </w:r>
      <w:r>
        <w:rPr>
          <w:spacing w:val="32"/>
          <w:sz w:val="20"/>
        </w:rPr>
        <w:t> </w:t>
      </w:r>
      <w:r>
        <w:rPr>
          <w:sz w:val="20"/>
        </w:rPr>
        <w:t>provedena</w:t>
      </w:r>
      <w:r>
        <w:rPr>
          <w:spacing w:val="32"/>
          <w:sz w:val="20"/>
        </w:rPr>
        <w:t> </w:t>
      </w:r>
      <w:r>
        <w:rPr>
          <w:sz w:val="20"/>
        </w:rPr>
        <w:t>v souladu s Výzvou, žádostí o podporu a jejími přílohami a touto Smlouvou,</w:t>
      </w:r>
    </w:p>
    <w:p>
      <w:pPr>
        <w:pStyle w:val="ListParagraph"/>
        <w:numPr>
          <w:ilvl w:val="1"/>
          <w:numId w:val="4"/>
        </w:numPr>
        <w:tabs>
          <w:tab w:pos="746" w:val="left" w:leader="none"/>
          <w:tab w:pos="1651" w:val="left" w:leader="none"/>
          <w:tab w:pos="2591" w:val="left" w:leader="none"/>
          <w:tab w:pos="3301" w:val="left" w:leader="none"/>
          <w:tab w:pos="3606" w:val="left" w:leader="none"/>
          <w:tab w:pos="4571" w:val="left" w:leader="none"/>
          <w:tab w:pos="5206" w:val="left" w:leader="none"/>
          <w:tab w:pos="6547" w:val="left" w:leader="none"/>
          <w:tab w:pos="7626" w:val="left" w:leader="none"/>
          <w:tab w:pos="8019" w:val="left" w:leader="none"/>
          <w:tab w:pos="8792" w:val="left" w:leader="none"/>
        </w:tabs>
        <w:spacing w:line="240" w:lineRule="auto" w:before="1"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53,34 kWp a instalaci akumulace o kapacitě 48,3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2"/>
              <w:ind w:left="105"/>
              <w:rPr>
                <w:b/>
                <w:sz w:val="20"/>
              </w:rPr>
            </w:pPr>
            <w:r>
              <w:rPr>
                <w:b/>
                <w:spacing w:val="-2"/>
                <w:sz w:val="20"/>
              </w:rPr>
              <w:t>Indikátor</w:t>
            </w:r>
          </w:p>
        </w:tc>
        <w:tc>
          <w:tcPr>
            <w:tcW w:w="1685" w:type="dxa"/>
          </w:tcPr>
          <w:p>
            <w:pPr>
              <w:pStyle w:val="TableParagraph"/>
              <w:spacing w:before="122"/>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2"/>
              <w:ind w:left="108"/>
              <w:rPr>
                <w:b/>
                <w:sz w:val="20"/>
              </w:rPr>
            </w:pPr>
            <w:r>
              <w:rPr>
                <w:b/>
                <w:sz w:val="20"/>
              </w:rPr>
              <w:t>Cílová</w:t>
            </w:r>
            <w:r>
              <w:rPr>
                <w:b/>
                <w:spacing w:val="-5"/>
                <w:sz w:val="20"/>
              </w:rPr>
              <w:t> </w:t>
            </w:r>
            <w:r>
              <w:rPr>
                <w:b/>
                <w:spacing w:val="-2"/>
                <w:sz w:val="20"/>
              </w:rPr>
              <w:t>hodnota</w:t>
            </w:r>
          </w:p>
        </w:tc>
      </w:tr>
      <w:tr>
        <w:trPr>
          <w:trHeight w:val="532" w:hRule="atLeast"/>
        </w:trPr>
        <w:tc>
          <w:tcPr>
            <w:tcW w:w="3749"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5" w:type="dxa"/>
          </w:tcPr>
          <w:p>
            <w:pPr>
              <w:pStyle w:val="TableParagraph"/>
              <w:spacing w:before="120"/>
              <w:ind w:left="391"/>
              <w:rPr>
                <w:sz w:val="20"/>
              </w:rPr>
            </w:pPr>
            <w:r>
              <w:rPr>
                <w:spacing w:val="-5"/>
                <w:sz w:val="20"/>
              </w:rPr>
              <w:t>kWh</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48.30</w:t>
            </w:r>
          </w:p>
        </w:tc>
      </w:tr>
      <w:tr>
        <w:trPr>
          <w:trHeight w:val="506" w:hRule="atLeast"/>
        </w:trPr>
        <w:tc>
          <w:tcPr>
            <w:tcW w:w="374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53.34</w:t>
            </w:r>
          </w:p>
        </w:tc>
      </w:tr>
      <w:tr>
        <w:trPr>
          <w:trHeight w:val="505"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47.52</w:t>
            </w:r>
          </w:p>
        </w:tc>
      </w:tr>
      <w:tr>
        <w:trPr>
          <w:trHeight w:val="532" w:hRule="atLeast"/>
        </w:trPr>
        <w:tc>
          <w:tcPr>
            <w:tcW w:w="3749"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143.67</w:t>
            </w:r>
          </w:p>
        </w:tc>
      </w:tr>
      <w:tr>
        <w:trPr>
          <w:trHeight w:val="505"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55.26</w:t>
            </w:r>
          </w:p>
        </w:tc>
      </w:tr>
    </w:tbl>
    <w:p>
      <w:pPr>
        <w:pStyle w:val="BodyText"/>
        <w:spacing w:before="2"/>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09"/>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6"/>
          <w:sz w:val="20"/>
        </w:rPr>
        <w:t> </w:t>
      </w:r>
      <w:r>
        <w:rPr>
          <w:sz w:val="20"/>
        </w:rPr>
        <w:t>výjimkou</w:t>
      </w:r>
      <w:r>
        <w:rPr>
          <w:spacing w:val="-14"/>
          <w:sz w:val="20"/>
        </w:rPr>
        <w:t> </w:t>
      </w:r>
      <w:r>
        <w:rPr>
          <w:sz w:val="20"/>
        </w:rPr>
        <w:t>nemovitých věcí,</w:t>
      </w:r>
      <w:r>
        <w:rPr>
          <w:spacing w:val="-1"/>
          <w:sz w:val="20"/>
        </w:rPr>
        <w:t> </w:t>
      </w:r>
      <w:r>
        <w:rPr>
          <w:sz w:val="20"/>
        </w:rPr>
        <w:t>kterými</w:t>
      </w:r>
      <w:r>
        <w:rPr>
          <w:spacing w:val="-4"/>
          <w:sz w:val="20"/>
        </w:rPr>
        <w:t> </w:t>
      </w:r>
      <w:r>
        <w:rPr>
          <w:sz w:val="20"/>
        </w:rPr>
        <w:t>je</w:t>
      </w:r>
      <w:r>
        <w:rPr>
          <w:spacing w:val="-4"/>
          <w:sz w:val="20"/>
        </w:rPr>
        <w:t> </w:t>
      </w:r>
      <w:r>
        <w:rPr>
          <w:sz w:val="20"/>
        </w:rPr>
        <w:t>pouze</w:t>
      </w:r>
      <w:r>
        <w:rPr>
          <w:spacing w:val="-4"/>
          <w:sz w:val="20"/>
        </w:rPr>
        <w:t> </w:t>
      </w:r>
      <w:r>
        <w:rPr>
          <w:sz w:val="20"/>
        </w:rPr>
        <w:t>vedena</w:t>
      </w:r>
      <w:r>
        <w:rPr>
          <w:spacing w:val="-4"/>
          <w:sz w:val="20"/>
        </w:rPr>
        <w:t> </w:t>
      </w:r>
      <w:r>
        <w:rPr>
          <w:sz w:val="20"/>
        </w:rPr>
        <w:t>liniová</w:t>
      </w:r>
      <w:r>
        <w:rPr>
          <w:spacing w:val="-1"/>
          <w:sz w:val="20"/>
        </w:rPr>
        <w:t> </w:t>
      </w:r>
      <w:r>
        <w:rPr>
          <w:sz w:val="20"/>
        </w:rPr>
        <w:t>stavba a</w:t>
      </w:r>
      <w:r>
        <w:rPr>
          <w:spacing w:val="-4"/>
          <w:sz w:val="20"/>
        </w:rPr>
        <w:t> </w:t>
      </w:r>
      <w:r>
        <w:rPr>
          <w:sz w:val="20"/>
        </w:rPr>
        <w:t>dále</w:t>
      </w:r>
      <w:r>
        <w:rPr>
          <w:spacing w:val="-4"/>
          <w:sz w:val="20"/>
        </w:rPr>
        <w:t> </w:t>
      </w:r>
      <w:r>
        <w:rPr>
          <w:sz w:val="20"/>
        </w:rPr>
        <w:t>nemovitých</w:t>
      </w:r>
      <w:r>
        <w:rPr>
          <w:spacing w:val="-3"/>
          <w:sz w:val="20"/>
        </w:rPr>
        <w:t> </w:t>
      </w:r>
      <w:r>
        <w:rPr>
          <w:sz w:val="20"/>
        </w:rPr>
        <w:t>věcí,</w:t>
      </w:r>
      <w:r>
        <w:rPr>
          <w:spacing w:val="-4"/>
          <w:sz w:val="20"/>
        </w:rPr>
        <w:t> </w:t>
      </w:r>
      <w:r>
        <w:rPr>
          <w:sz w:val="20"/>
        </w:rPr>
        <w:t>ve</w:t>
      </w:r>
      <w:r>
        <w:rPr>
          <w:spacing w:val="-4"/>
          <w:sz w:val="20"/>
        </w:rPr>
        <w:t> </w:t>
      </w:r>
      <w:r>
        <w:rPr>
          <w:sz w:val="20"/>
        </w:rPr>
        <w:t>kterých (na</w:t>
      </w:r>
      <w:r>
        <w:rPr>
          <w:spacing w:val="-4"/>
          <w:sz w:val="20"/>
        </w:rPr>
        <w:t> </w:t>
      </w:r>
      <w:r>
        <w:rPr>
          <w:sz w:val="20"/>
        </w:rPr>
        <w:t>kterých)</w:t>
      </w:r>
      <w:r>
        <w:rPr>
          <w:spacing w:val="-1"/>
          <w:sz w:val="20"/>
        </w:rPr>
        <w:t> </w:t>
      </w:r>
      <w:r>
        <w:rPr>
          <w:sz w:val="20"/>
        </w:rPr>
        <w:t>mají</w:t>
      </w:r>
      <w:r>
        <w:rPr>
          <w:spacing w:val="-4"/>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bude</w:t>
      </w:r>
      <w:r>
        <w:rPr>
          <w:spacing w:val="-14"/>
          <w:sz w:val="20"/>
        </w:rPr>
        <w:t> </w:t>
      </w:r>
      <w:r>
        <w:rPr>
          <w:sz w:val="20"/>
        </w:rPr>
        <w:t>veškeré</w:t>
      </w:r>
      <w:r>
        <w:rPr>
          <w:spacing w:val="-13"/>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2"/>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 znění, zákon č. 586/1992 Sb., o daních z příjmů, v</w:t>
      </w:r>
      <w:r>
        <w:rPr>
          <w:spacing w:val="-1"/>
          <w:sz w:val="20"/>
        </w:rPr>
        <w:t> </w:t>
      </w:r>
      <w:r>
        <w:rPr>
          <w:sz w:val="20"/>
        </w:rPr>
        <w:t>platném znění). Příjemce podpory se zavazuje</w:t>
      </w:r>
      <w:r>
        <w:rPr>
          <w:spacing w:val="-2"/>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5"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1"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0"/>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5"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3"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 zajištěno</w:t>
            </w:r>
            <w:r>
              <w:rPr>
                <w:spacing w:val="-5"/>
                <w:sz w:val="20"/>
              </w:rPr>
              <w:t> </w:t>
            </w:r>
            <w:r>
              <w:rPr>
                <w:sz w:val="20"/>
              </w:rPr>
              <w:t>řádné</w:t>
            </w:r>
            <w:r>
              <w:rPr>
                <w:spacing w:val="-7"/>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5"/>
                <w:sz w:val="20"/>
              </w:rPr>
              <w:t> </w:t>
            </w:r>
            <w:r>
              <w:rPr>
                <w:sz w:val="20"/>
              </w:rPr>
              <w:t>veřejné</w:t>
            </w:r>
            <w:r>
              <w:rPr>
                <w:spacing w:val="-4"/>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5"/>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033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563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2024-07-03T12:04:54Z</dcterms:created>
  <dcterms:modified xsi:type="dcterms:W3CDTF">2024-07-03T12:04:54Z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2016</vt:lpwstr>
  </property>
  <property fmtid="{D5CDD505-2E9C-101B-9397-08002B2CF9AE}" pid="4" name="LastSaved">
    <vt:filetime>2024-07-03T00:00:00Z</vt:filetime>
  </property>
</Properties>
</file>