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236F" w14:textId="5ADBB1A4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AE4D15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F498B5B" w14:textId="5589AE79" w:rsidR="00225292" w:rsidRDefault="00225292" w:rsidP="00225292">
      <w:r>
        <w:t xml:space="preserve">Název projektu: </w:t>
      </w:r>
      <w:r w:rsidR="003F23A2">
        <w:t>Implementace DZ JMK</w:t>
      </w:r>
    </w:p>
    <w:p w14:paraId="48DBD705" w14:textId="14F47F68" w:rsidR="00225292" w:rsidRDefault="00225292" w:rsidP="00225292"/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82071F" w:rsidRPr="0013669E" w14:paraId="0C5DEA4D" w14:textId="77777777" w:rsidTr="0082071F">
        <w:trPr>
          <w:trHeight w:val="300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713522A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4C5E">
              <w:rPr>
                <w:rFonts w:eastAsia="Times New Roman" w:cstheme="minorHAnsi"/>
                <w:lang w:eastAsia="cs-CZ"/>
              </w:rPr>
              <w:t>Střední škola stavebních řemesel Brno-Bosonohy, příspěvková organizace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14FFA0EF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theme="minorHAnsi"/>
                <w:noProof/>
                <w:color w:val="000000"/>
                <w:lang w:eastAsia="cs-CZ"/>
              </w:rPr>
              <w:t>Ing. Bc. Jiří Košťál</w:t>
            </w:r>
          </w:p>
        </w:tc>
      </w:tr>
      <w:tr w:rsidR="0082071F" w:rsidRPr="0013669E" w14:paraId="0ACF95EE" w14:textId="77777777" w:rsidTr="00E40A8B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2DC24CE1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50D8D">
              <w:rPr>
                <w:rFonts w:eastAsia="Times New Roman" w:cstheme="minorHAnsi"/>
                <w:lang w:eastAsia="cs-CZ"/>
              </w:rPr>
              <w:t> </w:t>
            </w:r>
            <w:r w:rsidR="00256194" w:rsidRPr="00350D8D">
              <w:rPr>
                <w:rFonts w:eastAsia="Times New Roman" w:cstheme="minorHAnsi"/>
                <w:lang w:eastAsia="cs-CZ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05B69" w14:textId="1E1AF8E8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2071F" w:rsidRPr="0013669E" w14:paraId="16A08064" w14:textId="77777777" w:rsidTr="00E40A8B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36BBFF2A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4C5E">
              <w:rPr>
                <w:rFonts w:cstheme="minorHAnsi"/>
              </w:rPr>
              <w:t>Pražská 636/</w:t>
            </w:r>
            <w:r w:rsidR="001D7FBF" w:rsidRPr="006E4C5E">
              <w:rPr>
                <w:rFonts w:cstheme="minorHAnsi"/>
              </w:rPr>
              <w:t>38 b</w:t>
            </w:r>
            <w:r w:rsidRPr="006E4C5E">
              <w:rPr>
                <w:rFonts w:cstheme="minorHAnsi"/>
              </w:rPr>
              <w:t xml:space="preserve">, 642 00 </w:t>
            </w:r>
            <w:r w:rsidR="006114AF" w:rsidRPr="006E4C5E">
              <w:rPr>
                <w:rFonts w:cstheme="minorHAnsi"/>
              </w:rPr>
              <w:t>Brno – Bosonohy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67983" w14:textId="0BCB8DAA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2071F" w:rsidRPr="0013669E" w14:paraId="384E7DEA" w14:textId="77777777" w:rsidTr="0082071F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2EB3A5BA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4C5E">
              <w:rPr>
                <w:rFonts w:cstheme="minorHAnsi"/>
              </w:rPr>
              <w:t>Pražská 636/</w:t>
            </w:r>
            <w:r w:rsidR="001D7FBF" w:rsidRPr="006E4C5E">
              <w:rPr>
                <w:rFonts w:cstheme="minorHAnsi"/>
              </w:rPr>
              <w:t>38 b</w:t>
            </w:r>
            <w:r w:rsidRPr="006E4C5E">
              <w:rPr>
                <w:rFonts w:cstheme="minorHAnsi"/>
              </w:rPr>
              <w:t xml:space="preserve">, 642 00 </w:t>
            </w:r>
            <w:r w:rsidR="006114AF" w:rsidRPr="006E4C5E">
              <w:rPr>
                <w:rFonts w:cstheme="minorHAnsi"/>
              </w:rPr>
              <w:t>Brno – Bosonohy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62B9F533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Mgr. Petr Vítek</w:t>
            </w:r>
          </w:p>
        </w:tc>
      </w:tr>
      <w:tr w:rsidR="0082071F" w:rsidRPr="0013669E" w14:paraId="7032EBC3" w14:textId="77777777" w:rsidTr="00E40A8B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5D943C74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6E4C5E">
              <w:rPr>
                <w:rFonts w:cstheme="minorHAnsi"/>
                <w:bCs/>
              </w:rPr>
              <w:t>00173843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1ABA6" w14:textId="1B065AC6" w:rsidR="0082071F" w:rsidRPr="00350D8D" w:rsidRDefault="0082071F" w:rsidP="0082071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2071F" w:rsidRPr="0013669E" w14:paraId="4C334049" w14:textId="77777777" w:rsidTr="00E40A8B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02F5968F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</w:t>
            </w:r>
            <w:r w:rsidRPr="006E4C5E">
              <w:rPr>
                <w:rFonts w:cstheme="minorHAnsi"/>
                <w:bCs/>
              </w:rPr>
              <w:t>00173843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F9F6" w14:textId="5DD51141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2071F" w:rsidRPr="0013669E" w14:paraId="4FE7B05E" w14:textId="77777777" w:rsidTr="0082071F">
        <w:trPr>
          <w:trHeight w:val="33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24D72562" w:rsidR="0082071F" w:rsidRPr="0082071F" w:rsidRDefault="0082071F" w:rsidP="0082071F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8207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82071F">
              <w:rPr>
                <w:rStyle w:val="Siln"/>
                <w:rFonts w:cstheme="minorHAnsi"/>
                <w:b w:val="0"/>
                <w:color w:val="000000"/>
              </w:rPr>
              <w:t>cymwdzm</w:t>
            </w:r>
            <w:proofErr w:type="spellEnd"/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DDB1" w14:textId="77777777" w:rsidR="006062A8" w:rsidRDefault="006062A8" w:rsidP="006062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18 192 726,99</w:t>
            </w:r>
          </w:p>
          <w:p w14:paraId="79B2800F" w14:textId="02A6796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2071F" w:rsidRPr="0013669E" w14:paraId="377F9AD4" w14:textId="77777777" w:rsidTr="0082071F">
        <w:trPr>
          <w:trHeight w:val="3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Jihomoravský kraj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82071F" w:rsidRPr="0013669E" w:rsidRDefault="0082071F" w:rsidP="0082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77077C40" w14:textId="08BE9DBE" w:rsidR="00E05CAF" w:rsidRDefault="00E74D58" w:rsidP="002A0355">
      <w:pPr>
        <w:pStyle w:val="Nadpis3"/>
      </w:pPr>
      <w:r w:rsidRPr="00E74D58">
        <w:t>Zdůvodnění potřebnosti projektu včetně popisu výchozího stavu</w:t>
      </w:r>
    </w:p>
    <w:p w14:paraId="780CEE28" w14:textId="0D71BE0F" w:rsidR="00E74D58" w:rsidRPr="002D7113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54E617FF" w14:textId="2EE268C8" w:rsidR="005151F3" w:rsidRPr="00165A79" w:rsidRDefault="005151F3" w:rsidP="00AE4D15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0F62">
        <w:rPr>
          <w:lang w:eastAsia="cs-CZ"/>
        </w:rPr>
        <w:t xml:space="preserve">Cílem </w:t>
      </w:r>
      <w:r>
        <w:rPr>
          <w:lang w:eastAsia="cs-CZ"/>
        </w:rPr>
        <w:t>projektu</w:t>
      </w:r>
      <w:r w:rsidRPr="004F0F62">
        <w:rPr>
          <w:lang w:eastAsia="cs-CZ"/>
        </w:rPr>
        <w:t xml:space="preserve"> je podpora </w:t>
      </w:r>
      <w:r>
        <w:rPr>
          <w:lang w:eastAsia="cs-CZ"/>
        </w:rPr>
        <w:t xml:space="preserve">odborného vzdělávání </w:t>
      </w:r>
      <w:r w:rsidRPr="004F0F62">
        <w:rPr>
          <w:lang w:eastAsia="cs-CZ"/>
        </w:rPr>
        <w:t>prostřednictvím zvýšení kompetencí pedagogických pracovníků</w:t>
      </w:r>
      <w:r>
        <w:rPr>
          <w:lang w:eastAsia="cs-CZ"/>
        </w:rPr>
        <w:t xml:space="preserve"> nejen partnerských středních škol</w:t>
      </w:r>
      <w:r w:rsidRPr="004F0F62">
        <w:rPr>
          <w:lang w:eastAsia="cs-CZ"/>
        </w:rPr>
        <w:t>, podpor</w:t>
      </w:r>
      <w:r>
        <w:rPr>
          <w:lang w:eastAsia="cs-CZ"/>
        </w:rPr>
        <w:t>a</w:t>
      </w:r>
      <w:r w:rsidRPr="004F0F62">
        <w:rPr>
          <w:lang w:eastAsia="cs-CZ"/>
        </w:rPr>
        <w:t xml:space="preserve"> síťování škol, vytvoření zázemí pro výměnu zkušeností ve výuce a spolupráci pedagogů napříč předměty.</w:t>
      </w:r>
      <w:r>
        <w:rPr>
          <w:lang w:eastAsia="cs-CZ"/>
        </w:rPr>
        <w:t xml:space="preserve"> Projekt podporuje dvě cílové skupiny. Jednak j</w:t>
      </w:r>
      <w:r w:rsidRPr="00165A79">
        <w:rPr>
          <w:lang w:eastAsia="cs-CZ"/>
        </w:rPr>
        <w:t xml:space="preserve">sou </w:t>
      </w:r>
      <w:r>
        <w:rPr>
          <w:lang w:eastAsia="cs-CZ"/>
        </w:rPr>
        <w:t xml:space="preserve">to </w:t>
      </w:r>
      <w:r w:rsidRPr="00165A79">
        <w:rPr>
          <w:lang w:eastAsia="cs-CZ"/>
        </w:rPr>
        <w:t xml:space="preserve">pedagogičtí pracovníci škol včetně vedoucích pedagogických pracovníků těchto škol </w:t>
      </w:r>
      <w:r>
        <w:rPr>
          <w:lang w:eastAsia="cs-CZ"/>
        </w:rPr>
        <w:t>v Jihomoravském kraji</w:t>
      </w:r>
      <w:r w:rsidRPr="00165A79">
        <w:rPr>
          <w:lang w:eastAsia="cs-CZ"/>
        </w:rPr>
        <w:t>, kteří pomocí zvolených dílčích podaktivit zvýší svoje odborné a metodické kompetence. Projekt těmito podaktivitami reaguje na potřebu hlavní cílové skupiny získat metodickou podporu, sdílet příklady dobré praxe a navázat spolupráci pedagogických pracovníků ze základních a středních škol, středních škol mezi sebou i středních a vysokých škol. Díky realizaci projektu bude systematicky budována spolupráce mezi školami, jejich vedením i mezi jednotlivými pedagogickými pracovníky.</w:t>
      </w:r>
      <w:r>
        <w:rPr>
          <w:lang w:eastAsia="cs-CZ"/>
        </w:rPr>
        <w:t xml:space="preserve"> Významným přínosem projektu bude i zlepšení spolupráce škol s odbornou veřejností a zlepšení vazby odborného vzdělávání a reálné praxe. </w:t>
      </w:r>
    </w:p>
    <w:p w14:paraId="1A337212" w14:textId="77777777" w:rsidR="005151F3" w:rsidRDefault="005151F3" w:rsidP="005151F3">
      <w:pPr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 xml:space="preserve">Druhou </w:t>
      </w:r>
      <w:r w:rsidRPr="006114E4">
        <w:rPr>
          <w:color w:val="000000" w:themeColor="text1"/>
          <w:lang w:eastAsia="cs-CZ"/>
        </w:rPr>
        <w:t xml:space="preserve">cílovou skupinou </w:t>
      </w:r>
      <w:r>
        <w:rPr>
          <w:color w:val="000000" w:themeColor="text1"/>
          <w:lang w:eastAsia="cs-CZ"/>
        </w:rPr>
        <w:t>jsou</w:t>
      </w:r>
      <w:r w:rsidRPr="006114E4">
        <w:rPr>
          <w:color w:val="000000" w:themeColor="text1"/>
          <w:lang w:eastAsia="cs-CZ"/>
        </w:rPr>
        <w:t xml:space="preserve"> žáci partnerských či spolupracujících škol v Jihomoravském kraji</w:t>
      </w:r>
      <w:r>
        <w:rPr>
          <w:color w:val="000000" w:themeColor="text1"/>
          <w:lang w:eastAsia="cs-CZ"/>
        </w:rPr>
        <w:t xml:space="preserve">, jejichž vzdělávání bude díky aktivitám projektu efektivnější, modernější a povede ke zlepšení jejich přípravy pro výkon zaměstnání i pro další studium. </w:t>
      </w:r>
      <w:r w:rsidRPr="00A82662">
        <w:rPr>
          <w:color w:val="000000" w:themeColor="text1"/>
          <w:highlight w:val="yellow"/>
          <w:lang w:eastAsia="cs-CZ"/>
        </w:rPr>
        <w:t xml:space="preserve"> </w:t>
      </w:r>
    </w:p>
    <w:p w14:paraId="5F9507E9" w14:textId="07BB72E3" w:rsidR="00892193" w:rsidRDefault="00892193" w:rsidP="00E74D58"/>
    <w:p w14:paraId="3D3322C4" w14:textId="6DC98ACC" w:rsidR="00ED4C8A" w:rsidRDefault="00ED4C8A" w:rsidP="00E74D58"/>
    <w:p w14:paraId="67DEACE4" w14:textId="77777777" w:rsidR="00ED4C8A" w:rsidRDefault="00ED4C8A" w:rsidP="00E74D58"/>
    <w:p w14:paraId="5E68B216" w14:textId="049D4891" w:rsidR="00892193" w:rsidRPr="00281900" w:rsidRDefault="00892193" w:rsidP="00E74D58">
      <w:pPr>
        <w:rPr>
          <w:b/>
        </w:rPr>
      </w:pPr>
      <w:r w:rsidRPr="00281900">
        <w:rPr>
          <w:b/>
        </w:rPr>
        <w:lastRenderedPageBreak/>
        <w:t>Výchozí stav:</w:t>
      </w:r>
    </w:p>
    <w:p w14:paraId="7965EE7C" w14:textId="2B5E2D4E" w:rsidR="003C4F34" w:rsidRPr="00281900" w:rsidRDefault="00CA706F" w:rsidP="003C4F34">
      <w:pPr>
        <w:spacing w:after="0" w:line="240" w:lineRule="auto"/>
        <w:jc w:val="both"/>
        <w:rPr>
          <w:rFonts w:cstheme="minorHAnsi"/>
          <w:iCs/>
        </w:rPr>
      </w:pPr>
      <w:r w:rsidRPr="00281900">
        <w:rPr>
          <w:rFonts w:cstheme="minorHAnsi"/>
        </w:rPr>
        <w:t xml:space="preserve">Funkce COVpS je v současnosti představena v rámci setkáváním ředitelů SŠ a učitelů odborných předmětů a učitelů OV na </w:t>
      </w:r>
      <w:r w:rsidR="00AE4D15" w:rsidRPr="00281900">
        <w:rPr>
          <w:rFonts w:cstheme="minorHAnsi"/>
        </w:rPr>
        <w:t>platformách, kde</w:t>
      </w:r>
      <w:r w:rsidRPr="00281900">
        <w:rPr>
          <w:rFonts w:cstheme="minorHAnsi"/>
        </w:rPr>
        <w:t xml:space="preserve"> se seznamují se současným stavem situace ve stavebních oborech a možnostech spolupráce mezi jednotlivými školami, včetně spolupráce s firmami, které podporují školní aktivity. Dále probíhají stáže (výuka) v nadstandardně vybavených prostorách dílen dle nabídky jednotlivých škol. Dále je svolávána Rada vzdělavatelů a zaměstnavatelů</w:t>
      </w:r>
      <w:r w:rsidR="003C4F34" w:rsidRPr="00281900">
        <w:rPr>
          <w:rFonts w:cstheme="minorHAnsi"/>
        </w:rPr>
        <w:t xml:space="preserve">, jako </w:t>
      </w:r>
      <w:r w:rsidR="003C4F34" w:rsidRPr="00281900">
        <w:rPr>
          <w:rFonts w:cstheme="minorHAnsi"/>
          <w:iCs/>
        </w:rPr>
        <w:t>poradního orgánu COVpS JMK pro řešení aktuálních problémů vzdělavatelů zabývajících se odborným vzděláváním ve stavebních a se stavebnictvím souvisejících oborech vzdělávání a problémů zaměstnavatelů ve stavebnictví v JMK.</w:t>
      </w:r>
    </w:p>
    <w:p w14:paraId="567AF119" w14:textId="77777777" w:rsidR="003C4F34" w:rsidRPr="006E4C5E" w:rsidRDefault="003C4F34" w:rsidP="003C4F34">
      <w:pPr>
        <w:spacing w:after="0" w:line="240" w:lineRule="auto"/>
        <w:jc w:val="both"/>
        <w:rPr>
          <w:rFonts w:cstheme="minorHAnsi"/>
          <w:iCs/>
        </w:rPr>
      </w:pPr>
      <w:r w:rsidRPr="00281900">
        <w:rPr>
          <w:rFonts w:cstheme="minorHAnsi"/>
          <w:iCs/>
        </w:rPr>
        <w:t>Poradní orgán Jihomoravského kraje při rozhodování v oblasti středního odborného stavebního školství a potřeb stavebnictví v JMK.</w:t>
      </w:r>
      <w:r w:rsidRPr="006E4C5E">
        <w:rPr>
          <w:rFonts w:cstheme="minorHAnsi"/>
          <w:iCs/>
        </w:rPr>
        <w:t xml:space="preserve"> </w:t>
      </w:r>
    </w:p>
    <w:p w14:paraId="73FCC0DF" w14:textId="32A830D3" w:rsidR="00CA706F" w:rsidRPr="006E4C5E" w:rsidRDefault="00CA706F" w:rsidP="00CA706F">
      <w:pPr>
        <w:spacing w:after="0" w:line="240" w:lineRule="auto"/>
        <w:jc w:val="both"/>
        <w:rPr>
          <w:rFonts w:cstheme="minorHAnsi"/>
        </w:rPr>
      </w:pPr>
    </w:p>
    <w:p w14:paraId="50E60B45" w14:textId="765DD869" w:rsidR="00B4334D" w:rsidRDefault="00B433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AF765B2" w14:textId="2DA8E576" w:rsidR="0070035D" w:rsidRDefault="0070035D" w:rsidP="0070035D">
      <w:pPr>
        <w:pStyle w:val="Nadpis2"/>
      </w:pPr>
      <w:r>
        <w:t xml:space="preserve">Část 3 – </w:t>
      </w:r>
      <w:r w:rsidR="00D92947">
        <w:t>Spolupracující subjekty</w:t>
      </w:r>
    </w:p>
    <w:p w14:paraId="79D3447C" w14:textId="7E0A450C" w:rsidR="00263A9C" w:rsidRPr="00281900" w:rsidRDefault="00263A9C">
      <w:pPr>
        <w:rPr>
          <w:b/>
        </w:rPr>
      </w:pPr>
      <w:r w:rsidRPr="00281900">
        <w:rPr>
          <w:b/>
        </w:rPr>
        <w:t>Zapojení spolupracujících subjektů:</w:t>
      </w:r>
    </w:p>
    <w:p w14:paraId="28D1435E" w14:textId="77777777" w:rsidR="003C4F34" w:rsidRPr="00281900" w:rsidRDefault="003C4F34" w:rsidP="003C4F34">
      <w:pPr>
        <w:spacing w:after="0" w:line="240" w:lineRule="auto"/>
        <w:rPr>
          <w:rFonts w:cstheme="minorHAnsi"/>
          <w:bCs/>
          <w:i/>
          <w:u w:val="single"/>
        </w:rPr>
      </w:pPr>
      <w:r w:rsidRPr="00281900">
        <w:rPr>
          <w:rFonts w:cstheme="minorHAnsi"/>
          <w:bCs/>
          <w:i/>
          <w:u w:val="single"/>
        </w:rPr>
        <w:t>Vzdělavatelé</w:t>
      </w:r>
    </w:p>
    <w:p w14:paraId="7F1236CD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Stálí členové</w:t>
      </w:r>
    </w:p>
    <w:p w14:paraId="78CD4583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Vysoké školy</w:t>
      </w:r>
    </w:p>
    <w:p w14:paraId="75F0BA48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Střední školy</w:t>
      </w:r>
    </w:p>
    <w:p w14:paraId="2F275A90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Přizvaní členové</w:t>
      </w:r>
    </w:p>
    <w:p w14:paraId="13CA0A47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Základní školy</w:t>
      </w:r>
    </w:p>
    <w:p w14:paraId="48F8EF9A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Mateřské školy</w:t>
      </w:r>
    </w:p>
    <w:p w14:paraId="110CCE6D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  <w:i/>
          <w:u w:val="single"/>
        </w:rPr>
      </w:pPr>
      <w:r w:rsidRPr="00281900">
        <w:rPr>
          <w:rFonts w:cstheme="minorHAnsi"/>
          <w:bCs/>
          <w:i/>
          <w:u w:val="single"/>
        </w:rPr>
        <w:t>Zaměstnavatelé</w:t>
      </w:r>
    </w:p>
    <w:p w14:paraId="3357D928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Stálí členové</w:t>
      </w:r>
    </w:p>
    <w:p w14:paraId="4C3297CA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Krajská hospodářská komora jižní Moravy</w:t>
      </w:r>
    </w:p>
    <w:p w14:paraId="4BF60C6E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Profesní cechy, společenstva a sdružení</w:t>
      </w:r>
    </w:p>
    <w:p w14:paraId="3947AEF4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Svaz průmyslu a dopravy ČR</w:t>
      </w:r>
    </w:p>
    <w:p w14:paraId="0E0F9C10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Firmy realizující výstavbu</w:t>
      </w:r>
    </w:p>
    <w:p w14:paraId="07E2C7FD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Výrobci technologií a materiálů</w:t>
      </w:r>
    </w:p>
    <w:p w14:paraId="221EF4E7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Další firmy působící ve stavebnictví a souvisejících oblastech</w:t>
      </w:r>
    </w:p>
    <w:p w14:paraId="18A5FA0B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  <w:i/>
          <w:u w:val="single"/>
        </w:rPr>
      </w:pPr>
      <w:r w:rsidRPr="00281900">
        <w:rPr>
          <w:rFonts w:cstheme="minorHAnsi"/>
          <w:bCs/>
          <w:i/>
          <w:u w:val="single"/>
        </w:rPr>
        <w:t>Instituce</w:t>
      </w:r>
    </w:p>
    <w:p w14:paraId="32762D59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Stálí členové</w:t>
      </w:r>
    </w:p>
    <w:p w14:paraId="7AB66F64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Ministerstvo školství mládeže a tělovýchovy</w:t>
      </w:r>
    </w:p>
    <w:p w14:paraId="43DC5B25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Jihomoravský kraj</w:t>
      </w:r>
    </w:p>
    <w:p w14:paraId="77A1722E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Centrum odborného vzdělávání pro stavebnictví JMK.</w:t>
      </w:r>
    </w:p>
    <w:p w14:paraId="07A64374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Tripartita</w:t>
      </w:r>
    </w:p>
    <w:p w14:paraId="10766C9F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Přizvaní členové</w:t>
      </w:r>
    </w:p>
    <w:p w14:paraId="2A31BB12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Česká školní inspekce</w:t>
      </w:r>
    </w:p>
    <w:p w14:paraId="50E27AEE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Svaz podnikatelů ve stavebnictví</w:t>
      </w:r>
    </w:p>
    <w:p w14:paraId="1B92CAB0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Odborové organizace</w:t>
      </w:r>
    </w:p>
    <w:p w14:paraId="69768DB0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Centrum vzdělávání všem</w:t>
      </w:r>
    </w:p>
    <w:p w14:paraId="04268B48" w14:textId="77777777" w:rsidR="003C4F34" w:rsidRPr="00281900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Úřad práce</w:t>
      </w:r>
    </w:p>
    <w:p w14:paraId="55BA03AD" w14:textId="77777777" w:rsidR="003C4F34" w:rsidRDefault="003C4F34" w:rsidP="003C4F34">
      <w:pPr>
        <w:spacing w:after="0" w:line="240" w:lineRule="auto"/>
        <w:jc w:val="both"/>
        <w:rPr>
          <w:rFonts w:cstheme="minorHAnsi"/>
          <w:bCs/>
        </w:rPr>
      </w:pPr>
      <w:r w:rsidRPr="00281900">
        <w:rPr>
          <w:rFonts w:cstheme="minorHAnsi"/>
          <w:bCs/>
        </w:rPr>
        <w:t>Informační a poradenská střediska Úřadu práce</w:t>
      </w:r>
    </w:p>
    <w:p w14:paraId="5C2BD85E" w14:textId="77777777" w:rsidR="003C4F34" w:rsidRDefault="003C4F34" w:rsidP="003C4F34">
      <w:pPr>
        <w:spacing w:after="0" w:line="240" w:lineRule="auto"/>
        <w:jc w:val="both"/>
        <w:rPr>
          <w:rFonts w:cstheme="minorHAnsi"/>
          <w:bCs/>
        </w:rPr>
      </w:pPr>
    </w:p>
    <w:p w14:paraId="6B07E461" w14:textId="77777777" w:rsidR="003C4F34" w:rsidRPr="00263A9C" w:rsidRDefault="003C4F34">
      <w:pPr>
        <w:rPr>
          <w:b/>
        </w:rPr>
      </w:pPr>
    </w:p>
    <w:p w14:paraId="36F1F3A6" w14:textId="77777777" w:rsidR="00C66243" w:rsidRDefault="00C66243" w:rsidP="00892193">
      <w:pPr>
        <w:pStyle w:val="Nadpis2"/>
      </w:pPr>
    </w:p>
    <w:p w14:paraId="73E35B9C" w14:textId="77777777" w:rsidR="00D2046B" w:rsidRDefault="00D2046B" w:rsidP="00D2046B"/>
    <w:p w14:paraId="1B95C7D8" w14:textId="77777777" w:rsidR="00D2046B" w:rsidRPr="00D2046B" w:rsidRDefault="00D2046B" w:rsidP="00D2046B"/>
    <w:p w14:paraId="73694F13" w14:textId="1701B10D" w:rsidR="00892193" w:rsidRDefault="00892193" w:rsidP="00892193">
      <w:pPr>
        <w:pStyle w:val="Nadpis2"/>
      </w:pPr>
      <w:r>
        <w:lastRenderedPageBreak/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50D0F" w:rsidRPr="00250D0F" w14:paraId="16CA432D" w14:textId="77777777" w:rsidTr="00EA48DC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2220FF95" w14:textId="6949C5CB" w:rsidR="00250D0F" w:rsidRPr="00250D0F" w:rsidRDefault="007773A5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3C4F3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66F9C367" w14:textId="3680BB7D" w:rsidR="00250D0F" w:rsidRPr="00250D0F" w:rsidRDefault="00E064A9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250D0F" w:rsidRPr="00250D0F" w14:paraId="60A36B60" w14:textId="77777777" w:rsidTr="00EA48DC">
        <w:trPr>
          <w:trHeight w:val="300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687FD961" w14:textId="4E35ED96" w:rsidR="00250D0F" w:rsidRPr="00250D0F" w:rsidRDefault="00250D0F" w:rsidP="003C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0BC35BBF" w14:textId="25E53A63" w:rsidR="00250D0F" w:rsidRPr="00250D0F" w:rsidRDefault="00E064A9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5B3292CC">
              <w:rPr>
                <w:rFonts w:eastAsia="Calibri"/>
              </w:rPr>
              <w:t>Rozvoj Center odborného vzdělávání</w:t>
            </w:r>
            <w:r>
              <w:rPr>
                <w:rFonts w:eastAsia="Calibri"/>
              </w:rPr>
              <w:t xml:space="preserve"> a jejich koordinace</w:t>
            </w:r>
          </w:p>
        </w:tc>
      </w:tr>
      <w:tr w:rsidR="00250D0F" w:rsidRPr="00250D0F" w14:paraId="05D596AC" w14:textId="77777777" w:rsidTr="00EA48DC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785B3C88" w14:textId="77777777" w:rsidR="00250D0F" w:rsidRPr="00250D0F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5F2E1482" w14:textId="39DF3E77" w:rsidR="00250D0F" w:rsidRPr="00250D0F" w:rsidRDefault="00250D0F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1D7F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 w:rsidR="00D730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2A646E5D" w14:textId="77777777" w:rsidR="001564E7" w:rsidRDefault="001564E7" w:rsidP="00E74D58">
      <w:pPr>
        <w:rPr>
          <w:b/>
        </w:rPr>
      </w:pPr>
    </w:p>
    <w:p w14:paraId="58CC1259" w14:textId="3219FF50" w:rsidR="00C9778B" w:rsidRPr="002D7113" w:rsidRDefault="00C9778B" w:rsidP="00E74D58">
      <w:pPr>
        <w:rPr>
          <w:b/>
        </w:rPr>
      </w:pPr>
      <w:r w:rsidRPr="002D7113">
        <w:rPr>
          <w:b/>
        </w:rPr>
        <w:t>Popis realizace</w:t>
      </w:r>
      <w:r w:rsidR="00674AD3">
        <w:rPr>
          <w:b/>
        </w:rPr>
        <w:t xml:space="preserve"> </w:t>
      </w:r>
      <w:r w:rsidR="00080F54">
        <w:rPr>
          <w:b/>
        </w:rPr>
        <w:t>podaktivity</w:t>
      </w:r>
    </w:p>
    <w:p w14:paraId="079215D3" w14:textId="77777777" w:rsidR="00E064A9" w:rsidRDefault="00E064A9" w:rsidP="00133D87">
      <w:pPr>
        <w:jc w:val="both"/>
      </w:pPr>
      <w:r w:rsidRPr="005625FE">
        <w:t xml:space="preserve">V Jihomoravském kraji funguje osm Center odborného vzdělávání (COV). Každé COV sdružuje školy, které vyučují obory daného zaměření (např. stavebnictví, strojírenství, zemědělství apod.) a vždy jedna škola je pověřena koordinací činností COV. </w:t>
      </w:r>
      <w:r w:rsidRPr="00311F9A">
        <w:t>Smyslem činnosti COV je sdílení zkušeností z výuky, organizace setkávání pedagogů škol, zapojování zástupců významných zaměstnavatelů do konzultací inovací v ŠVP jednotlivých škol apod. Aktivity všech Center jsou zahrnuty do RAP pro oblast odborného vzdělávání.</w:t>
      </w:r>
    </w:p>
    <w:p w14:paraId="7D83DD45" w14:textId="66ED30D3" w:rsidR="00105700" w:rsidRDefault="00E064A9" w:rsidP="00D2046B">
      <w:pPr>
        <w:jc w:val="both"/>
        <w:rPr>
          <w:rFonts w:cstheme="minorHAnsi"/>
        </w:rPr>
      </w:pPr>
      <w:r w:rsidRPr="00E70105">
        <w:rPr>
          <w:rFonts w:cstheme="minorHAnsi"/>
        </w:rPr>
        <w:t>V rámci činnosti COV dochází k síťování škol, vzájemné setkávání managem</w:t>
      </w:r>
      <w:r>
        <w:rPr>
          <w:rFonts w:cstheme="minorHAnsi"/>
        </w:rPr>
        <w:t>en</w:t>
      </w:r>
      <w:r w:rsidRPr="00E70105">
        <w:rPr>
          <w:rFonts w:cstheme="minorHAnsi"/>
        </w:rPr>
        <w:t>tů škol vyučujících příbuzné obory, výměna zkušeností a příkladů dobré praxe, spolupráce při DVPP, spolupráce při organizaci soutěží odborných dovedností i při propagaci odborného vzdělávání.</w:t>
      </w:r>
      <w:r>
        <w:rPr>
          <w:rFonts w:cstheme="minorHAnsi"/>
        </w:rPr>
        <w:t xml:space="preserve"> </w:t>
      </w:r>
    </w:p>
    <w:p w14:paraId="39CB0C79" w14:textId="6E97E315" w:rsidR="00483201" w:rsidRPr="00966565" w:rsidRDefault="00105700" w:rsidP="00133D87">
      <w:pPr>
        <w:spacing w:after="0" w:line="276" w:lineRule="auto"/>
        <w:jc w:val="both"/>
        <w:rPr>
          <w:rFonts w:cstheme="minorHAnsi"/>
          <w:iCs/>
        </w:rPr>
      </w:pPr>
      <w:r>
        <w:rPr>
          <w:rFonts w:cstheme="minorHAnsi"/>
        </w:rPr>
        <w:t xml:space="preserve">Rada vzdělavatelů zaměstnavatelů </w:t>
      </w:r>
      <w:r w:rsidR="00483201" w:rsidRPr="00966565">
        <w:rPr>
          <w:rFonts w:cstheme="minorHAnsi"/>
          <w:iCs/>
        </w:rPr>
        <w:t>poradního orgán COVpS JMK pro řešení aktuálních problémů vzdělavatelů zabývajících se odborným vzděláváním ve stavebních a se stavebnictvím souvisejících oborech vzdělávání a problémů zaměstnavatelů ve stavebnictví v JMK.</w:t>
      </w:r>
    </w:p>
    <w:p w14:paraId="3DAA521A" w14:textId="04C42865" w:rsidR="00483201" w:rsidRPr="006E4C5E" w:rsidRDefault="00483201" w:rsidP="00133D87">
      <w:pPr>
        <w:spacing w:after="0" w:line="276" w:lineRule="auto"/>
        <w:jc w:val="both"/>
        <w:rPr>
          <w:rFonts w:cstheme="minorHAnsi"/>
          <w:iCs/>
        </w:rPr>
      </w:pPr>
      <w:r w:rsidRPr="00966565">
        <w:rPr>
          <w:rFonts w:cstheme="minorHAnsi"/>
          <w:iCs/>
        </w:rPr>
        <w:t>Poradní orgán Jihomoravského kraje při rozhodování v oblasti středního odborného stavebního školství a potřeb stavebnictví v JMK.</w:t>
      </w:r>
      <w:r w:rsidRPr="006E4C5E">
        <w:rPr>
          <w:rFonts w:cstheme="minorHAnsi"/>
          <w:iCs/>
        </w:rPr>
        <w:t xml:space="preserve"> </w:t>
      </w:r>
      <w:r w:rsidR="00CB7DE5">
        <w:rPr>
          <w:rFonts w:cstheme="minorHAnsi"/>
          <w:iCs/>
        </w:rPr>
        <w:t>Dvakrát ročně se sejde</w:t>
      </w:r>
      <w:r w:rsidR="00DD41A3">
        <w:rPr>
          <w:rFonts w:cstheme="minorHAnsi"/>
          <w:iCs/>
        </w:rPr>
        <w:t xml:space="preserve"> Rada vzdělavatelů a zaměstnavatelů.</w:t>
      </w:r>
    </w:p>
    <w:p w14:paraId="06CF7DD4" w14:textId="4A1C889C" w:rsidR="00E6028C" w:rsidRDefault="00E6028C" w:rsidP="00E74D58"/>
    <w:p w14:paraId="5D2771AD" w14:textId="77777777" w:rsidR="00E064A9" w:rsidRPr="00CC3D01" w:rsidRDefault="00E064A9" w:rsidP="00E064A9">
      <w:pPr>
        <w:spacing w:after="0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064A9" w:rsidRPr="00250D0F" w14:paraId="1A86EE20" w14:textId="77777777" w:rsidTr="00E50F11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100563D9" w14:textId="43E1C315" w:rsidR="00E064A9" w:rsidRPr="00250D0F" w:rsidRDefault="007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064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39D42472" w14:textId="77777777" w:rsidR="00E064A9" w:rsidRPr="00250D0F" w:rsidRDefault="00E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E064A9" w:rsidRPr="00250D0F" w14:paraId="6DDDBAB0" w14:textId="77777777" w:rsidTr="00E50F11">
        <w:trPr>
          <w:trHeight w:val="300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456A0AC1" w14:textId="4754E96E" w:rsidR="00E064A9" w:rsidRPr="00250D0F" w:rsidRDefault="0010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064A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E064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E064A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7773A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064A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E064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7773A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248D9FE3" w14:textId="77777777" w:rsidR="00E064A9" w:rsidRPr="00EA48DC" w:rsidRDefault="00E064A9" w:rsidP="00EA48DC">
            <w:pPr>
              <w:spacing w:after="0" w:line="240" w:lineRule="auto"/>
              <w:jc w:val="center"/>
              <w:rPr>
                <w:rFonts w:eastAsia="Calibri"/>
              </w:rPr>
            </w:pPr>
            <w:r w:rsidRPr="00EA48DC">
              <w:rPr>
                <w:rFonts w:eastAsia="Calibri"/>
              </w:rPr>
              <w:t>Sdílení pedagogů, odborných učeben a laboratoří, příklady dobré praxe (mezi SŠ, mezi SŠ a ZŠ, mezi VŠ a SŠ)</w:t>
            </w:r>
          </w:p>
          <w:p w14:paraId="102B72BF" w14:textId="14AF4F9B" w:rsidR="00E064A9" w:rsidRPr="00E064A9" w:rsidRDefault="00E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064A9" w:rsidRPr="00250D0F" w14:paraId="5D935DFB" w14:textId="77777777" w:rsidTr="00E50F11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6E4FDFB4" w14:textId="77777777" w:rsidR="00E064A9" w:rsidRPr="00250D0F" w:rsidRDefault="00E0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094600A5" w14:textId="3BB8FBD9" w:rsidR="00E064A9" w:rsidRPr="00250D0F" w:rsidRDefault="00E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1D7F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0C3A3652" w14:textId="77777777" w:rsidR="00E712F4" w:rsidRDefault="00E712F4" w:rsidP="00E064A9">
      <w:pPr>
        <w:rPr>
          <w:b/>
        </w:rPr>
      </w:pPr>
    </w:p>
    <w:p w14:paraId="79894E2E" w14:textId="3DA8B526" w:rsidR="00E064A9" w:rsidRPr="002D7113" w:rsidRDefault="00E064A9" w:rsidP="00E064A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0FC16A52" w14:textId="162EF68F" w:rsidR="005625FE" w:rsidRPr="00B353C7" w:rsidRDefault="00E064A9" w:rsidP="00B353C7">
      <w:pPr>
        <w:jc w:val="both"/>
      </w:pPr>
      <w:r w:rsidRPr="12B6EA93">
        <w:t xml:space="preserve">Realizací této podaktivity budou </w:t>
      </w:r>
      <w:r>
        <w:t xml:space="preserve">odborné školy </w:t>
      </w:r>
      <w:r w:rsidRPr="12B6EA93">
        <w:t xml:space="preserve">sdílet své odborné učebny, laboratoře a dílny </w:t>
      </w:r>
      <w:r>
        <w:t>zejména</w:t>
      </w:r>
      <w:r w:rsidRPr="12B6EA93">
        <w:t xml:space="preserve"> </w:t>
      </w:r>
      <w:r>
        <w:t xml:space="preserve">sdruženými </w:t>
      </w:r>
      <w:r w:rsidRPr="12B6EA93">
        <w:t>středním</w:t>
      </w:r>
      <w:r>
        <w:t>i</w:t>
      </w:r>
      <w:r w:rsidRPr="12B6EA93">
        <w:t xml:space="preserve"> škol</w:t>
      </w:r>
      <w:r>
        <w:t>ami</w:t>
      </w:r>
      <w:r w:rsidRPr="12B6EA93">
        <w:t>, ale také spolupracujícím</w:t>
      </w:r>
      <w:r>
        <w:t>i</w:t>
      </w:r>
      <w:r w:rsidRPr="12B6EA93">
        <w:t xml:space="preserve"> </w:t>
      </w:r>
      <w:r>
        <w:t>ostatními</w:t>
      </w:r>
      <w:r w:rsidRPr="12B6EA93">
        <w:t xml:space="preserve"> škol</w:t>
      </w:r>
      <w:r>
        <w:t>ami</w:t>
      </w:r>
      <w:r w:rsidRPr="12B6EA93">
        <w:t xml:space="preserve">. Tato spolupráce navazuje na velmi dobře fungující a podporovanou aktivitu středních škol směrem k dalším spolupracujícím školám, formou cílené výměny žáků a pedagogů středních škol. </w:t>
      </w:r>
      <w:r w:rsidRPr="00C3542F">
        <w:t>Žáci středních škol budou sdílet lépe vybavené učebny a laboratoře jiné střední školy, na kterých povedou výuku pedagogičtí pracovníci příslušné školy.</w:t>
      </w:r>
      <w:r w:rsidRPr="004E04AD">
        <w:rPr>
          <w:highlight w:val="yellow"/>
        </w:rPr>
        <w:t xml:space="preserve"> </w:t>
      </w:r>
    </w:p>
    <w:p w14:paraId="78E96839" w14:textId="2159DEB4" w:rsidR="00E064A9" w:rsidRPr="002D7113" w:rsidRDefault="00E064A9" w:rsidP="00E064A9">
      <w:pPr>
        <w:rPr>
          <w:b/>
        </w:rPr>
      </w:pPr>
      <w:r w:rsidRPr="002D7113">
        <w:rPr>
          <w:b/>
        </w:rPr>
        <w:t>Výstup klíčové podaktivity</w:t>
      </w:r>
    </w:p>
    <w:p w14:paraId="217DEE95" w14:textId="77777777" w:rsidR="00E064A9" w:rsidRDefault="00E064A9" w:rsidP="00E064A9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 xml:space="preserve">16x sdílení odborných učeben mezi středními školami </w:t>
      </w:r>
    </w:p>
    <w:p w14:paraId="1D8DFD90" w14:textId="77777777" w:rsidR="00CB3376" w:rsidRDefault="00CB3376" w:rsidP="001B0CDD">
      <w:pPr>
        <w:spacing w:after="0"/>
        <w:rPr>
          <w:b/>
        </w:rPr>
      </w:pPr>
    </w:p>
    <w:p w14:paraId="71876CBC" w14:textId="00216E38" w:rsidR="001B0CDD" w:rsidRPr="002D7113" w:rsidRDefault="001B0CDD" w:rsidP="001B0CDD">
      <w:pPr>
        <w:spacing w:after="0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1B0CDD" w:rsidRPr="00CA14F0" w14:paraId="44C7299D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363552A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1B0CDD" w:rsidRPr="00CA14F0" w14:paraId="4AFF6D4A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44188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2BB8B" w14:textId="77777777" w:rsidR="001B0CDD" w:rsidRPr="00CA14F0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701CC17" w14:textId="77777777" w:rsidR="001B0CDD" w:rsidRPr="00CA14F0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1B0CDD" w:rsidRPr="00CA14F0" w14:paraId="2FBDB29C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08F0B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C66B2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00CA25D" w14:textId="21DFF3B3" w:rsidR="001B0CDD" w:rsidRPr="00C92D7C" w:rsidRDefault="00347CF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</w:t>
            </w:r>
          </w:p>
        </w:tc>
      </w:tr>
      <w:tr w:rsidR="001B0CDD" w:rsidRPr="00CA14F0" w14:paraId="5BF0D65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9E902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CBF81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B7B802B" w14:textId="0061BD4D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B0CDD" w:rsidRPr="00CA14F0" w14:paraId="0CA0E08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5B0CC9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0664AB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950D24E" w14:textId="40A7EC85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9F3E98C" w14:textId="77777777" w:rsidR="00E064A9" w:rsidRDefault="00E064A9" w:rsidP="00E74D58"/>
    <w:p w14:paraId="2D3C77D5" w14:textId="77777777" w:rsidR="00E064A9" w:rsidRPr="00CC3D01" w:rsidRDefault="00E064A9" w:rsidP="00E064A9">
      <w:pPr>
        <w:spacing w:after="0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E064A9" w:rsidRPr="00250D0F" w14:paraId="4880CB15" w14:textId="77777777" w:rsidTr="00695F5E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03CDEE3D" w14:textId="0682DCB3" w:rsidR="00E064A9" w:rsidRPr="00250D0F" w:rsidRDefault="0077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064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0E39550F" w14:textId="77777777" w:rsidR="00E064A9" w:rsidRPr="00250D0F" w:rsidRDefault="00E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E064A9" w:rsidRPr="00250D0F" w14:paraId="44C268A5" w14:textId="77777777" w:rsidTr="00695F5E">
        <w:trPr>
          <w:trHeight w:val="300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0FFBCC09" w14:textId="4B8CF7B1" w:rsidR="00E064A9" w:rsidRPr="00250D0F" w:rsidRDefault="0010752C" w:rsidP="00E0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E064A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E064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E064A9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 w:rsidR="00E064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7773A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4214A2F4" w14:textId="77777777" w:rsidR="00E064A9" w:rsidRPr="00E50F11" w:rsidRDefault="00E064A9" w:rsidP="00E50F11">
            <w:pPr>
              <w:pStyle w:val="Nadpis3"/>
              <w:jc w:val="center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E50F11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Rozvoj znalostí a dovedností učitelů odborných předmětů, praktického vyučování a odborného výcviku</w:t>
            </w:r>
          </w:p>
          <w:p w14:paraId="296C8F4E" w14:textId="77777777" w:rsidR="00E064A9" w:rsidRPr="00E064A9" w:rsidRDefault="00E064A9" w:rsidP="00E064A9">
            <w:pPr>
              <w:pStyle w:val="Nadpis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064A9" w:rsidRPr="00250D0F" w14:paraId="602DFDFF" w14:textId="77777777" w:rsidTr="00695F5E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71355C74" w14:textId="77777777" w:rsidR="00E064A9" w:rsidRPr="00250D0F" w:rsidRDefault="00E0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2728B82A" w14:textId="3E460D58" w:rsidR="00E064A9" w:rsidRPr="00250D0F" w:rsidRDefault="00E0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1D7F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4667CE6D" w14:textId="77777777" w:rsidR="00105F85" w:rsidRDefault="00105F85" w:rsidP="00E064A9">
      <w:pPr>
        <w:rPr>
          <w:b/>
        </w:rPr>
      </w:pPr>
    </w:p>
    <w:p w14:paraId="5F75F833" w14:textId="0C08BDD8" w:rsidR="00E064A9" w:rsidRPr="002D7113" w:rsidRDefault="00E064A9" w:rsidP="00E064A9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3FD7786" w14:textId="3C3347A2" w:rsidR="00E064A9" w:rsidRDefault="00C51E64" w:rsidP="00E064A9">
      <w:r w:rsidRPr="10433475">
        <w:t xml:space="preserve">V průběhu realizace projektu </w:t>
      </w:r>
      <w:r>
        <w:t xml:space="preserve">si </w:t>
      </w:r>
      <w:r w:rsidR="001D7FBF">
        <w:t>COVpS vytvoří</w:t>
      </w:r>
      <w:r>
        <w:t xml:space="preserve"> </w:t>
      </w:r>
      <w:r w:rsidRPr="10433475">
        <w:t>platform</w:t>
      </w:r>
      <w:r>
        <w:t>u pro svoji odbornou činnost či oblast</w:t>
      </w:r>
      <w:r w:rsidRPr="10433475">
        <w:t>. Hlavními aktivitami platformy budou pravidelná vzájemná setkávání učitelů, ředitelů, zaměstnavatelů a odborné veřejnosti. Tato setkávání budou dle potřeby probíhat v různých částech kraje a většinou budou v</w:t>
      </w:r>
      <w:r>
        <w:t> </w:t>
      </w:r>
      <w:r w:rsidRPr="10433475">
        <w:t xml:space="preserve">rozsahu 3-4 hodiny. Každé setkání má svého moderátora a stanovené téma. Některá setkání budou mít vzdělávací charakter a jejich délka může dosáhnout maximálně 8 hodin. </w:t>
      </w:r>
    </w:p>
    <w:p w14:paraId="7DDF1788" w14:textId="77777777" w:rsidR="00E064A9" w:rsidRPr="002D7113" w:rsidRDefault="00E064A9" w:rsidP="00E064A9">
      <w:pPr>
        <w:rPr>
          <w:b/>
        </w:rPr>
      </w:pPr>
      <w:r w:rsidRPr="002D7113">
        <w:rPr>
          <w:b/>
        </w:rPr>
        <w:t>Výstup klíčové podaktivity</w:t>
      </w:r>
    </w:p>
    <w:p w14:paraId="180243E9" w14:textId="77777777" w:rsidR="0088043B" w:rsidRPr="00D7790F" w:rsidRDefault="00C51E64" w:rsidP="0088043B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 w:rsidRPr="00D7790F">
        <w:t>Realizace odborných platforem ve stavebnictví</w:t>
      </w:r>
      <w:r w:rsidR="0075398A" w:rsidRPr="00D7790F">
        <w:t xml:space="preserve"> – 2x</w:t>
      </w:r>
    </w:p>
    <w:p w14:paraId="6BCD9B69" w14:textId="6B2C9349" w:rsidR="00C51E64" w:rsidRPr="009B50FC" w:rsidRDefault="00D207A7" w:rsidP="0088043B">
      <w:pPr>
        <w:spacing w:after="0"/>
      </w:pPr>
      <w:r w:rsidRPr="009B50FC">
        <w:t xml:space="preserve">        </w:t>
      </w:r>
      <w:r w:rsidR="002457F1" w:rsidRPr="009B50FC">
        <w:t>-</w:t>
      </w:r>
      <w:r w:rsidRPr="009B50FC">
        <w:t xml:space="preserve">      </w:t>
      </w:r>
      <w:r w:rsidR="003C413A">
        <w:t>Š</w:t>
      </w:r>
      <w:r w:rsidR="00C51E64" w:rsidRPr="009B50FC">
        <w:t>kolení a semináře pro pedagogy</w:t>
      </w:r>
      <w:r w:rsidR="009B50FC">
        <w:t xml:space="preserve"> 2</w:t>
      </w:r>
      <w:r w:rsidR="0075398A">
        <w:t>3</w:t>
      </w:r>
      <w:r w:rsidR="009B50FC">
        <w:t>x</w:t>
      </w:r>
    </w:p>
    <w:p w14:paraId="12B070C2" w14:textId="77777777" w:rsidR="001B0CDD" w:rsidRPr="009B50FC" w:rsidRDefault="001B0CDD" w:rsidP="00D207A7">
      <w:pPr>
        <w:spacing w:after="0"/>
      </w:pPr>
    </w:p>
    <w:p w14:paraId="5B7C40AE" w14:textId="77777777" w:rsidR="001B0CDD" w:rsidRPr="009B50FC" w:rsidRDefault="001B0CDD" w:rsidP="001B0CDD">
      <w:pPr>
        <w:spacing w:after="0"/>
        <w:rPr>
          <w:b/>
        </w:rPr>
      </w:pPr>
      <w:r w:rsidRPr="009B50FC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1B0CDD" w:rsidRPr="009B50FC" w14:paraId="1225FB41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8CA40D5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1B0CDD" w:rsidRPr="009B50FC" w14:paraId="4EE83557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4B837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BFA62" w14:textId="77777777" w:rsidR="001B0CDD" w:rsidRPr="009B50F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B816ABA" w14:textId="77777777" w:rsidR="001B0CDD" w:rsidRPr="009B50F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1B0CDD" w:rsidRPr="009B50FC" w14:paraId="5C8FE98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3274B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7362C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7860C3B" w14:textId="0A3EF7DB" w:rsidR="001B0CDD" w:rsidRPr="009B50F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B0CDD" w:rsidRPr="009B50FC" w14:paraId="295503D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EE5CB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258FD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2DCBD3F" w14:textId="0B384F18" w:rsidR="001B0CDD" w:rsidRPr="009B50FC" w:rsidRDefault="00EC76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lang w:eastAsia="cs-CZ"/>
              </w:rPr>
              <w:t>23</w:t>
            </w:r>
          </w:p>
        </w:tc>
      </w:tr>
      <w:tr w:rsidR="001B0CDD" w:rsidRPr="00CA14F0" w14:paraId="6213FFE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80FC70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612A69" w14:textId="77777777" w:rsidR="001B0CDD" w:rsidRPr="009B50FC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2A4A9D3" w14:textId="7F966936" w:rsidR="001B0CDD" w:rsidRPr="00C92D7C" w:rsidRDefault="0067040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50FC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</w:tr>
    </w:tbl>
    <w:p w14:paraId="2A7812F6" w14:textId="77777777" w:rsidR="001B0CDD" w:rsidRDefault="001B0CDD" w:rsidP="00D207A7">
      <w:pPr>
        <w:spacing w:after="0"/>
      </w:pPr>
    </w:p>
    <w:p w14:paraId="79525A2D" w14:textId="77777777" w:rsidR="000E5A41" w:rsidRDefault="000E5A41" w:rsidP="00D207A7">
      <w:pPr>
        <w:spacing w:after="0"/>
      </w:pPr>
    </w:p>
    <w:p w14:paraId="1CEB11B1" w14:textId="77777777" w:rsidR="00E064A9" w:rsidRDefault="00E064A9" w:rsidP="00E064A9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C51E64" w:rsidRPr="00250D0F" w14:paraId="34D410AB" w14:textId="77777777" w:rsidTr="00695F5E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7EE29801" w14:textId="727E479B" w:rsidR="00C51E64" w:rsidRPr="00250D0F" w:rsidRDefault="00A7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51E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55EE5F8A" w14:textId="77777777" w:rsidR="00C51E64" w:rsidRPr="00250D0F" w:rsidRDefault="00C5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C51E64" w:rsidRPr="00250D0F" w14:paraId="3D3B6307" w14:textId="77777777" w:rsidTr="00695F5E">
        <w:trPr>
          <w:trHeight w:val="300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46903A4D" w14:textId="39892CC0" w:rsidR="00C51E64" w:rsidRPr="00250D0F" w:rsidRDefault="0010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51E6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C51E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C51E6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742A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51E6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51E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A742A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511FDF17" w14:textId="77777777" w:rsidR="00C51E64" w:rsidRPr="00E50F11" w:rsidRDefault="00C51E64" w:rsidP="00C51E64">
            <w:pPr>
              <w:pStyle w:val="Nadpis3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E50F11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Přednášky odborníků z praxe, odborné exkurze, návštěvy odborných pracovišť (odborných firem)</w:t>
            </w:r>
          </w:p>
          <w:p w14:paraId="38C6C9E0" w14:textId="77777777" w:rsidR="00C51E64" w:rsidRPr="00E064A9" w:rsidRDefault="00C51E64">
            <w:pPr>
              <w:pStyle w:val="Nadpis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1E64" w:rsidRPr="00250D0F" w14:paraId="44DF40FD" w14:textId="77777777" w:rsidTr="00695F5E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2A52D66A" w14:textId="77777777" w:rsidR="00C51E64" w:rsidRPr="00250D0F" w:rsidRDefault="00C5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46F8764D" w14:textId="12D46BC6" w:rsidR="00C51E64" w:rsidRPr="00250D0F" w:rsidRDefault="00C5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1D7F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1D7FB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74E08589" w14:textId="77777777" w:rsidR="00430B8B" w:rsidRDefault="00430B8B" w:rsidP="00C51E64">
      <w:pPr>
        <w:rPr>
          <w:b/>
        </w:rPr>
      </w:pPr>
    </w:p>
    <w:p w14:paraId="43CCFBA8" w14:textId="44AB2613" w:rsidR="00C51E64" w:rsidRPr="002D7113" w:rsidRDefault="00C51E64" w:rsidP="00C51E6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538D9A15" w14:textId="7A73C8D8" w:rsidR="00C51E64" w:rsidRDefault="00C51E64" w:rsidP="00C51E64">
      <w:pPr>
        <w:rPr>
          <w:color w:val="000000" w:themeColor="text1"/>
        </w:rPr>
      </w:pPr>
      <w:r w:rsidRPr="10433475">
        <w:t>V rámci podpory odborného vzdělávání je naprosto klíčový kontakt s odbornou praxí, odbornými pracovišti firem i vědeckými a odbornými pracovníky vysokých škol.  Přednášky odborníků z praxe nebo workshopy pro pedagogy</w:t>
      </w:r>
      <w:r>
        <w:t>,</w:t>
      </w:r>
      <w:r w:rsidRPr="10433475">
        <w:t xml:space="preserve"> zájemce z řad žáků SŠ budou doplňovat a rozšiřovat</w:t>
      </w:r>
      <w:r>
        <w:t xml:space="preserve"> </w:t>
      </w:r>
      <w:r w:rsidRPr="10433475">
        <w:t xml:space="preserve">ŠVP oborů jednotlivých odborných škol. </w:t>
      </w:r>
      <w:r w:rsidRPr="10433475">
        <w:rPr>
          <w:color w:val="000000" w:themeColor="text1"/>
        </w:rPr>
        <w:t>Klíčová podaktivita slouží k propojení praxe a spolupráce škol se zaměstnavateli, podpory co nej</w:t>
      </w:r>
      <w:r>
        <w:rPr>
          <w:color w:val="000000" w:themeColor="text1"/>
        </w:rPr>
        <w:t>vět</w:t>
      </w:r>
      <w:r w:rsidRPr="10433475">
        <w:rPr>
          <w:color w:val="000000" w:themeColor="text1"/>
        </w:rPr>
        <w:t>ší informovanosti o požadavcích praxe, možnostech teoretické i praktické připravenosti a</w:t>
      </w:r>
      <w:r>
        <w:rPr>
          <w:color w:val="000000" w:themeColor="text1"/>
        </w:rPr>
        <w:t> </w:t>
      </w:r>
      <w:r w:rsidRPr="10433475">
        <w:rPr>
          <w:color w:val="000000" w:themeColor="text1"/>
        </w:rPr>
        <w:t xml:space="preserve">kompetenční vybavenosti absolventů jednotlivých stupňů škol. Nedílnou součástí propojení teoretické a praktické připravenosti je i ukázka odborných pracovišť zaměstnavatelů s odborným výkladem formou odborných exkurzí nebo návštěvy odborných pracovišť. Cílovou skupinou setkání, přednášek odborníků z praxe – zástupců zaměstnavatelů a odborných exkurzí budou jak učitelé </w:t>
      </w:r>
      <w:r w:rsidR="00D7790F" w:rsidRPr="10433475">
        <w:rPr>
          <w:color w:val="000000" w:themeColor="text1"/>
        </w:rPr>
        <w:t>SŠ,</w:t>
      </w:r>
      <w:r w:rsidRPr="10433475">
        <w:rPr>
          <w:color w:val="000000" w:themeColor="text1"/>
        </w:rPr>
        <w:t xml:space="preserve"> </w:t>
      </w:r>
      <w:r>
        <w:rPr>
          <w:color w:val="000000" w:themeColor="text1"/>
        </w:rPr>
        <w:t>tak</w:t>
      </w:r>
      <w:r w:rsidRPr="10433475">
        <w:rPr>
          <w:color w:val="000000" w:themeColor="text1"/>
        </w:rPr>
        <w:t xml:space="preserve"> žáci těchto škol.</w:t>
      </w:r>
    </w:p>
    <w:p w14:paraId="54A57CF3" w14:textId="752563FD" w:rsidR="00A77123" w:rsidRDefault="00A77123" w:rsidP="00A77123">
      <w:r>
        <w:lastRenderedPageBreak/>
        <w:t>Exkurze se tedy zaměřují na ukázku odborných pracovišť zaměstnavatelů s odborným výkladem, propojující teoretickou a praktickou připravenost studentů a učitelů SŠ.</w:t>
      </w:r>
    </w:p>
    <w:p w14:paraId="2EED85AF" w14:textId="6BB763AC" w:rsidR="00A77123" w:rsidRDefault="00A77123" w:rsidP="00A77123">
      <w:r>
        <w:t>Přednášky odborníků z praxe se soustředí na rozšiřování a doplňování ŠVP odborných škol, informování o požadavcích praxe a zvyšování kompetencí studentů a pedagogů prostřednictvím spolupráce se zaměstnavateli.</w:t>
      </w:r>
    </w:p>
    <w:p w14:paraId="072A7875" w14:textId="77777777" w:rsidR="00C51E64" w:rsidRPr="002D7113" w:rsidRDefault="00C51E64" w:rsidP="00C51E64">
      <w:pPr>
        <w:rPr>
          <w:b/>
        </w:rPr>
      </w:pPr>
      <w:r w:rsidRPr="002D7113">
        <w:rPr>
          <w:b/>
        </w:rPr>
        <w:t>Výstup klíčové podaktivity</w:t>
      </w:r>
    </w:p>
    <w:p w14:paraId="4200B642" w14:textId="08CF3B39" w:rsidR="00C51E64" w:rsidRPr="00225EA2" w:rsidRDefault="00C51E64" w:rsidP="00C51E64">
      <w:pPr>
        <w:pStyle w:val="Odstavecseseznamem"/>
        <w:numPr>
          <w:ilvl w:val="0"/>
          <w:numId w:val="1"/>
        </w:numPr>
        <w:spacing w:after="0" w:line="259" w:lineRule="auto"/>
        <w:jc w:val="left"/>
      </w:pPr>
      <w:r>
        <w:t xml:space="preserve"> o</w:t>
      </w:r>
      <w:r w:rsidRPr="00225EA2">
        <w:t>dborné exkurze</w:t>
      </w:r>
      <w:r w:rsidR="0075398A">
        <w:t xml:space="preserve">  </w:t>
      </w:r>
      <w:r w:rsidRPr="00225EA2">
        <w:t xml:space="preserve"> </w:t>
      </w:r>
      <w:r w:rsidR="0075398A">
        <w:t>20x</w:t>
      </w:r>
    </w:p>
    <w:p w14:paraId="305CECD3" w14:textId="7D7B00CC" w:rsidR="00C51E64" w:rsidRDefault="00C51E64" w:rsidP="0075398A">
      <w:pPr>
        <w:pStyle w:val="Odstavecseseznamem"/>
        <w:numPr>
          <w:ilvl w:val="0"/>
          <w:numId w:val="1"/>
        </w:numPr>
        <w:spacing w:after="0"/>
      </w:pPr>
      <w:r>
        <w:t>p</w:t>
      </w:r>
      <w:r w:rsidRPr="00225EA2">
        <w:t xml:space="preserve">řednášky z </w:t>
      </w:r>
      <w:r w:rsidR="006114AF" w:rsidRPr="00225EA2">
        <w:t xml:space="preserve">praxe </w:t>
      </w:r>
      <w:r w:rsidR="006114AF">
        <w:t>28</w:t>
      </w:r>
      <w:r w:rsidR="0075398A">
        <w:t>x</w:t>
      </w:r>
    </w:p>
    <w:p w14:paraId="4AFD137D" w14:textId="77777777" w:rsidR="001B0CDD" w:rsidRDefault="001B0CDD" w:rsidP="00C51E64">
      <w:pPr>
        <w:spacing w:after="0"/>
      </w:pPr>
    </w:p>
    <w:p w14:paraId="153CE0E6" w14:textId="77777777" w:rsidR="001B0CDD" w:rsidRPr="002D7113" w:rsidRDefault="001B0CDD" w:rsidP="001B0CDD">
      <w:pPr>
        <w:spacing w:after="0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1B0CDD" w:rsidRPr="00CA14F0" w14:paraId="3CA42236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B8C9E5C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1B0CDD" w:rsidRPr="00CA14F0" w14:paraId="5317B903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155F1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B0712" w14:textId="77777777" w:rsidR="001B0CDD" w:rsidRPr="00CA14F0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D1B1595" w14:textId="77777777" w:rsidR="001B0CDD" w:rsidRPr="00CA14F0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1B0CDD" w:rsidRPr="00CA14F0" w14:paraId="0FF3900E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197A8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C3F3A1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663B08" w14:textId="033C032D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B0CDD" w:rsidRPr="00CA14F0" w14:paraId="6722CC0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A1D2A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D90F3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B5E9910" w14:textId="747D3A8C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92D7C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="0058753A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</w:tr>
      <w:tr w:rsidR="001B0CDD" w:rsidRPr="00CA14F0" w14:paraId="6D725C9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FA4B36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243D91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E5AD38C" w14:textId="305281A2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0C7C3D00" w14:textId="77777777" w:rsidR="001B0CDD" w:rsidRDefault="001B0CDD" w:rsidP="00C51E64">
      <w:pPr>
        <w:spacing w:after="0"/>
      </w:pPr>
    </w:p>
    <w:p w14:paraId="75991F0C" w14:textId="77777777" w:rsidR="00C51E64" w:rsidRDefault="00C51E64" w:rsidP="00C51E64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C51E64" w:rsidRPr="00250D0F" w14:paraId="454458F4" w14:textId="77777777" w:rsidTr="00695F5E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0E48F989" w14:textId="5F821B45" w:rsidR="00C51E64" w:rsidRPr="00250D0F" w:rsidRDefault="00A7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51E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2099BF15" w14:textId="77777777" w:rsidR="00C51E64" w:rsidRPr="00250D0F" w:rsidRDefault="00C5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C51E64" w:rsidRPr="00250D0F" w14:paraId="30D00CFB" w14:textId="77777777" w:rsidTr="00695F5E">
        <w:trPr>
          <w:trHeight w:val="300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6A1557B0" w14:textId="73FAC0D7" w:rsidR="00C51E64" w:rsidRPr="00250D0F" w:rsidRDefault="0010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51E6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C51E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C51E6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742A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C51E64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C51E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02-</w:t>
            </w:r>
            <w:r w:rsidR="00A742A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4FD1ECFA" w14:textId="41F2069D" w:rsidR="00C51E64" w:rsidRPr="00C51E64" w:rsidRDefault="00C51E64">
            <w:pPr>
              <w:pStyle w:val="Nadpis3"/>
              <w:rPr>
                <w:rFonts w:eastAsia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7D1E31" w14:textId="7B3BFECB" w:rsidR="00C51E64" w:rsidRPr="00695F5E" w:rsidRDefault="00C51E64">
            <w:pPr>
              <w:pStyle w:val="Nadpis3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695F5E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Zvýšení motivace a zájmu žáků o odborné a polytechnické vzdělávání</w:t>
            </w:r>
          </w:p>
          <w:p w14:paraId="31FC22CE" w14:textId="77777777" w:rsidR="00C51E64" w:rsidRPr="00E064A9" w:rsidRDefault="00C51E64">
            <w:pPr>
              <w:pStyle w:val="Nadpis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1E64" w:rsidRPr="00250D0F" w14:paraId="5EC3F191" w14:textId="77777777" w:rsidTr="00695F5E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388ED259" w14:textId="77777777" w:rsidR="00C51E64" w:rsidRPr="00250D0F" w:rsidRDefault="00C5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5A288004" w14:textId="62D8425E" w:rsidR="00C51E64" w:rsidRPr="00250D0F" w:rsidRDefault="00C5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1E1738E5" w14:textId="01E2FDFF" w:rsidR="00C51E64" w:rsidRDefault="00C51E64" w:rsidP="00C51E64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174650CC" w14:textId="4CA945BE" w:rsidR="00670406" w:rsidRPr="00B353C7" w:rsidRDefault="00C51E64" w:rsidP="00C51E64">
      <w:r w:rsidRPr="10433475">
        <w:t xml:space="preserve">V rámci podpory odborného </w:t>
      </w:r>
      <w:r>
        <w:t xml:space="preserve">a polytechnického </w:t>
      </w:r>
      <w:r w:rsidRPr="10433475">
        <w:t xml:space="preserve">vzdělávání je </w:t>
      </w:r>
      <w:r>
        <w:t xml:space="preserve">důležité podporovat a zvyšovat motivaci a zájem žáků o toto vzdělávání. Motivované žáky je možné podpořit formou kroužků, které jsou otevřené všem zájemcům ze SŠ. </w:t>
      </w:r>
    </w:p>
    <w:p w14:paraId="05095F68" w14:textId="79C1B4E9" w:rsidR="00C51E64" w:rsidRPr="002D7113" w:rsidRDefault="00C51E64" w:rsidP="00C51E64">
      <w:pPr>
        <w:rPr>
          <w:b/>
        </w:rPr>
      </w:pPr>
      <w:r w:rsidRPr="002D7113">
        <w:rPr>
          <w:b/>
        </w:rPr>
        <w:t>Výstup klíčové podaktivity</w:t>
      </w:r>
    </w:p>
    <w:p w14:paraId="5BD29E1A" w14:textId="355FE5E0" w:rsidR="00BB1C05" w:rsidRPr="00B353C7" w:rsidRDefault="00C51E64" w:rsidP="00B353C7">
      <w:pPr>
        <w:pStyle w:val="Odstavecseseznamem"/>
        <w:numPr>
          <w:ilvl w:val="0"/>
          <w:numId w:val="4"/>
        </w:numPr>
      </w:pPr>
      <w:r>
        <w:t>k</w:t>
      </w:r>
      <w:r w:rsidRPr="008F3091">
        <w:t>roužk</w:t>
      </w:r>
      <w:r w:rsidR="00C8274A">
        <w:t>y</w:t>
      </w:r>
      <w:r w:rsidRPr="008F3091">
        <w:t xml:space="preserve"> </w:t>
      </w:r>
      <w:r w:rsidR="006114AF" w:rsidRPr="008F3091">
        <w:t>SŠ</w:t>
      </w:r>
      <w:r w:rsidR="006114AF">
        <w:t xml:space="preserve"> 21</w:t>
      </w:r>
      <w:r w:rsidR="00C8274A">
        <w:t>x</w:t>
      </w:r>
    </w:p>
    <w:p w14:paraId="6712219A" w14:textId="77777777" w:rsidR="00BB1C05" w:rsidRDefault="00BB1C05" w:rsidP="001B0CDD">
      <w:pPr>
        <w:spacing w:after="0"/>
        <w:rPr>
          <w:b/>
        </w:rPr>
      </w:pPr>
    </w:p>
    <w:p w14:paraId="1C3DDE67" w14:textId="3A082F7A" w:rsidR="001B0CDD" w:rsidRPr="002D7113" w:rsidRDefault="001B0CDD" w:rsidP="001B0CDD">
      <w:pPr>
        <w:spacing w:after="0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1B0CDD" w:rsidRPr="00CA14F0" w14:paraId="1EEF53B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C89D64F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1B0CDD" w:rsidRPr="00CA14F0" w14:paraId="7899E542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B641A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C245E" w14:textId="77777777" w:rsidR="001B0CDD" w:rsidRPr="00CA14F0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3C0BB4" w14:textId="77777777" w:rsidR="001B0CDD" w:rsidRPr="00CA14F0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1B0CDD" w:rsidRPr="00CA14F0" w14:paraId="6B8717AF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D1255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51C60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C0E4C05" w14:textId="34B9D7F7" w:rsidR="001B0CDD" w:rsidRPr="00C92D7C" w:rsidRDefault="00AC04F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21</w:t>
            </w:r>
          </w:p>
        </w:tc>
      </w:tr>
      <w:tr w:rsidR="001B0CDD" w:rsidRPr="00CA14F0" w14:paraId="20C7C96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A48A70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FB9E4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26B1314" w14:textId="6843E4BD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B0CDD" w:rsidRPr="00CA14F0" w14:paraId="107B538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860D72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BE9B84" w14:textId="77777777" w:rsidR="001B0CDD" w:rsidRPr="00CA14F0" w:rsidRDefault="001B0CD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B60ED45" w14:textId="336C248E" w:rsidR="001B0CDD" w:rsidRPr="00C92D7C" w:rsidRDefault="001B0CD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62B6DCB4" w14:textId="77777777" w:rsidR="001B0CDD" w:rsidRDefault="001B0CDD" w:rsidP="00E74D58"/>
    <w:p w14:paraId="2BB83F0E" w14:textId="77777777" w:rsidR="00D67B2C" w:rsidRDefault="00D67B2C" w:rsidP="00D67B2C"/>
    <w:p w14:paraId="4462A961" w14:textId="77777777" w:rsidR="006F7F53" w:rsidRDefault="006F7F53" w:rsidP="00D67B2C"/>
    <w:p w14:paraId="234F802F" w14:textId="77777777" w:rsidR="006F7F53" w:rsidRDefault="006F7F53" w:rsidP="00D67B2C"/>
    <w:p w14:paraId="4A7338A3" w14:textId="77777777" w:rsidR="006F7F53" w:rsidRDefault="006F7F53" w:rsidP="00D67B2C"/>
    <w:p w14:paraId="4BA53CC2" w14:textId="77777777" w:rsidR="006F7F53" w:rsidRPr="00120808" w:rsidRDefault="006F7F53" w:rsidP="00D67B2C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4109DA21" w14:textId="77777777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5657BC73" w14:textId="015C1156" w:rsidR="00D67B2C" w:rsidRPr="00250D0F" w:rsidRDefault="00A74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9B7BE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7EE562BD" w14:textId="7777777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D67B2C" w:rsidRPr="00250D0F" w14:paraId="28529B1E" w14:textId="77777777">
        <w:trPr>
          <w:trHeight w:val="300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32020C5D" w14:textId="1FB5D469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13A1269A" w14:textId="7777777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5B3292CC">
              <w:rPr>
                <w:rFonts w:eastAsia="Calibri"/>
              </w:rPr>
              <w:t>Rozvoj Center odborného vzdělávání</w:t>
            </w:r>
            <w:r>
              <w:rPr>
                <w:rFonts w:eastAsia="Calibri"/>
              </w:rPr>
              <w:t xml:space="preserve"> a jejich koordinace</w:t>
            </w:r>
          </w:p>
        </w:tc>
      </w:tr>
      <w:tr w:rsidR="00D67B2C" w:rsidRPr="00250D0F" w14:paraId="5732561E" w14:textId="77777777">
        <w:trPr>
          <w:trHeight w:val="315"/>
        </w:trPr>
        <w:tc>
          <w:tcPr>
            <w:tcW w:w="2800" w:type="dxa"/>
            <w:shd w:val="clear" w:color="auto" w:fill="D0CECE" w:themeFill="background2" w:themeFillShade="E6"/>
            <w:noWrap/>
            <w:vAlign w:val="center"/>
            <w:hideMark/>
          </w:tcPr>
          <w:p w14:paraId="04159815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D0CECE" w:themeFill="background2" w:themeFillShade="E6"/>
            <w:noWrap/>
            <w:vAlign w:val="center"/>
            <w:hideMark/>
          </w:tcPr>
          <w:p w14:paraId="4B780A5C" w14:textId="17005E55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411EAFEA" w14:textId="77777777" w:rsidR="00D67B2C" w:rsidRDefault="00D67B2C" w:rsidP="00D67B2C">
      <w:pPr>
        <w:jc w:val="both"/>
        <w:rPr>
          <w:b/>
        </w:rPr>
      </w:pPr>
    </w:p>
    <w:p w14:paraId="514F76E1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70906B87" w14:textId="77777777" w:rsidR="00D67B2C" w:rsidRDefault="00D67B2C" w:rsidP="00D67B2C">
      <w:pPr>
        <w:jc w:val="both"/>
      </w:pPr>
      <w:r w:rsidRPr="005625FE">
        <w:t xml:space="preserve">V Jihomoravském kraji funguje osm Center odborného vzdělávání (COV). Každé COV sdružuje školy, které vyučují obory daného zaměření (např. stavebnictví, strojírenství, zemědělství apod.) a vždy jedna škola je pověřena koordinací činností COV. </w:t>
      </w:r>
      <w:r w:rsidRPr="00311F9A">
        <w:t>Smyslem činnosti COV je sdílení zkušeností z výuky, organizace setkávání pedagogů škol, zapojování zástupců významných zaměstnavatelů do konzultací inovací v ŠVP jednotlivých škol apod. Aktivity všech Center jsou zahrnuty do RAP pro oblast odborného vzdělávání.</w:t>
      </w:r>
    </w:p>
    <w:p w14:paraId="3A2E15FB" w14:textId="1B033454" w:rsidR="00D67B2C" w:rsidRDefault="00D67B2C" w:rsidP="00D67B2C">
      <w:pPr>
        <w:jc w:val="both"/>
        <w:rPr>
          <w:rFonts w:cstheme="minorHAnsi"/>
        </w:rPr>
      </w:pPr>
      <w:r w:rsidRPr="00E70105">
        <w:rPr>
          <w:rFonts w:cstheme="minorHAnsi"/>
        </w:rPr>
        <w:t>V rámci činnosti COV dochází k síťování škol, vzájemné setkávání managem</w:t>
      </w:r>
      <w:r>
        <w:rPr>
          <w:rFonts w:cstheme="minorHAnsi"/>
        </w:rPr>
        <w:t>en</w:t>
      </w:r>
      <w:r w:rsidRPr="00E70105">
        <w:rPr>
          <w:rFonts w:cstheme="minorHAnsi"/>
        </w:rPr>
        <w:t>tů škol vyučujících příbuzné obory, výměna zkušeností a příkladů dobré praxe, spolupráce při DVPP, spolupráce při organizaci soutěží odborných dovedností i při propagaci odborného vzdělávání.</w:t>
      </w:r>
      <w:r>
        <w:rPr>
          <w:rFonts w:cstheme="minorHAnsi"/>
        </w:rPr>
        <w:t xml:space="preserve"> </w:t>
      </w:r>
    </w:p>
    <w:p w14:paraId="150E1E9F" w14:textId="77777777" w:rsidR="00D67B2C" w:rsidRPr="00966565" w:rsidRDefault="00D67B2C" w:rsidP="00D67B2C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</w:rPr>
        <w:t xml:space="preserve">Rada vzdělavatelů zaměstnavatelů </w:t>
      </w:r>
      <w:r w:rsidRPr="00966565">
        <w:rPr>
          <w:rFonts w:cstheme="minorHAnsi"/>
          <w:iCs/>
        </w:rPr>
        <w:t>poradního orgán COVpS JMK pro řešení aktuálních problémů vzdělavatelů zabývajících se odborným vzděláváním ve stavebních a se stavebnictvím souvisejících oborech vzdělávání a problémů zaměstnavatelů ve stavebnictví v JMK.</w:t>
      </w:r>
    </w:p>
    <w:p w14:paraId="59B96478" w14:textId="77777777" w:rsidR="00D67B2C" w:rsidRPr="006E4C5E" w:rsidRDefault="00D67B2C" w:rsidP="00D67B2C">
      <w:pPr>
        <w:spacing w:after="0" w:line="240" w:lineRule="auto"/>
        <w:jc w:val="both"/>
        <w:rPr>
          <w:rFonts w:cstheme="minorHAnsi"/>
          <w:iCs/>
        </w:rPr>
      </w:pPr>
      <w:r w:rsidRPr="00966565">
        <w:rPr>
          <w:rFonts w:cstheme="minorHAnsi"/>
          <w:iCs/>
        </w:rPr>
        <w:t>Poradní orgán Jihomoravského kraje při rozhodování v oblasti středního odborného stavebního školství a potřeb stavebnictví v JMK.</w:t>
      </w:r>
      <w:r w:rsidRPr="006E4C5E">
        <w:rPr>
          <w:rFonts w:cstheme="minorHAnsi"/>
          <w:iCs/>
        </w:rPr>
        <w:t xml:space="preserve"> </w:t>
      </w:r>
    </w:p>
    <w:p w14:paraId="38503DF7" w14:textId="77777777" w:rsidR="00D67B2C" w:rsidRDefault="00D67B2C" w:rsidP="00D67B2C">
      <w:pPr>
        <w:jc w:val="both"/>
      </w:pPr>
    </w:p>
    <w:p w14:paraId="3D8057D1" w14:textId="12FBDECD" w:rsidR="00D67B2C" w:rsidRDefault="00D67B2C" w:rsidP="00D67B2C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155ED57A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FB5B5D4" w14:textId="77F5E25E" w:rsidR="00D67B2C" w:rsidRPr="00250D0F" w:rsidRDefault="00A74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2073F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790D7C19" w14:textId="7777777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D67B2C" w:rsidRPr="00250D0F" w14:paraId="24E71E6D" w14:textId="77777777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2306FAD" w14:textId="7611CC99" w:rsidR="00D67B2C" w:rsidRPr="00250D0F" w:rsidRDefault="0010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="00D67B2C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A742A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2073F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4D52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47392F31" w14:textId="77777777" w:rsidR="00D67B2C" w:rsidRPr="00EA48DC" w:rsidRDefault="00D67B2C">
            <w:pPr>
              <w:spacing w:after="0" w:line="240" w:lineRule="auto"/>
              <w:jc w:val="center"/>
              <w:rPr>
                <w:rFonts w:eastAsia="Calibri"/>
              </w:rPr>
            </w:pPr>
            <w:r w:rsidRPr="00EA48DC">
              <w:rPr>
                <w:rFonts w:eastAsia="Calibri"/>
              </w:rPr>
              <w:t>Sdílení pedagogů, odborných učeben a laboratoří, příklady dobré praxe (mezi SŠ, mezi SŠ a ZŠ, mezi VŠ a SŠ)</w:t>
            </w:r>
          </w:p>
          <w:p w14:paraId="77D441A4" w14:textId="77777777" w:rsidR="00D67B2C" w:rsidRPr="00E064A9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B2C" w:rsidRPr="00250D0F" w14:paraId="7629819B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5186FA29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4237EA6F" w14:textId="3D531729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315E1CFB" w14:textId="77777777" w:rsidR="00D67B2C" w:rsidRDefault="00D67B2C" w:rsidP="00D67B2C">
      <w:pPr>
        <w:jc w:val="both"/>
        <w:rPr>
          <w:b/>
        </w:rPr>
      </w:pPr>
    </w:p>
    <w:p w14:paraId="028AA4D3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758B697" w14:textId="6F6DA75D" w:rsidR="00D67B2C" w:rsidRPr="006F7F53" w:rsidRDefault="00D67B2C" w:rsidP="00D67B2C">
      <w:pPr>
        <w:jc w:val="both"/>
      </w:pPr>
      <w:r w:rsidRPr="12B6EA93">
        <w:t xml:space="preserve">Realizací této podaktivity budou </w:t>
      </w:r>
      <w:r>
        <w:t xml:space="preserve">odborné školy </w:t>
      </w:r>
      <w:r w:rsidRPr="12B6EA93">
        <w:t xml:space="preserve">sdílet své odborné učebny, laboratoře a dílny </w:t>
      </w:r>
      <w:r>
        <w:t>zejména</w:t>
      </w:r>
      <w:r w:rsidRPr="12B6EA93">
        <w:t xml:space="preserve"> </w:t>
      </w:r>
      <w:r>
        <w:t xml:space="preserve">sdruženými </w:t>
      </w:r>
      <w:r w:rsidRPr="12B6EA93">
        <w:t>středním</w:t>
      </w:r>
      <w:r>
        <w:t>i</w:t>
      </w:r>
      <w:r w:rsidRPr="12B6EA93">
        <w:t xml:space="preserve"> škol</w:t>
      </w:r>
      <w:r>
        <w:t>ami</w:t>
      </w:r>
      <w:r w:rsidRPr="12B6EA93">
        <w:t>, ale také spolupracujícím</w:t>
      </w:r>
      <w:r>
        <w:t>i</w:t>
      </w:r>
      <w:r w:rsidRPr="12B6EA93">
        <w:t xml:space="preserve"> </w:t>
      </w:r>
      <w:r>
        <w:t>ostatními</w:t>
      </w:r>
      <w:r w:rsidRPr="12B6EA93">
        <w:t xml:space="preserve"> škol</w:t>
      </w:r>
      <w:r>
        <w:t>ami</w:t>
      </w:r>
      <w:r w:rsidRPr="12B6EA93">
        <w:t xml:space="preserve">. Tato spolupráce navazuje na velmi dobře fungující a podporovanou aktivitu středních škol směrem k dalším spolupracujícím školám, formou cílené výměny žáků a pedagogů středních škol. </w:t>
      </w:r>
      <w:r w:rsidRPr="00C3542F">
        <w:t>Žáci středních škol budou sdílet lépe vybavené učebny a laboratoře jiné střední školy, na kterých povedou výuku pedagogičtí pracovníci příslušné školy.</w:t>
      </w:r>
      <w:r w:rsidRPr="004E04AD">
        <w:rPr>
          <w:highlight w:val="yellow"/>
        </w:rPr>
        <w:t xml:space="preserve"> </w:t>
      </w:r>
    </w:p>
    <w:p w14:paraId="116179C1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63888BBF" w14:textId="77777777" w:rsidR="00D67B2C" w:rsidRDefault="00D67B2C" w:rsidP="00D67B2C">
      <w:pPr>
        <w:pStyle w:val="Odstavecseseznamem"/>
        <w:numPr>
          <w:ilvl w:val="0"/>
          <w:numId w:val="1"/>
        </w:numPr>
        <w:spacing w:after="0" w:line="259" w:lineRule="auto"/>
      </w:pPr>
      <w:r>
        <w:t xml:space="preserve">64x sdílení odborných učeben mezi středními školami (16x ročně)  </w:t>
      </w:r>
    </w:p>
    <w:p w14:paraId="086605CB" w14:textId="77777777" w:rsidR="00D67B2C" w:rsidRDefault="00D67B2C" w:rsidP="00D67B2C">
      <w:pPr>
        <w:jc w:val="both"/>
      </w:pPr>
    </w:p>
    <w:p w14:paraId="4CF8E355" w14:textId="77777777" w:rsidR="00D67B2C" w:rsidRDefault="00D67B2C" w:rsidP="00D67B2C">
      <w:pPr>
        <w:spacing w:after="0"/>
        <w:jc w:val="both"/>
        <w:rPr>
          <w:b/>
        </w:rPr>
      </w:pPr>
    </w:p>
    <w:p w14:paraId="033622A1" w14:textId="77777777" w:rsidR="00D67B2C" w:rsidRPr="002D7113" w:rsidRDefault="00D67B2C" w:rsidP="00D67B2C">
      <w:pPr>
        <w:spacing w:after="0"/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CA14F0" w14:paraId="466B91D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EDB196F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CA14F0" w14:paraId="3FF9788F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6BFC5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7BA2B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6DAFAE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CA14F0" w14:paraId="66D6F36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2D153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55303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EFE8F93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64</w:t>
            </w:r>
          </w:p>
        </w:tc>
      </w:tr>
      <w:tr w:rsidR="00D67B2C" w:rsidRPr="00CA14F0" w14:paraId="413A80D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4EA65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10A11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14C2529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40C0DB4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6CB37B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2E628D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B87B895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1A8567B" w14:textId="77777777" w:rsidR="00D67B2C" w:rsidRDefault="00D67B2C" w:rsidP="00D67B2C">
      <w:pPr>
        <w:jc w:val="both"/>
      </w:pPr>
    </w:p>
    <w:p w14:paraId="720A8EE9" w14:textId="77777777" w:rsidR="00D67B2C" w:rsidRDefault="00D67B2C" w:rsidP="00D67B2C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544ECCFC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635562AB" w14:textId="15483278" w:rsidR="00D67B2C" w:rsidRPr="00250D0F" w:rsidRDefault="004D5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69145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5DB71934" w14:textId="7777777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D67B2C" w:rsidRPr="00250D0F" w14:paraId="65B222F0" w14:textId="77777777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6E1ACB5E" w14:textId="6E446536" w:rsidR="00D67B2C" w:rsidRPr="00250D0F" w:rsidRDefault="0061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odaktivita PA</w:t>
            </w:r>
            <w:r w:rsidR="006A67E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4D52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14F8BD9A" w14:textId="77777777" w:rsidR="00D67B2C" w:rsidRPr="00E50F11" w:rsidRDefault="00D67B2C">
            <w:pPr>
              <w:pStyle w:val="Nadpis3"/>
              <w:jc w:val="center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E50F11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Rozvoj znalostí a dovedností učitelů odborných předmětů, praktického vyučování a odborného výcviku</w:t>
            </w:r>
          </w:p>
          <w:p w14:paraId="258E7884" w14:textId="77777777" w:rsidR="00D67B2C" w:rsidRPr="00E064A9" w:rsidRDefault="00D67B2C">
            <w:pPr>
              <w:pStyle w:val="Nadpis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B2C" w:rsidRPr="00250D0F" w14:paraId="483466B9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DF339DC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76FFA39B" w14:textId="0EC29CF1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1D5592F6" w14:textId="77777777" w:rsidR="00D67B2C" w:rsidRDefault="00D67B2C" w:rsidP="00D67B2C">
      <w:pPr>
        <w:jc w:val="both"/>
        <w:rPr>
          <w:b/>
        </w:rPr>
      </w:pPr>
    </w:p>
    <w:p w14:paraId="76F3B357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F83DACA" w14:textId="64328DEC" w:rsidR="00D67B2C" w:rsidRPr="006F7F53" w:rsidRDefault="00D67B2C" w:rsidP="00D67B2C">
      <w:pPr>
        <w:jc w:val="both"/>
      </w:pPr>
      <w:r w:rsidRPr="10433475">
        <w:t xml:space="preserve">V průběhu realizace projektu </w:t>
      </w:r>
      <w:r>
        <w:t xml:space="preserve">si </w:t>
      </w:r>
      <w:r w:rsidR="00C45192">
        <w:t>COVpS vytvoří</w:t>
      </w:r>
      <w:r>
        <w:t xml:space="preserve"> </w:t>
      </w:r>
      <w:r w:rsidRPr="10433475">
        <w:t>platform</w:t>
      </w:r>
      <w:r>
        <w:t>u pro svoji odbornou činnost či oblast</w:t>
      </w:r>
      <w:r w:rsidRPr="10433475">
        <w:t xml:space="preserve">. Hlavními aktivitami platformy budou pravidelná vzájemná setkávání učitelů, ředitelů, zaměstnavatelů a odborné veřejnosti. Tato setkávání budou dle potřeby probíhat v různých částech </w:t>
      </w:r>
      <w:r w:rsidR="006114AF" w:rsidRPr="10433475">
        <w:t>kraje v</w:t>
      </w:r>
      <w:r>
        <w:t> </w:t>
      </w:r>
      <w:r w:rsidRPr="10433475">
        <w:t xml:space="preserve">rozsahu 3-4 hodiny. Každé setkání má svého moderátora a stanovené téma. </w:t>
      </w:r>
      <w:r w:rsidR="003D3C39">
        <w:t>S</w:t>
      </w:r>
      <w:r w:rsidRPr="10433475">
        <w:t xml:space="preserve">etkání budou mít vzdělávací charakter a jejich délka může dosáhnout maximálně 8 hodin. </w:t>
      </w:r>
    </w:p>
    <w:p w14:paraId="706D5411" w14:textId="77777777" w:rsidR="00D67B2C" w:rsidRPr="00AB07C6" w:rsidRDefault="00D67B2C" w:rsidP="00D67B2C">
      <w:pPr>
        <w:jc w:val="both"/>
        <w:rPr>
          <w:b/>
        </w:rPr>
      </w:pPr>
      <w:r w:rsidRPr="00AB07C6">
        <w:rPr>
          <w:b/>
        </w:rPr>
        <w:t>Výstup klíčové podaktivity</w:t>
      </w:r>
    </w:p>
    <w:p w14:paraId="2D3F0477" w14:textId="3D9FDD00" w:rsidR="00D67B2C" w:rsidRPr="00AB07C6" w:rsidRDefault="00D67B2C" w:rsidP="00D67B2C">
      <w:pPr>
        <w:pStyle w:val="Odstavecseseznamem"/>
        <w:numPr>
          <w:ilvl w:val="0"/>
          <w:numId w:val="1"/>
        </w:numPr>
        <w:spacing w:after="0" w:line="259" w:lineRule="auto"/>
      </w:pPr>
      <w:r w:rsidRPr="00AB07C6">
        <w:t xml:space="preserve"> Rada vzdělavatelů a zaměstnavatelů </w:t>
      </w:r>
      <w:r w:rsidR="00C45192">
        <w:t>4x</w:t>
      </w:r>
    </w:p>
    <w:p w14:paraId="659B1F79" w14:textId="55D99AB8" w:rsidR="00D67B2C" w:rsidRPr="00AB07C6" w:rsidRDefault="00D67B2C" w:rsidP="00D67B2C">
      <w:pPr>
        <w:pStyle w:val="Odstavecseseznamem"/>
        <w:numPr>
          <w:ilvl w:val="0"/>
          <w:numId w:val="1"/>
        </w:numPr>
        <w:spacing w:after="0" w:line="259" w:lineRule="auto"/>
      </w:pPr>
      <w:r w:rsidRPr="00AB07C6">
        <w:t xml:space="preserve">Odborná platforma </w:t>
      </w:r>
      <w:r w:rsidR="006114AF" w:rsidRPr="00AB07C6">
        <w:t>COVpS – Setkání</w:t>
      </w:r>
      <w:r w:rsidRPr="00AB07C6">
        <w:t xml:space="preserve"> ředitelů</w:t>
      </w:r>
      <w:r w:rsidR="00C45192">
        <w:t xml:space="preserve"> 8x</w:t>
      </w:r>
    </w:p>
    <w:p w14:paraId="60C6B527" w14:textId="587635F7" w:rsidR="002409D6" w:rsidRDefault="00D67B2C" w:rsidP="002409D6">
      <w:pPr>
        <w:pStyle w:val="Odstavecseseznamem"/>
        <w:numPr>
          <w:ilvl w:val="0"/>
          <w:numId w:val="1"/>
        </w:numPr>
        <w:spacing w:after="0" w:line="259" w:lineRule="auto"/>
      </w:pPr>
      <w:r w:rsidRPr="00AB07C6">
        <w:t xml:space="preserve"> Realizace odborných platforem ve stavebnictví – Setkání učitelů, zaměstnavatelů a odborné </w:t>
      </w:r>
      <w:r w:rsidR="006114AF" w:rsidRPr="00AB07C6">
        <w:t xml:space="preserve">veřejnosti </w:t>
      </w:r>
      <w:r w:rsidR="006114AF">
        <w:t>16</w:t>
      </w:r>
      <w:r w:rsidR="00C45192">
        <w:t>x</w:t>
      </w:r>
    </w:p>
    <w:p w14:paraId="7289DE27" w14:textId="77777777" w:rsidR="002409D6" w:rsidRPr="00742050" w:rsidRDefault="002409D6" w:rsidP="002409D6">
      <w:pPr>
        <w:spacing w:after="0"/>
      </w:pPr>
    </w:p>
    <w:p w14:paraId="2721F139" w14:textId="77777777" w:rsidR="00D67B2C" w:rsidRPr="00742050" w:rsidRDefault="00D67B2C" w:rsidP="00D67B2C">
      <w:pPr>
        <w:spacing w:after="0"/>
        <w:jc w:val="both"/>
        <w:rPr>
          <w:b/>
        </w:rPr>
      </w:pPr>
      <w:r w:rsidRPr="00742050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742050" w14:paraId="30CC1929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C2FCCAE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742050" w14:paraId="7FC0CDA4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E0D97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C2F92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09EC74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742050" w14:paraId="62CFD60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E12ED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8DBCD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72508CF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6C3F65DD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28283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5CFBB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EDF013E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</w:t>
            </w:r>
          </w:p>
        </w:tc>
      </w:tr>
      <w:tr w:rsidR="00D67B2C" w:rsidRPr="00CA14F0" w14:paraId="0D0B003F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3ADEB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A3FA18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BE4FDF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A152961" w14:textId="77777777" w:rsidR="00D67B2C" w:rsidRDefault="00D67B2C" w:rsidP="00D67B2C">
      <w:pPr>
        <w:spacing w:after="0"/>
        <w:jc w:val="both"/>
      </w:pPr>
    </w:p>
    <w:p w14:paraId="5C0EA5C8" w14:textId="77777777" w:rsidR="009A081F" w:rsidRDefault="009A081F" w:rsidP="00D67B2C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69B7313C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1B1779A5" w14:textId="405449CE" w:rsidR="00D67B2C" w:rsidRPr="00250D0F" w:rsidRDefault="004D5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627F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6EA276DF" w14:textId="7777777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D67B2C" w:rsidRPr="00250D0F" w14:paraId="520B4FBA" w14:textId="77777777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33E8BE1D" w14:textId="6B62626D" w:rsidR="00D67B2C" w:rsidRPr="00250D0F" w:rsidRDefault="00240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odaktivita PA</w:t>
            </w:r>
            <w:r w:rsidR="00627F6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4D52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02D226EC" w14:textId="77777777" w:rsidR="00D67B2C" w:rsidRPr="00E50F11" w:rsidRDefault="00D67B2C">
            <w:pPr>
              <w:pStyle w:val="Nadpis3"/>
              <w:jc w:val="center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E50F11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Přednášky odborníků z praxe, odborné exkurze, návštěvy odborných pracovišť (odborných firem)</w:t>
            </w:r>
          </w:p>
          <w:p w14:paraId="532BCAAE" w14:textId="77777777" w:rsidR="00D67B2C" w:rsidRPr="00E064A9" w:rsidRDefault="00D67B2C">
            <w:pPr>
              <w:pStyle w:val="Nadpis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B2C" w:rsidRPr="00250D0F" w14:paraId="65FEBD1C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16FE6D3D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39B16865" w14:textId="146DFBA0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2409D6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2409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2409D6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78A9D3E1" w14:textId="77777777" w:rsidR="00D67B2C" w:rsidRDefault="00D67B2C" w:rsidP="00D67B2C">
      <w:pPr>
        <w:jc w:val="both"/>
        <w:rPr>
          <w:b/>
        </w:rPr>
      </w:pPr>
    </w:p>
    <w:p w14:paraId="2632507B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6B37EFF0" w14:textId="67BC7A37" w:rsidR="00D67B2C" w:rsidRPr="006F7F53" w:rsidRDefault="00D67B2C" w:rsidP="00D67B2C">
      <w:pPr>
        <w:jc w:val="both"/>
      </w:pPr>
      <w:r w:rsidRPr="10433475">
        <w:t>V rámci podpory odborného vzdělávání je naprosto klíčový kontakt s odbornou praxí, odbornými pracovišti firem i vědeckými a odbornými pracovníky vysokých škol.  Přednášky odborníků z praxe nebo workshopy pro pedagogy</w:t>
      </w:r>
      <w:r>
        <w:t>,</w:t>
      </w:r>
      <w:r w:rsidRPr="10433475">
        <w:t xml:space="preserve"> zájemce z řad žáků SŠ budou doplňovat a rozšiřovat</w:t>
      </w:r>
      <w:r>
        <w:t xml:space="preserve"> </w:t>
      </w:r>
      <w:r w:rsidRPr="10433475">
        <w:t xml:space="preserve">ŠVP oborů jednotlivých odborných škol. </w:t>
      </w:r>
      <w:r w:rsidRPr="10433475">
        <w:rPr>
          <w:color w:val="000000" w:themeColor="text1"/>
        </w:rPr>
        <w:t>Klíčová podaktivita slouží k propojení praxe a spolupráce škol se zaměstnavateli, podpory co nej</w:t>
      </w:r>
      <w:r>
        <w:rPr>
          <w:color w:val="000000" w:themeColor="text1"/>
        </w:rPr>
        <w:t>vět</w:t>
      </w:r>
      <w:r w:rsidRPr="10433475">
        <w:rPr>
          <w:color w:val="000000" w:themeColor="text1"/>
        </w:rPr>
        <w:t>ší informovanosti o požadavcích praxe, možnostech teoretické i praktické připravenosti a</w:t>
      </w:r>
      <w:r>
        <w:rPr>
          <w:color w:val="000000" w:themeColor="text1"/>
        </w:rPr>
        <w:t> </w:t>
      </w:r>
      <w:r w:rsidRPr="10433475">
        <w:rPr>
          <w:color w:val="000000" w:themeColor="text1"/>
        </w:rPr>
        <w:t>kompetenční vybavenosti absolventů jednotlivých stupňů škol. Nedílnou součástí propojení teoretické a praktické připravenosti je i ukázka odborných pracovišť zaměstnavatelů s odborným výkladem formou odborných exkurzí nebo návštěvy odborných pracovišť. Cílovou skupinou setkání, přednášek odborníků z praxe – zástupců zaměstnavatelů a odborných exkurzí budou jak učitelé SŠ</w:t>
      </w:r>
      <w:r>
        <w:rPr>
          <w:color w:val="000000" w:themeColor="text1"/>
        </w:rPr>
        <w:t>,</w:t>
      </w:r>
      <w:r w:rsidRPr="10433475">
        <w:rPr>
          <w:color w:val="000000" w:themeColor="text1"/>
        </w:rPr>
        <w:t xml:space="preserve"> </w:t>
      </w:r>
      <w:r>
        <w:rPr>
          <w:color w:val="000000" w:themeColor="text1"/>
        </w:rPr>
        <w:t>tak</w:t>
      </w:r>
      <w:r w:rsidRPr="10433475">
        <w:rPr>
          <w:color w:val="000000" w:themeColor="text1"/>
        </w:rPr>
        <w:t xml:space="preserve"> žáci těchto škol.</w:t>
      </w:r>
    </w:p>
    <w:p w14:paraId="5BFCBB1A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lastRenderedPageBreak/>
        <w:t>Výstup klíčové podaktivity</w:t>
      </w:r>
    </w:p>
    <w:p w14:paraId="09A2CA76" w14:textId="342A14AE" w:rsidR="00D67B2C" w:rsidRDefault="00D67B2C" w:rsidP="00D67B2C">
      <w:pPr>
        <w:pStyle w:val="Odstavecseseznamem"/>
        <w:numPr>
          <w:ilvl w:val="0"/>
          <w:numId w:val="1"/>
        </w:numPr>
        <w:spacing w:after="0" w:line="259" w:lineRule="auto"/>
      </w:pPr>
      <w:r>
        <w:t>80x o</w:t>
      </w:r>
      <w:r w:rsidRPr="00225EA2">
        <w:t xml:space="preserve">dborné exkurze </w:t>
      </w:r>
    </w:p>
    <w:p w14:paraId="6E1DD014" w14:textId="29035D54" w:rsidR="00D67B2C" w:rsidRPr="00742050" w:rsidRDefault="00D67B2C">
      <w:pPr>
        <w:pStyle w:val="Odstavecseseznamem"/>
        <w:numPr>
          <w:ilvl w:val="0"/>
          <w:numId w:val="1"/>
        </w:numPr>
        <w:spacing w:after="0" w:line="259" w:lineRule="auto"/>
      </w:pPr>
      <w:r>
        <w:t xml:space="preserve">88x </w:t>
      </w:r>
      <w:r w:rsidRPr="00742050">
        <w:t xml:space="preserve">přednášky z praxe </w:t>
      </w:r>
    </w:p>
    <w:p w14:paraId="08C47745" w14:textId="77777777" w:rsidR="00D67B2C" w:rsidRPr="00742050" w:rsidRDefault="00D67B2C" w:rsidP="00D67B2C">
      <w:pPr>
        <w:spacing w:after="0"/>
        <w:jc w:val="both"/>
        <w:rPr>
          <w:b/>
        </w:rPr>
      </w:pPr>
    </w:p>
    <w:p w14:paraId="74204A09" w14:textId="77777777" w:rsidR="00D67B2C" w:rsidRPr="00742050" w:rsidRDefault="00D67B2C" w:rsidP="00D67B2C">
      <w:pPr>
        <w:spacing w:after="0"/>
        <w:jc w:val="both"/>
        <w:rPr>
          <w:b/>
        </w:rPr>
      </w:pPr>
      <w:r w:rsidRPr="00742050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742050" w14:paraId="48B8979A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5C52F69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742050" w14:paraId="06D35AB3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CBB38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75019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058B98F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742050" w14:paraId="70996C7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B3DE5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27539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7A7EF70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168</w:t>
            </w:r>
          </w:p>
        </w:tc>
      </w:tr>
      <w:tr w:rsidR="00D67B2C" w:rsidRPr="00CA14F0" w14:paraId="3487312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2BD5D" w14:textId="77777777" w:rsidR="00D67B2C" w:rsidRPr="0074205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7722D" w14:textId="77777777" w:rsidR="00D67B2C" w:rsidRPr="0074205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42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033F693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65D2B8F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759782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42371C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24901B1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600DE6FE" w14:textId="77777777" w:rsidR="00D67B2C" w:rsidRDefault="00D67B2C" w:rsidP="00D67B2C">
      <w:pPr>
        <w:spacing w:after="0"/>
        <w:jc w:val="both"/>
      </w:pPr>
    </w:p>
    <w:p w14:paraId="10637844" w14:textId="69C3F53D" w:rsidR="00D67B2C" w:rsidRDefault="00D67B2C" w:rsidP="00D67B2C">
      <w:pPr>
        <w:jc w:val="both"/>
      </w:pPr>
    </w:p>
    <w:p w14:paraId="2ADDBE44" w14:textId="77777777" w:rsidR="000765A3" w:rsidRDefault="000765A3" w:rsidP="00D67B2C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4074DC93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530981F3" w14:textId="3F0A80AD" w:rsidR="00D67B2C" w:rsidRPr="00250D0F" w:rsidRDefault="004D5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053C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2ECB186D" w14:textId="7777777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Podpora odborného vzdělávání</w:t>
            </w:r>
          </w:p>
        </w:tc>
      </w:tr>
      <w:tr w:rsidR="00D67B2C" w:rsidRPr="00250D0F" w14:paraId="1FC09243" w14:textId="77777777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5E3EB81C" w14:textId="7AF9C8E9" w:rsidR="00D67B2C" w:rsidRPr="00250D0F" w:rsidRDefault="0061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odaktivita PA</w:t>
            </w:r>
            <w:r w:rsidR="00053C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4D52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2729F9AB" w14:textId="77777777" w:rsidR="00D67B2C" w:rsidRPr="00C51E64" w:rsidRDefault="00D67B2C">
            <w:pPr>
              <w:pStyle w:val="Nadpis3"/>
              <w:jc w:val="center"/>
              <w:rPr>
                <w:rFonts w:eastAsia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5BD364" w14:textId="77777777" w:rsidR="00D67B2C" w:rsidRPr="00695F5E" w:rsidRDefault="00D67B2C">
            <w:pPr>
              <w:pStyle w:val="Nadpis3"/>
              <w:jc w:val="center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695F5E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Zvýšení motivace a zájmu žáků o odborné a polytechnické vzdělávání</w:t>
            </w:r>
          </w:p>
          <w:p w14:paraId="2DC954A2" w14:textId="77777777" w:rsidR="00D67B2C" w:rsidRPr="00E064A9" w:rsidRDefault="00D67B2C">
            <w:pPr>
              <w:pStyle w:val="Nadpis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B2C" w:rsidRPr="00250D0F" w14:paraId="5428A92D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39B7CBCA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5B11C7BE" w14:textId="54943E00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36EF056E" w14:textId="77777777" w:rsidR="00D67B2C" w:rsidRDefault="00D67B2C" w:rsidP="00D67B2C">
      <w:pPr>
        <w:jc w:val="both"/>
        <w:rPr>
          <w:b/>
        </w:rPr>
      </w:pPr>
    </w:p>
    <w:p w14:paraId="0AB01DE3" w14:textId="77777777" w:rsidR="00D67B2C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1774789" w14:textId="77777777" w:rsidR="00D67B2C" w:rsidRPr="00820865" w:rsidRDefault="00D67B2C" w:rsidP="00D67B2C">
      <w:pPr>
        <w:jc w:val="both"/>
      </w:pPr>
      <w:r w:rsidRPr="10433475">
        <w:t xml:space="preserve">V rámci podpory odborného </w:t>
      </w:r>
      <w:r>
        <w:t xml:space="preserve">a polytechnického </w:t>
      </w:r>
      <w:r w:rsidRPr="10433475">
        <w:t xml:space="preserve">vzdělávání je </w:t>
      </w:r>
      <w:r>
        <w:t xml:space="preserve">důležité podporovat a zvyšovat motivaci a zájem žáků o toto vzdělávání. Motivované žáky je možné podpořit formou kroužků, které jsou </w:t>
      </w:r>
      <w:r w:rsidRPr="00742050">
        <w:t xml:space="preserve">otevřené všem zájemcům ze SŠ. S postupujícím rozvojem technologií je třeba průběžně obnovovat a modernizovat vybavení stávajících odborných učeben, případně budovat učebny nové. Pro zachování vysoké úrovně výuky je nezbytné, i vzhledem k celkově vysokému počtu odborných učeben na školách v </w:t>
      </w:r>
      <w:r w:rsidRPr="00820865">
        <w:t>kraji, aby tento proces probíhal kontinuálně.</w:t>
      </w:r>
    </w:p>
    <w:p w14:paraId="6B6933D5" w14:textId="66A6AB7A" w:rsidR="00B03CFE" w:rsidRDefault="00D67B2C" w:rsidP="00D67B2C">
      <w:pPr>
        <w:jc w:val="both"/>
      </w:pPr>
      <w:r w:rsidRPr="00820865">
        <w:t>Investiční požadavky potřebné k modernizaci a optimalizaci výuky v souladu s aktuálními potřebami a standardy ve stavebnictví. Tyto investiční nákupy budou mít pozitivní dopad na kvalitu průběhu kroužků a budou přispívat k lepší přípravě žáků na jejich budoucí kariéru v odborných oborech.</w:t>
      </w:r>
    </w:p>
    <w:p w14:paraId="386BDD7A" w14:textId="39FDB78A" w:rsidR="00D67B2C" w:rsidRPr="006F7F53" w:rsidRDefault="00B03CFE" w:rsidP="00D67B2C">
      <w:pPr>
        <w:jc w:val="both"/>
      </w:pPr>
      <w:r>
        <w:t>Bude probíhat 21 kroužků ročně</w:t>
      </w:r>
    </w:p>
    <w:p w14:paraId="1D1C5A3A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12AF79C7" w14:textId="0FC04E87" w:rsidR="00D67B2C" w:rsidRDefault="00D67B2C" w:rsidP="00D67B2C">
      <w:pPr>
        <w:pStyle w:val="Odstavecseseznamem"/>
        <w:numPr>
          <w:ilvl w:val="0"/>
          <w:numId w:val="5"/>
        </w:numPr>
      </w:pPr>
      <w:r>
        <w:t xml:space="preserve">84x kroužek SŠ </w:t>
      </w:r>
    </w:p>
    <w:p w14:paraId="70DF8D93" w14:textId="77777777" w:rsidR="00D67B2C" w:rsidRPr="002D7113" w:rsidRDefault="00D67B2C" w:rsidP="00D67B2C">
      <w:pPr>
        <w:spacing w:after="0"/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CA14F0" w14:paraId="03F4352F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B4728C7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CA14F0" w14:paraId="3DB8539F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90C36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6600A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0DF331A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CA14F0" w14:paraId="0CCF1F2F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CD93F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72199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530D103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84</w:t>
            </w:r>
          </w:p>
        </w:tc>
      </w:tr>
      <w:tr w:rsidR="00D67B2C" w:rsidRPr="00CA14F0" w14:paraId="3C4510E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BFF4E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E13C5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93974DD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54D2F37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A59CB2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93667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28C9CF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BD34AAA" w14:textId="77777777" w:rsidR="00D67B2C" w:rsidRDefault="00D67B2C" w:rsidP="00D67B2C">
      <w:pPr>
        <w:jc w:val="both"/>
      </w:pPr>
    </w:p>
    <w:p w14:paraId="33E43034" w14:textId="77777777" w:rsidR="00D67B2C" w:rsidRDefault="00D67B2C" w:rsidP="00D67B2C">
      <w:pPr>
        <w:jc w:val="both"/>
      </w:pPr>
    </w:p>
    <w:p w14:paraId="541A0990" w14:textId="4F297AC6" w:rsidR="00D67B2C" w:rsidRDefault="00D67B2C" w:rsidP="00D67B2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BE2833" w14:paraId="49980D0A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05EDCEE1" w14:textId="291B3E37" w:rsidR="00D67B2C" w:rsidRPr="00105E62" w:rsidRDefault="0010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r w:rsidR="00D67B2C"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3B56B9"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08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0F2640FE" w14:textId="4F086E8E" w:rsidR="00D67B2C" w:rsidRPr="00105E62" w:rsidRDefault="003B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105E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KA08 Podpora kariérového poradenství</w:t>
            </w:r>
          </w:p>
        </w:tc>
      </w:tr>
      <w:tr w:rsidR="00D67B2C" w:rsidRPr="00BE2833" w14:paraId="394A277E" w14:textId="77777777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69391E62" w14:textId="74BC13CE" w:rsidR="00D67B2C" w:rsidRPr="00105E62" w:rsidRDefault="0010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3B56B9"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3B56B9"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A08</w:t>
            </w:r>
            <w:r w:rsidR="00BA4B3D"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17627C"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4F4F8911" w14:textId="77777777" w:rsidR="00D67B2C" w:rsidRPr="00105E62" w:rsidRDefault="00D67B2C">
            <w:pPr>
              <w:pStyle w:val="Nadpis3"/>
              <w:jc w:val="center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00105E62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Kariérové poradenství</w:t>
            </w:r>
          </w:p>
        </w:tc>
      </w:tr>
      <w:tr w:rsidR="00D67B2C" w:rsidRPr="00250D0F" w14:paraId="6F84794C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6CD9F033" w14:textId="77777777" w:rsidR="00D67B2C" w:rsidRPr="00105E62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05E6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7FE0D626" w14:textId="729D53C2" w:rsidR="00D67B2C" w:rsidRPr="00105E62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105E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</w:t>
            </w:r>
            <w:r w:rsidR="006114AF" w:rsidRPr="00105E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2024–06</w:t>
            </w:r>
            <w:r w:rsidRPr="00105E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/2028</w:t>
            </w:r>
          </w:p>
        </w:tc>
      </w:tr>
    </w:tbl>
    <w:p w14:paraId="482E3E70" w14:textId="77777777" w:rsidR="00D67B2C" w:rsidRDefault="00D67B2C" w:rsidP="00D67B2C">
      <w:pPr>
        <w:jc w:val="both"/>
        <w:rPr>
          <w:b/>
        </w:rPr>
      </w:pPr>
    </w:p>
    <w:p w14:paraId="311E22D5" w14:textId="77777777" w:rsidR="00D67B2C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D3F9A2E" w14:textId="4E552BDC" w:rsidR="00D67B2C" w:rsidRPr="006F7F53" w:rsidRDefault="00D67B2C" w:rsidP="00D67B2C">
      <w:pPr>
        <w:jc w:val="both"/>
      </w:pPr>
      <w:r>
        <w:t>Realizace kariérového poradenství prostřednictvím síťování a tvorby zázemí pro výměnu zkušeností výchovných a kariérových poradců a jejich metodické vedení. Cílem podaktivity je podpora poradenství na ZŠ a SŠ a dalších opatření, která přispějí k</w:t>
      </w:r>
      <w:r>
        <w:rPr>
          <w:spacing w:val="-2"/>
        </w:rPr>
        <w:t xml:space="preserve"> </w:t>
      </w:r>
      <w:r>
        <w:t>výběru vhodného vzdělávacího</w:t>
      </w:r>
      <w:r>
        <w:rPr>
          <w:spacing w:val="-4"/>
        </w:rPr>
        <w:t xml:space="preserve"> </w:t>
      </w:r>
      <w:r>
        <w:t>směru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žáků</w:t>
      </w:r>
      <w:r>
        <w:rPr>
          <w:spacing w:val="-6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škol,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podpora</w:t>
      </w:r>
      <w:r>
        <w:rPr>
          <w:spacing w:val="-6"/>
        </w:rPr>
        <w:t xml:space="preserve"> </w:t>
      </w:r>
      <w:r>
        <w:t>činností,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usnadní</w:t>
      </w:r>
      <w:r>
        <w:rPr>
          <w:spacing w:val="-6"/>
        </w:rPr>
        <w:t xml:space="preserve"> </w:t>
      </w:r>
      <w:r>
        <w:t>žákům</w:t>
      </w:r>
      <w:r>
        <w:rPr>
          <w:spacing w:val="-5"/>
        </w:rPr>
        <w:t xml:space="preserve"> </w:t>
      </w:r>
      <w:r>
        <w:t>přechod</w:t>
      </w:r>
      <w:r>
        <w:rPr>
          <w:spacing w:val="-9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ZŠ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SŠ, popř. SŠ a VOŠ/VŠ. Prakticky zaměřená vzdělávací akce pro žáky ZŠ, během které budou moci žáci</w:t>
      </w:r>
      <w:r>
        <w:rPr>
          <w:spacing w:val="40"/>
        </w:rPr>
        <w:t xml:space="preserve"> </w:t>
      </w:r>
      <w:r>
        <w:t>využít vybavení vybrané SŠ, za každý kalendářní rok, ve kterém bude podaktivita realizována.</w:t>
      </w:r>
      <w:r w:rsidR="002B0316">
        <w:t xml:space="preserve"> Aktivita proběhne 2</w:t>
      </w:r>
      <w:r w:rsidR="00DC1A8A">
        <w:t>x ročně</w:t>
      </w:r>
      <w:r w:rsidR="009C639D">
        <w:t>.</w:t>
      </w:r>
    </w:p>
    <w:p w14:paraId="1C0AAEE7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3EB72AFD" w14:textId="27EA497A" w:rsidR="00D67B2C" w:rsidRDefault="00D67B2C" w:rsidP="00D67B2C">
      <w:pPr>
        <w:pStyle w:val="Odstavecseseznamem"/>
        <w:numPr>
          <w:ilvl w:val="0"/>
          <w:numId w:val="5"/>
        </w:numPr>
      </w:pPr>
      <w:r>
        <w:t>8</w:t>
      </w:r>
      <w:r w:rsidR="00B03CFE">
        <w:t>x prakticky</w:t>
      </w:r>
      <w:r>
        <w:t xml:space="preserve"> zaměřená vzdělávací akce </w:t>
      </w:r>
    </w:p>
    <w:p w14:paraId="13F8F1E5" w14:textId="77777777" w:rsidR="00D67B2C" w:rsidRPr="002D7113" w:rsidRDefault="00D67B2C" w:rsidP="00D67B2C">
      <w:pPr>
        <w:spacing w:after="0"/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CA14F0" w14:paraId="40F53399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064AAB1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CA14F0" w14:paraId="0815AF11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9529F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34FAA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C4058C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CA14F0" w14:paraId="0414C3F7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9E589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781C0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AD97970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</w:tr>
      <w:tr w:rsidR="00D67B2C" w:rsidRPr="00CA14F0" w14:paraId="750E36B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E7B07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27A08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D00717A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433DB054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565C81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27A019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C35B3C0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0A26FB7" w14:textId="77777777" w:rsidR="00D67B2C" w:rsidRDefault="00D67B2C" w:rsidP="00D67B2C">
      <w:pPr>
        <w:jc w:val="both"/>
      </w:pPr>
    </w:p>
    <w:p w14:paraId="62A49A38" w14:textId="77777777" w:rsidR="00D67B2C" w:rsidRDefault="00D67B2C" w:rsidP="00D67B2C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352F9112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7BD6EF1" w14:textId="6E1317B5" w:rsidR="00D67B2C" w:rsidRPr="00250D0F" w:rsidRDefault="004D5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</w:t>
            </w:r>
            <w:r w:rsidR="0086153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39560CA3" w14:textId="67F9BB96" w:rsidR="00D67B2C" w:rsidRPr="00250D0F" w:rsidRDefault="0017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t>Podpora prevence předčasných odchodů ze vzdělávání</w:t>
            </w:r>
          </w:p>
        </w:tc>
      </w:tr>
      <w:tr w:rsidR="00D67B2C" w:rsidRPr="00250D0F" w14:paraId="0C7D2A4A" w14:textId="77777777">
        <w:trPr>
          <w:trHeight w:val="300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7CDD40CB" w14:textId="12EBDFFE" w:rsidR="00D67B2C" w:rsidRPr="00250D0F" w:rsidRDefault="0061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odaktivita PA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17627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9-1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4F0BA31B" w14:textId="34084535" w:rsidR="00D67B2C" w:rsidRPr="005F4CCB" w:rsidRDefault="009874AD">
            <w:pPr>
              <w:pStyle w:val="Nadpis3"/>
              <w:jc w:val="center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Pr</w:t>
            </w:r>
            <w:r w:rsidR="00811F68" w:rsidRPr="00811F68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evence předčasných odchodů ze vzdělávání </w:t>
            </w:r>
          </w:p>
        </w:tc>
      </w:tr>
      <w:tr w:rsidR="00D67B2C" w:rsidRPr="00250D0F" w14:paraId="10137FC0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38CC0671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061FE150" w14:textId="36FFFF81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57189961" w14:textId="77777777" w:rsidR="00D67B2C" w:rsidRDefault="00D67B2C" w:rsidP="00D67B2C">
      <w:pPr>
        <w:jc w:val="both"/>
        <w:rPr>
          <w:b/>
        </w:rPr>
      </w:pPr>
    </w:p>
    <w:p w14:paraId="65C0F3A8" w14:textId="77777777" w:rsidR="00D67B2C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22FB107" w14:textId="4D6D9A50" w:rsidR="00D67B2C" w:rsidRDefault="00D67B2C" w:rsidP="00D67B2C">
      <w:pPr>
        <w:jc w:val="both"/>
        <w:rPr>
          <w:b/>
        </w:rPr>
      </w:pPr>
      <w:r>
        <w:t>Podpora</w:t>
      </w:r>
      <w:r>
        <w:rPr>
          <w:spacing w:val="-9"/>
        </w:rPr>
        <w:t xml:space="preserve"> </w:t>
      </w:r>
      <w:r>
        <w:t>komplexních</w:t>
      </w:r>
      <w:r>
        <w:rPr>
          <w:spacing w:val="-10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aktivit</w:t>
      </w:r>
      <w:r>
        <w:rPr>
          <w:spacing w:val="-9"/>
        </w:rPr>
        <w:t xml:space="preserve"> </w:t>
      </w:r>
      <w:r>
        <w:t>vedoucích</w:t>
      </w:r>
      <w:r>
        <w:rPr>
          <w:spacing w:val="-10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snížení</w:t>
      </w:r>
      <w:r>
        <w:rPr>
          <w:spacing w:val="-7"/>
        </w:rPr>
        <w:t xml:space="preserve"> </w:t>
      </w:r>
      <w:r>
        <w:t>míry</w:t>
      </w:r>
      <w:r>
        <w:rPr>
          <w:spacing w:val="-4"/>
        </w:rPr>
        <w:t xml:space="preserve"> </w:t>
      </w:r>
      <w:r>
        <w:t>předčasných</w:t>
      </w:r>
      <w:r>
        <w:rPr>
          <w:spacing w:val="-9"/>
        </w:rPr>
        <w:t xml:space="preserve"> </w:t>
      </w:r>
      <w:r>
        <w:t>odchodů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vzdělávání zahrnující aktivity zaměřující se na podporu preventivních, intervenčních a kompenzačních opatření</w:t>
      </w:r>
      <w:r>
        <w:rPr>
          <w:spacing w:val="8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 xml:space="preserve">žáků posledních ročníků ZŠ a žáků SŠ s akcentem na žáky nejvíce ohrožené předčasným odchodem ze vzdělávání. </w:t>
      </w:r>
    </w:p>
    <w:p w14:paraId="3AA73807" w14:textId="77777777" w:rsidR="00D67B2C" w:rsidRPr="002D7113" w:rsidRDefault="00D67B2C" w:rsidP="00D67B2C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3C1D4041" w14:textId="4201CEEE" w:rsidR="00D67B2C" w:rsidRDefault="00D67B2C" w:rsidP="00D67B2C">
      <w:pPr>
        <w:pStyle w:val="Odstavecseseznamem"/>
        <w:numPr>
          <w:ilvl w:val="0"/>
          <w:numId w:val="5"/>
        </w:numPr>
      </w:pPr>
      <w:r>
        <w:t xml:space="preserve">4x osvětová akce  </w:t>
      </w:r>
    </w:p>
    <w:p w14:paraId="59D73916" w14:textId="2E8B5E61" w:rsidR="00D67B2C" w:rsidRDefault="00D67B2C">
      <w:pPr>
        <w:pStyle w:val="Odstavecseseznamem"/>
        <w:numPr>
          <w:ilvl w:val="0"/>
          <w:numId w:val="5"/>
        </w:numPr>
      </w:pPr>
      <w:r>
        <w:t xml:space="preserve">4x konference </w:t>
      </w:r>
    </w:p>
    <w:p w14:paraId="30B5D896" w14:textId="77777777" w:rsidR="00D67B2C" w:rsidRPr="002D7113" w:rsidRDefault="00D67B2C" w:rsidP="00D67B2C">
      <w:pPr>
        <w:spacing w:after="0"/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CA14F0" w14:paraId="58D73664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B42B2EE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CA14F0" w14:paraId="2F9CF26A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E83AD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E6C87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8362100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CA14F0" w14:paraId="0F65CD0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C9830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72E73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0FDB06B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D67B2C" w:rsidRPr="00CA14F0" w14:paraId="743C9F3D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6EB9E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9EC16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922B9BE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731C7407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5D29B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D706E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AF09EC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</w:tbl>
    <w:p w14:paraId="703BCB5A" w14:textId="7CFB4568" w:rsidR="00D67B2C" w:rsidRDefault="00D67B2C" w:rsidP="00D67B2C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D67B2C" w:rsidRPr="00250D0F" w14:paraId="7883C4A4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40F53FCB" w14:textId="0C45F7E0" w:rsidR="00D67B2C" w:rsidRPr="00250D0F" w:rsidRDefault="004D5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D67B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40114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840A8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1B9D3194" w14:textId="7E653475" w:rsidR="00D67B2C" w:rsidRPr="00250D0F" w:rsidRDefault="0001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012388">
              <w:t>Podpora základních kompetencí žáků v nematuritních oborech na odborných SŠ</w:t>
            </w:r>
          </w:p>
        </w:tc>
      </w:tr>
      <w:tr w:rsidR="00D67B2C" w:rsidRPr="00250D0F" w14:paraId="27A1020E" w14:textId="77777777">
        <w:trPr>
          <w:trHeight w:val="315"/>
        </w:trPr>
        <w:tc>
          <w:tcPr>
            <w:tcW w:w="1556" w:type="dxa"/>
            <w:shd w:val="clear" w:color="auto" w:fill="D0CECE" w:themeFill="background2" w:themeFillShade="E6"/>
            <w:noWrap/>
            <w:vAlign w:val="center"/>
            <w:hideMark/>
          </w:tcPr>
          <w:p w14:paraId="61D55668" w14:textId="77777777" w:rsidR="00D67B2C" w:rsidRPr="00250D0F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D0CECE" w:themeFill="background2" w:themeFillShade="E6"/>
            <w:noWrap/>
            <w:vAlign w:val="center"/>
            <w:hideMark/>
          </w:tcPr>
          <w:p w14:paraId="5060AB86" w14:textId="598FB0D7" w:rsidR="00D67B2C" w:rsidRPr="00250D0F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6114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="006114AF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66D8ACC6" w14:textId="77777777" w:rsidR="00D67B2C" w:rsidRDefault="00D67B2C" w:rsidP="00D67B2C">
      <w:pPr>
        <w:jc w:val="both"/>
        <w:rPr>
          <w:b/>
        </w:rPr>
      </w:pPr>
    </w:p>
    <w:p w14:paraId="21691208" w14:textId="78925301" w:rsidR="00D67B2C" w:rsidRDefault="00D67B2C" w:rsidP="00D67B2C">
      <w:pPr>
        <w:jc w:val="both"/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</w:t>
      </w:r>
      <w:r w:rsidR="00A57E00">
        <w:rPr>
          <w:b/>
        </w:rPr>
        <w:t>KA</w:t>
      </w:r>
    </w:p>
    <w:p w14:paraId="56E5782C" w14:textId="3CF0D2F1" w:rsidR="00D67B2C" w:rsidRDefault="00D67B2C" w:rsidP="00D67B2C">
      <w:pPr>
        <w:pStyle w:val="Zkladntext"/>
        <w:spacing w:before="118"/>
        <w:ind w:left="118" w:right="114"/>
        <w:jc w:val="both"/>
        <w:rPr>
          <w:spacing w:val="-2"/>
        </w:rPr>
      </w:pPr>
      <w:r>
        <w:t xml:space="preserve">Podpora opatření a aktivit, které přispějí k rozvoji funkční gramotnosti u žáků nematuritních oborů </w:t>
      </w:r>
      <w:r>
        <w:rPr>
          <w:spacing w:val="-2"/>
        </w:rPr>
        <w:t xml:space="preserve">vzdělání. </w:t>
      </w:r>
      <w:r>
        <w:t>Realizovaná</w:t>
      </w:r>
      <w:r>
        <w:rPr>
          <w:spacing w:val="-12"/>
        </w:rPr>
        <w:t xml:space="preserve"> </w:t>
      </w:r>
      <w:r>
        <w:t>opatření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aktivity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měly</w:t>
      </w:r>
      <w:r>
        <w:rPr>
          <w:spacing w:val="-8"/>
        </w:rPr>
        <w:t xml:space="preserve"> </w:t>
      </w:r>
      <w:r>
        <w:t>přispět</w:t>
      </w:r>
      <w:r>
        <w:rPr>
          <w:spacing w:val="-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získání</w:t>
      </w:r>
      <w:r>
        <w:rPr>
          <w:spacing w:val="-9"/>
        </w:rPr>
        <w:t xml:space="preserve"> </w:t>
      </w:r>
      <w:r>
        <w:t>pracovních</w:t>
      </w:r>
      <w:r>
        <w:rPr>
          <w:spacing w:val="-10"/>
        </w:rPr>
        <w:t xml:space="preserve"> </w:t>
      </w:r>
      <w:r>
        <w:t>návyků,</w:t>
      </w:r>
      <w:r>
        <w:rPr>
          <w:spacing w:val="-9"/>
        </w:rPr>
        <w:t xml:space="preserve"> </w:t>
      </w:r>
      <w:r>
        <w:t>rozvoji</w:t>
      </w:r>
      <w:r>
        <w:rPr>
          <w:spacing w:val="-9"/>
        </w:rPr>
        <w:t xml:space="preserve"> </w:t>
      </w:r>
      <w:r>
        <w:t>komunikace</w:t>
      </w:r>
      <w:r>
        <w:rPr>
          <w:spacing w:val="-11"/>
        </w:rPr>
        <w:t xml:space="preserve"> </w:t>
      </w:r>
      <w:r>
        <w:t>včetně rozvoje</w:t>
      </w:r>
      <w:r>
        <w:rPr>
          <w:spacing w:val="-7"/>
        </w:rPr>
        <w:t xml:space="preserve"> </w:t>
      </w:r>
      <w:r>
        <w:t>prezentačních</w:t>
      </w:r>
      <w:r>
        <w:rPr>
          <w:spacing w:val="-6"/>
        </w:rPr>
        <w:t xml:space="preserve"> </w:t>
      </w:r>
      <w:r>
        <w:t>dovedností,</w:t>
      </w:r>
      <w:r>
        <w:rPr>
          <w:spacing w:val="-7"/>
        </w:rPr>
        <w:t xml:space="preserve"> </w:t>
      </w:r>
      <w:r>
        <w:t>k rozvoji</w:t>
      </w:r>
      <w:r>
        <w:rPr>
          <w:spacing w:val="-8"/>
        </w:rPr>
        <w:t xml:space="preserve"> </w:t>
      </w:r>
      <w:r>
        <w:t>analytického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kritického</w:t>
      </w:r>
      <w:r>
        <w:rPr>
          <w:spacing w:val="-9"/>
        </w:rPr>
        <w:t xml:space="preserve"> </w:t>
      </w:r>
      <w:r>
        <w:t>myšlení,</w:t>
      </w:r>
      <w:r>
        <w:rPr>
          <w:spacing w:val="-5"/>
        </w:rPr>
        <w:t xml:space="preserve"> </w:t>
      </w:r>
      <w:r>
        <w:t>sociálních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občanských kompetencí a digitálních kompetencí.</w:t>
      </w:r>
      <w:r w:rsidR="00024E51" w:rsidRPr="00024E51">
        <w:t xml:space="preserve"> </w:t>
      </w:r>
      <w:r w:rsidR="00024E51">
        <w:t xml:space="preserve"> Aktivita proběhne v časové dotaci 20 hodin ročně</w:t>
      </w:r>
    </w:p>
    <w:p w14:paraId="3C4023D3" w14:textId="77777777" w:rsidR="00D67B2C" w:rsidRDefault="00D67B2C" w:rsidP="00D67B2C">
      <w:pPr>
        <w:pStyle w:val="Zkladntext"/>
        <w:spacing w:before="118"/>
        <w:ind w:left="118" w:right="114"/>
        <w:jc w:val="both"/>
        <w:rPr>
          <w:spacing w:val="-2"/>
        </w:rPr>
      </w:pPr>
    </w:p>
    <w:p w14:paraId="583B929A" w14:textId="77777777" w:rsidR="00D67B2C" w:rsidRDefault="00D67B2C" w:rsidP="00D67B2C">
      <w:pPr>
        <w:jc w:val="both"/>
      </w:pPr>
      <w:r w:rsidRPr="002D7113">
        <w:rPr>
          <w:b/>
        </w:rPr>
        <w:t>Výstup klíčové podaktivity</w:t>
      </w:r>
      <w:r>
        <w:t xml:space="preserve"> </w:t>
      </w:r>
    </w:p>
    <w:p w14:paraId="7C7425FF" w14:textId="2F338D28" w:rsidR="00D67B2C" w:rsidRDefault="00663B6E" w:rsidP="00D67B2C">
      <w:pPr>
        <w:pStyle w:val="Odstavecseseznamem"/>
        <w:numPr>
          <w:ilvl w:val="0"/>
          <w:numId w:val="5"/>
        </w:numPr>
      </w:pPr>
      <w:r>
        <w:t>4</w:t>
      </w:r>
      <w:r w:rsidRPr="00916BC1">
        <w:t xml:space="preserve"> vzdělávací aktivit</w:t>
      </w:r>
      <w:r>
        <w:t>a</w:t>
      </w:r>
      <w:r w:rsidRPr="00916BC1">
        <w:t xml:space="preserve"> </w:t>
      </w:r>
      <w:r w:rsidR="00D67B2C">
        <w:t xml:space="preserve">(20 hodin ročně) </w:t>
      </w:r>
    </w:p>
    <w:p w14:paraId="0EE2B1E2" w14:textId="77777777" w:rsidR="00D67B2C" w:rsidRPr="002D7113" w:rsidRDefault="00D67B2C" w:rsidP="00D67B2C">
      <w:pPr>
        <w:spacing w:after="0"/>
        <w:jc w:val="both"/>
        <w:rPr>
          <w:b/>
        </w:rPr>
      </w:pP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CA14F0" w14:paraId="02B608FD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9CEEF10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CA14F0" w14:paraId="1540ABE3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39306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C2119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C7EBDB6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CA14F0" w14:paraId="106F667F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EE2DA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1B8A8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BB601C9" w14:textId="6F5B4BC6" w:rsidR="00D67B2C" w:rsidRPr="00C92D7C" w:rsidRDefault="003832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D67B2C" w:rsidRPr="00CA14F0" w14:paraId="630BFF8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BCDF6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91634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35BFCE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67B2C" w:rsidRPr="00CA14F0" w14:paraId="62AE2BA0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5BE26" w14:textId="77777777" w:rsidR="00D67B2C" w:rsidRPr="00CA14F0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6C90D2" w14:textId="77777777" w:rsidR="00D67B2C" w:rsidRPr="00CA14F0" w:rsidRDefault="00D67B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FC9A09" w14:textId="77777777" w:rsidR="00D67B2C" w:rsidRPr="00C92D7C" w:rsidRDefault="00D67B2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53980FA9" w14:textId="77777777" w:rsidR="00D67B2C" w:rsidRPr="005F4CCB" w:rsidRDefault="00D67B2C" w:rsidP="00D67B2C">
      <w:pPr>
        <w:jc w:val="both"/>
      </w:pPr>
    </w:p>
    <w:p w14:paraId="0B9D9CCA" w14:textId="77777777" w:rsidR="00D67B2C" w:rsidRPr="005A2EEE" w:rsidRDefault="00D67B2C" w:rsidP="00D67B2C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3894B56B" w14:textId="77777777" w:rsidR="00D67B2C" w:rsidRPr="002D7113" w:rsidRDefault="00D67B2C" w:rsidP="00D67B2C">
      <w:pPr>
        <w:jc w:val="both"/>
        <w:rPr>
          <w:b/>
        </w:rPr>
      </w:pPr>
      <w:r>
        <w:rPr>
          <w:b/>
        </w:rPr>
        <w:t xml:space="preserve"> </w:t>
      </w:r>
      <w:r w:rsidRPr="002D711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FE3E4A" w14:paraId="7F2DD371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C00A103" w14:textId="77777777" w:rsidR="00D67B2C" w:rsidRPr="00FE3E4A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D67B2C" w:rsidRPr="00FE3E4A" w14:paraId="1DC62DC3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590B6" w14:textId="77777777" w:rsidR="00D67B2C" w:rsidRPr="00FE3E4A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D56EF" w14:textId="77777777" w:rsidR="00D67B2C" w:rsidRPr="00FE3E4A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DCC6DF" w14:textId="77777777" w:rsidR="00D67B2C" w:rsidRPr="00FE3E4A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D67B2C" w:rsidRPr="00FE3E4A" w14:paraId="17A481E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646AA" w14:textId="77777777" w:rsidR="00D67B2C" w:rsidRPr="00FE3E4A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1C3C4" w14:textId="77777777" w:rsidR="00D67B2C" w:rsidRPr="00FE3E4A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A03881" w14:textId="74C41BF2" w:rsidR="00D67B2C" w:rsidRPr="00FE3E4A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  <w:r w:rsidR="00C00B2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</w:tr>
      <w:tr w:rsidR="00D67B2C" w:rsidRPr="00FE3E4A" w14:paraId="0822DC0A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88157" w14:textId="77777777" w:rsidR="00D67B2C" w:rsidRPr="00FE3E4A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6BB33" w14:textId="77777777" w:rsidR="00D67B2C" w:rsidRPr="00FE3E4A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8E87023" w14:textId="28B7B716" w:rsidR="00D67B2C" w:rsidRPr="00FE3E4A" w:rsidRDefault="00D7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</w:t>
            </w:r>
          </w:p>
        </w:tc>
      </w:tr>
      <w:tr w:rsidR="00D67B2C" w:rsidRPr="00CA14F0" w14:paraId="2AD238C5" w14:textId="77777777" w:rsidTr="00FE3E4A">
        <w:trPr>
          <w:trHeight w:val="5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601FB5" w14:textId="77777777" w:rsidR="00D67B2C" w:rsidRPr="00FE3E4A" w:rsidRDefault="00D6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AD45CF" w14:textId="77777777" w:rsidR="00D67B2C" w:rsidRPr="00FE3E4A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5BF4FB" w14:textId="283D5647" w:rsidR="00D67B2C" w:rsidRPr="00FE3E4A" w:rsidRDefault="00FE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3E4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</w:tbl>
    <w:p w14:paraId="5DD8B382" w14:textId="77777777" w:rsidR="00D67B2C" w:rsidRDefault="00D67B2C" w:rsidP="00D67B2C">
      <w:pPr>
        <w:jc w:val="both"/>
      </w:pPr>
    </w:p>
    <w:p w14:paraId="7CAED336" w14:textId="77777777" w:rsidR="00D67B2C" w:rsidRDefault="00D67B2C" w:rsidP="00D67B2C">
      <w:pPr>
        <w:pStyle w:val="Nadpis2"/>
        <w:jc w:val="both"/>
      </w:pPr>
      <w:r>
        <w:t>Část 6 – Plánované veřejné zakázky</w:t>
      </w:r>
    </w:p>
    <w:p w14:paraId="59E9C616" w14:textId="77777777" w:rsidR="00D67B2C" w:rsidRPr="00793CBF" w:rsidRDefault="00D67B2C" w:rsidP="00D67B2C">
      <w:pPr>
        <w:jc w:val="both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D67B2C" w:rsidRPr="00CA14F0" w14:paraId="4198892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7861236A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D67B2C" w:rsidRPr="00CA14F0" w14:paraId="0340BA25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26986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6F0AE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2EC0321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D67B2C" w:rsidRPr="00CA14F0" w14:paraId="7C5A70B4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1D6E9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E8EB3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Nejsou plánovány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8542A3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67B2C" w:rsidRPr="00CA14F0" w14:paraId="5819D5E7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2B595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CE946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D2DFB99" w14:textId="77777777" w:rsidR="00D67B2C" w:rsidRPr="00CA14F0" w:rsidRDefault="00D67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11F119E5" w14:textId="77777777" w:rsidR="00DF31CC" w:rsidRDefault="00DF31CC" w:rsidP="00D67B2C">
      <w:pPr>
        <w:spacing w:after="0"/>
        <w:jc w:val="both"/>
      </w:pPr>
    </w:p>
    <w:p w14:paraId="34C7ED72" w14:textId="77777777" w:rsidR="00DF31CC" w:rsidRDefault="00DF31CC" w:rsidP="00D67B2C">
      <w:pPr>
        <w:spacing w:after="0"/>
        <w:jc w:val="both"/>
      </w:pPr>
    </w:p>
    <w:p w14:paraId="4400BBAF" w14:textId="77777777" w:rsidR="00DF31CC" w:rsidRDefault="00DF31CC" w:rsidP="00D67B2C">
      <w:pPr>
        <w:spacing w:after="0"/>
        <w:jc w:val="both"/>
      </w:pPr>
    </w:p>
    <w:sectPr w:rsidR="00DF31CC" w:rsidSect="00F543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F0B7" w14:textId="77777777" w:rsidR="00663192" w:rsidRDefault="00663192" w:rsidP="004145A4">
      <w:pPr>
        <w:spacing w:after="0" w:line="240" w:lineRule="auto"/>
      </w:pPr>
      <w:r>
        <w:separator/>
      </w:r>
    </w:p>
  </w:endnote>
  <w:endnote w:type="continuationSeparator" w:id="0">
    <w:p w14:paraId="00FA75D8" w14:textId="77777777" w:rsidR="00663192" w:rsidRDefault="00663192" w:rsidP="004145A4">
      <w:pPr>
        <w:spacing w:after="0" w:line="240" w:lineRule="auto"/>
      </w:pPr>
      <w:r>
        <w:continuationSeparator/>
      </w:r>
    </w:p>
  </w:endnote>
  <w:endnote w:type="continuationNotice" w:id="1">
    <w:p w14:paraId="230060E2" w14:textId="77777777" w:rsidR="00663192" w:rsidRDefault="00663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CC51" w14:textId="77777777" w:rsidR="00663192" w:rsidRDefault="00663192" w:rsidP="004145A4">
      <w:pPr>
        <w:spacing w:after="0" w:line="240" w:lineRule="auto"/>
      </w:pPr>
      <w:r>
        <w:separator/>
      </w:r>
    </w:p>
  </w:footnote>
  <w:footnote w:type="continuationSeparator" w:id="0">
    <w:p w14:paraId="30BD280B" w14:textId="77777777" w:rsidR="00663192" w:rsidRDefault="00663192" w:rsidP="004145A4">
      <w:pPr>
        <w:spacing w:after="0" w:line="240" w:lineRule="auto"/>
      </w:pPr>
      <w:r>
        <w:continuationSeparator/>
      </w:r>
    </w:p>
  </w:footnote>
  <w:footnote w:type="continuationNotice" w:id="1">
    <w:p w14:paraId="57748424" w14:textId="77777777" w:rsidR="00663192" w:rsidRDefault="006631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DE2"/>
    <w:multiLevelType w:val="hybridMultilevel"/>
    <w:tmpl w:val="13201A36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57F6"/>
    <w:multiLevelType w:val="hybridMultilevel"/>
    <w:tmpl w:val="84A2C3B8"/>
    <w:lvl w:ilvl="0" w:tplc="E3CA506C">
      <w:start w:val="1"/>
      <w:numFmt w:val="bullet"/>
      <w:lvlText w:val="­"/>
      <w:lvlJc w:val="left"/>
      <w:pPr>
        <w:ind w:left="720" w:hanging="360"/>
      </w:pPr>
      <w:rPr>
        <w:rFonts w:ascii="StempelGaramond Roman" w:hAnsi="StempelGaramond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1A8A"/>
    <w:multiLevelType w:val="hybridMultilevel"/>
    <w:tmpl w:val="1552489E"/>
    <w:lvl w:ilvl="0" w:tplc="175C8E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A707B"/>
    <w:multiLevelType w:val="hybridMultilevel"/>
    <w:tmpl w:val="D994A67E"/>
    <w:lvl w:ilvl="0" w:tplc="175C8E5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4D2C8C"/>
    <w:multiLevelType w:val="hybridMultilevel"/>
    <w:tmpl w:val="CC0EB952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03420">
    <w:abstractNumId w:val="4"/>
  </w:num>
  <w:num w:numId="2" w16cid:durableId="2028826584">
    <w:abstractNumId w:val="2"/>
  </w:num>
  <w:num w:numId="3" w16cid:durableId="1132091179">
    <w:abstractNumId w:val="3"/>
  </w:num>
  <w:num w:numId="4" w16cid:durableId="1084456725">
    <w:abstractNumId w:val="0"/>
  </w:num>
  <w:num w:numId="5" w16cid:durableId="104814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A4"/>
    <w:rsid w:val="00002A04"/>
    <w:rsid w:val="00005A70"/>
    <w:rsid w:val="00006BB4"/>
    <w:rsid w:val="00012388"/>
    <w:rsid w:val="000169FD"/>
    <w:rsid w:val="00024E51"/>
    <w:rsid w:val="00053ACC"/>
    <w:rsid w:val="00053CF1"/>
    <w:rsid w:val="000751E8"/>
    <w:rsid w:val="000765A3"/>
    <w:rsid w:val="00080F54"/>
    <w:rsid w:val="00081635"/>
    <w:rsid w:val="00084EB1"/>
    <w:rsid w:val="00093D0C"/>
    <w:rsid w:val="0009622D"/>
    <w:rsid w:val="000A027F"/>
    <w:rsid w:val="000C3E48"/>
    <w:rsid w:val="000E5A41"/>
    <w:rsid w:val="000F00B2"/>
    <w:rsid w:val="000F1F76"/>
    <w:rsid w:val="000F2EA5"/>
    <w:rsid w:val="000F4A8A"/>
    <w:rsid w:val="00105700"/>
    <w:rsid w:val="001059A2"/>
    <w:rsid w:val="00105E62"/>
    <w:rsid w:val="00105F85"/>
    <w:rsid w:val="0010752C"/>
    <w:rsid w:val="00116081"/>
    <w:rsid w:val="00133D87"/>
    <w:rsid w:val="00134750"/>
    <w:rsid w:val="0013669E"/>
    <w:rsid w:val="001564E7"/>
    <w:rsid w:val="00163308"/>
    <w:rsid w:val="00167F5F"/>
    <w:rsid w:val="0017627C"/>
    <w:rsid w:val="0018638C"/>
    <w:rsid w:val="0019281A"/>
    <w:rsid w:val="001A2E7E"/>
    <w:rsid w:val="001A377D"/>
    <w:rsid w:val="001B0CDD"/>
    <w:rsid w:val="001B6784"/>
    <w:rsid w:val="001C7E47"/>
    <w:rsid w:val="001D7FBF"/>
    <w:rsid w:val="001F6F4C"/>
    <w:rsid w:val="00204E09"/>
    <w:rsid w:val="002073FB"/>
    <w:rsid w:val="002222C1"/>
    <w:rsid w:val="002231AD"/>
    <w:rsid w:val="00225292"/>
    <w:rsid w:val="002409D6"/>
    <w:rsid w:val="002457F1"/>
    <w:rsid w:val="00250D0F"/>
    <w:rsid w:val="00256194"/>
    <w:rsid w:val="00260162"/>
    <w:rsid w:val="00263A9C"/>
    <w:rsid w:val="00281900"/>
    <w:rsid w:val="002A0355"/>
    <w:rsid w:val="002A3281"/>
    <w:rsid w:val="002B0316"/>
    <w:rsid w:val="002D7113"/>
    <w:rsid w:val="002E506F"/>
    <w:rsid w:val="002F024E"/>
    <w:rsid w:val="002F3CEF"/>
    <w:rsid w:val="002F6E00"/>
    <w:rsid w:val="003009FB"/>
    <w:rsid w:val="00311F9A"/>
    <w:rsid w:val="00347CF2"/>
    <w:rsid w:val="00350D8D"/>
    <w:rsid w:val="00375591"/>
    <w:rsid w:val="0038322C"/>
    <w:rsid w:val="003B56B9"/>
    <w:rsid w:val="003B5C62"/>
    <w:rsid w:val="003C3B75"/>
    <w:rsid w:val="003C413A"/>
    <w:rsid w:val="003C4F34"/>
    <w:rsid w:val="003C727A"/>
    <w:rsid w:val="003D3C39"/>
    <w:rsid w:val="003F23A2"/>
    <w:rsid w:val="0040114C"/>
    <w:rsid w:val="00410125"/>
    <w:rsid w:val="00410C44"/>
    <w:rsid w:val="004145A4"/>
    <w:rsid w:val="004165C8"/>
    <w:rsid w:val="004210AC"/>
    <w:rsid w:val="00430B8B"/>
    <w:rsid w:val="00467FB3"/>
    <w:rsid w:val="00475864"/>
    <w:rsid w:val="00483201"/>
    <w:rsid w:val="004965E9"/>
    <w:rsid w:val="004C0D5C"/>
    <w:rsid w:val="004D5202"/>
    <w:rsid w:val="004E1551"/>
    <w:rsid w:val="004E4632"/>
    <w:rsid w:val="005151F3"/>
    <w:rsid w:val="00516057"/>
    <w:rsid w:val="005345A5"/>
    <w:rsid w:val="005435B5"/>
    <w:rsid w:val="005625FE"/>
    <w:rsid w:val="00576214"/>
    <w:rsid w:val="00586450"/>
    <w:rsid w:val="0058753A"/>
    <w:rsid w:val="005A1BAF"/>
    <w:rsid w:val="005B0C5D"/>
    <w:rsid w:val="005B3671"/>
    <w:rsid w:val="005B5E3E"/>
    <w:rsid w:val="006062A8"/>
    <w:rsid w:val="006114AF"/>
    <w:rsid w:val="00616923"/>
    <w:rsid w:val="00627F6C"/>
    <w:rsid w:val="00645095"/>
    <w:rsid w:val="00655A84"/>
    <w:rsid w:val="00656819"/>
    <w:rsid w:val="0066211F"/>
    <w:rsid w:val="00663192"/>
    <w:rsid w:val="00663B6E"/>
    <w:rsid w:val="00670406"/>
    <w:rsid w:val="00674650"/>
    <w:rsid w:val="00674AD3"/>
    <w:rsid w:val="0069145F"/>
    <w:rsid w:val="0069561E"/>
    <w:rsid w:val="00695F5E"/>
    <w:rsid w:val="006A12C9"/>
    <w:rsid w:val="006A221A"/>
    <w:rsid w:val="006A67C8"/>
    <w:rsid w:val="006A67E2"/>
    <w:rsid w:val="006C0EF1"/>
    <w:rsid w:val="006C79AB"/>
    <w:rsid w:val="006E4C75"/>
    <w:rsid w:val="006F33C8"/>
    <w:rsid w:val="006F7F53"/>
    <w:rsid w:val="0070035D"/>
    <w:rsid w:val="00710100"/>
    <w:rsid w:val="007228B7"/>
    <w:rsid w:val="00730E5E"/>
    <w:rsid w:val="00740B88"/>
    <w:rsid w:val="00746AE0"/>
    <w:rsid w:val="0075398A"/>
    <w:rsid w:val="007648C9"/>
    <w:rsid w:val="00771E95"/>
    <w:rsid w:val="007773A5"/>
    <w:rsid w:val="00793CBF"/>
    <w:rsid w:val="007E0206"/>
    <w:rsid w:val="007E74E8"/>
    <w:rsid w:val="00811F68"/>
    <w:rsid w:val="0082071F"/>
    <w:rsid w:val="0082102E"/>
    <w:rsid w:val="00824E5F"/>
    <w:rsid w:val="00840A82"/>
    <w:rsid w:val="00842D73"/>
    <w:rsid w:val="00861531"/>
    <w:rsid w:val="0088043B"/>
    <w:rsid w:val="00885959"/>
    <w:rsid w:val="00887A03"/>
    <w:rsid w:val="00892193"/>
    <w:rsid w:val="008A079D"/>
    <w:rsid w:val="008A099A"/>
    <w:rsid w:val="008B750D"/>
    <w:rsid w:val="00900290"/>
    <w:rsid w:val="009109BB"/>
    <w:rsid w:val="00955066"/>
    <w:rsid w:val="00966565"/>
    <w:rsid w:val="009754BB"/>
    <w:rsid w:val="00985765"/>
    <w:rsid w:val="009874AD"/>
    <w:rsid w:val="009A081F"/>
    <w:rsid w:val="009B43A4"/>
    <w:rsid w:val="009B50FC"/>
    <w:rsid w:val="009B7BEE"/>
    <w:rsid w:val="009C332D"/>
    <w:rsid w:val="009C639D"/>
    <w:rsid w:val="009D6F99"/>
    <w:rsid w:val="009E520F"/>
    <w:rsid w:val="009E5356"/>
    <w:rsid w:val="00A22D83"/>
    <w:rsid w:val="00A35AE7"/>
    <w:rsid w:val="00A51942"/>
    <w:rsid w:val="00A57E00"/>
    <w:rsid w:val="00A742A1"/>
    <w:rsid w:val="00A77123"/>
    <w:rsid w:val="00A939CE"/>
    <w:rsid w:val="00AB07C6"/>
    <w:rsid w:val="00AB7F92"/>
    <w:rsid w:val="00AC04F0"/>
    <w:rsid w:val="00AE4D15"/>
    <w:rsid w:val="00B03CFE"/>
    <w:rsid w:val="00B33333"/>
    <w:rsid w:val="00B353C7"/>
    <w:rsid w:val="00B42E26"/>
    <w:rsid w:val="00B4334D"/>
    <w:rsid w:val="00B55871"/>
    <w:rsid w:val="00B6714C"/>
    <w:rsid w:val="00BA4B3D"/>
    <w:rsid w:val="00BB1C05"/>
    <w:rsid w:val="00BB3602"/>
    <w:rsid w:val="00BD7385"/>
    <w:rsid w:val="00BE2833"/>
    <w:rsid w:val="00BF15F4"/>
    <w:rsid w:val="00C00B2A"/>
    <w:rsid w:val="00C42733"/>
    <w:rsid w:val="00C43E6F"/>
    <w:rsid w:val="00C45192"/>
    <w:rsid w:val="00C51E64"/>
    <w:rsid w:val="00C66243"/>
    <w:rsid w:val="00C77802"/>
    <w:rsid w:val="00C8274A"/>
    <w:rsid w:val="00C9177A"/>
    <w:rsid w:val="00C9778B"/>
    <w:rsid w:val="00CA14F0"/>
    <w:rsid w:val="00CA6E99"/>
    <w:rsid w:val="00CA706F"/>
    <w:rsid w:val="00CB3376"/>
    <w:rsid w:val="00CB6B70"/>
    <w:rsid w:val="00CB7DE5"/>
    <w:rsid w:val="00CC6215"/>
    <w:rsid w:val="00D152B1"/>
    <w:rsid w:val="00D16A10"/>
    <w:rsid w:val="00D2046B"/>
    <w:rsid w:val="00D207A7"/>
    <w:rsid w:val="00D67B2C"/>
    <w:rsid w:val="00D730F2"/>
    <w:rsid w:val="00D740F1"/>
    <w:rsid w:val="00D75DCC"/>
    <w:rsid w:val="00D77450"/>
    <w:rsid w:val="00D7790F"/>
    <w:rsid w:val="00D92947"/>
    <w:rsid w:val="00DA063C"/>
    <w:rsid w:val="00DA3FB5"/>
    <w:rsid w:val="00DC1A8A"/>
    <w:rsid w:val="00DD41A3"/>
    <w:rsid w:val="00DD4C04"/>
    <w:rsid w:val="00DD57CA"/>
    <w:rsid w:val="00DF31CC"/>
    <w:rsid w:val="00E05CAF"/>
    <w:rsid w:val="00E064A9"/>
    <w:rsid w:val="00E17394"/>
    <w:rsid w:val="00E31EBF"/>
    <w:rsid w:val="00E40A8B"/>
    <w:rsid w:val="00E423E6"/>
    <w:rsid w:val="00E50F11"/>
    <w:rsid w:val="00E6028C"/>
    <w:rsid w:val="00E673A6"/>
    <w:rsid w:val="00E712F4"/>
    <w:rsid w:val="00E74D58"/>
    <w:rsid w:val="00E77999"/>
    <w:rsid w:val="00E926AE"/>
    <w:rsid w:val="00EA48DC"/>
    <w:rsid w:val="00EC555E"/>
    <w:rsid w:val="00EC62D1"/>
    <w:rsid w:val="00EC7614"/>
    <w:rsid w:val="00ED0608"/>
    <w:rsid w:val="00ED4C8A"/>
    <w:rsid w:val="00F3596B"/>
    <w:rsid w:val="00F543B7"/>
    <w:rsid w:val="00F84006"/>
    <w:rsid w:val="00F859FB"/>
    <w:rsid w:val="00FA33E4"/>
    <w:rsid w:val="00FE3E4A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CB75D589-7CF6-4C26-A553-9025EB80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2071F"/>
    <w:rPr>
      <w:b/>
      <w:bCs/>
    </w:rPr>
  </w:style>
  <w:style w:type="paragraph" w:styleId="Odstavecseseznamem">
    <w:name w:val="List Paragraph"/>
    <w:aliases w:val="Odstavec_muj,Nad,Odstavec cíl se seznamem,Odstavec se seznamem5,Název grafu,nad 1,Odstavec se seznamem1,název výzvy,_Odstavec se seznamem,A-Odrážky1,Odstavec_muj1,Odstavec_muj2,Odstavec_muj3,Nad1,List Paragraph1,Odstavec_muj4,Nad2"/>
    <w:basedOn w:val="Normln"/>
    <w:link w:val="OdstavecseseznamemChar"/>
    <w:uiPriority w:val="34"/>
    <w:qFormat/>
    <w:rsid w:val="00E064A9"/>
    <w:pPr>
      <w:spacing w:after="200" w:line="276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Název grafu Char,nad 1 Char,Odstavec se seznamem1 Char,název výzvy Char,_Odstavec se seznamem Char,A-Odrážky1 Char,Odstavec_muj1 Char,Nad1 Char"/>
    <w:basedOn w:val="Standardnpsmoodstavce"/>
    <w:link w:val="Odstavecseseznamem"/>
    <w:uiPriority w:val="34"/>
    <w:rsid w:val="00E064A9"/>
  </w:style>
  <w:style w:type="paragraph" w:styleId="Textbubliny">
    <w:name w:val="Balloon Text"/>
    <w:basedOn w:val="Normln"/>
    <w:link w:val="TextbublinyChar"/>
    <w:uiPriority w:val="99"/>
    <w:semiHidden/>
    <w:unhideWhenUsed/>
    <w:rsid w:val="00D2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F0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02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2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0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2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E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0206"/>
  </w:style>
  <w:style w:type="paragraph" w:styleId="Zpat">
    <w:name w:val="footer"/>
    <w:basedOn w:val="Normln"/>
    <w:link w:val="ZpatChar"/>
    <w:uiPriority w:val="99"/>
    <w:semiHidden/>
    <w:unhideWhenUsed/>
    <w:rsid w:val="007E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0206"/>
  </w:style>
  <w:style w:type="paragraph" w:styleId="Zkladntext">
    <w:name w:val="Body Text"/>
    <w:basedOn w:val="Normln"/>
    <w:link w:val="ZkladntextChar"/>
    <w:uiPriority w:val="1"/>
    <w:qFormat/>
    <w:rsid w:val="00D67B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67B2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84EE-D35B-4F13-BE3B-76C1DA08D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3.xml><?xml version="1.0" encoding="utf-8"?>
<ds:datastoreItem xmlns:ds="http://schemas.openxmlformats.org/officeDocument/2006/customXml" ds:itemID="{2F7F8E00-C5D0-4FBE-A894-D1B1D6069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10</Pages>
  <Words>2736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Jobová Jana</dc:creator>
  <cp:keywords/>
  <dc:description/>
  <cp:lastModifiedBy>Jobová Jana</cp:lastModifiedBy>
  <cp:revision>219</cp:revision>
  <cp:lastPrinted>2023-08-19T18:19:00Z</cp:lastPrinted>
  <dcterms:created xsi:type="dcterms:W3CDTF">2019-12-10T21:42:00Z</dcterms:created>
  <dcterms:modified xsi:type="dcterms:W3CDTF">2024-06-28T07:14:00Z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