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65BBC" w14:textId="77777777" w:rsidR="00513E7A" w:rsidRDefault="00513E7A" w:rsidP="00CA6148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 w:rsidRPr="00CA6148">
        <w:rPr>
          <w:rFonts w:asciiTheme="minorHAnsi" w:hAnsiTheme="minorHAnsi" w:cstheme="minorHAnsi"/>
          <w:b/>
          <w:color w:val="632423" w:themeColor="accent2" w:themeShade="80"/>
          <w:sz w:val="40"/>
        </w:rPr>
        <w:t>Smlouva o DÍLO</w:t>
      </w:r>
    </w:p>
    <w:p w14:paraId="5799F8BD" w14:textId="77777777" w:rsid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48E84267" w14:textId="77777777" w:rsidR="00513E7A" w:rsidRP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uzavřená dle </w:t>
      </w:r>
      <w:proofErr w:type="spellStart"/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ust</w:t>
      </w:r>
      <w:proofErr w:type="spellEnd"/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 § 2586 a násl. zákona č. 89/2012 Sb., občanský zákoník, ve znění pozdějších předpisů</w:t>
      </w:r>
    </w:p>
    <w:p w14:paraId="114837CC" w14:textId="77777777" w:rsidR="00513E7A" w:rsidRPr="009B70E2" w:rsidRDefault="00513E7A" w:rsidP="009B70E2">
      <w:pPr>
        <w:ind w:left="1416" w:firstLine="708"/>
        <w:rPr>
          <w:sz w:val="22"/>
        </w:rPr>
      </w:pPr>
    </w:p>
    <w:p w14:paraId="5161CC6C" w14:textId="6D062747" w:rsidR="00702B90" w:rsidRPr="00323372" w:rsidRDefault="00323372" w:rsidP="00323372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14:paraId="2FEC2CDE" w14:textId="77777777" w:rsidR="00CC6AEA" w:rsidRDefault="00CC6AEA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12820E21" w14:textId="77777777" w:rsidR="0045475F" w:rsidRDefault="0045475F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2264B46C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0C6A6210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6840B695" w14:textId="77777777" w:rsidR="00230B20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6C4CFD" w:rsidRPr="00E743FE" w14:paraId="3A9E54F8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15A969DE" w14:textId="42B8877E" w:rsidR="006C4CFD" w:rsidRPr="006C4CFD" w:rsidRDefault="0026235E" w:rsidP="006C4CFD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61" w:type="dxa"/>
            <w:vAlign w:val="center"/>
          </w:tcPr>
          <w:p w14:paraId="1F4F272B" w14:textId="1C53A4D8" w:rsidR="006C4CFD" w:rsidRPr="003138BD" w:rsidRDefault="0026235E" w:rsidP="004E572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138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Černá louka s.r.o.</w:t>
            </w:r>
          </w:p>
        </w:tc>
      </w:tr>
      <w:tr w:rsidR="006C4CFD" w:rsidRPr="00E743FE" w14:paraId="30D3B145" w14:textId="77777777" w:rsidTr="00224EA3">
        <w:trPr>
          <w:trHeight w:val="397"/>
        </w:trPr>
        <w:tc>
          <w:tcPr>
            <w:tcW w:w="4961" w:type="dxa"/>
            <w:vAlign w:val="center"/>
          </w:tcPr>
          <w:p w14:paraId="672E7858" w14:textId="654FF16C" w:rsidR="006C4CFD" w:rsidRPr="006C4CFD" w:rsidRDefault="006C4CFD" w:rsidP="006C4CFD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C4CFD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7CCBC864" w14:textId="2B346686" w:rsidR="006C4CFD" w:rsidRPr="00BC1327" w:rsidRDefault="004E572A" w:rsidP="00BF7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1327">
              <w:rPr>
                <w:rFonts w:asciiTheme="minorHAnsi" w:hAnsiTheme="minorHAnsi" w:cstheme="minorHAnsi"/>
                <w:sz w:val="22"/>
                <w:szCs w:val="22"/>
              </w:rPr>
              <w:t>Černá louka 3235, Moravská Ostrava, 702 00 Ostrava</w:t>
            </w:r>
          </w:p>
        </w:tc>
      </w:tr>
      <w:tr w:rsidR="004E572A" w:rsidRPr="00E743FE" w14:paraId="3DE55E9E" w14:textId="77777777" w:rsidTr="00224EA3">
        <w:trPr>
          <w:trHeight w:val="397"/>
        </w:trPr>
        <w:tc>
          <w:tcPr>
            <w:tcW w:w="4961" w:type="dxa"/>
            <w:vAlign w:val="center"/>
          </w:tcPr>
          <w:p w14:paraId="4444712B" w14:textId="526BB780" w:rsidR="004E572A" w:rsidRPr="006C4CFD" w:rsidRDefault="004E572A" w:rsidP="004E572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C4CFD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10B654F1" w14:textId="744B1ADE" w:rsidR="004E572A" w:rsidRPr="00BC1327" w:rsidRDefault="004E572A" w:rsidP="00BF7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1327">
              <w:rPr>
                <w:rFonts w:asciiTheme="minorHAnsi" w:hAnsiTheme="minorHAnsi" w:cstheme="minorHAnsi"/>
                <w:sz w:val="22"/>
                <w:szCs w:val="22"/>
              </w:rPr>
              <w:t>26879280</w:t>
            </w:r>
          </w:p>
        </w:tc>
      </w:tr>
      <w:tr w:rsidR="004E572A" w:rsidRPr="00E743FE" w14:paraId="450276B1" w14:textId="77777777" w:rsidTr="00224EA3">
        <w:trPr>
          <w:trHeight w:val="397"/>
        </w:trPr>
        <w:tc>
          <w:tcPr>
            <w:tcW w:w="4961" w:type="dxa"/>
            <w:vAlign w:val="center"/>
          </w:tcPr>
          <w:p w14:paraId="236BAEAA" w14:textId="7967ADBC" w:rsidR="004E572A" w:rsidRPr="006C4CFD" w:rsidRDefault="004E572A" w:rsidP="004E572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C4CFD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75186C5F" w14:textId="7E43B1B3" w:rsidR="004E572A" w:rsidRPr="00BC1327" w:rsidRDefault="004E572A" w:rsidP="00BF7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1327">
              <w:rPr>
                <w:rFonts w:asciiTheme="minorHAnsi" w:hAnsiTheme="minorHAnsi" w:cstheme="minorHAnsi"/>
                <w:sz w:val="22"/>
                <w:szCs w:val="22"/>
              </w:rPr>
              <w:t>CZ26879280</w:t>
            </w:r>
          </w:p>
        </w:tc>
      </w:tr>
      <w:tr w:rsidR="006C4CFD" w:rsidRPr="00E743FE" w14:paraId="5D53C623" w14:textId="77777777" w:rsidTr="00224EA3">
        <w:trPr>
          <w:trHeight w:val="397"/>
        </w:trPr>
        <w:tc>
          <w:tcPr>
            <w:tcW w:w="4961" w:type="dxa"/>
            <w:vAlign w:val="center"/>
          </w:tcPr>
          <w:p w14:paraId="5A004482" w14:textId="3EE8703A" w:rsidR="006C4CFD" w:rsidRPr="006C4CFD" w:rsidRDefault="006C4CFD" w:rsidP="006C4CFD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C4CFD">
              <w:rPr>
                <w:rFonts w:asciiTheme="minorHAnsi" w:hAnsiTheme="minorHAnsi" w:cstheme="minorHAnsi"/>
                <w:sz w:val="22"/>
                <w:szCs w:val="22"/>
              </w:rPr>
              <w:t>Zástupce zadavatele:</w:t>
            </w:r>
          </w:p>
        </w:tc>
        <w:tc>
          <w:tcPr>
            <w:tcW w:w="4961" w:type="dxa"/>
            <w:vAlign w:val="center"/>
          </w:tcPr>
          <w:p w14:paraId="575119B3" w14:textId="0FB86623" w:rsidR="006C4CFD" w:rsidRPr="00BC1327" w:rsidRDefault="004E572A" w:rsidP="00BF74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1327">
              <w:rPr>
                <w:rFonts w:asciiTheme="minorHAnsi" w:hAnsiTheme="minorHAnsi" w:cstheme="minorHAnsi"/>
                <w:sz w:val="22"/>
                <w:szCs w:val="22"/>
              </w:rPr>
              <w:t>, jednatel</w:t>
            </w:r>
          </w:p>
        </w:tc>
      </w:tr>
      <w:tr w:rsidR="006C4CFD" w:rsidRPr="00E743FE" w14:paraId="063D50A6" w14:textId="77777777" w:rsidTr="00E3315B">
        <w:trPr>
          <w:trHeight w:val="385"/>
        </w:trPr>
        <w:tc>
          <w:tcPr>
            <w:tcW w:w="4961" w:type="dxa"/>
            <w:vAlign w:val="center"/>
          </w:tcPr>
          <w:p w14:paraId="71E50BF2" w14:textId="33FC6651" w:rsidR="006C4CFD" w:rsidRPr="006C4CFD" w:rsidRDefault="006C4CFD" w:rsidP="006C4CFD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C4CFD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7B083DF1" w14:textId="3032F4BA" w:rsidR="006C4CFD" w:rsidRPr="00BC1327" w:rsidRDefault="006C4CFD" w:rsidP="00BF74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CFD" w:rsidRPr="00E743FE" w14:paraId="53592A2D" w14:textId="77777777" w:rsidTr="00224EA3">
        <w:trPr>
          <w:trHeight w:val="397"/>
        </w:trPr>
        <w:tc>
          <w:tcPr>
            <w:tcW w:w="4961" w:type="dxa"/>
            <w:vAlign w:val="center"/>
          </w:tcPr>
          <w:p w14:paraId="794B9AC9" w14:textId="27284D42" w:rsidR="006C4CFD" w:rsidRPr="006C4CFD" w:rsidRDefault="006C4CFD" w:rsidP="006C4CFD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C4CFD">
              <w:rPr>
                <w:rFonts w:asciiTheme="minorHAnsi" w:hAnsiTheme="minorHAnsi" w:cstheme="minorHAnsi"/>
                <w:noProof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47E10D8" w14:textId="2DE35D43" w:rsidR="006C4CFD" w:rsidRPr="00BC1327" w:rsidRDefault="006C4CFD" w:rsidP="00BF74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431" w:rsidRPr="00E743FE" w14:paraId="6542B8CB" w14:textId="77777777" w:rsidTr="00224EA3">
        <w:trPr>
          <w:trHeight w:val="397"/>
        </w:trPr>
        <w:tc>
          <w:tcPr>
            <w:tcW w:w="4961" w:type="dxa"/>
            <w:vAlign w:val="center"/>
          </w:tcPr>
          <w:p w14:paraId="1EB3D5EB" w14:textId="2268D5A1" w:rsidR="00BF7431" w:rsidRPr="006C4CFD" w:rsidRDefault="00BF7431" w:rsidP="00BF743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C4CFD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74225C7A" w14:textId="57665FEB" w:rsidR="00BF7431" w:rsidRPr="00BC1327" w:rsidRDefault="00BF7431" w:rsidP="00BF743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BC1327">
              <w:rPr>
                <w:rFonts w:ascii="Calibri" w:hAnsi="Calibri" w:cs="Calibri"/>
                <w:sz w:val="22"/>
                <w:szCs w:val="22"/>
              </w:rPr>
              <w:t>ČSOB a.s.</w:t>
            </w:r>
          </w:p>
        </w:tc>
      </w:tr>
      <w:tr w:rsidR="00BF7431" w:rsidRPr="00E743FE" w14:paraId="3BF34DC7" w14:textId="77777777" w:rsidTr="00224EA3">
        <w:trPr>
          <w:trHeight w:val="397"/>
        </w:trPr>
        <w:tc>
          <w:tcPr>
            <w:tcW w:w="4961" w:type="dxa"/>
            <w:vAlign w:val="center"/>
          </w:tcPr>
          <w:p w14:paraId="4BB822FB" w14:textId="61AE94C6" w:rsidR="00BF7431" w:rsidRPr="006C4CFD" w:rsidRDefault="00BF7431" w:rsidP="00BF743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6C4CFD"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7222CBDA" w14:textId="067D9714" w:rsidR="00BF7431" w:rsidRPr="00BC1327" w:rsidRDefault="00BF7431" w:rsidP="00BF7431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</w:tbl>
    <w:p w14:paraId="7FFB8E33" w14:textId="77777777" w:rsidR="00CA6148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FEBDD38" w14:textId="77777777" w:rsidR="005A65A8" w:rsidRDefault="005A65A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08B4298" w14:textId="77777777" w:rsid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p w14:paraId="2986BC07" w14:textId="77777777" w:rsidR="00CA6148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C679E1F" w14:textId="77777777" w:rsidR="005A65A8" w:rsidRPr="00513E7A" w:rsidRDefault="005A65A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513E7A" w:rsidRPr="00E743FE" w14:paraId="69BF3E00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30E8274B" w14:textId="77777777" w:rsidR="00513E7A" w:rsidRPr="00513E7A" w:rsidRDefault="00513E7A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4961" w:type="dxa"/>
            <w:vAlign w:val="center"/>
          </w:tcPr>
          <w:p w14:paraId="55383E6A" w14:textId="04FD8B20" w:rsidR="00513E7A" w:rsidRPr="003138BD" w:rsidRDefault="006D2002" w:rsidP="0032377E">
            <w:pPr>
              <w:spacing w:line="280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BYSTROŇ Group a.s.</w:t>
            </w:r>
          </w:p>
        </w:tc>
      </w:tr>
      <w:tr w:rsidR="00BF3846" w:rsidRPr="00E743FE" w14:paraId="6ECFE393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68BA6981" w14:textId="77777777" w:rsidR="00BF3846" w:rsidRPr="00BF3846" w:rsidRDefault="00BF3846" w:rsidP="00BF3846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526E5C18" w14:textId="55AEACC9" w:rsidR="00BF3846" w:rsidRPr="006D2002" w:rsidRDefault="006D2002" w:rsidP="0032377E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2002">
              <w:rPr>
                <w:rFonts w:asciiTheme="minorHAnsi" w:hAnsiTheme="minorHAnsi" w:cstheme="minorHAnsi"/>
                <w:bCs/>
                <w:sz w:val="22"/>
                <w:szCs w:val="22"/>
              </w:rPr>
              <w:t>B 3238 vedena u K</w:t>
            </w:r>
            <w:r w:rsidR="00305E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rajského soudu </w:t>
            </w:r>
            <w:r w:rsidRPr="006D2002">
              <w:rPr>
                <w:rFonts w:asciiTheme="minorHAnsi" w:hAnsiTheme="minorHAnsi" w:cstheme="minorHAnsi"/>
                <w:bCs/>
                <w:sz w:val="22"/>
                <w:szCs w:val="22"/>
              </w:rPr>
              <w:t>v Ostravě</w:t>
            </w:r>
          </w:p>
        </w:tc>
      </w:tr>
      <w:tr w:rsidR="00513E7A" w:rsidRPr="00E743FE" w14:paraId="66F529D9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385A7CF5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027894E8" w14:textId="281D30F5" w:rsidR="00513E7A" w:rsidRPr="0042320B" w:rsidRDefault="006D200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Bieblova 406/6, Moravská Ostrava, 702 00 Ostrava</w:t>
            </w:r>
          </w:p>
        </w:tc>
      </w:tr>
      <w:tr w:rsidR="00513E7A" w:rsidRPr="00E743FE" w14:paraId="37C08E3A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6653520F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257FED55" w14:textId="1ABC3DB0" w:rsidR="00513E7A" w:rsidRPr="0042320B" w:rsidRDefault="006D200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27800466</w:t>
            </w:r>
          </w:p>
        </w:tc>
      </w:tr>
      <w:tr w:rsidR="0044133F" w:rsidRPr="00E743FE" w14:paraId="28A05FB5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11D1152" w14:textId="77777777" w:rsidR="0044133F" w:rsidRPr="0018769B" w:rsidRDefault="0044133F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032E7738" w14:textId="73ACEB15" w:rsidR="0044133F" w:rsidRPr="004E3564" w:rsidRDefault="006D200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D2002">
              <w:rPr>
                <w:rFonts w:asciiTheme="minorHAnsi" w:hAnsiTheme="minorHAnsi" w:cstheme="minorHAnsi"/>
                <w:sz w:val="22"/>
                <w:szCs w:val="22"/>
              </w:rPr>
              <w:t>CZ27800466</w:t>
            </w:r>
          </w:p>
        </w:tc>
      </w:tr>
      <w:tr w:rsidR="00BF3846" w:rsidRPr="00E743FE" w14:paraId="37D144E0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2B847DB9" w14:textId="77777777" w:rsidR="00BF3846" w:rsidRPr="0018769B" w:rsidRDefault="002F02C7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D20077">
              <w:rPr>
                <w:rFonts w:ascii="Calibri" w:hAnsi="Calibri" w:cs="Calibri"/>
                <w:sz w:val="22"/>
                <w:szCs w:val="22"/>
              </w:rPr>
              <w:t>zhotovitele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961" w:type="dxa"/>
            <w:vAlign w:val="center"/>
          </w:tcPr>
          <w:p w14:paraId="14D7D9F5" w14:textId="1B199589" w:rsidR="00BF3846" w:rsidRPr="0042320B" w:rsidRDefault="00305E8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člen</w:t>
            </w:r>
            <w:r w:rsidR="006D2002">
              <w:rPr>
                <w:rFonts w:asciiTheme="minorHAnsi" w:hAnsiTheme="minorHAnsi" w:cstheme="minorHAnsi"/>
                <w:sz w:val="22"/>
                <w:szCs w:val="22"/>
              </w:rPr>
              <w:t xml:space="preserve"> představenstva</w:t>
            </w:r>
          </w:p>
        </w:tc>
      </w:tr>
      <w:tr w:rsidR="00BF3846" w:rsidRPr="00E743FE" w14:paraId="6AB31FAD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24C1A0B" w14:textId="77777777" w:rsidR="00BF3846" w:rsidRDefault="00BF3846" w:rsidP="00C564E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6C8FFB93" w14:textId="192BCF54" w:rsidR="00BF3846" w:rsidRPr="0042320B" w:rsidRDefault="006D200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731 055 501</w:t>
            </w:r>
          </w:p>
        </w:tc>
      </w:tr>
      <w:tr w:rsidR="008A61CB" w:rsidRPr="00E743FE" w14:paraId="3125F079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4D311A0" w14:textId="77777777" w:rsidR="008A61CB" w:rsidRPr="0018769B" w:rsidRDefault="008A61C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05828E6" w14:textId="2D77BC1D" w:rsidR="008A61CB" w:rsidRPr="0042320B" w:rsidRDefault="006D200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zakazky@bystrongroup.cz</w:t>
            </w:r>
          </w:p>
        </w:tc>
      </w:tr>
      <w:tr w:rsidR="00513E7A" w:rsidRPr="00E743FE" w14:paraId="3FD0E106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17872189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361E3480" w14:textId="1E8078AF" w:rsidR="00513E7A" w:rsidRPr="0042320B" w:rsidRDefault="006D200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Komerční banka a.s., pobočka Ostrava</w:t>
            </w:r>
          </w:p>
        </w:tc>
      </w:tr>
      <w:tr w:rsidR="00513E7A" w:rsidRPr="00E743FE" w14:paraId="3B9782AF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4B558ACE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2BBAE2B2" w14:textId="3F8A763F" w:rsidR="00513E7A" w:rsidRPr="0042320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0077" w:rsidRPr="00E743FE" w14:paraId="2B36756C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3E7D3A02" w14:textId="77777777" w:rsidR="00D20077" w:rsidRDefault="00D20077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 z</w:t>
            </w: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65272EAC" w14:textId="3DE721AF" w:rsidR="00D20077" w:rsidRPr="0042320B" w:rsidRDefault="00D20077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0077" w:rsidRPr="00E743FE" w14:paraId="04CCC760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63436A27" w14:textId="77777777" w:rsidR="00D20077" w:rsidRPr="00D20077" w:rsidRDefault="00D20077" w:rsidP="00C564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2C4C43AB" w14:textId="67040566" w:rsidR="00D20077" w:rsidRPr="0042320B" w:rsidRDefault="00D20077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0077" w:rsidRPr="00E743FE" w14:paraId="0E076674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3F094F98" w14:textId="77777777" w:rsidR="00D20077" w:rsidRPr="00D20077" w:rsidRDefault="00D20077" w:rsidP="00D200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33F4A04" w14:textId="14048A57" w:rsidR="00D20077" w:rsidRPr="0042320B" w:rsidRDefault="006D200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zakazky@bystrongroup.cz</w:t>
            </w:r>
          </w:p>
        </w:tc>
      </w:tr>
      <w:tr w:rsidR="00323372" w:rsidRPr="00E743FE" w14:paraId="02809CBA" w14:textId="77777777" w:rsidTr="0032377E">
        <w:trPr>
          <w:trHeight w:val="397"/>
        </w:trPr>
        <w:tc>
          <w:tcPr>
            <w:tcW w:w="9922" w:type="dxa"/>
            <w:gridSpan w:val="2"/>
            <w:vAlign w:val="center"/>
          </w:tcPr>
          <w:p w14:paraId="4CF2324D" w14:textId="77777777" w:rsidR="00323372" w:rsidRPr="0042320B" w:rsidRDefault="0032337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14:paraId="1B093C80" w14:textId="77777777" w:rsidR="00B84193" w:rsidRDefault="00B84193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4C62C56E" w14:textId="354B76CD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lastRenderedPageBreak/>
        <w:t>Článek 2</w:t>
      </w:r>
    </w:p>
    <w:p w14:paraId="043CF005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Předmět smlouvy, popis díla</w:t>
      </w:r>
    </w:p>
    <w:p w14:paraId="30D0A83D" w14:textId="77777777" w:rsidR="00513E7A" w:rsidRPr="002220E3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4FD2FD62" w14:textId="5CE1BB9A" w:rsidR="0044133F" w:rsidRPr="0070531A" w:rsidRDefault="0044133F" w:rsidP="0070531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0531A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se zavazuje provést a objednateli předat v rozsahu, způsobem, v době a za podmínek sjednaných touto smlouvou dílo: </w:t>
      </w:r>
      <w:r w:rsidRPr="0070531A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BF7431" w:rsidRPr="00BF7431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SLEZSKOOSTRAVSKÝ HRAD – VISUTÁ TERASA</w:t>
      </w:r>
      <w:r w:rsidR="000F3399" w:rsidRPr="0070531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“</w:t>
      </w:r>
      <w:r w:rsidRPr="0070531A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, </w:t>
      </w:r>
      <w:r w:rsidRPr="0070531A">
        <w:rPr>
          <w:rFonts w:ascii="Calibri" w:eastAsiaTheme="minorHAnsi" w:hAnsi="Calibri" w:cs="Calibri"/>
          <w:sz w:val="22"/>
          <w:szCs w:val="22"/>
          <w:lang w:eastAsia="en-US"/>
        </w:rPr>
        <w:t>(dále jen „dílo“), dle příslušné projektové dokumentace poskytnuté objednatelem</w:t>
      </w:r>
      <w:r w:rsidR="00896BE8" w:rsidRPr="00896BE8">
        <w:t xml:space="preserve"> </w:t>
      </w:r>
      <w:r w:rsidR="00896BE8" w:rsidRPr="0070531A">
        <w:rPr>
          <w:rFonts w:ascii="Calibri" w:eastAsiaTheme="minorHAnsi" w:hAnsi="Calibri" w:cs="Calibri"/>
          <w:sz w:val="22"/>
          <w:szCs w:val="22"/>
          <w:lang w:eastAsia="en-US"/>
        </w:rPr>
        <w:t xml:space="preserve">v rozsahu stanoveném vyhláškou č. 169/2016 Sb. </w:t>
      </w:r>
      <w:r w:rsidRPr="0070531A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 a podmínek dohodnutých ve smlouvě.</w:t>
      </w:r>
    </w:p>
    <w:p w14:paraId="6C4F6E8B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E50B173" w14:textId="4F40EC82" w:rsidR="0044133F" w:rsidRPr="00B50718" w:rsidRDefault="0044133F" w:rsidP="0044133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Dílo bude realizováno v souladu se zadávací dokumentací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pro výběr zhotovitele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. Zhotovitel provede práce a dodávky </w:t>
      </w:r>
      <w:r w:rsidRPr="00923866">
        <w:rPr>
          <w:rFonts w:ascii="Calibri" w:eastAsiaTheme="minorHAnsi" w:hAnsi="Calibri" w:cs="Calibri"/>
          <w:sz w:val="22"/>
          <w:szCs w:val="22"/>
          <w:lang w:eastAsia="en-US"/>
        </w:rPr>
        <w:t>specifikované v</w:t>
      </w:r>
      <w:r w:rsidRPr="00923866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projektov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é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dokumentac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i -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příloh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a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č. 3 smlouvy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a v </w:t>
      </w:r>
      <w:r w:rsidRPr="0044133F">
        <w:rPr>
          <w:rFonts w:ascii="Calibri" w:eastAsiaTheme="minorHAnsi" w:hAnsi="Calibri" w:cs="Calibri"/>
          <w:b/>
          <w:sz w:val="22"/>
          <w:szCs w:val="22"/>
          <w:lang w:eastAsia="en-US"/>
        </w:rPr>
        <w:t>soupisu p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rací -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příloh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a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č. 2 smlouvy</w:t>
      </w:r>
      <w:r w:rsidRPr="00923866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Soupis prací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je zhotovitelem oceněný soupis stavebních prací dodávek a služeb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předložený v nabídce v zadávacím řízení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, v němž jsou zhotovitelem uvedeny jednotkové ceny u všech položek stavebních prací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dodávek a sl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užeb a jejich celkové ceny pro objednatelem 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vymezené množství. Dále bude dílo provedeno zhotovitelem v</w:t>
      </w:r>
      <w:r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souladu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>se stavebním povolením, právními a technickými požadavky platnými v době podpisu smlouvy a v souladu se zákonem č. 183/2006 Sb., stavební zákon, ve znění pozdějších předpisů.</w:t>
      </w:r>
      <w:r w:rsidRPr="00B507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4526F" w14:textId="77777777" w:rsidR="0044133F" w:rsidRPr="00B50718" w:rsidRDefault="0044133F" w:rsidP="0044133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8CB3500" w14:textId="286F7C05" w:rsidR="0044133F" w:rsidRPr="00B50718" w:rsidRDefault="0044133F" w:rsidP="00BC3A7E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0718">
        <w:rPr>
          <w:rFonts w:asciiTheme="minorHAnsi" w:hAnsiTheme="minorHAnsi" w:cstheme="minorHAnsi"/>
          <w:sz w:val="22"/>
          <w:szCs w:val="22"/>
        </w:rPr>
        <w:t>Zpracovatel projekt</w:t>
      </w:r>
      <w:r w:rsidR="000F3399" w:rsidRPr="00B50718">
        <w:rPr>
          <w:rFonts w:asciiTheme="minorHAnsi" w:hAnsiTheme="minorHAnsi" w:cstheme="minorHAnsi"/>
          <w:sz w:val="22"/>
          <w:szCs w:val="22"/>
        </w:rPr>
        <w:t>ové dokumentace</w:t>
      </w:r>
      <w:r w:rsidRPr="00B50718">
        <w:rPr>
          <w:rFonts w:asciiTheme="minorHAnsi" w:hAnsiTheme="minorHAnsi" w:cstheme="minorHAnsi"/>
          <w:sz w:val="22"/>
          <w:szCs w:val="22"/>
        </w:rPr>
        <w:t xml:space="preserve">: </w:t>
      </w:r>
      <w:r w:rsidR="00BC3A7E" w:rsidRPr="00BC3A7E">
        <w:rPr>
          <w:rFonts w:asciiTheme="minorHAnsi" w:hAnsiTheme="minorHAnsi" w:cstheme="minorHAnsi"/>
          <w:sz w:val="22"/>
          <w:szCs w:val="22"/>
        </w:rPr>
        <w:t>ATELIER 38 s.r.o.</w:t>
      </w:r>
      <w:r w:rsidR="00BC3A7E">
        <w:rPr>
          <w:rFonts w:asciiTheme="minorHAnsi" w:hAnsiTheme="minorHAnsi" w:cstheme="minorHAnsi"/>
          <w:sz w:val="22"/>
          <w:szCs w:val="22"/>
        </w:rPr>
        <w:t xml:space="preserve">, </w:t>
      </w:r>
      <w:r w:rsidR="00BC3A7E" w:rsidRPr="00BC3A7E">
        <w:rPr>
          <w:rFonts w:asciiTheme="minorHAnsi" w:hAnsiTheme="minorHAnsi" w:cstheme="minorHAnsi"/>
          <w:sz w:val="22"/>
          <w:szCs w:val="22"/>
        </w:rPr>
        <w:t>Porážková 1424/20, 702 00 Ostrava – Moravská Ostrava</w:t>
      </w:r>
      <w:r w:rsidR="00BC3A7E">
        <w:rPr>
          <w:rFonts w:asciiTheme="minorHAnsi" w:hAnsiTheme="minorHAnsi" w:cstheme="minorHAnsi"/>
          <w:sz w:val="22"/>
          <w:szCs w:val="22"/>
        </w:rPr>
        <w:t xml:space="preserve">, IČ: </w:t>
      </w:r>
      <w:r w:rsidR="00BC3A7E" w:rsidRPr="00BC3A7E">
        <w:rPr>
          <w:rFonts w:asciiTheme="minorHAnsi" w:hAnsiTheme="minorHAnsi" w:cstheme="minorHAnsi"/>
          <w:sz w:val="22"/>
          <w:szCs w:val="22"/>
        </w:rPr>
        <w:t>25858343</w:t>
      </w:r>
      <w:r w:rsidR="00BC3A7E">
        <w:rPr>
          <w:rFonts w:asciiTheme="minorHAnsi" w:hAnsiTheme="minorHAnsi" w:cstheme="minorHAnsi"/>
          <w:sz w:val="22"/>
          <w:szCs w:val="22"/>
        </w:rPr>
        <w:t>.</w:t>
      </w:r>
    </w:p>
    <w:p w14:paraId="4694ECF7" w14:textId="77777777" w:rsidR="00AD3293" w:rsidRPr="00B50718" w:rsidRDefault="00AD3293" w:rsidP="0044133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713885" w14:textId="30240B78" w:rsidR="00AD3293" w:rsidRPr="00B50718" w:rsidRDefault="00743061" w:rsidP="00AD32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B50718">
        <w:rPr>
          <w:rFonts w:asciiTheme="minorHAnsi" w:hAnsiTheme="minorHAnsi" w:cstheme="minorHAnsi"/>
          <w:sz w:val="22"/>
          <w:szCs w:val="22"/>
        </w:rPr>
        <w:t>Součástí předmětu této smlouvy je i poskytnutí součinnosti objednateli při vyřízení kolaudačního souhlasu.</w:t>
      </w:r>
    </w:p>
    <w:p w14:paraId="7991F658" w14:textId="77777777" w:rsidR="00673D45" w:rsidRPr="00B50718" w:rsidRDefault="00673D45" w:rsidP="00673D4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A4785D" w14:textId="77777777" w:rsidR="003B3E82" w:rsidRPr="000B35B0" w:rsidRDefault="003B3E82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50718">
        <w:rPr>
          <w:rFonts w:asciiTheme="minorHAnsi" w:hAnsiTheme="minorHAnsi" w:cstheme="minorHAnsi"/>
          <w:sz w:val="22"/>
          <w:szCs w:val="22"/>
        </w:rPr>
        <w:t>Veškeré materiály a postupy použité při plnění díla musí</w:t>
      </w:r>
      <w:r w:rsidRPr="000B35B0">
        <w:rPr>
          <w:rFonts w:asciiTheme="minorHAnsi" w:hAnsiTheme="minorHAnsi" w:cstheme="minorHAnsi"/>
          <w:sz w:val="22"/>
          <w:szCs w:val="22"/>
        </w:rPr>
        <w:t xml:space="preserve"> splňovat požadavky obecně závazných právních předpisů a českých technických norem.</w:t>
      </w:r>
      <w:r w:rsidR="00EB1773" w:rsidRPr="000B35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AA854B" w14:textId="77777777" w:rsidR="008A4372" w:rsidRPr="00513E7A" w:rsidRDefault="008A437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1FE1754" w14:textId="7837A6DE" w:rsidR="00513E7A" w:rsidRPr="002C54DD" w:rsidRDefault="00513E7A" w:rsidP="00F777A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8"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C54DD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se plně seznámil s rozsahem a povahou </w:t>
      </w:r>
      <w:r w:rsidR="004F7DF6" w:rsidRPr="002C54DD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2C54DD">
        <w:rPr>
          <w:rFonts w:ascii="Calibri" w:eastAsiaTheme="minorHAnsi" w:hAnsi="Calibri" w:cs="Calibri"/>
          <w:sz w:val="22"/>
          <w:szCs w:val="22"/>
          <w:lang w:eastAsia="en-US"/>
        </w:rPr>
        <w:t>íla, že jsou mu známy veškeré podmínky</w:t>
      </w:r>
      <w:r w:rsidR="002C54DD" w:rsidRPr="002C54D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C54DD">
        <w:rPr>
          <w:rFonts w:ascii="Calibri" w:eastAsiaTheme="minorHAnsi" w:hAnsi="Calibri" w:cs="Calibri"/>
          <w:sz w:val="22"/>
          <w:szCs w:val="22"/>
          <w:lang w:eastAsia="en-US"/>
        </w:rPr>
        <w:t xml:space="preserve">nezbytné k realizaci </w:t>
      </w:r>
      <w:r w:rsidR="004F7DF6" w:rsidRPr="002C54DD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2C54DD">
        <w:rPr>
          <w:rFonts w:ascii="Calibri" w:eastAsiaTheme="minorHAnsi" w:hAnsi="Calibri" w:cs="Calibri"/>
          <w:sz w:val="22"/>
          <w:szCs w:val="22"/>
          <w:lang w:eastAsia="en-US"/>
        </w:rPr>
        <w:t>íla, a to jak dle obecně závazných p</w:t>
      </w:r>
      <w:r w:rsidR="00083F77" w:rsidRPr="002C54DD">
        <w:rPr>
          <w:rFonts w:ascii="Calibri" w:eastAsiaTheme="minorHAnsi" w:hAnsi="Calibri" w:cs="Calibri"/>
          <w:sz w:val="22"/>
          <w:szCs w:val="22"/>
          <w:lang w:eastAsia="en-US"/>
        </w:rPr>
        <w:t>rávních předpisů, tak podmínek o</w:t>
      </w:r>
      <w:r w:rsidRPr="002C54DD">
        <w:rPr>
          <w:rFonts w:ascii="Calibri" w:eastAsiaTheme="minorHAnsi" w:hAnsi="Calibri" w:cs="Calibri"/>
          <w:sz w:val="22"/>
          <w:szCs w:val="22"/>
          <w:lang w:eastAsia="en-US"/>
        </w:rPr>
        <w:t>bjednatele</w:t>
      </w:r>
      <w:r w:rsidR="00D70632" w:rsidRPr="002C54DD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C54DD">
        <w:rPr>
          <w:rFonts w:ascii="Calibri" w:eastAsiaTheme="minorHAnsi" w:hAnsi="Calibri" w:cs="Calibri"/>
          <w:sz w:val="22"/>
          <w:szCs w:val="22"/>
          <w:lang w:eastAsia="en-US"/>
        </w:rPr>
        <w:t>jakožto zadavatele ve veřejné zakázce, v rámci které se tato smlouva o dílo uzavírá.</w:t>
      </w:r>
    </w:p>
    <w:p w14:paraId="5BD1AE22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612262C" w14:textId="77777777"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disponuje takovými kapacitami a odbornými znalostmi, které jsou k provedení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</w:t>
      </w:r>
      <w:r w:rsidR="00D70632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nezbytné.</w:t>
      </w:r>
    </w:p>
    <w:p w14:paraId="514F14F7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1E41D4C" w14:textId="77777777" w:rsidR="004C6107" w:rsidRPr="000B35B0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Zhotovitel se zavazuje, že bez písemného souhlasu objednatele neprovede dílo odchylně od projektové dokumentace, této smlouvy</w:t>
      </w:r>
      <w:r w:rsidR="00D71817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právních předpisů. V opačném případě nemá nárok na zaplacení ceny díla a odpovídá za vzniklou škodu.</w:t>
      </w:r>
    </w:p>
    <w:p w14:paraId="0744D716" w14:textId="77777777" w:rsidR="004C6107" w:rsidRDefault="004C6107" w:rsidP="00D70632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6FC1EBC" w14:textId="77777777" w:rsidR="004C6107" w:rsidRPr="00B50718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</w:t>
      </w:r>
      <w:r w:rsidR="00B718F5" w:rsidRPr="00B50718">
        <w:rPr>
          <w:rFonts w:ascii="Calibri" w:eastAsiaTheme="minorHAnsi" w:hAnsi="Calibri" w:cs="Calibri"/>
          <w:sz w:val="22"/>
          <w:szCs w:val="22"/>
          <w:lang w:eastAsia="en-US"/>
        </w:rPr>
        <w:t xml:space="preserve"> a podmínek dohodnutých ve smlouvě.</w:t>
      </w:r>
    </w:p>
    <w:p w14:paraId="413417E5" w14:textId="77777777" w:rsidR="001857D7" w:rsidRPr="00B50718" w:rsidRDefault="001857D7" w:rsidP="001857D7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68580F0" w14:textId="77777777" w:rsidR="00052149" w:rsidRPr="00B50718" w:rsidRDefault="00052149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 xml:space="preserve">Součástí zhotovení stavby je i vyhotovení dokumentace skutečného provedení stavby. Dokumentace skutečného provedení stavby bude předána objednateli ve třech vyhotoveních v grafické (tištěné) podobě a jednou v digitální podobě ve formátech </w:t>
      </w:r>
      <w:proofErr w:type="spellStart"/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>pdf</w:t>
      </w:r>
      <w:proofErr w:type="spellEnd"/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proofErr w:type="spellStart"/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>dwg</w:t>
      </w:r>
      <w:proofErr w:type="spellEnd"/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BF7014" w:rsidRPr="00B50718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4AB03B5F" w14:textId="77777777" w:rsidR="00052149" w:rsidRPr="00B50718" w:rsidRDefault="00052149" w:rsidP="00052149">
      <w:pPr>
        <w:autoSpaceDE w:val="0"/>
        <w:autoSpaceDN w:val="0"/>
        <w:adjustRightInd w:val="0"/>
        <w:ind w:left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>Dokumentace skutečného provedení bude provedena podle následujících zásad:</w:t>
      </w:r>
    </w:p>
    <w:p w14:paraId="65E29097" w14:textId="77777777" w:rsidR="00052149" w:rsidRPr="00B50718" w:rsidRDefault="00052149" w:rsidP="00052149">
      <w:pPr>
        <w:autoSpaceDE w:val="0"/>
        <w:autoSpaceDN w:val="0"/>
        <w:adjustRightInd w:val="0"/>
        <w:ind w:left="1410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ab/>
        <w:t>Do projektové dokumentace pro provádění stavby budou zřetelně vyznačeny všechny změny, k nimž došlo v průběhu zhotovení díla.</w:t>
      </w:r>
    </w:p>
    <w:p w14:paraId="3FD1CBF8" w14:textId="77777777" w:rsidR="00052149" w:rsidRPr="00EA0AFA" w:rsidRDefault="00052149" w:rsidP="00052149">
      <w:pPr>
        <w:autoSpaceDE w:val="0"/>
        <w:autoSpaceDN w:val="0"/>
        <w:adjustRightInd w:val="0"/>
        <w:ind w:left="1410" w:hanging="702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B50718">
        <w:rPr>
          <w:rFonts w:ascii="Calibri" w:eastAsiaTheme="minorHAnsi" w:hAnsi="Calibri" w:cs="Calibri"/>
          <w:sz w:val="22"/>
          <w:szCs w:val="22"/>
          <w:lang w:eastAsia="en-US"/>
        </w:rPr>
        <w:tab/>
        <w:t>Ty části projektové dokumentace pro provádění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 xml:space="preserve"> stavby, u kterých nedošlo k žádným změnám, budou označeny nápisem „beze změn“,</w:t>
      </w:r>
    </w:p>
    <w:p w14:paraId="6E8ABE23" w14:textId="77777777" w:rsidR="00052149" w:rsidRPr="00EA0AFA" w:rsidRDefault="00052149" w:rsidP="00052149">
      <w:pPr>
        <w:autoSpaceDE w:val="0"/>
        <w:autoSpaceDN w:val="0"/>
        <w:adjustRightInd w:val="0"/>
        <w:ind w:left="1410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Každý výkres dokumentace skutečného provedení stavby bude opatřen jménem a příjmením osoby, která změny zakreslila, jejím podpisem a razítkem zhotovitele</w:t>
      </w:r>
    </w:p>
    <w:p w14:paraId="5BAD24C6" w14:textId="77777777" w:rsidR="00052149" w:rsidRDefault="00052149" w:rsidP="00052149">
      <w:pPr>
        <w:autoSpaceDE w:val="0"/>
        <w:autoSpaceDN w:val="0"/>
        <w:adjustRightInd w:val="0"/>
        <w:ind w:left="1410" w:hanging="702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U výkresů obsahujících změnu proti projektu pro provádění stavby bude přiložen i doklad, ze kterého bude vyplývat projednání změny s odpovědnou osobou Objednat</w:t>
      </w:r>
      <w:r w:rsidR="00EA0AFA" w:rsidRPr="00EA0AFA">
        <w:rPr>
          <w:rFonts w:ascii="Calibri" w:eastAsiaTheme="minorHAnsi" w:hAnsi="Calibri" w:cs="Calibri"/>
          <w:sz w:val="22"/>
          <w:szCs w:val="22"/>
          <w:lang w:eastAsia="en-US"/>
        </w:rPr>
        <w:t>ele a její souhlasné stanovisko.</w:t>
      </w:r>
    </w:p>
    <w:p w14:paraId="1C6894AD" w14:textId="77777777" w:rsidR="003A2C24" w:rsidRDefault="003A2C24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31C7508" w14:textId="77777777" w:rsidR="00761B26" w:rsidRPr="000B35B0" w:rsidRDefault="00761B26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Osoba stavbyvedoucího, uvedená v této </w:t>
      </w:r>
      <w:r w:rsidR="00CA6148" w:rsidRPr="000B35B0">
        <w:rPr>
          <w:rFonts w:ascii="Calibri" w:eastAsiaTheme="minorHAnsi" w:hAnsi="Calibri" w:cs="Calibri"/>
          <w:sz w:val="22"/>
          <w:szCs w:val="22"/>
          <w:lang w:eastAsia="en-US"/>
        </w:rPr>
        <w:t>smlouvě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, může být měněna pouze po písemném souhlasu objednatele.   </w:t>
      </w:r>
    </w:p>
    <w:p w14:paraId="25C298FD" w14:textId="77777777" w:rsidR="00AF778D" w:rsidRPr="00EA0AFA" w:rsidRDefault="00AF778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573D6BC" w14:textId="77777777" w:rsidR="001F29F1" w:rsidRPr="000B35B0" w:rsidRDefault="001F29F1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Technický dozor investora zajistí objednatel. Technický dozor u téže stavby nesmí provádět dodavatel ani osoba s ním propojená.</w:t>
      </w:r>
      <w:r w:rsidR="005F60CD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Zhotovitel poskytne nezbytnou součinnost pro výkon kontroly technického dozoru.</w:t>
      </w:r>
    </w:p>
    <w:p w14:paraId="3801C64F" w14:textId="77777777" w:rsidR="001C3550" w:rsidRDefault="001C3550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721A0A3" w14:textId="77777777" w:rsidR="00101CFA" w:rsidRPr="000B35B0" w:rsidRDefault="00101CF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poskytne </w:t>
      </w:r>
      <w:r w:rsidR="001B3691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také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nezbytnou součinnost pro výkon kontroly autorského dozoru.</w:t>
      </w:r>
    </w:p>
    <w:p w14:paraId="201C6230" w14:textId="77777777" w:rsidR="00101CFA" w:rsidRDefault="00101CFA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BEF7E29" w14:textId="7D53B627" w:rsidR="001C3550" w:rsidRPr="000B35B0" w:rsidRDefault="001C3550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Rozsah smlouvy je vymezen mimo </w:t>
      </w:r>
      <w:r w:rsidR="008B3C2A">
        <w:rPr>
          <w:rFonts w:ascii="Calibri" w:eastAsiaTheme="minorHAnsi" w:hAnsi="Calibri" w:cs="Calibri"/>
          <w:sz w:val="22"/>
          <w:szCs w:val="22"/>
          <w:lang w:eastAsia="en-US"/>
        </w:rPr>
        <w:t>soupis prací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projektovou dokumentaci i těmito povinnými činnostmi zhotovitele:</w:t>
      </w:r>
    </w:p>
    <w:p w14:paraId="2DC7E9F9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44133F" w:rsidRPr="0044133F">
        <w:rPr>
          <w:rFonts w:ascii="Calibri" w:eastAsiaTheme="minorHAnsi" w:hAnsi="Calibri" w:cs="Calibri"/>
          <w:sz w:val="22"/>
          <w:szCs w:val="22"/>
          <w:lang w:eastAsia="en-US"/>
        </w:rPr>
        <w:t>zajištění vytýčení veškerých inženýrských sítí, odpovědnost za jejich neporušení během výstavby a zpětné předání jejich správcům, v případě že byla objednatelem předaná dokumentace o</w:t>
      </w:r>
      <w:r w:rsidR="0044133F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44133F" w:rsidRPr="0044133F">
        <w:rPr>
          <w:rFonts w:ascii="Calibri" w:eastAsiaTheme="minorHAnsi" w:hAnsi="Calibri" w:cs="Calibri"/>
          <w:sz w:val="22"/>
          <w:szCs w:val="22"/>
          <w:lang w:eastAsia="en-US"/>
        </w:rPr>
        <w:t>inženýrských sítích vedoucích staveništěm;</w:t>
      </w:r>
    </w:p>
    <w:p w14:paraId="6967D1B1" w14:textId="77777777" w:rsidR="001C3550" w:rsidRPr="001C3550" w:rsidRDefault="001C3550" w:rsidP="002A5D87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všech nezbytných průzkumů nutných pro řádné provádění a dokončení díla; </w:t>
      </w:r>
    </w:p>
    <w:p w14:paraId="4EE46424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veškeré práce a dodávky související s bezpečnostními opatřeními na ochranu lidí a majetku zajištěním případného dopravního značení k dopravním omezením, jejich údr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žba, přemisťování a odstranění;</w:t>
      </w:r>
    </w:p>
    <w:p w14:paraId="2AE2A80C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atestů a dokladů o požadovaných vlastnostech výrobků k datu předání a převzetí díla (i dle zákona č. 22/1997 Sb. – prohlášení o shodě); </w:t>
      </w:r>
    </w:p>
    <w:p w14:paraId="5455AE9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díla;</w:t>
      </w:r>
    </w:p>
    <w:p w14:paraId="76170B8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zřízení a odstranění zařízení staveniště včetně napojení na inženýrské sítě;</w:t>
      </w:r>
    </w:p>
    <w:p w14:paraId="6D230B5E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odvoz a uložení přebytečného výkopku na skládku (obdobně se týká vybouraných hmot a stavební suti) včetně poplatku za uskladnění;</w:t>
      </w:r>
    </w:p>
    <w:p w14:paraId="74780BC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uvedení všech povrchů dotčených stavbou do původního stavu; </w:t>
      </w:r>
    </w:p>
    <w:p w14:paraId="3C67FFFF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 souladu s platnými rozhodnutími a vyjádřeními oznámit zahájení stavebních prací např. správcům sítí apod.;</w:t>
      </w:r>
    </w:p>
    <w:p w14:paraId="7CD4B07A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respektování obecných podmínek daných povoleními k realizaci stavby;</w:t>
      </w:r>
    </w:p>
    <w:p w14:paraId="7718B659" w14:textId="0322A00A" w:rsidR="003F60F9" w:rsidRPr="003F60F9" w:rsidRDefault="001C3550" w:rsidP="00B9699F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3F60F9" w:rsidRPr="003F60F9">
        <w:rPr>
          <w:rFonts w:ascii="Calibri" w:eastAsiaTheme="minorHAnsi" w:hAnsi="Calibri" w:cs="Calibri"/>
          <w:sz w:val="22"/>
          <w:szCs w:val="22"/>
          <w:lang w:eastAsia="en-US"/>
        </w:rPr>
        <w:t>zpracování zprávy o průběhu stavby včetně fotodokumentace (zpráva bude předána ve 3 vyhotoveních vč. CD</w:t>
      </w:r>
      <w:r w:rsidR="00EB5585">
        <w:rPr>
          <w:rFonts w:ascii="Calibri" w:eastAsiaTheme="minorHAnsi" w:hAnsi="Calibri" w:cs="Calibri"/>
          <w:sz w:val="22"/>
          <w:szCs w:val="22"/>
          <w:lang w:eastAsia="en-US"/>
        </w:rPr>
        <w:t>/DVD</w:t>
      </w:r>
      <w:r w:rsidR="003F60F9" w:rsidRPr="003F60F9">
        <w:rPr>
          <w:rFonts w:ascii="Calibri" w:eastAsiaTheme="minorHAnsi" w:hAnsi="Calibri" w:cs="Calibri"/>
          <w:sz w:val="22"/>
          <w:szCs w:val="22"/>
          <w:lang w:eastAsia="en-US"/>
        </w:rPr>
        <w:t>)</w:t>
      </w:r>
      <w:r w:rsidR="00F35B61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035A89BB" w14:textId="77777777" w:rsidR="003E075F" w:rsidRDefault="003E075F" w:rsidP="003E075F">
      <w:pPr>
        <w:pStyle w:val="Odstavecseseznamem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AA72EE7" w14:textId="51A3DF23" w:rsidR="00EE75BD" w:rsidRPr="004D703A" w:rsidRDefault="00EE75BD" w:rsidP="00862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>Změny závazku ze smlouvy na veřejnou zakázku se budou řídit § 222 zákona č. 134/2016 Sb., o zadávání veřejných zakázek</w:t>
      </w:r>
      <w:r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v platném znění</w:t>
      </w:r>
      <w:r w:rsidR="00450177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4FA3A0D7" w14:textId="77777777" w:rsidR="00862A6C" w:rsidRDefault="00862A6C" w:rsidP="004D703A">
      <w:pPr>
        <w:pStyle w:val="Odstavecseseznamem"/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35E2B80" w14:textId="77777777" w:rsidR="004D703A" w:rsidRDefault="004D703A" w:rsidP="001F29F1">
      <w:pPr>
        <w:autoSpaceDE w:val="0"/>
        <w:autoSpaceDN w:val="0"/>
        <w:adjustRightInd w:val="0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EB7ADB5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3</w:t>
      </w:r>
    </w:p>
    <w:p w14:paraId="478FDB49" w14:textId="77777777" w:rsidR="00D70632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Doba</w:t>
      </w:r>
      <w:r w:rsidR="009449BD">
        <w:rPr>
          <w:rFonts w:asciiTheme="minorHAnsi" w:hAnsiTheme="minorHAnsi" w:cstheme="minorHAnsi"/>
          <w:b/>
          <w:sz w:val="28"/>
          <w:szCs w:val="32"/>
        </w:rPr>
        <w:t xml:space="preserve"> a místo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 plnění</w:t>
      </w:r>
    </w:p>
    <w:p w14:paraId="74DC53E3" w14:textId="77777777" w:rsidR="00D70632" w:rsidRDefault="00D70632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E74333D" w14:textId="4DDC7A0F" w:rsidR="00435971" w:rsidRPr="00170DBF" w:rsidRDefault="00435971" w:rsidP="0043597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AC09CE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Termín zahájení plnění:</w:t>
      </w:r>
      <w:r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  <w:t>1. 8. 2024</w:t>
      </w:r>
    </w:p>
    <w:p w14:paraId="4ADEA9B7" w14:textId="3AC44210" w:rsidR="00435971" w:rsidRDefault="00435971" w:rsidP="00435971">
      <w:pPr>
        <w:pStyle w:val="Odstavecseseznamem"/>
        <w:autoSpaceDE w:val="0"/>
        <w:autoSpaceDN w:val="0"/>
        <w:adjustRightInd w:val="0"/>
        <w:ind w:left="3540"/>
        <w:jc w:val="both"/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</w:pPr>
      <w:r w:rsidRPr="00683620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>Pokud ve výše uvedeném termínu nebude</w:t>
      </w:r>
      <w:r w:rsidR="0086125E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 xml:space="preserve"> nabyta účinnost </w:t>
      </w:r>
      <w:r w:rsidRPr="00683620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>smlouv</w:t>
      </w:r>
      <w:r w:rsidR="0086125E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>y</w:t>
      </w:r>
      <w:r w:rsidRPr="00683620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 xml:space="preserve"> o dílo </w:t>
      </w:r>
      <w:r w:rsidR="002A5B32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 xml:space="preserve">uzavřené </w:t>
      </w:r>
      <w:r w:rsidRPr="00683620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 xml:space="preserve">se zhotovitelem, bude termín zahájení plnění odpovídat temínu </w:t>
      </w:r>
      <w:r w:rsidR="0086125E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 xml:space="preserve">nabytí účinnosti </w:t>
      </w:r>
      <w:r w:rsidRPr="00683620">
        <w:rPr>
          <w:rFonts w:asciiTheme="minorHAnsi" w:eastAsia="Calibri" w:hAnsiTheme="minorHAnsi" w:cs="Calibri"/>
          <w:bCs/>
          <w:noProof/>
          <w:color w:val="000000"/>
          <w:sz w:val="22"/>
          <w:szCs w:val="22"/>
        </w:rPr>
        <w:t>smlouvy o dílo.</w:t>
      </w:r>
    </w:p>
    <w:p w14:paraId="5B21A360" w14:textId="77777777" w:rsidR="00435971" w:rsidRDefault="00435971" w:rsidP="00435971">
      <w:pPr>
        <w:pStyle w:val="Odstavecseseznamem"/>
        <w:autoSpaceDE w:val="0"/>
        <w:autoSpaceDN w:val="0"/>
        <w:adjustRightInd w:val="0"/>
        <w:ind w:left="3540"/>
        <w:jc w:val="both"/>
        <w:rPr>
          <w:rFonts w:asciiTheme="minorHAnsi" w:eastAsiaTheme="minorHAnsi" w:hAnsiTheme="minorHAnsi" w:cs="Calibri"/>
          <w:bCs/>
          <w:sz w:val="22"/>
          <w:szCs w:val="22"/>
          <w:lang w:eastAsia="en-US"/>
        </w:rPr>
      </w:pPr>
    </w:p>
    <w:p w14:paraId="3485882C" w14:textId="1B274B2E" w:rsidR="00435971" w:rsidRDefault="00435971" w:rsidP="00435971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AC09CE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Termín ukončení plnění:</w:t>
      </w:r>
      <w:r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  <w:r w:rsidRPr="00E63877">
        <w:rPr>
          <w:rFonts w:asciiTheme="minorHAnsi" w:hAnsiTheme="minorHAnsi" w:cs="Calibri"/>
          <w:b/>
          <w:noProof/>
          <w:sz w:val="22"/>
          <w:szCs w:val="22"/>
        </w:rPr>
        <w:t xml:space="preserve">do </w:t>
      </w:r>
      <w:r>
        <w:rPr>
          <w:rFonts w:asciiTheme="minorHAnsi" w:hAnsiTheme="minorHAnsi" w:cs="Calibri"/>
          <w:b/>
          <w:noProof/>
          <w:sz w:val="22"/>
          <w:szCs w:val="22"/>
        </w:rPr>
        <w:t>4</w:t>
      </w:r>
      <w:r w:rsidRPr="00E63877">
        <w:rPr>
          <w:rFonts w:asciiTheme="minorHAnsi" w:hAnsiTheme="minorHAnsi" w:cs="Calibri"/>
          <w:b/>
          <w:noProof/>
          <w:sz w:val="22"/>
          <w:szCs w:val="22"/>
        </w:rPr>
        <w:t xml:space="preserve"> měsíců </w:t>
      </w:r>
      <w:r w:rsidRPr="00E63877">
        <w:rPr>
          <w:rFonts w:asciiTheme="minorHAnsi" w:hAnsiTheme="minorHAnsi" w:cs="Calibri"/>
          <w:bCs/>
          <w:noProof/>
          <w:sz w:val="22"/>
          <w:szCs w:val="22"/>
        </w:rPr>
        <w:t>od</w:t>
      </w:r>
      <w:r w:rsidRPr="003B0E54">
        <w:rPr>
          <w:rFonts w:asciiTheme="minorHAnsi" w:hAnsiTheme="minorHAnsi" w:cs="Calibri"/>
          <w:bCs/>
          <w:noProof/>
          <w:sz w:val="22"/>
          <w:szCs w:val="22"/>
        </w:rPr>
        <w:t xml:space="preserve"> termínu zahájení plnění</w:t>
      </w:r>
    </w:p>
    <w:p w14:paraId="527F71B7" w14:textId="77777777" w:rsidR="00BF1335" w:rsidRDefault="00BF1335" w:rsidP="00BF1335">
      <w:pPr>
        <w:pStyle w:val="Odstavecseseznamem"/>
        <w:autoSpaceDE w:val="0"/>
        <w:autoSpaceDN w:val="0"/>
        <w:adjustRightInd w:val="0"/>
        <w:ind w:left="705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14:paraId="3D55736D" w14:textId="2F032C2C" w:rsidR="001A7F81" w:rsidRPr="00DE2143" w:rsidRDefault="009449BD" w:rsidP="00435971">
      <w:pPr>
        <w:pStyle w:val="Default"/>
        <w:numPr>
          <w:ilvl w:val="0"/>
          <w:numId w:val="4"/>
        </w:numPr>
        <w:ind w:left="709" w:hanging="709"/>
        <w:jc w:val="both"/>
        <w:rPr>
          <w:rFonts w:asciiTheme="minorHAnsi" w:hAnsiTheme="minorHAnsi" w:cs="Calibri"/>
          <w:bCs/>
          <w:noProof/>
          <w:sz w:val="22"/>
          <w:szCs w:val="22"/>
        </w:rPr>
      </w:pPr>
      <w:r w:rsidRPr="006B328B">
        <w:rPr>
          <w:rFonts w:ascii="Calibri" w:eastAsiaTheme="minorHAnsi" w:hAnsi="Calibri" w:cs="Calibri"/>
          <w:sz w:val="22"/>
          <w:szCs w:val="22"/>
          <w:lang w:eastAsia="en-US"/>
        </w:rPr>
        <w:t>Míst</w:t>
      </w:r>
      <w:r w:rsidR="00C538C3" w:rsidRPr="006B328B">
        <w:rPr>
          <w:rFonts w:ascii="Calibri" w:eastAsiaTheme="minorHAnsi" w:hAnsi="Calibri" w:cs="Calibri"/>
          <w:sz w:val="22"/>
          <w:szCs w:val="22"/>
          <w:lang w:eastAsia="en-US"/>
        </w:rPr>
        <w:t xml:space="preserve">o </w:t>
      </w:r>
      <w:r w:rsidRPr="006B328B">
        <w:rPr>
          <w:rFonts w:ascii="Calibri" w:eastAsiaTheme="minorHAnsi" w:hAnsi="Calibri" w:cs="Calibri"/>
          <w:sz w:val="22"/>
          <w:szCs w:val="22"/>
          <w:lang w:eastAsia="en-US"/>
        </w:rPr>
        <w:t>plnění</w:t>
      </w:r>
      <w:r w:rsidR="00D80B42" w:rsidRPr="006B328B">
        <w:rPr>
          <w:rFonts w:ascii="Calibri" w:eastAsiaTheme="minorHAnsi" w:hAnsi="Calibri" w:cs="Calibri"/>
          <w:sz w:val="22"/>
          <w:szCs w:val="22"/>
          <w:lang w:eastAsia="en-US"/>
        </w:rPr>
        <w:t xml:space="preserve">: </w:t>
      </w:r>
      <w:r w:rsidR="00C538C3" w:rsidRPr="006B328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B84193" w:rsidRPr="006B328B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435971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1A7F81" w:rsidRPr="00DE2143">
        <w:rPr>
          <w:rFonts w:asciiTheme="minorHAnsi" w:hAnsiTheme="minorHAnsi" w:cs="Calibri"/>
          <w:bCs/>
          <w:noProof/>
          <w:sz w:val="22"/>
          <w:szCs w:val="22"/>
        </w:rPr>
        <w:t>katastrální území:</w:t>
      </w:r>
      <w:r w:rsidR="001A7F81">
        <w:rPr>
          <w:rFonts w:asciiTheme="minorHAnsi" w:hAnsiTheme="minorHAnsi" w:cs="Calibri"/>
          <w:bCs/>
          <w:noProof/>
          <w:sz w:val="22"/>
          <w:szCs w:val="22"/>
        </w:rPr>
        <w:t xml:space="preserve"> </w:t>
      </w:r>
      <w:r w:rsidR="001A7F81" w:rsidRPr="00DE2143">
        <w:rPr>
          <w:rFonts w:asciiTheme="minorHAnsi" w:hAnsiTheme="minorHAnsi" w:cs="Calibri"/>
          <w:bCs/>
          <w:noProof/>
          <w:sz w:val="22"/>
          <w:szCs w:val="22"/>
        </w:rPr>
        <w:t>Slezská Ostrava 714828</w:t>
      </w:r>
      <w:r w:rsidR="001A7F81">
        <w:rPr>
          <w:rFonts w:asciiTheme="minorHAnsi" w:hAnsiTheme="minorHAnsi" w:cs="Calibri"/>
          <w:bCs/>
          <w:noProof/>
          <w:sz w:val="22"/>
          <w:szCs w:val="22"/>
        </w:rPr>
        <w:t xml:space="preserve">, </w:t>
      </w:r>
      <w:r w:rsidR="001A7F81" w:rsidRPr="00DE2143">
        <w:rPr>
          <w:rFonts w:asciiTheme="minorHAnsi" w:hAnsiTheme="minorHAnsi" w:cs="Calibri"/>
          <w:bCs/>
          <w:noProof/>
          <w:sz w:val="22"/>
          <w:szCs w:val="22"/>
        </w:rPr>
        <w:t>parcelní číslo: 80/1</w:t>
      </w:r>
    </w:p>
    <w:p w14:paraId="5231D512" w14:textId="27C25925" w:rsidR="001A7F81" w:rsidRPr="00B51ACC" w:rsidRDefault="001A7F81" w:rsidP="001A7F81">
      <w:pPr>
        <w:pStyle w:val="Default"/>
        <w:ind w:left="1843" w:hanging="1417"/>
        <w:jc w:val="both"/>
        <w:rPr>
          <w:rFonts w:asciiTheme="minorHAnsi" w:hAnsiTheme="minorHAnsi" w:cs="Calibri"/>
          <w:bCs/>
          <w:noProof/>
          <w:sz w:val="22"/>
          <w:szCs w:val="22"/>
        </w:rPr>
      </w:pPr>
      <w:r w:rsidRPr="00DE2143">
        <w:rPr>
          <w:rFonts w:asciiTheme="minorHAnsi" w:hAnsiTheme="minorHAnsi" w:cs="Calibri"/>
          <w:bCs/>
          <w:noProof/>
          <w:sz w:val="22"/>
          <w:szCs w:val="22"/>
        </w:rPr>
        <w:tab/>
      </w:r>
      <w:r>
        <w:rPr>
          <w:rFonts w:asciiTheme="minorHAnsi" w:hAnsiTheme="minorHAnsi" w:cs="Calibri"/>
          <w:bCs/>
          <w:noProof/>
          <w:sz w:val="22"/>
          <w:szCs w:val="22"/>
        </w:rPr>
        <w:tab/>
      </w:r>
      <w:r w:rsidR="008E0C05">
        <w:rPr>
          <w:rFonts w:asciiTheme="minorHAnsi" w:hAnsiTheme="minorHAnsi" w:cs="Calibri"/>
          <w:bCs/>
          <w:noProof/>
          <w:sz w:val="22"/>
          <w:szCs w:val="22"/>
        </w:rPr>
        <w:tab/>
      </w:r>
      <w:r w:rsidR="00435971">
        <w:rPr>
          <w:rFonts w:asciiTheme="minorHAnsi" w:hAnsiTheme="minorHAnsi" w:cs="Calibri"/>
          <w:bCs/>
          <w:noProof/>
          <w:sz w:val="22"/>
          <w:szCs w:val="22"/>
        </w:rPr>
        <w:tab/>
      </w:r>
      <w:r w:rsidRPr="00DE2143">
        <w:rPr>
          <w:rFonts w:asciiTheme="minorHAnsi" w:hAnsiTheme="minorHAnsi" w:cs="Calibri"/>
          <w:bCs/>
          <w:noProof/>
          <w:sz w:val="22"/>
          <w:szCs w:val="22"/>
        </w:rPr>
        <w:t>dotčené sousední parcely</w:t>
      </w:r>
      <w:r>
        <w:rPr>
          <w:rFonts w:asciiTheme="minorHAnsi" w:hAnsiTheme="minorHAnsi" w:cs="Calibri"/>
          <w:bCs/>
          <w:noProof/>
          <w:sz w:val="22"/>
          <w:szCs w:val="22"/>
        </w:rPr>
        <w:t xml:space="preserve"> p</w:t>
      </w:r>
      <w:r w:rsidRPr="00DE2143">
        <w:rPr>
          <w:rFonts w:asciiTheme="minorHAnsi" w:hAnsiTheme="minorHAnsi" w:cs="Calibri"/>
          <w:bCs/>
          <w:noProof/>
          <w:sz w:val="22"/>
          <w:szCs w:val="22"/>
        </w:rPr>
        <w:t>arcelní číslo:</w:t>
      </w:r>
      <w:r>
        <w:rPr>
          <w:rFonts w:asciiTheme="minorHAnsi" w:hAnsiTheme="minorHAnsi" w:cs="Calibri"/>
          <w:bCs/>
          <w:noProof/>
          <w:sz w:val="22"/>
          <w:szCs w:val="22"/>
        </w:rPr>
        <w:t xml:space="preserve"> </w:t>
      </w:r>
      <w:r w:rsidRPr="00DE2143">
        <w:rPr>
          <w:rFonts w:asciiTheme="minorHAnsi" w:hAnsiTheme="minorHAnsi" w:cs="Calibri"/>
          <w:bCs/>
          <w:noProof/>
          <w:sz w:val="22"/>
          <w:szCs w:val="22"/>
        </w:rPr>
        <w:t>80/4; 82; 83/2</w:t>
      </w:r>
    </w:p>
    <w:p w14:paraId="74015654" w14:textId="77777777" w:rsidR="006B328B" w:rsidRPr="006B328B" w:rsidRDefault="006B328B" w:rsidP="006B328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A84D979" w14:textId="734DDEE5" w:rsidR="002E4F25" w:rsidRPr="00A70DB8" w:rsidRDefault="00B71F2C" w:rsidP="002E4F25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začne s </w:t>
      </w:r>
      <w:r w:rsidRPr="002E4F25">
        <w:rPr>
          <w:rFonts w:ascii="Calibri" w:eastAsiaTheme="minorHAnsi" w:hAnsi="Calibri" w:cs="Calibri"/>
          <w:sz w:val="22"/>
          <w:szCs w:val="22"/>
          <w:lang w:eastAsia="en-US"/>
        </w:rPr>
        <w:t>provádění</w:t>
      </w:r>
      <w:r>
        <w:rPr>
          <w:rFonts w:ascii="Calibri" w:eastAsiaTheme="minorHAnsi" w:hAnsi="Calibri" w:cs="Calibri"/>
          <w:sz w:val="22"/>
          <w:szCs w:val="22"/>
          <w:lang w:eastAsia="en-US"/>
        </w:rPr>
        <w:t>m</w:t>
      </w:r>
      <w:r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 díla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nejpozději </w:t>
      </w:r>
      <w:r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do 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7</w:t>
      </w:r>
      <w:r w:rsidRPr="002E4F25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dnů</w:t>
      </w:r>
      <w:r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od termínu </w:t>
      </w:r>
      <w:r w:rsidRPr="00683620">
        <w:rPr>
          <w:rFonts w:ascii="Calibri" w:eastAsiaTheme="minorHAnsi" w:hAnsi="Calibri" w:cs="Calibri"/>
          <w:sz w:val="22"/>
          <w:szCs w:val="22"/>
          <w:lang w:eastAsia="en-US"/>
        </w:rPr>
        <w:t>zahájení plnění</w:t>
      </w:r>
      <w:r w:rsidR="002E4F25" w:rsidRPr="00A70DB8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1597D033" w14:textId="77777777" w:rsidR="00B94F78" w:rsidRPr="00B94F78" w:rsidRDefault="00B94F78" w:rsidP="00B94F78">
      <w:pPr>
        <w:pStyle w:val="Odstavecseseznamem"/>
        <w:autoSpaceDE w:val="0"/>
        <w:autoSpaceDN w:val="0"/>
        <w:adjustRightInd w:val="0"/>
        <w:ind w:left="106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C1AF4D0" w14:textId="77777777" w:rsidR="00673D45" w:rsidRDefault="00673D45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3D45">
        <w:rPr>
          <w:rFonts w:ascii="Calibri" w:eastAsiaTheme="minorHAnsi" w:hAnsi="Calibri" w:cs="Calibri"/>
          <w:sz w:val="22"/>
          <w:szCs w:val="22"/>
          <w:lang w:eastAsia="en-US"/>
        </w:rPr>
        <w:t>Běžné klimatické podmínky či povětrnosti vlivy v průběhu provádění díla nemají vliv na prodloužení termínu plnění zhotovitele.</w:t>
      </w:r>
    </w:p>
    <w:p w14:paraId="312EC9EC" w14:textId="77777777" w:rsidR="00665DA2" w:rsidRPr="00665DA2" w:rsidRDefault="00665DA2" w:rsidP="00665DA2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052E09" w14:textId="77777777" w:rsidR="00665DA2" w:rsidRDefault="00665DA2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9225E">
        <w:rPr>
          <w:rFonts w:asciiTheme="minorHAnsi" w:hAnsiTheme="minorHAnsi"/>
          <w:color w:val="000000" w:themeColor="text1"/>
          <w:sz w:val="22"/>
          <w:szCs w:val="22"/>
        </w:rPr>
        <w:t>Jestliže má objednatel pochybnost o možnosti zhotovitele dodržet termíny a lhůty sjednané ve smlouvě, je zhotovitel povinen bez zbytečného odkladu po obdržení pokynu objednatele a na své náklady zvýšit stav pracovníků, mechanizace, apod., pokud neprokáže, že pochybnosti objednatele jsou nepodložené.</w:t>
      </w:r>
    </w:p>
    <w:p w14:paraId="40C3FE2A" w14:textId="77777777" w:rsidR="00673D45" w:rsidRPr="00673D45" w:rsidRDefault="00673D45" w:rsidP="00673D45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9FA6481" w14:textId="77777777" w:rsidR="003B3E82" w:rsidRPr="000B35B0" w:rsidRDefault="003B3E82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zhotovitelem řádně provedené dílo převzít i před termínem pro ukončení realizace díla, na základě písemné výzvy a zápisu zhotovitele ve stavebním deníku, učiněným nejméně </w:t>
      </w:r>
      <w:r w:rsidR="000F25EB"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>4</w:t>
      </w:r>
      <w:r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před převzetím díla, přičemž platební podmínky, včetně termínů plateb zůstávají nezměněné.</w:t>
      </w:r>
    </w:p>
    <w:p w14:paraId="55EE7B22" w14:textId="77777777" w:rsidR="006E021D" w:rsidRDefault="006E021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F6B220" w14:textId="77777777" w:rsidR="00502E0C" w:rsidRDefault="00502E0C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1C493E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4</w:t>
      </w:r>
    </w:p>
    <w:p w14:paraId="3732C4A3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Cena za Dílo</w:t>
      </w:r>
    </w:p>
    <w:p w14:paraId="31AE7775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D299FF8" w14:textId="77777777" w:rsidR="00874291" w:rsidRPr="000B35B0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Cena za </w:t>
      </w:r>
      <w:r w:rsidR="005F1946" w:rsidRPr="000B35B0">
        <w:rPr>
          <w:rFonts w:asciiTheme="minorHAnsi" w:hAnsiTheme="minorHAnsi" w:cstheme="minorHAnsi"/>
          <w:sz w:val="22"/>
          <w:szCs w:val="22"/>
        </w:rPr>
        <w:t>d</w:t>
      </w:r>
      <w:r w:rsidRPr="000B35B0">
        <w:rPr>
          <w:rFonts w:asciiTheme="minorHAnsi" w:hAnsiTheme="minorHAnsi" w:cstheme="minorHAnsi"/>
          <w:sz w:val="22"/>
          <w:szCs w:val="22"/>
        </w:rPr>
        <w:t>ílo je oběma smluvními stranami dohodnuta ve výši:</w:t>
      </w:r>
    </w:p>
    <w:p w14:paraId="10EAA61E" w14:textId="77777777" w:rsidR="00874291" w:rsidRP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F38925" w14:textId="31F18ADA" w:rsidR="00734168" w:rsidRPr="00C70B8D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="009D23AB">
        <w:rPr>
          <w:rFonts w:asciiTheme="minorHAnsi" w:hAnsiTheme="minorHAnsi" w:cstheme="minorHAnsi"/>
          <w:b/>
          <w:sz w:val="22"/>
          <w:szCs w:val="22"/>
        </w:rPr>
        <w:tab/>
        <w:t>4 479 700</w:t>
      </w:r>
      <w:r w:rsidRPr="00C70B8D">
        <w:rPr>
          <w:rFonts w:asciiTheme="minorHAnsi" w:hAnsiTheme="minorHAnsi" w:cstheme="minorHAnsi"/>
          <w:b/>
          <w:sz w:val="22"/>
          <w:szCs w:val="22"/>
        </w:rPr>
        <w:t>,- Kč</w:t>
      </w:r>
    </w:p>
    <w:p w14:paraId="4C3A6533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7492B3E" w14:textId="0DB9FD02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>Výše DPH (</w:t>
      </w:r>
      <w:r w:rsidR="009D23AB">
        <w:rPr>
          <w:rFonts w:asciiTheme="minorHAnsi" w:hAnsiTheme="minorHAnsi" w:cstheme="minorHAnsi"/>
          <w:sz w:val="22"/>
          <w:szCs w:val="22"/>
        </w:rPr>
        <w:t xml:space="preserve">21 </w:t>
      </w:r>
      <w:r w:rsidRPr="00874291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</w:t>
      </w:r>
      <w:r w:rsidR="009D23AB">
        <w:rPr>
          <w:rFonts w:asciiTheme="minorHAnsi" w:hAnsiTheme="minorHAnsi" w:cstheme="minorHAnsi"/>
          <w:sz w:val="22"/>
          <w:szCs w:val="22"/>
        </w:rPr>
        <w:tab/>
        <w:t xml:space="preserve">   940 737</w:t>
      </w:r>
      <w:r w:rsidRPr="00874291">
        <w:rPr>
          <w:rFonts w:asciiTheme="minorHAnsi" w:hAnsiTheme="minorHAnsi" w:cstheme="minorHAnsi"/>
          <w:sz w:val="22"/>
          <w:szCs w:val="22"/>
        </w:rPr>
        <w:t>,- Kč</w:t>
      </w:r>
    </w:p>
    <w:p w14:paraId="4D0CE1EF" w14:textId="77777777" w:rsidR="00734168" w:rsidRPr="00874291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24463C5" w14:textId="26111E68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74291">
        <w:rPr>
          <w:rFonts w:asciiTheme="minorHAnsi" w:hAnsiTheme="minorHAnsi" w:cstheme="minorHAnsi"/>
          <w:sz w:val="22"/>
          <w:szCs w:val="22"/>
        </w:rPr>
        <w:t>ílo celkem vč</w:t>
      </w:r>
      <w:r>
        <w:rPr>
          <w:rFonts w:asciiTheme="minorHAnsi" w:hAnsiTheme="minorHAnsi" w:cstheme="minorHAnsi"/>
          <w:sz w:val="22"/>
          <w:szCs w:val="22"/>
        </w:rPr>
        <w:t>etně</w:t>
      </w:r>
      <w:r w:rsidRPr="00874291">
        <w:rPr>
          <w:rFonts w:asciiTheme="minorHAnsi" w:hAnsiTheme="minorHAnsi" w:cstheme="minorHAnsi"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D23AB">
        <w:rPr>
          <w:rFonts w:asciiTheme="minorHAnsi" w:hAnsiTheme="minorHAnsi" w:cstheme="minorHAnsi"/>
          <w:sz w:val="22"/>
          <w:szCs w:val="22"/>
        </w:rPr>
        <w:tab/>
        <w:t>5 420 437</w:t>
      </w:r>
      <w:r w:rsidRPr="00874291">
        <w:rPr>
          <w:rFonts w:asciiTheme="minorHAnsi" w:hAnsiTheme="minorHAnsi" w:cstheme="minorHAnsi"/>
          <w:sz w:val="22"/>
          <w:szCs w:val="22"/>
        </w:rPr>
        <w:t>,- Kč</w:t>
      </w:r>
    </w:p>
    <w:p w14:paraId="14B43D28" w14:textId="77777777" w:rsidR="003F471F" w:rsidRPr="00874291" w:rsidRDefault="003F471F" w:rsidP="0087429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19AF109" w14:textId="77777777" w:rsidR="008D00EC" w:rsidRDefault="008D00EC" w:rsidP="008D00EC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Cena byla stanovena na základě objednatelem vypracovaného a zhotovitelem naceněného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soupisu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odpovídá výsledku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zadávacího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řízení. Případné odchylky, vynechání, opomnění, chyby a nedostatky 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soupisu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zhotovitele nemají vliv na smluvní cenu za dílo, ani na rozsah díla podle této smlouvy, rozsah plnění zhotovitele ani na další ujednání smluvních stran v této smlouvě.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Soupis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 nadále sloužit k ohodnocení provedených částí díla za účelem fakturace, resp. uplatnění smluvních pokut. Cena je stanovena jako nejvýše </w:t>
      </w:r>
      <w:r w:rsidRPr="00874291">
        <w:rPr>
          <w:rFonts w:asciiTheme="minorHAnsi" w:hAnsiTheme="minorHAnsi" w:cstheme="minorHAnsi"/>
          <w:sz w:val="22"/>
          <w:szCs w:val="22"/>
        </w:rPr>
        <w:t>přípustná. Zhotovitel přebírá nebezpečí změny okolností v rámci svého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podnikatelského rizika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42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DDE62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E90F98" w14:textId="77777777" w:rsidR="008D00EC" w:rsidRPr="007F54B0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 xml:space="preserve">Podkladem pro stanovení ceny je zhotovitelem oceněný </w:t>
      </w:r>
      <w:r>
        <w:rPr>
          <w:rFonts w:asciiTheme="minorHAnsi" w:hAnsiTheme="minorHAnsi" w:cstheme="minorHAnsi"/>
          <w:b/>
          <w:sz w:val="22"/>
          <w:szCs w:val="22"/>
        </w:rPr>
        <w:t>soupis prací</w:t>
      </w:r>
      <w:r w:rsidRPr="007F54B0">
        <w:rPr>
          <w:rFonts w:asciiTheme="minorHAnsi" w:hAnsiTheme="minorHAnsi" w:cstheme="minorHAnsi"/>
          <w:b/>
          <w:sz w:val="22"/>
          <w:szCs w:val="22"/>
        </w:rPr>
        <w:t xml:space="preserve"> - příloha č. 2 smlouvy</w:t>
      </w:r>
      <w:r w:rsidRPr="007F54B0">
        <w:rPr>
          <w:rFonts w:asciiTheme="minorHAnsi" w:hAnsiTheme="minorHAnsi" w:cstheme="minorHAnsi"/>
          <w:sz w:val="22"/>
          <w:szCs w:val="22"/>
        </w:rPr>
        <w:t>. Ceny uvedené zhotovitelem v</w:t>
      </w:r>
      <w:r>
        <w:rPr>
          <w:rFonts w:asciiTheme="minorHAnsi" w:hAnsiTheme="minorHAnsi" w:cstheme="minorHAnsi"/>
          <w:sz w:val="22"/>
          <w:szCs w:val="22"/>
        </w:rPr>
        <w:t> soupisu prací</w:t>
      </w:r>
      <w:r w:rsidRPr="007F54B0">
        <w:rPr>
          <w:rFonts w:asciiTheme="minorHAnsi" w:hAnsiTheme="minorHAnsi" w:cstheme="minorHAnsi"/>
          <w:sz w:val="22"/>
          <w:szCs w:val="22"/>
        </w:rPr>
        <w:t xml:space="preserve"> musí obsahovat všechny náklady související se zhotovením díla, vedlejší náklady související s umístěním stavby, zařízením staveniště a také ostatní náklady souvisejícími s plněním zadávacích podmínek.</w:t>
      </w:r>
    </w:p>
    <w:p w14:paraId="5C082AAF" w14:textId="77777777" w:rsidR="00541FDD" w:rsidRDefault="00541FDD" w:rsidP="00541FD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05A6E11" w14:textId="77777777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zodpovědný za to, že sazba daně z přidané hodnoty je stanovena v souladu s platnými daňovými předpisy.</w:t>
      </w:r>
    </w:p>
    <w:p w14:paraId="683D4AA1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264F522" w14:textId="77777777" w:rsidR="008D00EC" w:rsidRPr="007F54B0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 w:cs="Arial"/>
          <w:sz w:val="22"/>
        </w:rPr>
        <w:t xml:space="preserve">Změna ceny </w:t>
      </w:r>
      <w:r>
        <w:rPr>
          <w:rFonts w:ascii="Calibri" w:hAnsi="Calibri" w:cs="Arial"/>
          <w:sz w:val="22"/>
        </w:rPr>
        <w:t>díla je přípustná jestliže</w:t>
      </w:r>
    </w:p>
    <w:p w14:paraId="461CC961" w14:textId="77777777" w:rsidR="008D00EC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objednatel požaduje práce, které nejsou v předmětu díla</w:t>
      </w:r>
    </w:p>
    <w:p w14:paraId="596678A3" w14:textId="77777777" w:rsidR="008D00EC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objednatel požaduje vypustit některé práce předmětu díla</w:t>
      </w:r>
    </w:p>
    <w:p w14:paraId="4B2EDC5B" w14:textId="77777777" w:rsidR="008D00EC" w:rsidRPr="007F54B0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při realizaci se zjistí skutečnosti, které nebyly v době podpisu smlouvy známy, a zhotovitel je nezavinil ani nemohl předvídat a mají vliv na cenu díla</w:t>
      </w:r>
    </w:p>
    <w:p w14:paraId="5FC87269" w14:textId="77777777" w:rsidR="008D00EC" w:rsidRPr="007F54B0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při realizaci se zjistí skutečnosti odlišné od dokumentace předané objednatelem (neodpovídající geologické údaje apod)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DA20CE" w14:textId="77777777" w:rsidR="008D00EC" w:rsidRPr="007F54B0" w:rsidRDefault="008D00EC" w:rsidP="008D00EC">
      <w:pPr>
        <w:pStyle w:val="Odstavecseseznamem"/>
        <w:rPr>
          <w:rFonts w:ascii="Calibri" w:hAnsi="Calibri" w:cs="Arial"/>
          <w:sz w:val="22"/>
        </w:rPr>
      </w:pPr>
    </w:p>
    <w:p w14:paraId="76293F92" w14:textId="77777777" w:rsidR="008D00EC" w:rsidRPr="00541FDD" w:rsidRDefault="008D00EC" w:rsidP="008D00EC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</w:rPr>
        <w:t>Změna ceny díla</w:t>
      </w:r>
      <w:r w:rsidRPr="00541FDD">
        <w:rPr>
          <w:rFonts w:ascii="Calibri" w:hAnsi="Calibri" w:cs="Arial"/>
          <w:sz w:val="22"/>
        </w:rPr>
        <w:t xml:space="preserve"> bude provedena na základě vzájemné dohody obou smluvních stran způsobem a formou v souladu s příslušným ustanovením dle článku 11, </w:t>
      </w:r>
      <w:r w:rsidRPr="00485214">
        <w:rPr>
          <w:rFonts w:ascii="Calibri" w:hAnsi="Calibri" w:cs="Arial"/>
          <w:color w:val="000000" w:themeColor="text1"/>
          <w:sz w:val="22"/>
        </w:rPr>
        <w:t xml:space="preserve">odst. </w:t>
      </w:r>
      <w:r>
        <w:rPr>
          <w:rFonts w:ascii="Calibri" w:hAnsi="Calibri" w:cs="Arial"/>
          <w:color w:val="000000" w:themeColor="text1"/>
          <w:sz w:val="22"/>
        </w:rPr>
        <w:t>3</w:t>
      </w:r>
      <w:r w:rsidRPr="00485214">
        <w:rPr>
          <w:rFonts w:ascii="Calibri" w:hAnsi="Calibri" w:cs="Arial"/>
          <w:color w:val="000000" w:themeColor="text1"/>
          <w:sz w:val="22"/>
        </w:rPr>
        <w:t xml:space="preserve">. této </w:t>
      </w:r>
      <w:r w:rsidRPr="00541FDD">
        <w:rPr>
          <w:rFonts w:ascii="Calibri" w:hAnsi="Calibri" w:cs="Arial"/>
          <w:sz w:val="22"/>
        </w:rPr>
        <w:t>smlouvy</w:t>
      </w:r>
      <w:r w:rsidRPr="00541FDD">
        <w:rPr>
          <w:rFonts w:ascii="Calibri" w:hAnsi="Calibri"/>
          <w:sz w:val="22"/>
        </w:rPr>
        <w:t xml:space="preserve">. </w:t>
      </w:r>
    </w:p>
    <w:p w14:paraId="2778C1D8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EB15468" w14:textId="77777777" w:rsidR="008D00EC" w:rsidRPr="00541FDD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/>
          <w:sz w:val="22"/>
        </w:rPr>
        <w:t xml:space="preserve">Přípustné jsou jen dodatečné práce, dodávky a/nebo služby, které mohou být uplatněny pouze v případech, kdy se jedná o objektivní, věcně správné a nepředvídatelné náklady, nutné pro realizaci díla a tedy k naplnění cílů a parametrů projektu. </w:t>
      </w:r>
      <w:r w:rsidRPr="000E4EA9">
        <w:rPr>
          <w:rFonts w:ascii="Calibri" w:hAnsi="Calibri"/>
          <w:sz w:val="22"/>
        </w:rPr>
        <w:t>Zhotovitel je povinen</w:t>
      </w:r>
      <w:r w:rsidRPr="00541FDD">
        <w:rPr>
          <w:rFonts w:ascii="Calibri" w:hAnsi="Calibri"/>
          <w:sz w:val="22"/>
        </w:rPr>
        <w:t xml:space="preserve"> před tím uplatnit postup dle § 2594 nebo § 2627 zákona č. 89/2012, občanský zákoník, tj. že pokud při realizaci díla bez zbytečného odkladu neupozorní objednatele na nevhodnou povahu jeho pokynů k provedení díla, nebo zjistí-li zhotovitel při provádění díla </w:t>
      </w:r>
      <w:r w:rsidRPr="00541FDD">
        <w:rPr>
          <w:rFonts w:ascii="Calibri" w:hAnsi="Calibri"/>
          <w:sz w:val="22"/>
        </w:rPr>
        <w:lastRenderedPageBreak/>
        <w:t>skryté překážky a nesplní vůči objednateli svou zákonnou oznamovací povinnost, pak objednatel není povinen uhradit zhotoviteli provedené práce z titulu bezdůvodného obohacení.</w:t>
      </w:r>
    </w:p>
    <w:p w14:paraId="54000AEC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8"/>
        <w:jc w:val="both"/>
        <w:rPr>
          <w:rFonts w:ascii="Calibri" w:hAnsi="Calibri"/>
          <w:sz w:val="22"/>
        </w:rPr>
      </w:pPr>
      <w:r w:rsidRPr="00CE221C">
        <w:rPr>
          <w:rFonts w:ascii="Calibri" w:hAnsi="Calibri"/>
          <w:sz w:val="22"/>
        </w:rPr>
        <w:t>Dojde</w:t>
      </w:r>
      <w:r>
        <w:rPr>
          <w:rFonts w:ascii="Calibri" w:hAnsi="Calibri"/>
          <w:sz w:val="22"/>
        </w:rPr>
        <w:t>-</w:t>
      </w:r>
      <w:r w:rsidRPr="00CE221C">
        <w:rPr>
          <w:rFonts w:ascii="Calibri" w:hAnsi="Calibri"/>
          <w:sz w:val="22"/>
        </w:rPr>
        <w:t>li při realizaci díla k výskytu výše uvedených prací</w:t>
      </w:r>
      <w:r>
        <w:rPr>
          <w:rFonts w:ascii="Calibri" w:hAnsi="Calibri"/>
          <w:sz w:val="22"/>
        </w:rPr>
        <w:t>,</w:t>
      </w:r>
      <w:r w:rsidRPr="000E4EA9">
        <w:t xml:space="preserve"> </w:t>
      </w:r>
      <w:r w:rsidRPr="000E4EA9">
        <w:rPr>
          <w:rFonts w:ascii="Calibri" w:hAnsi="Calibri"/>
          <w:sz w:val="22"/>
        </w:rPr>
        <w:t>dodáv</w:t>
      </w:r>
      <w:r>
        <w:rPr>
          <w:rFonts w:ascii="Calibri" w:hAnsi="Calibri"/>
          <w:sz w:val="22"/>
        </w:rPr>
        <w:t>e</w:t>
      </w:r>
      <w:r w:rsidRPr="000E4EA9">
        <w:rPr>
          <w:rFonts w:ascii="Calibri" w:hAnsi="Calibri"/>
          <w:sz w:val="22"/>
        </w:rPr>
        <w:t>k a/nebo služ</w:t>
      </w:r>
      <w:r>
        <w:rPr>
          <w:rFonts w:ascii="Calibri" w:hAnsi="Calibri"/>
          <w:sz w:val="22"/>
        </w:rPr>
        <w:t>e</w:t>
      </w:r>
      <w:r w:rsidRPr="000E4EA9">
        <w:rPr>
          <w:rFonts w:ascii="Calibri" w:hAnsi="Calibri"/>
          <w:sz w:val="22"/>
        </w:rPr>
        <w:t>b</w:t>
      </w:r>
      <w:r w:rsidRPr="00CE221C">
        <w:rPr>
          <w:rFonts w:ascii="Calibri" w:hAnsi="Calibri"/>
          <w:sz w:val="22"/>
        </w:rPr>
        <w:t xml:space="preserve"> nutných k dokončení stavby, zpracuje zhotovitel přesný výkaz těchto </w:t>
      </w:r>
      <w:r>
        <w:rPr>
          <w:rFonts w:ascii="Calibri" w:hAnsi="Calibri"/>
          <w:sz w:val="22"/>
        </w:rPr>
        <w:t>prací, dodávek a/nebo služeb</w:t>
      </w:r>
      <w:r w:rsidRPr="00CE221C">
        <w:rPr>
          <w:rFonts w:ascii="Calibri" w:hAnsi="Calibri"/>
          <w:sz w:val="22"/>
        </w:rPr>
        <w:t xml:space="preserve"> a ocení </w:t>
      </w:r>
      <w:r>
        <w:rPr>
          <w:rFonts w:ascii="Calibri" w:hAnsi="Calibri"/>
          <w:sz w:val="22"/>
        </w:rPr>
        <w:t>je</w:t>
      </w:r>
      <w:r w:rsidRPr="00CE221C">
        <w:rPr>
          <w:rFonts w:ascii="Calibri" w:hAnsi="Calibri"/>
          <w:sz w:val="22"/>
        </w:rPr>
        <w:t xml:space="preserve"> v cenách </w:t>
      </w:r>
      <w:r>
        <w:rPr>
          <w:rFonts w:ascii="Calibri" w:hAnsi="Calibri"/>
          <w:sz w:val="22"/>
        </w:rPr>
        <w:t xml:space="preserve">stanovených na </w:t>
      </w:r>
      <w:r w:rsidRPr="004656D8">
        <w:rPr>
          <w:rFonts w:ascii="Calibri" w:hAnsi="Calibri"/>
          <w:sz w:val="22"/>
        </w:rPr>
        <w:t>základě jednotkové ceny dané práce, dodávky a/nebo služby v</w:t>
      </w:r>
      <w:r>
        <w:rPr>
          <w:rFonts w:ascii="Calibri" w:hAnsi="Calibri"/>
          <w:sz w:val="22"/>
        </w:rPr>
        <w:t> soupisu prací</w:t>
      </w:r>
      <w:r w:rsidRPr="004656D8">
        <w:rPr>
          <w:rFonts w:ascii="Calibri" w:hAnsi="Calibri"/>
          <w:sz w:val="22"/>
        </w:rPr>
        <w:t xml:space="preserve"> a ostatní práce, dodávky a/nebo služby dle obecně známých sborníků doporučených cen (např. označení sborníků URS Praha, a. s., RTS, a. s., aj.) vztahující</w:t>
      </w:r>
      <w:r w:rsidRPr="00CE221C">
        <w:rPr>
          <w:rFonts w:ascii="Calibri" w:hAnsi="Calibri"/>
          <w:sz w:val="22"/>
        </w:rPr>
        <w:t xml:space="preserve"> se k období realizace. Objednatel uhradí jen ty práce,</w:t>
      </w:r>
      <w:r w:rsidRPr="004F7083">
        <w:t xml:space="preserve"> </w:t>
      </w:r>
      <w:r w:rsidRPr="004F7083">
        <w:rPr>
          <w:rFonts w:ascii="Calibri" w:hAnsi="Calibri"/>
          <w:sz w:val="22"/>
        </w:rPr>
        <w:t>dodávky a/nebo služby</w:t>
      </w:r>
      <w:r>
        <w:rPr>
          <w:rFonts w:ascii="Calibri" w:hAnsi="Calibri"/>
          <w:sz w:val="22"/>
        </w:rPr>
        <w:t>,</w:t>
      </w:r>
      <w:r w:rsidRPr="00CE221C">
        <w:rPr>
          <w:rFonts w:ascii="Calibri" w:hAnsi="Calibri"/>
          <w:sz w:val="22"/>
        </w:rPr>
        <w:t xml:space="preserve"> které </w:t>
      </w:r>
      <w:r>
        <w:rPr>
          <w:rFonts w:ascii="Calibri" w:hAnsi="Calibri"/>
          <w:sz w:val="22"/>
        </w:rPr>
        <w:t xml:space="preserve">předem </w:t>
      </w:r>
      <w:r w:rsidRPr="00CE221C">
        <w:rPr>
          <w:rFonts w:ascii="Calibri" w:hAnsi="Calibri"/>
          <w:sz w:val="22"/>
        </w:rPr>
        <w:t>odsouhlasí a které budou objektivní</w:t>
      </w:r>
      <w:r>
        <w:rPr>
          <w:rFonts w:ascii="Calibri" w:hAnsi="Calibri"/>
          <w:sz w:val="22"/>
        </w:rPr>
        <w:t xml:space="preserve">, </w:t>
      </w:r>
      <w:r w:rsidRPr="00CE221C">
        <w:rPr>
          <w:rFonts w:ascii="Calibri" w:hAnsi="Calibri"/>
          <w:sz w:val="22"/>
        </w:rPr>
        <w:t xml:space="preserve">věcně správné </w:t>
      </w:r>
      <w:r>
        <w:rPr>
          <w:rFonts w:ascii="Calibri" w:hAnsi="Calibri"/>
          <w:sz w:val="22"/>
        </w:rPr>
        <w:t xml:space="preserve">a </w:t>
      </w:r>
      <w:r w:rsidRPr="00CE221C">
        <w:rPr>
          <w:rFonts w:ascii="Calibri" w:hAnsi="Calibri"/>
          <w:sz w:val="22"/>
        </w:rPr>
        <w:t>nutné pro realizaci díla</w:t>
      </w:r>
      <w:r>
        <w:rPr>
          <w:rFonts w:ascii="Calibri" w:hAnsi="Calibri"/>
          <w:sz w:val="22"/>
        </w:rPr>
        <w:t xml:space="preserve">, </w:t>
      </w:r>
      <w:r w:rsidRPr="00CE221C">
        <w:rPr>
          <w:rFonts w:ascii="Calibri" w:hAnsi="Calibri"/>
          <w:sz w:val="22"/>
        </w:rPr>
        <w:t>tedy k naplnění cílů a parametrů projektu.</w:t>
      </w:r>
    </w:p>
    <w:p w14:paraId="20AFE437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sz w:val="22"/>
        </w:rPr>
      </w:pPr>
    </w:p>
    <w:p w14:paraId="16D2DBB6" w14:textId="77777777" w:rsidR="008D00EC" w:rsidRPr="00485214" w:rsidRDefault="008D00EC" w:rsidP="008D00EC">
      <w:pPr>
        <w:pStyle w:val="Zkladntextodsazen"/>
        <w:spacing w:before="0" w:after="0"/>
        <w:ind w:left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Nastane-li změna rozsahu předmětu díla vyžádána objednatelem, případně vyvolaná změnou technického řešení díla nebo změnou materiálů oproti projektu:</w:t>
      </w:r>
    </w:p>
    <w:p w14:paraId="3243A4C4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a)</w:t>
      </w:r>
      <w:r w:rsidRPr="00485214">
        <w:rPr>
          <w:rFonts w:ascii="Calibri" w:hAnsi="Calibri"/>
          <w:color w:val="000000" w:themeColor="text1"/>
          <w:sz w:val="22"/>
        </w:rPr>
        <w:tab/>
        <w:t>bude ocenění případných víceprací provedeno soupisem víceprací s použitím položkových cen z</w:t>
      </w:r>
      <w:r>
        <w:rPr>
          <w:rFonts w:ascii="Calibri" w:hAnsi="Calibri"/>
          <w:color w:val="000000" w:themeColor="text1"/>
          <w:sz w:val="22"/>
        </w:rPr>
        <w:t>e</w:t>
      </w:r>
      <w:r w:rsidRPr="00485214">
        <w:rPr>
          <w:rFonts w:ascii="Calibri" w:hAnsi="Calibri"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 xml:space="preserve"> zhotovitele (</w:t>
      </w:r>
      <w:r w:rsidRPr="00BB2FED">
        <w:rPr>
          <w:rFonts w:ascii="Calibri" w:hAnsi="Calibri"/>
          <w:b/>
          <w:color w:val="000000" w:themeColor="text1"/>
          <w:sz w:val="22"/>
        </w:rPr>
        <w:t>příloha č. 2 smlouvy o dílo</w:t>
      </w:r>
      <w:r w:rsidRPr="00485214">
        <w:rPr>
          <w:rFonts w:ascii="Calibri" w:hAnsi="Calibri"/>
          <w:color w:val="000000" w:themeColor="text1"/>
          <w:sz w:val="22"/>
        </w:rPr>
        <w:t>). Pro práce a dodávky neuvedené v</w:t>
      </w:r>
      <w:r>
        <w:rPr>
          <w:rFonts w:ascii="Calibri" w:hAnsi="Calibri"/>
          <w:color w:val="000000" w:themeColor="text1"/>
          <w:sz w:val="22"/>
        </w:rPr>
        <w:t> soupisu prací</w:t>
      </w:r>
      <w:r w:rsidRPr="00485214">
        <w:rPr>
          <w:rFonts w:ascii="Calibri" w:hAnsi="Calibri"/>
          <w:color w:val="000000" w:themeColor="text1"/>
          <w:sz w:val="22"/>
        </w:rPr>
        <w:t xml:space="preserve"> bude použita v souladu s vyhláškou č. 169/2016 Sb., shodná cenová soustava, v jaké zhotovitel nacenil </w:t>
      </w:r>
      <w:r>
        <w:rPr>
          <w:rFonts w:ascii="Calibri" w:hAnsi="Calibri"/>
          <w:color w:val="000000" w:themeColor="text1"/>
          <w:sz w:val="22"/>
        </w:rPr>
        <w:t>soupis prací</w:t>
      </w:r>
      <w:r w:rsidRPr="00485214">
        <w:rPr>
          <w:rFonts w:ascii="Calibri" w:hAnsi="Calibri"/>
          <w:color w:val="000000" w:themeColor="text1"/>
          <w:sz w:val="22"/>
        </w:rPr>
        <w:t xml:space="preserve"> do nabídky. Pro práce a dodávky neuvedené ve sbornících, bude dohodnuta individuální kalkulace nebo hodinová sazba. Tím není dotčena povinnost postupovat dle zákona, </w:t>
      </w:r>
    </w:p>
    <w:p w14:paraId="6814D043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b)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k základním nákladům víceprací dopočte zhotovitel přirážku na podíl vedlejších nákladů v té výši, v jaké ji uplatnil ve svém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 xml:space="preserve">,  </w:t>
      </w:r>
    </w:p>
    <w:p w14:paraId="01868B1C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c)</w:t>
      </w:r>
      <w:r w:rsidRPr="00485214">
        <w:rPr>
          <w:rFonts w:ascii="Calibri" w:hAnsi="Calibri"/>
          <w:color w:val="000000" w:themeColor="text1"/>
          <w:sz w:val="22"/>
        </w:rPr>
        <w:tab/>
        <w:t>k celkovému součtu nákladů pak bude dopočtena DPH podle předpisů platných v době vzniku zdanitelného plnění,</w:t>
      </w:r>
    </w:p>
    <w:p w14:paraId="219372D0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d)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před vlastním provedením musí být každá vícepráce technicky a cenově specifikována v soupisu víceprací a ten odsouhlasen technickým dozorem objednatele. Zhotovitel po odsouhlasení víceprací technickým dozorem objednatele předloží návrh dodatku ke smlouvě spolu s odsouhlaseným soupisem víceprací objednateli. Ten, v případě, že vícepráce uzná, se zavazuje předložený návrh dodatku ke smlouvě odsouhlasit co nejdříve od jeho předložení. Zhotoviteli vzniká právo na zvýšení sjednané ceny teprve v případě, že změna bude odsouhlasena formou uzavřeného dodatku ke smlouvě smluvními stranami. Bez uzavřeného dodatku ke smlouvě o dílo nemá zhotovitel právo na úhradu ceny za vícepráce, </w:t>
      </w:r>
    </w:p>
    <w:p w14:paraId="30A84D89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e)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dodávky a práce, které nebudou zhotovitelem po odsouhlasení technickým dozorem objednatele provedeny (méněpráce), budou odečteny ve výši součtu veškerých odpovídajících položek a nákladů neprovedených dodávek a prací dle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>. Dále se postupuje obdobně, jako je uvedeno v písm. a) - d) tohoto odstavce,</w:t>
      </w:r>
    </w:p>
    <w:p w14:paraId="43B35A0C" w14:textId="77777777" w:rsidR="008D00EC" w:rsidRPr="00485214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color w:val="000000" w:themeColor="text1"/>
          <w:sz w:val="22"/>
        </w:rPr>
      </w:pPr>
    </w:p>
    <w:p w14:paraId="52925550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Za vícepráce se nepovažují náklady vynaložené k dosažení plné funkčnosti předmětu díla. Důvodem pro změnu ceny díla nejsou plnění zhotovitele, jejíchž provedení bylo vyvoláno jeho prodlením s prováděním díla nebo které jsou důsledkem vadného plnění zhotovitele nebo z důvodu chyb nebo nedostatků v</w:t>
      </w:r>
      <w:r>
        <w:rPr>
          <w:rFonts w:ascii="Calibri" w:hAnsi="Calibri"/>
          <w:color w:val="000000" w:themeColor="text1"/>
          <w:sz w:val="22"/>
        </w:rPr>
        <w:t> soupisu prací</w:t>
      </w:r>
      <w:r w:rsidRPr="00485214">
        <w:rPr>
          <w:rFonts w:ascii="Calibri" w:hAnsi="Calibri"/>
          <w:color w:val="000000" w:themeColor="text1"/>
          <w:sz w:val="22"/>
        </w:rPr>
        <w:t>, pokud jsou tyto chyby důsledkem nepřesného nebo neúplného ocenění soupisu stavebních prací, dodávek a služeb s výkazem výměr.</w:t>
      </w:r>
    </w:p>
    <w:p w14:paraId="6D50F70F" w14:textId="77777777" w:rsidR="000160F2" w:rsidRDefault="000160F2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1007B7DF" w14:textId="77777777" w:rsidR="00032B91" w:rsidRDefault="00032B91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5622F1B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5</w:t>
      </w:r>
    </w:p>
    <w:p w14:paraId="15A099B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Platební podmínky</w:t>
      </w:r>
    </w:p>
    <w:p w14:paraId="4D366C01" w14:textId="77777777" w:rsid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DA50BC" w14:textId="77777777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Objednatel nebude poskytovat zhotoviteli zálohu.</w:t>
      </w:r>
    </w:p>
    <w:p w14:paraId="41580521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68C98BBE" w14:textId="05C68979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Cena za dílo bude hrazena objednatelem na základě daňových dokladů (faktur) vystavených </w:t>
      </w:r>
      <w:r w:rsidRPr="00855BEB">
        <w:rPr>
          <w:rFonts w:asciiTheme="minorHAnsi" w:hAnsiTheme="minorHAnsi" w:cstheme="minorHAnsi"/>
          <w:b/>
          <w:sz w:val="22"/>
          <w:szCs w:val="22"/>
        </w:rPr>
        <w:t>měsíčně</w:t>
      </w:r>
      <w:r w:rsidRPr="00C538C3">
        <w:rPr>
          <w:rFonts w:asciiTheme="minorHAnsi" w:hAnsiTheme="minorHAnsi" w:cstheme="minorHAnsi"/>
          <w:sz w:val="22"/>
          <w:szCs w:val="22"/>
        </w:rPr>
        <w:t xml:space="preserve"> zhotovitelem dle skutečně provedených činností na základě objednatelem schváleného soupisu činností</w:t>
      </w:r>
      <w:r w:rsidR="003C341B">
        <w:rPr>
          <w:rFonts w:asciiTheme="minorHAnsi" w:hAnsiTheme="minorHAnsi" w:cstheme="minorHAnsi"/>
          <w:sz w:val="22"/>
          <w:szCs w:val="22"/>
        </w:rPr>
        <w:t xml:space="preserve"> </w:t>
      </w:r>
      <w:r w:rsidR="003C341B" w:rsidRPr="003C341B">
        <w:rPr>
          <w:rFonts w:asciiTheme="minorHAnsi" w:hAnsiTheme="minorHAnsi" w:cstheme="minorHAnsi"/>
          <w:sz w:val="22"/>
          <w:szCs w:val="22"/>
        </w:rPr>
        <w:t xml:space="preserve">s využitím cenových údajů </w:t>
      </w:r>
      <w:r w:rsidR="008F3828">
        <w:rPr>
          <w:rFonts w:asciiTheme="minorHAnsi" w:hAnsiTheme="minorHAnsi" w:cstheme="minorHAnsi"/>
          <w:sz w:val="22"/>
          <w:szCs w:val="22"/>
        </w:rPr>
        <w:t>soupisu prací</w:t>
      </w:r>
      <w:r w:rsidR="003C341B" w:rsidRPr="003C341B">
        <w:rPr>
          <w:rFonts w:asciiTheme="minorHAnsi" w:hAnsiTheme="minorHAnsi" w:cstheme="minorHAnsi"/>
          <w:sz w:val="22"/>
          <w:szCs w:val="22"/>
        </w:rPr>
        <w:t xml:space="preserve"> zhotovitele pro ocenění dokončených částí díla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  <w:r w:rsidR="00C538C3">
        <w:rPr>
          <w:rFonts w:asciiTheme="minorHAnsi" w:hAnsiTheme="minorHAnsi" w:cstheme="minorHAnsi"/>
          <w:sz w:val="22"/>
          <w:szCs w:val="22"/>
        </w:rPr>
        <w:t xml:space="preserve"> Datem zdanitelného plnění je poslední den příslušného měsíce.</w:t>
      </w:r>
    </w:p>
    <w:p w14:paraId="1702E02D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45EE441" w14:textId="2E60390E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lastRenderedPageBreak/>
        <w:t xml:space="preserve">Daňový doklad (faktura) bude vystaven zhotovitelem 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D64075">
        <w:rPr>
          <w:rFonts w:asciiTheme="minorHAnsi" w:hAnsiTheme="minorHAnsi" w:cstheme="minorHAnsi"/>
          <w:b/>
          <w:sz w:val="22"/>
          <w:szCs w:val="22"/>
        </w:rPr>
        <w:t>5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po vzájemném odsouhlasení soupisu prací na základě stavebního deníku.</w:t>
      </w:r>
    </w:p>
    <w:p w14:paraId="27677D83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846D3A5" w14:textId="3F776B5A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Doba splatnosti daňového dokladu (faktury) je </w:t>
      </w:r>
      <w:r w:rsidR="000C377C">
        <w:rPr>
          <w:rFonts w:asciiTheme="minorHAnsi" w:hAnsiTheme="minorHAnsi" w:cstheme="minorHAnsi"/>
          <w:b/>
          <w:sz w:val="22"/>
          <w:szCs w:val="22"/>
        </w:rPr>
        <w:t>30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ode dne doručení objednateli.</w:t>
      </w:r>
    </w:p>
    <w:p w14:paraId="60323E9A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29875BD" w14:textId="77777777" w:rsidR="00EE5BCA" w:rsidRPr="00EB5E98" w:rsidRDefault="001632CF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5E98">
        <w:rPr>
          <w:rFonts w:asciiTheme="minorHAnsi" w:hAnsiTheme="minorHAnsi" w:cstheme="minorHAnsi"/>
          <w:sz w:val="22"/>
          <w:szCs w:val="22"/>
        </w:rPr>
        <w:t>Každý d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aňový doklad (faktura) musí </w:t>
      </w:r>
      <w:r w:rsidR="00FD0AB7" w:rsidRPr="00EB5E98">
        <w:rPr>
          <w:rFonts w:asciiTheme="minorHAnsi" w:hAnsiTheme="minorHAnsi" w:cstheme="minorHAnsi"/>
          <w:sz w:val="22"/>
          <w:szCs w:val="22"/>
        </w:rPr>
        <w:t xml:space="preserve">obsahovat povinné náležitosti 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dle zákona č. 235/2004 Sb., o dani z přidané hodnoty, ve znění pozdějších předpisů </w:t>
      </w:r>
      <w:r w:rsidR="00525074" w:rsidRPr="00EB5E98">
        <w:rPr>
          <w:rFonts w:asciiTheme="minorHAnsi" w:hAnsiTheme="minorHAnsi" w:cstheme="minorHAnsi"/>
          <w:sz w:val="22"/>
          <w:szCs w:val="22"/>
        </w:rPr>
        <w:t>(dále jen „Zákon o DPH“)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E97455" w14:textId="77777777" w:rsidR="001632CF" w:rsidRPr="001632CF" w:rsidRDefault="001632CF" w:rsidP="001632C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0209BD9" w14:textId="77777777" w:rsidR="00BD6900" w:rsidRPr="00C538C3" w:rsidRDefault="00BD6900" w:rsidP="00BD69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A12E0">
        <w:rPr>
          <w:rFonts w:asciiTheme="minorHAnsi" w:hAnsiTheme="minorHAnsi" w:cstheme="minorHAnsi"/>
          <w:sz w:val="22"/>
          <w:szCs w:val="22"/>
        </w:rPr>
        <w:t xml:space="preserve">Bude-li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7A12E0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obsahovat nesprávné nebo neúplné údaje a náležitosti, je objednatel oprávněn do data splatnosti </w:t>
      </w:r>
      <w:r>
        <w:rPr>
          <w:rFonts w:asciiTheme="minorHAnsi" w:hAnsiTheme="minorHAnsi" w:cstheme="minorHAnsi"/>
          <w:sz w:val="22"/>
          <w:szCs w:val="22"/>
        </w:rPr>
        <w:t xml:space="preserve">daňový doklad (fakturu) </w:t>
      </w:r>
      <w:r w:rsidRPr="007A12E0">
        <w:rPr>
          <w:rFonts w:asciiTheme="minorHAnsi" w:hAnsiTheme="minorHAnsi" w:cstheme="minorHAnsi"/>
          <w:sz w:val="22"/>
          <w:szCs w:val="22"/>
        </w:rPr>
        <w:t xml:space="preserve">vrátit zhotoviteli. Po opravě </w:t>
      </w:r>
      <w:r>
        <w:rPr>
          <w:rFonts w:asciiTheme="minorHAnsi" w:hAnsiTheme="minorHAnsi" w:cstheme="minorHAnsi"/>
          <w:sz w:val="22"/>
          <w:szCs w:val="22"/>
        </w:rPr>
        <w:t>daňového dokladu (</w:t>
      </w:r>
      <w:r w:rsidRPr="007A12E0">
        <w:rPr>
          <w:rFonts w:asciiTheme="minorHAnsi" w:hAnsiTheme="minorHAnsi" w:cstheme="minorHAnsi"/>
          <w:sz w:val="22"/>
          <w:szCs w:val="22"/>
        </w:rPr>
        <w:t>faktury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předloží zhotovitel objednateli nov</w:t>
      </w:r>
      <w:r>
        <w:rPr>
          <w:rFonts w:asciiTheme="minorHAnsi" w:hAnsiTheme="minorHAnsi" w:cstheme="minorHAnsi"/>
          <w:sz w:val="22"/>
          <w:szCs w:val="22"/>
        </w:rPr>
        <w:t>ý daňový doklad 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se splatností uvedenou v</w:t>
      </w:r>
      <w:r>
        <w:rPr>
          <w:rFonts w:asciiTheme="minorHAnsi" w:hAnsiTheme="minorHAnsi" w:cstheme="minorHAnsi"/>
          <w:sz w:val="22"/>
          <w:szCs w:val="22"/>
        </w:rPr>
        <w:t xml:space="preserve"> odst. </w:t>
      </w:r>
      <w:r w:rsidR="008D00E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tohoto článku</w:t>
      </w:r>
      <w:r w:rsidRPr="007A12E0">
        <w:rPr>
          <w:rFonts w:asciiTheme="minorHAnsi" w:hAnsiTheme="minorHAnsi" w:cstheme="minorHAnsi"/>
          <w:sz w:val="22"/>
          <w:szCs w:val="22"/>
        </w:rPr>
        <w:t xml:space="preserve">. Rovněž tak zjistí-li objednatel před úhradou </w:t>
      </w:r>
      <w:r>
        <w:rPr>
          <w:rFonts w:asciiTheme="minorHAnsi" w:hAnsiTheme="minorHAnsi" w:cstheme="minorHAnsi"/>
          <w:sz w:val="22"/>
          <w:szCs w:val="22"/>
        </w:rPr>
        <w:t>daňového dokladu (</w:t>
      </w:r>
      <w:r w:rsidRPr="007A12E0">
        <w:rPr>
          <w:rFonts w:asciiTheme="minorHAnsi" w:hAnsiTheme="minorHAnsi" w:cstheme="minorHAnsi"/>
          <w:sz w:val="22"/>
          <w:szCs w:val="22"/>
        </w:rPr>
        <w:t>faktury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u provedených prací vady, je oprávněn zhotoviteli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vrátit. Po odstranění vady nebo po jiném zániku odpovědnosti zhotovitele za vadu předloží zhotovitel objednateli nov</w:t>
      </w:r>
      <w:r>
        <w:rPr>
          <w:rFonts w:asciiTheme="minorHAnsi" w:hAnsiTheme="minorHAnsi" w:cstheme="minorHAnsi"/>
          <w:sz w:val="22"/>
          <w:szCs w:val="22"/>
        </w:rPr>
        <w:t>ý daňový doklad</w:t>
      </w:r>
      <w:r w:rsidRPr="007A1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se splatností uvedenou </w:t>
      </w:r>
      <w:r w:rsidR="001632CF">
        <w:rPr>
          <w:rFonts w:asciiTheme="minorHAnsi" w:hAnsiTheme="minorHAnsi" w:cstheme="minorHAnsi"/>
          <w:sz w:val="22"/>
          <w:szCs w:val="22"/>
        </w:rPr>
        <w:t>v</w:t>
      </w:r>
      <w:r w:rsidRPr="007A1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odst. </w:t>
      </w:r>
      <w:r w:rsidR="008D00E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tohoto článku</w:t>
      </w:r>
      <w:r w:rsidRPr="007A12E0">
        <w:rPr>
          <w:rFonts w:asciiTheme="minorHAnsi" w:hAnsiTheme="minorHAnsi" w:cstheme="minorHAnsi"/>
          <w:sz w:val="22"/>
          <w:szCs w:val="22"/>
        </w:rPr>
        <w:t>.</w:t>
      </w:r>
    </w:p>
    <w:p w14:paraId="2E07C2CD" w14:textId="77777777" w:rsidR="00BD6900" w:rsidRDefault="00BD6900" w:rsidP="00BD6900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AC90CC2" w14:textId="65CC149E" w:rsidR="00BD6900" w:rsidRDefault="00BD6900" w:rsidP="00BD69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Přílohou</w:t>
      </w:r>
      <w:r>
        <w:rPr>
          <w:rFonts w:asciiTheme="minorHAnsi" w:hAnsiTheme="minorHAnsi" w:cstheme="minorHAnsi"/>
          <w:sz w:val="22"/>
          <w:szCs w:val="22"/>
        </w:rPr>
        <w:t xml:space="preserve"> každého</w:t>
      </w:r>
      <w:r w:rsidRPr="00C538C3">
        <w:rPr>
          <w:rFonts w:asciiTheme="minorHAnsi" w:hAnsiTheme="minorHAnsi" w:cstheme="minorHAnsi"/>
          <w:sz w:val="22"/>
          <w:szCs w:val="22"/>
        </w:rPr>
        <w:t xml:space="preserve"> daňového dokladu (faktury) bude soupis provedených </w:t>
      </w:r>
      <w:r>
        <w:rPr>
          <w:rFonts w:asciiTheme="minorHAnsi" w:hAnsiTheme="minorHAnsi" w:cstheme="minorHAnsi"/>
          <w:sz w:val="22"/>
          <w:szCs w:val="22"/>
        </w:rPr>
        <w:t xml:space="preserve">prací a dodávek </w:t>
      </w:r>
      <w:r w:rsidRPr="0094483D">
        <w:rPr>
          <w:rFonts w:asciiTheme="minorHAnsi" w:hAnsiTheme="minorHAnsi" w:cstheme="minorHAnsi"/>
          <w:sz w:val="22"/>
          <w:szCs w:val="22"/>
        </w:rPr>
        <w:t>odsouhlasených vždy technickým dozorem a objednatelem</w:t>
      </w:r>
      <w:r w:rsidRPr="00C538C3">
        <w:rPr>
          <w:rFonts w:asciiTheme="minorHAnsi" w:hAnsiTheme="minorHAnsi" w:cstheme="minorHAnsi"/>
          <w:sz w:val="22"/>
          <w:szCs w:val="22"/>
        </w:rPr>
        <w:t xml:space="preserve">. Bez tohoto soupisu je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C538C3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C538C3">
        <w:rPr>
          <w:rFonts w:asciiTheme="minorHAnsi" w:hAnsiTheme="minorHAnsi" w:cstheme="minorHAnsi"/>
          <w:sz w:val="22"/>
          <w:szCs w:val="22"/>
        </w:rPr>
        <w:t xml:space="preserve"> neúpln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</w:p>
    <w:p w14:paraId="0F4CB7F9" w14:textId="77777777" w:rsidR="008D00EC" w:rsidRPr="008D00EC" w:rsidRDefault="008D00EC" w:rsidP="008D00E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465EE44" w14:textId="77777777" w:rsidR="00D94537" w:rsidRDefault="00D94537" w:rsidP="00D94537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94537">
        <w:rPr>
          <w:rFonts w:asciiTheme="minorHAnsi" w:hAnsiTheme="minorHAnsi" w:cstheme="minorHAnsi"/>
          <w:sz w:val="22"/>
          <w:szCs w:val="22"/>
        </w:rPr>
        <w:t>Strany se dohodly, že platba bude provedena na číslo účtu uvedené zhotovitelem ve faktuře bez ohledu na číslo účtu uvedené v záhlaví této smlouvy. Musí se však jednat o číslo účtu zveřejněné způsobem umožňujícím dálkový přístup podle § 96 zákona o DPH. Zároveň se musí jednat o účet vedený v tuzemsku.</w:t>
      </w:r>
    </w:p>
    <w:p w14:paraId="5470FECC" w14:textId="77777777" w:rsidR="00D94537" w:rsidRPr="00D94537" w:rsidRDefault="00D94537" w:rsidP="00D94537">
      <w:pPr>
        <w:pStyle w:val="Odstavecseseznamem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5726DBD" w14:textId="77777777" w:rsidR="00D94537" w:rsidRDefault="00D94537" w:rsidP="00D94537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94537">
        <w:rPr>
          <w:rFonts w:asciiTheme="minorHAnsi" w:hAnsiTheme="minorHAnsi" w:cstheme="minorHAnsi"/>
          <w:sz w:val="22"/>
          <w:szCs w:val="22"/>
        </w:rPr>
        <w:t>Pokud se stane zhotovitel nespolehlivým plátcem daně dle § 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zhotovitele a zaplacením ceny bez DPH zhotoviteli je splněn závazek objednatele uhradit sjednanou cenu.</w:t>
      </w:r>
    </w:p>
    <w:p w14:paraId="444938CE" w14:textId="77777777" w:rsidR="00D94537" w:rsidRPr="00D94537" w:rsidRDefault="00D94537" w:rsidP="00D94537">
      <w:pPr>
        <w:pStyle w:val="Odstavecseseznamem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1E8A6A1" w14:textId="44654C81" w:rsidR="00D94537" w:rsidRPr="000F731E" w:rsidRDefault="00D94537" w:rsidP="00D94537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731E">
        <w:rPr>
          <w:rFonts w:asciiTheme="minorHAnsi" w:hAnsiTheme="minorHAnsi" w:cstheme="minorHAnsi"/>
          <w:b/>
          <w:bCs/>
          <w:sz w:val="22"/>
          <w:szCs w:val="22"/>
        </w:rPr>
        <w:t>Pro výše uvedené plnění bude aplikován režim přenesené daňové povinností</w:t>
      </w:r>
      <w:r w:rsidRPr="000F731E">
        <w:rPr>
          <w:rFonts w:asciiTheme="minorHAnsi" w:hAnsiTheme="minorHAnsi" w:cstheme="minorHAnsi"/>
          <w:sz w:val="22"/>
          <w:szCs w:val="22"/>
        </w:rPr>
        <w:t xml:space="preserve"> dle § 92a zákona </w:t>
      </w:r>
      <w:r w:rsidR="00DB48FA" w:rsidRPr="000F731E">
        <w:rPr>
          <w:rFonts w:asciiTheme="minorHAnsi" w:hAnsiTheme="minorHAnsi" w:cstheme="minorHAnsi"/>
          <w:sz w:val="22"/>
          <w:szCs w:val="22"/>
        </w:rPr>
        <w:br/>
      </w:r>
      <w:r w:rsidRPr="000F731E">
        <w:rPr>
          <w:rFonts w:asciiTheme="minorHAnsi" w:hAnsiTheme="minorHAnsi" w:cstheme="minorHAnsi"/>
          <w:sz w:val="22"/>
          <w:szCs w:val="22"/>
        </w:rPr>
        <w:t>č. 235/2004 Sb., o dani z přidané hodnoty, ve znění pozdějších předpisů, a v souladu s tím vystaví zhotovitel daňový doklad se všemi náležitostmi.</w:t>
      </w:r>
    </w:p>
    <w:p w14:paraId="19AE36C8" w14:textId="77777777" w:rsidR="0045475F" w:rsidRDefault="0045475F" w:rsidP="003C341B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B78548C" w14:textId="77777777" w:rsidR="00EB5E98" w:rsidRDefault="00EB5E98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2505A0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6</w:t>
      </w:r>
    </w:p>
    <w:p w14:paraId="3F9B5A5F" w14:textId="77777777" w:rsidR="004F6DB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místa plnění, </w:t>
      </w:r>
      <w:r w:rsidR="00505483">
        <w:rPr>
          <w:rFonts w:asciiTheme="minorHAnsi" w:hAnsiTheme="minorHAnsi" w:cstheme="minorHAnsi"/>
          <w:b/>
          <w:sz w:val="28"/>
          <w:szCs w:val="32"/>
        </w:rPr>
        <w:t xml:space="preserve">kontrola, </w:t>
      </w:r>
    </w:p>
    <w:p w14:paraId="45E6CA73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a převzetí dokončeného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874291">
        <w:rPr>
          <w:rFonts w:asciiTheme="minorHAnsi" w:hAnsiTheme="minorHAnsi" w:cstheme="minorHAnsi"/>
          <w:b/>
          <w:sz w:val="28"/>
          <w:szCs w:val="32"/>
        </w:rPr>
        <w:t>íla</w:t>
      </w:r>
      <w:r w:rsidR="004F6DB1">
        <w:rPr>
          <w:rFonts w:asciiTheme="minorHAnsi" w:hAnsiTheme="minorHAnsi" w:cstheme="minorHAnsi"/>
          <w:b/>
          <w:sz w:val="28"/>
          <w:szCs w:val="32"/>
        </w:rPr>
        <w:t>, zařízení staveniště</w:t>
      </w:r>
    </w:p>
    <w:p w14:paraId="41F172BF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CBE279" w14:textId="3A7F6D1B" w:rsidR="00874291" w:rsidRPr="00FA4EA7" w:rsidRDefault="00B71F2C" w:rsidP="00541F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A4EA7">
        <w:rPr>
          <w:rFonts w:asciiTheme="minorHAnsi" w:hAnsiTheme="minorHAnsi" w:cstheme="minorHAnsi"/>
          <w:sz w:val="22"/>
          <w:szCs w:val="22"/>
        </w:rPr>
        <w:t xml:space="preserve">Zahájení provádění díla bude předcházet předání místa plnění, toto bude stvrzeno předávacím protokolem podepsaným oběma smluvními stranami. Objednatel se zavazuje předat staveniště zhotoviteli nejpozději </w:t>
      </w:r>
      <w:r w:rsidRPr="00FA4EA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1. 8. 2024, </w:t>
      </w:r>
      <w:r w:rsidRPr="00A240DF">
        <w:rPr>
          <w:rFonts w:asciiTheme="minorHAnsi" w:hAnsiTheme="minorHAnsi" w:cstheme="minorHAnsi"/>
          <w:sz w:val="22"/>
          <w:szCs w:val="22"/>
        </w:rPr>
        <w:t>nebo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do 2</w:t>
      </w:r>
      <w:r w:rsidRPr="00FA4EA7">
        <w:rPr>
          <w:rFonts w:asciiTheme="minorHAnsi" w:hAnsiTheme="minorHAnsi" w:cstheme="minorHAnsi"/>
          <w:b/>
          <w:bCs/>
          <w:sz w:val="22"/>
          <w:szCs w:val="22"/>
        </w:rPr>
        <w:t xml:space="preserve"> dnů</w:t>
      </w:r>
      <w:r w:rsidRPr="00FA4EA7">
        <w:rPr>
          <w:rFonts w:asciiTheme="minorHAnsi" w:hAnsiTheme="minorHAnsi" w:cstheme="minorHAnsi"/>
          <w:sz w:val="22"/>
          <w:szCs w:val="22"/>
        </w:rPr>
        <w:t xml:space="preserve"> od </w:t>
      </w:r>
      <w:r w:rsidR="000C78DF">
        <w:rPr>
          <w:rFonts w:asciiTheme="minorHAnsi" w:hAnsiTheme="minorHAnsi" w:cstheme="minorHAnsi"/>
          <w:sz w:val="22"/>
          <w:szCs w:val="22"/>
        </w:rPr>
        <w:t xml:space="preserve">nabytí účinnosti </w:t>
      </w:r>
      <w:r w:rsidRPr="00FA4EA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 w:cstheme="minorHAnsi"/>
          <w:sz w:val="22"/>
          <w:szCs w:val="22"/>
        </w:rPr>
        <w:t xml:space="preserve"> o dílo, pokud bude </w:t>
      </w:r>
      <w:r w:rsidR="0086125E">
        <w:rPr>
          <w:rFonts w:asciiTheme="minorHAnsi" w:hAnsiTheme="minorHAnsi" w:cstheme="minorHAnsi"/>
          <w:sz w:val="22"/>
          <w:szCs w:val="22"/>
        </w:rPr>
        <w:t xml:space="preserve">nabyta účinnost </w:t>
      </w:r>
      <w:r>
        <w:rPr>
          <w:rFonts w:asciiTheme="minorHAnsi" w:hAnsiTheme="minorHAnsi" w:cstheme="minorHAnsi"/>
          <w:sz w:val="22"/>
          <w:szCs w:val="22"/>
        </w:rPr>
        <w:t>smlouv</w:t>
      </w:r>
      <w:r w:rsidR="0086125E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o dílo po termínu 1. 8. 2024</w:t>
      </w:r>
      <w:r w:rsidR="00FA4EA7" w:rsidRPr="00FA4EA7">
        <w:rPr>
          <w:rFonts w:asciiTheme="minorHAnsi" w:hAnsiTheme="minorHAnsi" w:cstheme="minorHAnsi"/>
          <w:sz w:val="22"/>
          <w:szCs w:val="22"/>
        </w:rPr>
        <w:t>.</w:t>
      </w:r>
      <w:r w:rsidR="002E4F25" w:rsidRPr="00FA4EA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BC3B09" w14:textId="77777777" w:rsidR="002E4F25" w:rsidRPr="002E4F25" w:rsidRDefault="002E4F25" w:rsidP="002E4F25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31A481" w14:textId="77777777" w:rsidR="00874291" w:rsidRPr="00541FDD" w:rsidRDefault="00874291" w:rsidP="00CA45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Předání a převzetí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potvrdí objednatel a zhotovitel závěrečným protokolem o předání a</w:t>
      </w:r>
      <w:r w:rsidR="00E95E55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Pr="00541FDD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íla.</w:t>
      </w:r>
      <w:r w:rsidR="002E4F25">
        <w:rPr>
          <w:rFonts w:asciiTheme="minorHAnsi" w:hAnsiTheme="minorHAnsi" w:cstheme="minorHAnsi"/>
          <w:sz w:val="22"/>
          <w:szCs w:val="22"/>
        </w:rPr>
        <w:t xml:space="preserve"> </w:t>
      </w:r>
      <w:r w:rsidR="00CA4591">
        <w:rPr>
          <w:rFonts w:asciiTheme="minorHAnsi" w:hAnsiTheme="minorHAnsi" w:cstheme="minorHAnsi"/>
          <w:sz w:val="22"/>
          <w:szCs w:val="22"/>
        </w:rPr>
        <w:t xml:space="preserve">Protokol pořizuje objednatel a </w:t>
      </w:r>
      <w:r w:rsidR="002E4F25" w:rsidRPr="002E4F25">
        <w:rPr>
          <w:rFonts w:asciiTheme="minorHAnsi" w:hAnsiTheme="minorHAnsi" w:cstheme="minorHAnsi"/>
          <w:sz w:val="22"/>
          <w:szCs w:val="22"/>
        </w:rPr>
        <w:t>musí obsahovat prohlášení o převzetí nebo nepřevzetí díla a soupis případných vad a nedodělků.</w:t>
      </w:r>
      <w:r w:rsidR="00CA4591">
        <w:rPr>
          <w:rFonts w:asciiTheme="minorHAnsi" w:hAnsiTheme="minorHAnsi" w:cstheme="minorHAnsi"/>
          <w:sz w:val="22"/>
          <w:szCs w:val="22"/>
        </w:rPr>
        <w:t xml:space="preserve"> </w:t>
      </w:r>
      <w:r w:rsidR="002E4F25" w:rsidRPr="002E4F25">
        <w:rPr>
          <w:rFonts w:asciiTheme="minorHAnsi" w:hAnsiTheme="minorHAnsi" w:cstheme="minorHAnsi"/>
          <w:sz w:val="22"/>
          <w:szCs w:val="22"/>
        </w:rPr>
        <w:t>Pře</w:t>
      </w:r>
      <w:r w:rsidR="002E4F25">
        <w:rPr>
          <w:rFonts w:asciiTheme="minorHAnsi" w:hAnsiTheme="minorHAnsi" w:cstheme="minorHAnsi"/>
          <w:sz w:val="22"/>
          <w:szCs w:val="22"/>
        </w:rPr>
        <w:t xml:space="preserve">dání a převzetí díla </w:t>
      </w:r>
      <w:r w:rsidR="002E4F25" w:rsidRPr="002E4F25">
        <w:rPr>
          <w:rFonts w:asciiTheme="minorHAnsi" w:hAnsiTheme="minorHAnsi" w:cstheme="minorHAnsi"/>
          <w:sz w:val="22"/>
          <w:szCs w:val="22"/>
        </w:rPr>
        <w:t>se uskuteční v místě stavby za účasti zhotovitele, objednatele</w:t>
      </w:r>
      <w:r w:rsidR="002E4F25">
        <w:rPr>
          <w:rFonts w:asciiTheme="minorHAnsi" w:hAnsiTheme="minorHAnsi" w:cstheme="minorHAnsi"/>
          <w:sz w:val="22"/>
          <w:szCs w:val="22"/>
        </w:rPr>
        <w:t xml:space="preserve">, osoby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 w:rsidR="002E4F25">
        <w:rPr>
          <w:rFonts w:asciiTheme="minorHAnsi" w:hAnsiTheme="minorHAnsi" w:cstheme="minorHAnsi"/>
          <w:sz w:val="22"/>
          <w:szCs w:val="22"/>
        </w:rPr>
        <w:t xml:space="preserve">echnický dozor investora a </w:t>
      </w:r>
      <w:r w:rsidR="00CA4591">
        <w:rPr>
          <w:rFonts w:asciiTheme="minorHAnsi" w:hAnsiTheme="minorHAnsi" w:cstheme="minorHAnsi"/>
          <w:sz w:val="22"/>
          <w:szCs w:val="22"/>
        </w:rPr>
        <w:t>a</w:t>
      </w:r>
      <w:r w:rsidR="002E4F25">
        <w:rPr>
          <w:rFonts w:asciiTheme="minorHAnsi" w:hAnsiTheme="minorHAnsi" w:cstheme="minorHAnsi"/>
          <w:sz w:val="22"/>
          <w:szCs w:val="22"/>
        </w:rPr>
        <w:t>utorského dozoru</w:t>
      </w:r>
      <w:r w:rsidR="00CA4591">
        <w:rPr>
          <w:rFonts w:asciiTheme="minorHAnsi" w:hAnsiTheme="minorHAnsi" w:cstheme="minorHAnsi"/>
          <w:sz w:val="22"/>
          <w:szCs w:val="22"/>
        </w:rPr>
        <w:t xml:space="preserve"> projektanta</w:t>
      </w:r>
      <w:r w:rsidR="002E4F25">
        <w:rPr>
          <w:rFonts w:asciiTheme="minorHAnsi" w:hAnsiTheme="minorHAnsi" w:cstheme="minorHAnsi"/>
          <w:sz w:val="22"/>
          <w:szCs w:val="22"/>
        </w:rPr>
        <w:t xml:space="preserve">. 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Zhotovitel se zavazuje úplně vyklidit staveniště do </w:t>
      </w:r>
      <w:r w:rsidR="0042435C" w:rsidRPr="00541FDD">
        <w:rPr>
          <w:rFonts w:asciiTheme="minorHAnsi" w:hAnsiTheme="minorHAnsi" w:cstheme="minorHAnsi"/>
          <w:b/>
          <w:sz w:val="22"/>
          <w:szCs w:val="22"/>
        </w:rPr>
        <w:t>5 dnů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od předání díla objednateli</w:t>
      </w:r>
      <w:r w:rsidR="00FB13A8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0180D9B6" w14:textId="77777777" w:rsidR="00505483" w:rsidRDefault="0050548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72CBD82" w14:textId="77777777" w:rsidR="00505483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je oprávněn kontrolovat dílo v každé fázi jeho provádění. Zhotovitel je povinen objednateli kontrolu díla umožnit a poskytnout objednateli při kontrole součinnost.</w:t>
      </w:r>
    </w:p>
    <w:p w14:paraId="1A6F0C61" w14:textId="77777777" w:rsidR="00AD584A" w:rsidRPr="00AD584A" w:rsidRDefault="00AD584A" w:rsidP="00AD584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13AB69D" w14:textId="77777777" w:rsidR="00AD584A" w:rsidRDefault="00AD584A" w:rsidP="00AD584A">
      <w:pPr>
        <w:pStyle w:val="Odstavecseseznamem"/>
        <w:numPr>
          <w:ilvl w:val="0"/>
          <w:numId w:val="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lastRenderedPageBreak/>
        <w:t xml:space="preserve">Ohledně částí díla, které mají být dalším postupem prací zakryty nebo se stanou nepřístupnými, je zhotovitel povinen vyzvat objednatele ke kontrole formou zápisu do deníku a současně e-mailem </w:t>
      </w:r>
      <w:r>
        <w:rPr>
          <w:rFonts w:asciiTheme="minorHAnsi" w:hAnsiTheme="minorHAnsi" w:cstheme="minorHAnsi"/>
          <w:sz w:val="22"/>
          <w:szCs w:val="22"/>
        </w:rPr>
        <w:t xml:space="preserve">osobě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echnický dozor investora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objednateli, nejméně však </w:t>
      </w:r>
      <w:r w:rsidRPr="00AD584A">
        <w:rPr>
          <w:rFonts w:asciiTheme="minorHAnsi" w:hAnsiTheme="minorHAnsi" w:cstheme="minorHAnsi"/>
          <w:b/>
          <w:sz w:val="22"/>
          <w:szCs w:val="22"/>
        </w:rPr>
        <w:t>4 dny</w:t>
      </w:r>
      <w:r w:rsidRPr="00AD584A">
        <w:rPr>
          <w:rFonts w:asciiTheme="minorHAnsi" w:hAnsiTheme="minorHAnsi" w:cstheme="minorHAnsi"/>
          <w:sz w:val="22"/>
          <w:szCs w:val="22"/>
        </w:rPr>
        <w:t xml:space="preserve"> předem. Při kontrole zakrývaných prací je objednatel oprávněn žádat předložení nezbytných atestů a protokolů o provedených zkouškách. Porušení těchto povinností zhotovitele zakládá nárok objednatele požadovat odkrytí dotčené části díla na náklady zhotovitele.</w:t>
      </w:r>
    </w:p>
    <w:p w14:paraId="347C628D" w14:textId="77777777" w:rsidR="00AD584A" w:rsidRPr="00AD584A" w:rsidRDefault="00AD584A" w:rsidP="00AD584A">
      <w:pPr>
        <w:rPr>
          <w:rFonts w:asciiTheme="minorHAnsi" w:hAnsiTheme="minorHAnsi" w:cstheme="minorHAnsi"/>
          <w:sz w:val="22"/>
          <w:szCs w:val="22"/>
        </w:rPr>
      </w:pPr>
    </w:p>
    <w:p w14:paraId="22DD99EF" w14:textId="77777777" w:rsidR="00D850A6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vést po celou dobu platnosti této smlouvy stavební deník a to ode dne převzetí místa plnění do doby předání řádně provedeného díla bez vad a nedodělků. Do stavebního deníku zapisuje zhotovitel záznamy o pracích a službách, které provádí pro objednatele. Zhotovitel je povinen do stavebního deníku zapisovat všechny skutečnosti rozhodné pro plnění díla. Zejména je povinen zapisovat údaje o místě a časovém postupu prací, jejich jakosti, zdůvodnění odchylek (časových, věcných) prováděných prací. Objednatel a jím pověřené osoby jsou oprávněny stavební deník kontrolovat, k zápisům zhotovitele připojovat své stanovisko a provádět do stavebního deníku zápisy, zejména co se týče lhůt pro plnění díla nebo upozorňovat na vady.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>Nesouhlasí-li zhotovitel se zápisem, který učinil objednatel do stavebního deníku, musí k tomuto zápisu připojit stanovisko nejpozději do 3 pracovních dnů. Po uplynutí této lhůty se má za to, že s uvedeným zápisem souhlasí.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 xml:space="preserve">Zhotovitel předloží stavební deník objednateli ke kontrole na adrese jeho sídla </w:t>
      </w:r>
      <w:r w:rsidR="00775244" w:rsidRPr="00541FDD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1 x za </w:t>
      </w:r>
      <w:r w:rsidR="00775244" w:rsidRPr="00541FDD">
        <w:rPr>
          <w:rFonts w:asciiTheme="minorHAnsi" w:hAnsiTheme="minorHAnsi" w:cstheme="minorHAnsi"/>
          <w:b/>
          <w:sz w:val="22"/>
          <w:szCs w:val="22"/>
        </w:rPr>
        <w:t>7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 dní.</w:t>
      </w:r>
    </w:p>
    <w:p w14:paraId="2A673014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53AC4954" w14:textId="77777777" w:rsidR="0042435C" w:rsidRPr="0042435C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sz w:val="22"/>
        </w:rPr>
      </w:pPr>
      <w:r w:rsidRPr="00545F78">
        <w:rPr>
          <w:rFonts w:ascii="Calibri" w:hAnsi="Calibri" w:cs="Arial"/>
          <w:sz w:val="22"/>
        </w:rPr>
        <w:t>Zhotovitel odpovídá za to, že veškerá dodaná zařízení a materiály, které jsou předmětem plnění dle smlouvy, případně budou s objednatelem dále dohodnuty, budou nové a dosud nepoužité. Zhotovitel použije pro dílo jen výrobky a materiály, které mají takové vlastnosti, aby po dobu předpokládané existence díla byla při běžné údržbě zaručena platnými předpisy, technickými normami a zákony ČR, požadovaná mechanická pevnost a stabilita, požární bezpečnost, hygienické požadavky, ochrana zdraví</w:t>
      </w:r>
      <w:r>
        <w:rPr>
          <w:rFonts w:ascii="Calibri" w:hAnsi="Calibri" w:cs="Arial"/>
          <w:sz w:val="22"/>
        </w:rPr>
        <w:t xml:space="preserve">, </w:t>
      </w:r>
      <w:r w:rsidRPr="00545F78">
        <w:rPr>
          <w:rFonts w:ascii="Calibri" w:hAnsi="Calibri" w:cs="Arial"/>
          <w:sz w:val="22"/>
        </w:rPr>
        <w:t>životního prostředí, plynulost při běžném provozu</w:t>
      </w:r>
      <w:r>
        <w:rPr>
          <w:rFonts w:ascii="Calibri" w:hAnsi="Calibri" w:cs="Arial"/>
          <w:sz w:val="22"/>
        </w:rPr>
        <w:t xml:space="preserve"> a bezpečnost při užívání.</w:t>
      </w:r>
    </w:p>
    <w:p w14:paraId="13860218" w14:textId="77777777" w:rsidR="0042435C" w:rsidRDefault="0042435C" w:rsidP="00541FDD">
      <w:pPr>
        <w:pStyle w:val="Zkladntextodsazen"/>
        <w:suppressAutoHyphens w:val="0"/>
        <w:spacing w:before="0" w:after="0" w:line="240" w:lineRule="auto"/>
        <w:ind w:left="720" w:hanging="720"/>
        <w:jc w:val="both"/>
        <w:rPr>
          <w:rFonts w:ascii="Calibri" w:hAnsi="Calibri" w:cs="Arial"/>
          <w:sz w:val="22"/>
        </w:rPr>
      </w:pPr>
    </w:p>
    <w:p w14:paraId="170B1FBF" w14:textId="77777777" w:rsidR="0042435C" w:rsidRPr="000919D9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b/>
          <w:szCs w:val="18"/>
        </w:rPr>
      </w:pPr>
      <w:r w:rsidRPr="000919D9">
        <w:rPr>
          <w:rFonts w:ascii="Calibri" w:hAnsi="Calibri" w:cs="Arial"/>
          <w:sz w:val="22"/>
        </w:rPr>
        <w:t xml:space="preserve">Práce, které vykazují již v průběhu jejich provádění nedostatky anebo závady, je zhotovitel povinen na vyzvání objednatele bez zbytečného odkladu napravit. Tímto není dotčeno právo objednatele na případnou náhradu škody vzniklou v důsledku vadně prováděných prací. Objednatel je oprávněn požadovat výměnu vadného, nesprávného, nefunkčního, poškozeného či jinak závadného prvku za nový a bezvadný kdykoliv v průběhu realizace </w:t>
      </w:r>
      <w:r>
        <w:rPr>
          <w:rFonts w:ascii="Calibri" w:hAnsi="Calibri" w:cs="Arial"/>
          <w:sz w:val="22"/>
        </w:rPr>
        <w:t>d</w:t>
      </w:r>
      <w:r w:rsidRPr="000919D9">
        <w:rPr>
          <w:rFonts w:ascii="Calibri" w:hAnsi="Calibri" w:cs="Arial"/>
          <w:sz w:val="22"/>
        </w:rPr>
        <w:t xml:space="preserve">íla, kdy zjistí, že zhotovitel takový závadný prvek v objektu umístil nebo hodlá umístit. Zhotovitel je povinen bez zbytečného odkladu požadavek objednatele splnit. </w:t>
      </w:r>
    </w:p>
    <w:p w14:paraId="20CDB1BD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E2860DA" w14:textId="77777777" w:rsidR="0042435C" w:rsidRPr="00541FDD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V hranicích staveniště zhotovitel zodpovídá za bezpečnost a ochranu zdraví při práci (BOZP) a požární ochranu (PO) svých pracovníků a pracovníků svých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a rovněž za dodržování příslušných právních předpisů. </w:t>
      </w:r>
    </w:p>
    <w:p w14:paraId="3E183FB8" w14:textId="77777777" w:rsidR="0042435C" w:rsidRPr="0042435C" w:rsidRDefault="0042435C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3515C59" w14:textId="6AE93F8E" w:rsidR="0042435C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 na pořádání kontrolních dnů. Kontrolní dny budou organizovány minimálně </w:t>
      </w:r>
      <w:r w:rsidRPr="00541FDD">
        <w:rPr>
          <w:rFonts w:asciiTheme="minorHAnsi" w:hAnsiTheme="minorHAnsi" w:cstheme="minorHAnsi"/>
          <w:b/>
          <w:sz w:val="22"/>
          <w:szCs w:val="22"/>
        </w:rPr>
        <w:t>1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x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za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51712E">
        <w:rPr>
          <w:rFonts w:asciiTheme="minorHAnsi" w:hAnsiTheme="minorHAnsi" w:cstheme="minorHAnsi"/>
          <w:b/>
          <w:sz w:val="22"/>
          <w:szCs w:val="22"/>
        </w:rPr>
        <w:t>7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FB13A8" w:rsidRPr="00541FDD">
        <w:rPr>
          <w:rFonts w:asciiTheme="minorHAnsi" w:hAnsiTheme="minorHAnsi" w:cstheme="minorHAnsi"/>
          <w:b/>
          <w:sz w:val="22"/>
          <w:szCs w:val="22"/>
        </w:rPr>
        <w:t>dní</w:t>
      </w:r>
      <w:r w:rsidRPr="00541FDD">
        <w:rPr>
          <w:rFonts w:asciiTheme="minorHAnsi" w:hAnsiTheme="minorHAnsi" w:cstheme="minorHAnsi"/>
          <w:sz w:val="22"/>
          <w:szCs w:val="22"/>
        </w:rPr>
        <w:t>, se zaměřením na kontrolu kvality a věcného i časového postupu provádění prací. Objednatel je však oprávněn dle potřeby nařídit konání kontrolních dnů i častěji, bude-li to s ohledem na povahu realizace díla považovat za potřebné. Náklady účasti na kontrolních dnech nese každý účastník samostatně.</w:t>
      </w:r>
    </w:p>
    <w:p w14:paraId="23508864" w14:textId="77777777" w:rsidR="004F6DB1" w:rsidRPr="004F6DB1" w:rsidRDefault="004F6DB1" w:rsidP="004F6DB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38D37CC" w14:textId="5BAD2FF2" w:rsidR="004F6DB1" w:rsidRDefault="004F6DB1" w:rsidP="004F6D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Zařízení staveniště zabezpečuje zhotovitel v souladu se svými potřebami, dokumentací předanou objednatelem a s požadavky objednatele. Zhotovitel je povinen zajistit v rámci zařízení staveniště podmínky pro výkon funkce autorského dozoru projektanta a technického dozoru stavebníka, případně činnost koordinátora bezpečnosti a ochrany zdraví při práci na staveništi a to v přiměřeném rozsahu. Lhůta pro odstranění zařízení staveniště a vyklizení staveniště je </w:t>
      </w:r>
      <w:r w:rsidRPr="00AD584A">
        <w:rPr>
          <w:rFonts w:asciiTheme="minorHAnsi" w:hAnsiTheme="minorHAnsi" w:cstheme="minorHAnsi"/>
          <w:b/>
          <w:sz w:val="22"/>
          <w:szCs w:val="22"/>
        </w:rPr>
        <w:t>5 dnů</w:t>
      </w:r>
      <w:r w:rsidRPr="00AD584A">
        <w:rPr>
          <w:rFonts w:asciiTheme="minorHAnsi" w:hAnsiTheme="minorHAnsi" w:cstheme="minorHAnsi"/>
          <w:sz w:val="22"/>
          <w:szCs w:val="22"/>
        </w:rPr>
        <w:t xml:space="preserve"> od data předání a převzetí díla dle odst. 2 tohoto článku.</w:t>
      </w:r>
    </w:p>
    <w:p w14:paraId="3043B389" w14:textId="77777777" w:rsidR="001D6EEB" w:rsidRPr="001D6EEB" w:rsidRDefault="001D6EEB" w:rsidP="001D6EE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5C6CDA8" w14:textId="77777777" w:rsidR="00C96F99" w:rsidRPr="00B021AC" w:rsidRDefault="007F74AB" w:rsidP="007F74A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 xml:space="preserve">Zhotovitel podpisem této smlouvy přebírá povinnosti ke společensky odpovědnému plnění veřejné zakázky. Objednatel je oprávněn plnění těchto povinností kdykoliv kontrolovat, a to i bez předchozího ohlášení zhotoviteli. Je-li k provedení kontroly potřeba předložení dokumentů, zavazuje se zhotovitel k jejich předložení nejpozději do 2 pracovních dnů od doručení výzvy objednatele. </w:t>
      </w:r>
    </w:p>
    <w:p w14:paraId="3BA27449" w14:textId="6DC1F249" w:rsidR="00722C90" w:rsidRPr="00B021AC" w:rsidRDefault="007F74AB" w:rsidP="00C96F99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Zhotovitel zajistí po celou dobu plnění veřejné zakázk</w:t>
      </w:r>
      <w:r w:rsidR="00C96F99" w:rsidRPr="00B021AC">
        <w:rPr>
          <w:rFonts w:asciiTheme="minorHAnsi" w:hAnsiTheme="minorHAnsi" w:cstheme="minorHAnsi"/>
          <w:sz w:val="22"/>
          <w:szCs w:val="22"/>
        </w:rPr>
        <w:t>y</w:t>
      </w:r>
      <w:r w:rsidRPr="00B021AC">
        <w:rPr>
          <w:rFonts w:asciiTheme="minorHAnsi" w:hAnsiTheme="minorHAnsi" w:cstheme="minorHAnsi"/>
          <w:sz w:val="22"/>
          <w:szCs w:val="22"/>
        </w:rPr>
        <w:t>:</w:t>
      </w:r>
    </w:p>
    <w:p w14:paraId="0A77708C" w14:textId="445D0072" w:rsidR="007F74AB" w:rsidRPr="00B021AC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lastRenderedPageBreak/>
        <w:t>a)</w:t>
      </w:r>
      <w:r w:rsidRPr="00B021AC">
        <w:rPr>
          <w:rFonts w:asciiTheme="minorHAnsi" w:hAnsiTheme="minorHAnsi" w:cstheme="minorHAnsi"/>
          <w:sz w:val="22"/>
          <w:szCs w:val="22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69E62ED4" w14:textId="6323B432" w:rsidR="007F74AB" w:rsidRPr="00B021AC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b)</w:t>
      </w:r>
      <w:r w:rsidRPr="00B021AC">
        <w:rPr>
          <w:rFonts w:asciiTheme="minorHAnsi" w:hAnsiTheme="minorHAnsi" w:cstheme="minorHAnsi"/>
          <w:sz w:val="22"/>
          <w:szCs w:val="22"/>
        </w:rPr>
        <w:tab/>
        <w:t>sjednání a dodržování smluvních podmínek se svými poddodavateli srovnatelných s podmínkami sjednanými v této smlouvě, a to v rozsahu výše smluvních pokut a délky záruční doby; uvedené smluvní podmínky se považují za srovnatelné, bude-li výše smluvních pokut a délka záruční doby shodná s touto smlouvou,</w:t>
      </w:r>
    </w:p>
    <w:p w14:paraId="6253F2ED" w14:textId="0495040F" w:rsidR="0045475F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c)</w:t>
      </w:r>
      <w:r w:rsidRPr="00B021AC">
        <w:rPr>
          <w:rFonts w:asciiTheme="minorHAnsi" w:hAnsiTheme="minorHAnsi" w:cstheme="minorHAnsi"/>
          <w:sz w:val="22"/>
          <w:szCs w:val="22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14:paraId="63C3B8B1" w14:textId="66914DCB" w:rsidR="007F74AB" w:rsidRDefault="007F74AB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32D6315" w14:textId="77777777" w:rsidR="00211E35" w:rsidRDefault="00211E35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9B6934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7</w:t>
      </w:r>
    </w:p>
    <w:p w14:paraId="6A1FDA70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Sankce za porušení smlouvy</w:t>
      </w:r>
    </w:p>
    <w:p w14:paraId="630BDFC4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9943D51" w14:textId="44326E54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se zhotovením </w:t>
      </w:r>
      <w:r w:rsidR="000653D1">
        <w:rPr>
          <w:rFonts w:asciiTheme="minorHAnsi" w:hAnsiTheme="minorHAnsi" w:cstheme="minorHAnsi"/>
          <w:sz w:val="22"/>
          <w:szCs w:val="22"/>
        </w:rPr>
        <w:t xml:space="preserve">každé etapy </w:t>
      </w:r>
      <w:r w:rsidRPr="00C538C3">
        <w:rPr>
          <w:rFonts w:asciiTheme="minorHAnsi" w:hAnsiTheme="minorHAnsi" w:cstheme="minorHAnsi"/>
          <w:sz w:val="22"/>
          <w:szCs w:val="22"/>
        </w:rPr>
        <w:t xml:space="preserve">díla je objednatel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BB2FE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27012179" w14:textId="77777777" w:rsidR="00303A20" w:rsidRDefault="00303A20" w:rsidP="00C538C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16DD8A6" w14:textId="77777777" w:rsidR="00303A20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zaviněného prodlení objednatele se zaplacením řádně </w:t>
      </w:r>
      <w:r w:rsidR="00BF5CEB">
        <w:rPr>
          <w:rFonts w:asciiTheme="minorHAnsi" w:hAnsiTheme="minorHAnsi" w:cstheme="minorHAnsi"/>
          <w:sz w:val="22"/>
          <w:szCs w:val="22"/>
        </w:rPr>
        <w:t>vystavené faktury</w:t>
      </w:r>
      <w:r w:rsidRPr="00C538C3">
        <w:rPr>
          <w:rFonts w:asciiTheme="minorHAnsi" w:hAnsiTheme="minorHAnsi" w:cstheme="minorHAnsi"/>
          <w:sz w:val="22"/>
          <w:szCs w:val="22"/>
        </w:rPr>
        <w:t xml:space="preserve">, je zhotovitel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BB2FE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dlužné částky za každý započatý den prodlení.</w:t>
      </w:r>
    </w:p>
    <w:p w14:paraId="1E1D5344" w14:textId="77777777" w:rsidR="0002464F" w:rsidRPr="0002464F" w:rsidRDefault="0002464F" w:rsidP="0002464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6100E06" w14:textId="553BDBB4" w:rsidR="0002464F" w:rsidRDefault="0002464F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2464F">
        <w:rPr>
          <w:rFonts w:asciiTheme="minorHAnsi" w:hAnsiTheme="minorHAnsi" w:cstheme="minorHAnsi"/>
          <w:sz w:val="22"/>
          <w:szCs w:val="22"/>
        </w:rPr>
        <w:t>V případě prodlení zhotovitele se zahájením provádění díla po termínu dle článku 3, odst. 3.</w:t>
      </w:r>
      <w:r w:rsidR="000952BA">
        <w:rPr>
          <w:rFonts w:asciiTheme="minorHAnsi" w:hAnsiTheme="minorHAnsi" w:cstheme="minorHAnsi"/>
          <w:sz w:val="22"/>
          <w:szCs w:val="22"/>
        </w:rPr>
        <w:t>,</w:t>
      </w:r>
      <w:r w:rsidRPr="0002464F">
        <w:rPr>
          <w:rFonts w:asciiTheme="minorHAnsi" w:hAnsiTheme="minorHAnsi" w:cstheme="minorHAnsi"/>
          <w:sz w:val="22"/>
          <w:szCs w:val="22"/>
        </w:rPr>
        <w:t xml:space="preserve"> je objednatel oprávněn požadovat zaplacení smluvní pokuty ve výši </w:t>
      </w:r>
      <w:r w:rsidRPr="0002464F">
        <w:rPr>
          <w:rFonts w:asciiTheme="minorHAnsi" w:hAnsiTheme="minorHAnsi" w:cstheme="minorHAnsi"/>
          <w:b/>
          <w:sz w:val="22"/>
          <w:szCs w:val="22"/>
        </w:rPr>
        <w:t>0,</w:t>
      </w:r>
      <w:r w:rsidR="000653D1">
        <w:rPr>
          <w:rFonts w:asciiTheme="minorHAnsi" w:hAnsiTheme="minorHAnsi" w:cstheme="minorHAnsi"/>
          <w:b/>
          <w:sz w:val="22"/>
          <w:szCs w:val="22"/>
        </w:rPr>
        <w:t>05</w:t>
      </w:r>
      <w:r w:rsidRPr="0002464F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02464F">
        <w:rPr>
          <w:rFonts w:asciiTheme="minorHAnsi" w:hAnsiTheme="minorHAnsi" w:cstheme="minorHAnsi"/>
          <w:sz w:val="22"/>
          <w:szCs w:val="22"/>
        </w:rPr>
        <w:t xml:space="preserve"> z celkové ceny díla </w:t>
      </w:r>
      <w:r w:rsidR="007D3081">
        <w:rPr>
          <w:rFonts w:asciiTheme="minorHAnsi" w:hAnsiTheme="minorHAnsi" w:cstheme="minorHAnsi"/>
          <w:sz w:val="22"/>
          <w:szCs w:val="22"/>
        </w:rPr>
        <w:t>bez</w:t>
      </w:r>
      <w:r w:rsidRPr="0002464F">
        <w:rPr>
          <w:rFonts w:asciiTheme="minorHAnsi" w:hAnsiTheme="minorHAnsi" w:cstheme="minorHAnsi"/>
          <w:sz w:val="22"/>
          <w:szCs w:val="22"/>
        </w:rPr>
        <w:t xml:space="preserve"> DPH za každý započatý den prodlení.</w:t>
      </w:r>
    </w:p>
    <w:p w14:paraId="10F6F079" w14:textId="77777777" w:rsidR="00087FF4" w:rsidRPr="00087FF4" w:rsidRDefault="00087FF4" w:rsidP="00087FF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7401D5" w14:textId="77777777" w:rsidR="00087FF4" w:rsidRPr="00454252" w:rsidRDefault="00087FF4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54252">
        <w:rPr>
          <w:rFonts w:asciiTheme="minorHAnsi" w:hAnsiTheme="minorHAnsi" w:cstheme="minorHAnsi"/>
          <w:sz w:val="22"/>
          <w:szCs w:val="22"/>
        </w:rPr>
        <w:t xml:space="preserve">V případě prodlení zhotovitele s ukončením dílčího plnění </w:t>
      </w:r>
      <w:r w:rsidR="00454252" w:rsidRPr="00454252">
        <w:rPr>
          <w:rFonts w:asciiTheme="minorHAnsi" w:hAnsiTheme="minorHAnsi" w:cstheme="minorHAnsi"/>
          <w:sz w:val="22"/>
          <w:szCs w:val="22"/>
        </w:rPr>
        <w:t xml:space="preserve">odsouhlaseného objednatelem a zhotovitelem, </w:t>
      </w:r>
      <w:r w:rsidR="00C265A2" w:rsidRPr="00454252">
        <w:rPr>
          <w:rFonts w:asciiTheme="minorHAnsi" w:hAnsiTheme="minorHAnsi" w:cstheme="minorHAnsi"/>
          <w:sz w:val="22"/>
          <w:szCs w:val="22"/>
        </w:rPr>
        <w:t>uveden</w:t>
      </w:r>
      <w:r w:rsidR="00CA7784" w:rsidRPr="00454252">
        <w:rPr>
          <w:rFonts w:asciiTheme="minorHAnsi" w:hAnsiTheme="minorHAnsi" w:cstheme="minorHAnsi"/>
          <w:sz w:val="22"/>
          <w:szCs w:val="22"/>
        </w:rPr>
        <w:t>ého</w:t>
      </w:r>
      <w:r w:rsidR="00C265A2" w:rsidRPr="00454252">
        <w:rPr>
          <w:rFonts w:asciiTheme="minorHAnsi" w:hAnsiTheme="minorHAnsi" w:cstheme="minorHAnsi"/>
          <w:sz w:val="22"/>
          <w:szCs w:val="22"/>
        </w:rPr>
        <w:t xml:space="preserve"> ve stavebním deníku</w:t>
      </w:r>
      <w:r w:rsidR="00454252" w:rsidRPr="00454252">
        <w:rPr>
          <w:rFonts w:asciiTheme="minorHAnsi" w:hAnsiTheme="minorHAnsi" w:cstheme="minorHAnsi"/>
          <w:sz w:val="22"/>
          <w:szCs w:val="22"/>
        </w:rPr>
        <w:t>,</w:t>
      </w:r>
      <w:r w:rsidR="00C265A2" w:rsidRPr="00454252">
        <w:rPr>
          <w:rFonts w:asciiTheme="minorHAnsi" w:hAnsiTheme="minorHAnsi" w:cstheme="minorHAnsi"/>
          <w:sz w:val="22"/>
          <w:szCs w:val="22"/>
        </w:rPr>
        <w:t xml:space="preserve"> </w:t>
      </w:r>
      <w:r w:rsidRPr="00454252">
        <w:rPr>
          <w:rFonts w:asciiTheme="minorHAnsi" w:hAnsiTheme="minorHAnsi" w:cstheme="minorHAnsi"/>
          <w:sz w:val="22"/>
          <w:szCs w:val="22"/>
        </w:rPr>
        <w:t xml:space="preserve">je objednatel oprávněn požadovat zaplacení smluvní pokuty ve výši </w:t>
      </w:r>
      <w:r w:rsidRPr="00454252">
        <w:rPr>
          <w:rFonts w:asciiTheme="minorHAnsi" w:hAnsiTheme="minorHAnsi" w:cstheme="minorHAnsi"/>
          <w:b/>
          <w:sz w:val="22"/>
          <w:szCs w:val="22"/>
        </w:rPr>
        <w:t>0,</w:t>
      </w:r>
      <w:r w:rsidR="00B84193">
        <w:rPr>
          <w:rFonts w:asciiTheme="minorHAnsi" w:hAnsiTheme="minorHAnsi" w:cstheme="minorHAnsi"/>
          <w:b/>
          <w:sz w:val="22"/>
          <w:szCs w:val="22"/>
        </w:rPr>
        <w:t>1</w:t>
      </w:r>
      <w:r w:rsidR="00454252" w:rsidRPr="00454252">
        <w:rPr>
          <w:rFonts w:asciiTheme="minorHAnsi" w:hAnsiTheme="minorHAnsi" w:cstheme="minorHAnsi"/>
          <w:b/>
          <w:sz w:val="22"/>
          <w:szCs w:val="22"/>
        </w:rPr>
        <w:t> </w:t>
      </w:r>
      <w:r w:rsidRPr="00454252">
        <w:rPr>
          <w:rFonts w:asciiTheme="minorHAnsi" w:hAnsiTheme="minorHAnsi" w:cstheme="minorHAnsi"/>
          <w:b/>
          <w:sz w:val="22"/>
          <w:szCs w:val="22"/>
        </w:rPr>
        <w:t>%</w:t>
      </w:r>
      <w:r w:rsidRPr="00454252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39774B34" w14:textId="77777777" w:rsidR="00127A6B" w:rsidRPr="00127A6B" w:rsidRDefault="00127A6B" w:rsidP="00127A6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08CE96D" w14:textId="371A771F" w:rsidR="00127A6B" w:rsidRPr="000F152B" w:rsidRDefault="00127A6B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 xml:space="preserve">V případě prodlení zhotovitele se </w:t>
      </w:r>
      <w:r w:rsidRPr="000F152B">
        <w:rPr>
          <w:rFonts w:asciiTheme="minorHAnsi" w:hAnsiTheme="minorHAnsi" w:cstheme="minorHAnsi"/>
          <w:sz w:val="22"/>
          <w:szCs w:val="22"/>
        </w:rPr>
        <w:t xml:space="preserve">zhotovením díla </w:t>
      </w:r>
      <w:r w:rsidRPr="000F152B">
        <w:rPr>
          <w:rFonts w:asciiTheme="minorHAnsi" w:hAnsiTheme="minorHAnsi" w:cstheme="minorHAnsi"/>
          <w:b/>
          <w:sz w:val="22"/>
          <w:szCs w:val="22"/>
        </w:rPr>
        <w:t xml:space="preserve">delším než </w:t>
      </w:r>
      <w:r w:rsidR="00BB2FED" w:rsidRPr="000F152B">
        <w:rPr>
          <w:rFonts w:asciiTheme="minorHAnsi" w:hAnsiTheme="minorHAnsi" w:cstheme="minorHAnsi"/>
          <w:b/>
          <w:sz w:val="22"/>
          <w:szCs w:val="22"/>
        </w:rPr>
        <w:t>30</w:t>
      </w:r>
      <w:r w:rsidRPr="000F152B">
        <w:rPr>
          <w:rFonts w:asciiTheme="minorHAnsi" w:hAnsiTheme="minorHAnsi" w:cstheme="minorHAnsi"/>
          <w:b/>
          <w:sz w:val="22"/>
          <w:szCs w:val="22"/>
        </w:rPr>
        <w:t xml:space="preserve"> dní</w:t>
      </w:r>
      <w:r w:rsidRPr="000F152B">
        <w:rPr>
          <w:rFonts w:asciiTheme="minorHAnsi" w:hAnsiTheme="minorHAnsi" w:cstheme="minorHAnsi"/>
          <w:sz w:val="22"/>
          <w:szCs w:val="22"/>
        </w:rPr>
        <w:t xml:space="preserve"> je </w:t>
      </w:r>
      <w:r w:rsidR="002C17D5" w:rsidRPr="000F152B">
        <w:rPr>
          <w:rFonts w:asciiTheme="minorHAnsi" w:hAnsiTheme="minorHAnsi" w:cstheme="minorHAnsi"/>
          <w:sz w:val="22"/>
          <w:szCs w:val="22"/>
        </w:rPr>
        <w:t>objednatel oprávněn požadovat</w:t>
      </w:r>
      <w:r w:rsidR="00FC2B2B" w:rsidRPr="000F152B">
        <w:rPr>
          <w:rFonts w:asciiTheme="minorHAnsi" w:hAnsiTheme="minorHAnsi" w:cstheme="minorHAnsi"/>
          <w:sz w:val="22"/>
          <w:szCs w:val="22"/>
        </w:rPr>
        <w:t xml:space="preserve"> </w:t>
      </w:r>
      <w:r w:rsidR="001A448C" w:rsidRPr="000F152B">
        <w:rPr>
          <w:rFonts w:asciiTheme="minorHAnsi" w:hAnsiTheme="minorHAnsi" w:cstheme="minorHAnsi"/>
          <w:sz w:val="22"/>
          <w:szCs w:val="22"/>
        </w:rPr>
        <w:t xml:space="preserve">zaplacení jednorázové smluvní pokuty ve výši </w:t>
      </w:r>
      <w:r w:rsidR="00916F8E">
        <w:rPr>
          <w:rFonts w:asciiTheme="minorHAnsi" w:hAnsiTheme="minorHAnsi" w:cstheme="minorHAnsi"/>
          <w:b/>
          <w:sz w:val="22"/>
          <w:szCs w:val="22"/>
        </w:rPr>
        <w:t>10</w:t>
      </w:r>
      <w:r w:rsidR="001A448C" w:rsidRPr="000F152B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="001A448C" w:rsidRPr="000F152B">
        <w:rPr>
          <w:rFonts w:asciiTheme="minorHAnsi" w:hAnsiTheme="minorHAnsi" w:cstheme="minorHAnsi"/>
          <w:sz w:val="22"/>
          <w:szCs w:val="22"/>
        </w:rPr>
        <w:t xml:space="preserve"> z celkové ceny díla bez DPH. Tímto není dotčeno právo objednatele uplatňování smluvní pokuty dle odst. 1. tohoto článku.</w:t>
      </w:r>
    </w:p>
    <w:p w14:paraId="28E3C4C7" w14:textId="77777777" w:rsidR="00B350B7" w:rsidRPr="000A3ED8" w:rsidRDefault="00B350B7" w:rsidP="00B350B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500D963" w14:textId="77777777" w:rsidR="002C17D5" w:rsidRPr="000A3ED8" w:rsidRDefault="002C17D5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>V případě změny poddodavatele</w:t>
      </w:r>
      <w:r w:rsidR="00615D43">
        <w:rPr>
          <w:rFonts w:asciiTheme="minorHAnsi" w:hAnsiTheme="minorHAnsi" w:cstheme="minorHAnsi"/>
          <w:sz w:val="22"/>
          <w:szCs w:val="22"/>
        </w:rPr>
        <w:t xml:space="preserve"> bez písemného souhlasu objednatele</w:t>
      </w:r>
      <w:r w:rsidRPr="000A3ED8">
        <w:rPr>
          <w:rFonts w:asciiTheme="minorHAnsi" w:hAnsiTheme="minorHAnsi" w:cstheme="minorHAnsi"/>
          <w:sz w:val="22"/>
          <w:szCs w:val="22"/>
        </w:rPr>
        <w:t xml:space="preserve"> či provádění prací neodsouhlaseným poddodavatelem je objednatel oprávněn požadovat zaplacení smluvní pokuty ve výši </w:t>
      </w:r>
      <w:r w:rsidRPr="000A3ED8">
        <w:rPr>
          <w:rFonts w:asciiTheme="minorHAnsi" w:hAnsiTheme="minorHAnsi" w:cstheme="minorHAnsi"/>
          <w:b/>
          <w:sz w:val="22"/>
          <w:szCs w:val="22"/>
        </w:rPr>
        <w:t>100.000,- Kč</w:t>
      </w:r>
      <w:r w:rsidRPr="000A3ED8">
        <w:rPr>
          <w:rFonts w:asciiTheme="minorHAnsi" w:hAnsiTheme="minorHAnsi" w:cstheme="minorHAnsi"/>
          <w:sz w:val="22"/>
          <w:szCs w:val="22"/>
        </w:rPr>
        <w:t xml:space="preserve"> za každý takový případ.</w:t>
      </w:r>
    </w:p>
    <w:p w14:paraId="4CA095AA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79A6769" w14:textId="2A39A278" w:rsidR="00303A20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 odstraněním vady či nedodělku z přejímacího řízení díla se sjednává smluvní pokuta ve výši </w:t>
      </w:r>
      <w:r w:rsidR="00D47502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14:paraId="097DFA05" w14:textId="77777777" w:rsidR="000952BA" w:rsidRPr="000952BA" w:rsidRDefault="000952BA" w:rsidP="000952B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0ED413F" w14:textId="77777777" w:rsidR="00303A20" w:rsidRPr="000A3ED8" w:rsidRDefault="000952BA" w:rsidP="000952BA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 xml:space="preserve">V případě prodlení zhotovitele s vyklizením staveniště dle článku 6, odst. 2., </w:t>
      </w:r>
      <w:r w:rsidR="00FC2B2B" w:rsidRPr="000A3ED8">
        <w:rPr>
          <w:rFonts w:asciiTheme="minorHAnsi" w:hAnsiTheme="minorHAnsi" w:cstheme="minorHAnsi"/>
          <w:sz w:val="22"/>
          <w:szCs w:val="22"/>
        </w:rPr>
        <w:t xml:space="preserve">je objednatel oprávněn požadovat zaplacení smluvní pokuty ve výši </w:t>
      </w:r>
      <w:r w:rsidR="00FC2B2B" w:rsidRPr="000A3ED8">
        <w:rPr>
          <w:rFonts w:asciiTheme="minorHAnsi" w:hAnsiTheme="minorHAnsi" w:cstheme="minorHAnsi"/>
          <w:b/>
          <w:sz w:val="22"/>
          <w:szCs w:val="22"/>
        </w:rPr>
        <w:t>0,05 %</w:t>
      </w:r>
      <w:r w:rsidR="00FC2B2B" w:rsidRPr="000A3ED8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</w:t>
      </w:r>
      <w:r w:rsidRPr="000A3ED8">
        <w:rPr>
          <w:rFonts w:asciiTheme="minorHAnsi" w:hAnsiTheme="minorHAnsi" w:cstheme="minorHAnsi"/>
          <w:sz w:val="22"/>
          <w:szCs w:val="22"/>
        </w:rPr>
        <w:t>.</w:t>
      </w:r>
    </w:p>
    <w:p w14:paraId="68ECE6E6" w14:textId="77777777" w:rsidR="000952BA" w:rsidRPr="000952BA" w:rsidRDefault="000952BA" w:rsidP="000952BA">
      <w:pPr>
        <w:rPr>
          <w:rFonts w:asciiTheme="minorHAnsi" w:hAnsiTheme="minorHAnsi" w:cstheme="minorHAnsi"/>
          <w:sz w:val="22"/>
          <w:szCs w:val="22"/>
        </w:rPr>
      </w:pPr>
    </w:p>
    <w:p w14:paraId="6362FDAA" w14:textId="77777777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 případě prodlení zhotovitele se zahájením odstraňování vady díla v záruční době se sjednává smluvní pokuta ve výši </w:t>
      </w:r>
      <w:r w:rsidR="006E021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 a každý případ.</w:t>
      </w:r>
    </w:p>
    <w:p w14:paraId="67AA431D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9DDA002" w14:textId="77777777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 do </w:t>
      </w:r>
      <w:r w:rsidRPr="00C538C3">
        <w:rPr>
          <w:rFonts w:asciiTheme="minorHAnsi" w:hAnsiTheme="minorHAnsi" w:cstheme="minorHAnsi"/>
          <w:b/>
          <w:sz w:val="22"/>
          <w:szCs w:val="22"/>
        </w:rPr>
        <w:t>10 pracovních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 a havárie do </w:t>
      </w:r>
      <w:r w:rsidRPr="00C538C3">
        <w:rPr>
          <w:rFonts w:asciiTheme="minorHAnsi" w:hAnsiTheme="minorHAnsi" w:cstheme="minorHAnsi"/>
          <w:b/>
          <w:sz w:val="22"/>
          <w:szCs w:val="22"/>
        </w:rPr>
        <w:t>24 hodin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nahlášení, je objednatel oprávněn pověřit odstraněním vady nebo havárie třetí osobu na náklady zhotovitele. V tomto případě je zhotovitel povinen uhradit objednateli také smluvní pokutu ve </w:t>
      </w:r>
      <w:r w:rsidRPr="00C538C3">
        <w:rPr>
          <w:rFonts w:asciiTheme="minorHAnsi" w:hAnsiTheme="minorHAnsi" w:cstheme="minorHAnsi"/>
          <w:sz w:val="22"/>
          <w:szCs w:val="22"/>
        </w:rPr>
        <w:lastRenderedPageBreak/>
        <w:t xml:space="preserve">výši </w:t>
      </w:r>
      <w:r w:rsidR="006E021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>0</w:t>
      </w:r>
      <w:r w:rsidR="00F2685E">
        <w:rPr>
          <w:rFonts w:asciiTheme="minorHAnsi" w:hAnsiTheme="minorHAnsi" w:cstheme="minorHAnsi"/>
          <w:b/>
          <w:sz w:val="22"/>
          <w:szCs w:val="22"/>
        </w:rPr>
        <w:t>.</w:t>
      </w:r>
      <w:r w:rsidRPr="00C538C3">
        <w:rPr>
          <w:rFonts w:asciiTheme="minorHAnsi" w:hAnsiTheme="minorHAnsi" w:cstheme="minorHAnsi"/>
          <w:b/>
          <w:sz w:val="22"/>
          <w:szCs w:val="22"/>
        </w:rPr>
        <w:t>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takový případ. Zhotovitel je povinen tyto náklady a smluvní pokuty uhradit do 30 dnů od jejich vyúčtování obdrženého od objednatele. </w:t>
      </w:r>
    </w:p>
    <w:p w14:paraId="1650127E" w14:textId="77777777" w:rsidR="008D1D77" w:rsidRPr="008D1D77" w:rsidRDefault="008D1D77" w:rsidP="00C538C3">
      <w:pPr>
        <w:pStyle w:val="Odstavecseseznamem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8E2343B" w14:textId="77777777" w:rsidR="008D1D77" w:rsidRPr="00C538C3" w:rsidRDefault="008D1D77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Zaplacením smluvní pokuty není omezeno právo na náhradu škod</w:t>
      </w:r>
      <w:r w:rsidR="001A6C58">
        <w:rPr>
          <w:rFonts w:asciiTheme="minorHAnsi" w:hAnsiTheme="minorHAnsi" w:cstheme="minorHAnsi"/>
          <w:sz w:val="22"/>
          <w:szCs w:val="22"/>
        </w:rPr>
        <w:t xml:space="preserve"> a ušlého zisku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</w:p>
    <w:p w14:paraId="7E352782" w14:textId="77777777" w:rsidR="0045475F" w:rsidRDefault="0045475F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2A646D03" w14:textId="77777777" w:rsidR="000D4317" w:rsidRDefault="000D4317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83990A0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8</w:t>
      </w:r>
    </w:p>
    <w:p w14:paraId="336E2145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Záruka za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F0694F">
        <w:rPr>
          <w:rFonts w:asciiTheme="minorHAnsi" w:hAnsiTheme="minorHAnsi" w:cstheme="minorHAnsi"/>
          <w:b/>
          <w:sz w:val="28"/>
          <w:szCs w:val="32"/>
        </w:rPr>
        <w:t>ílo</w:t>
      </w:r>
    </w:p>
    <w:p w14:paraId="22FF110F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E3E40BF" w14:textId="77777777" w:rsidR="00F0694F" w:rsidRPr="00541FDD" w:rsidRDefault="00F0694F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poskytuje objednateli na předmět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bezplatnou záruku. Záruční doba začíná běžet od data předání a 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dle čl</w:t>
      </w:r>
      <w:r w:rsidR="00EC64B1">
        <w:rPr>
          <w:rFonts w:asciiTheme="minorHAnsi" w:hAnsiTheme="minorHAnsi" w:cstheme="minorHAnsi"/>
          <w:sz w:val="22"/>
          <w:szCs w:val="22"/>
        </w:rPr>
        <w:t>ánku</w:t>
      </w:r>
      <w:r w:rsidRPr="00541FDD">
        <w:rPr>
          <w:rFonts w:asciiTheme="minorHAnsi" w:hAnsiTheme="minorHAnsi" w:cstheme="minorHAnsi"/>
          <w:sz w:val="22"/>
          <w:szCs w:val="22"/>
        </w:rPr>
        <w:t xml:space="preserve"> 6, odst. 2 této </w:t>
      </w:r>
      <w:r w:rsidR="006D232A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>mlouvy a činí</w:t>
      </w:r>
      <w:r w:rsidR="00725A98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725A98" w:rsidRPr="00541FDD">
        <w:rPr>
          <w:rFonts w:asciiTheme="minorHAnsi" w:hAnsiTheme="minorHAnsi" w:cstheme="minorHAnsi"/>
          <w:b/>
          <w:sz w:val="22"/>
          <w:szCs w:val="22"/>
        </w:rPr>
        <w:t>60</w:t>
      </w:r>
      <w:r w:rsidR="00B37FE3" w:rsidRPr="00541FDD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541FDD">
        <w:rPr>
          <w:rFonts w:asciiTheme="minorHAnsi" w:hAnsiTheme="minorHAnsi" w:cstheme="minorHAnsi"/>
          <w:b/>
          <w:sz w:val="22"/>
          <w:szCs w:val="22"/>
        </w:rPr>
        <w:t>.</w:t>
      </w:r>
    </w:p>
    <w:p w14:paraId="2546A020" w14:textId="77777777" w:rsidR="00F0694F" w:rsidRPr="00F0694F" w:rsidRDefault="00F0694F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2179C312" w14:textId="77777777" w:rsidR="00D26743" w:rsidRPr="00541FDD" w:rsidRDefault="00D26743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Práva a povinnosti při uplatňování vad díla se řídí příslušnými ustanoveními zákona č. 89/2012 Sb</w:t>
      </w:r>
      <w:r w:rsidR="00A64DA0" w:rsidRPr="00541FDD">
        <w:rPr>
          <w:rFonts w:asciiTheme="minorHAnsi" w:hAnsiTheme="minorHAnsi" w:cstheme="minorHAnsi"/>
          <w:sz w:val="22"/>
          <w:szCs w:val="22"/>
        </w:rPr>
        <w:t>.</w:t>
      </w:r>
      <w:r w:rsidRPr="00541FDD">
        <w:rPr>
          <w:rFonts w:asciiTheme="minorHAnsi" w:hAnsiTheme="minorHAnsi" w:cstheme="minorHAnsi"/>
          <w:sz w:val="22"/>
          <w:szCs w:val="22"/>
        </w:rPr>
        <w:t>, občanský zákoník.</w:t>
      </w:r>
    </w:p>
    <w:p w14:paraId="573D3C0A" w14:textId="77777777" w:rsidR="00FB13A8" w:rsidRDefault="00FB13A8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33535CE" w14:textId="77777777" w:rsidR="00FB13A8" w:rsidRPr="00541FDD" w:rsidRDefault="00FB13A8" w:rsidP="00C538C3">
      <w:pPr>
        <w:pStyle w:val="Odstavecseseznamem"/>
        <w:widowControl w:val="0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neodpovídá za vady v případě, že prokáže vznik vady vadou projektu či nevhodnými pokyny objednatele, na kterých objednatel trval i přes písemné upozornění zhotovitele.</w:t>
      </w:r>
    </w:p>
    <w:p w14:paraId="0B5E0870" w14:textId="77777777" w:rsidR="00FB13A8" w:rsidRDefault="00FB13A8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1767A0B" w14:textId="77777777" w:rsidR="00FB13A8" w:rsidRPr="00541FDD" w:rsidRDefault="00FB13A8" w:rsidP="00C538C3">
      <w:pPr>
        <w:pStyle w:val="Odstavecseseznamem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Zjistí-li objednatel během záruční doby, že dílo vykazuje vady nebo neodpovídá podmínkám této smlouvy, vyzve písemně zhotovitele k jejich odstranění. Zhotovitel je povinen písemně se vyjádřit k reklamaci do </w:t>
      </w:r>
      <w:r w:rsidRPr="00C538C3">
        <w:rPr>
          <w:rFonts w:asciiTheme="minorHAnsi" w:hAnsiTheme="minorHAnsi" w:cstheme="minorHAnsi"/>
          <w:b/>
          <w:sz w:val="22"/>
          <w:szCs w:val="22"/>
        </w:rPr>
        <w:t>5</w:t>
      </w:r>
      <w:r w:rsidR="00D625A9">
        <w:rPr>
          <w:rFonts w:asciiTheme="minorHAnsi" w:hAnsiTheme="minorHAnsi" w:cstheme="minorHAnsi"/>
          <w:b/>
          <w:sz w:val="22"/>
          <w:szCs w:val="22"/>
        </w:rPr>
        <w:t> </w:t>
      </w:r>
      <w:r w:rsidRPr="00C538C3">
        <w:rPr>
          <w:rFonts w:asciiTheme="minorHAnsi" w:hAnsiTheme="minorHAnsi" w:cstheme="minorHAnsi"/>
          <w:b/>
          <w:sz w:val="22"/>
          <w:szCs w:val="22"/>
        </w:rPr>
        <w:t>pracovních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 jejího obdržení a do dalších </w:t>
      </w:r>
      <w:r w:rsidRPr="00C538C3">
        <w:rPr>
          <w:rFonts w:asciiTheme="minorHAnsi" w:hAnsiTheme="minorHAnsi" w:cstheme="minorHAnsi"/>
          <w:b/>
          <w:sz w:val="22"/>
          <w:szCs w:val="22"/>
        </w:rPr>
        <w:t>5 pracovních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 tohoto vyjádření zahájit odstranění vad. V případě, že charakter a závažnost vady neumožní zhotoviteli dodržet </w:t>
      </w:r>
      <w:r w:rsidR="000B35E2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 xml:space="preserve">hora uvedenou lhůtu, dohodnou se strany písemně na lhůtě delší. Zhotovitel se zavazuje nést veškeré náklady s dostavením se na místo a odborným posouzením všech reklamovaných vad. </w:t>
      </w:r>
    </w:p>
    <w:p w14:paraId="2934CB2B" w14:textId="77777777" w:rsidR="00FB13A8" w:rsidRDefault="00FB13A8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962FBEC" w14:textId="77777777" w:rsidR="00056AF3" w:rsidRPr="00541FDD" w:rsidRDefault="00056AF3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sjednat a udržovat po celou dobu platnosti smlouvy pojištění odpovědnosti za škodu</w:t>
      </w:r>
      <w:r w:rsidR="00A6310D">
        <w:rPr>
          <w:rFonts w:asciiTheme="minorHAnsi" w:hAnsiTheme="minorHAnsi" w:cstheme="minorHAnsi"/>
          <w:sz w:val="22"/>
          <w:szCs w:val="22"/>
        </w:rPr>
        <w:t xml:space="preserve"> způsobenou jeho činností včetně možných škod způsobených pracovníky zhotovitele</w:t>
      </w:r>
      <w:r w:rsidRPr="00541FDD">
        <w:rPr>
          <w:rFonts w:asciiTheme="minorHAnsi" w:hAnsiTheme="minorHAnsi" w:cstheme="minorHAnsi"/>
          <w:sz w:val="22"/>
          <w:szCs w:val="22"/>
        </w:rPr>
        <w:t xml:space="preserve">. Pojistná částka </w:t>
      </w:r>
      <w:r w:rsidRPr="000A3ED8">
        <w:rPr>
          <w:rFonts w:asciiTheme="minorHAnsi" w:hAnsiTheme="minorHAnsi" w:cstheme="minorHAnsi"/>
          <w:sz w:val="22"/>
          <w:szCs w:val="22"/>
        </w:rPr>
        <w:t>bude</w:t>
      </w:r>
      <w:r w:rsidR="00AB1313" w:rsidRPr="000A3ED8">
        <w:rPr>
          <w:rFonts w:asciiTheme="minorHAnsi" w:hAnsiTheme="minorHAnsi" w:cstheme="minorHAnsi"/>
          <w:sz w:val="22"/>
          <w:szCs w:val="22"/>
        </w:rPr>
        <w:t xml:space="preserve"> ve výši odpovídající možným rizikům ve vztahu k charakteru stavby a jejímu okolí, </w:t>
      </w:r>
      <w:r w:rsidR="00C565FE" w:rsidRPr="000A3ED8">
        <w:rPr>
          <w:rFonts w:asciiTheme="minorHAnsi" w:hAnsiTheme="minorHAnsi" w:cstheme="minorHAnsi"/>
          <w:sz w:val="22"/>
          <w:szCs w:val="22"/>
        </w:rPr>
        <w:t>minimálně</w:t>
      </w:r>
      <w:r w:rsidR="00C565FE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AB1313">
        <w:rPr>
          <w:rFonts w:asciiTheme="minorHAnsi" w:hAnsiTheme="minorHAnsi" w:cstheme="minorHAnsi"/>
          <w:sz w:val="22"/>
          <w:szCs w:val="22"/>
        </w:rPr>
        <w:t xml:space="preserve">však </w:t>
      </w:r>
      <w:r w:rsidR="00C565FE" w:rsidRPr="00541FDD">
        <w:rPr>
          <w:rFonts w:asciiTheme="minorHAnsi" w:hAnsiTheme="minorHAnsi" w:cstheme="minorHAnsi"/>
          <w:sz w:val="22"/>
          <w:szCs w:val="22"/>
        </w:rPr>
        <w:t xml:space="preserve">ve výši ceny díla </w:t>
      </w:r>
      <w:r w:rsidR="00433061">
        <w:rPr>
          <w:rFonts w:asciiTheme="minorHAnsi" w:hAnsiTheme="minorHAnsi" w:cstheme="minorHAnsi"/>
          <w:sz w:val="22"/>
          <w:szCs w:val="22"/>
        </w:rPr>
        <w:t xml:space="preserve">včetně DPH </w:t>
      </w:r>
      <w:r w:rsidR="00C565FE" w:rsidRPr="00541FDD">
        <w:rPr>
          <w:rFonts w:asciiTheme="minorHAnsi" w:hAnsiTheme="minorHAnsi" w:cstheme="minorHAnsi"/>
          <w:sz w:val="22"/>
          <w:szCs w:val="22"/>
        </w:rPr>
        <w:t>dle článku 4, odst. 1</w:t>
      </w:r>
      <w:r w:rsidRPr="00541FDD">
        <w:rPr>
          <w:rFonts w:asciiTheme="minorHAnsi" w:hAnsiTheme="minorHAnsi" w:cstheme="minorHAnsi"/>
          <w:sz w:val="22"/>
          <w:szCs w:val="22"/>
        </w:rPr>
        <w:t xml:space="preserve">. Zhotovitel je povinen tuto pojistnou smlouvu </w:t>
      </w:r>
      <w:r w:rsidR="0081341C" w:rsidRPr="00541FDD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81341C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541FDD">
        <w:rPr>
          <w:rFonts w:asciiTheme="minorHAnsi" w:hAnsiTheme="minorHAnsi" w:cstheme="minorHAnsi"/>
          <w:sz w:val="22"/>
          <w:szCs w:val="22"/>
        </w:rPr>
        <w:t>předložit</w:t>
      </w:r>
      <w:r w:rsidR="0081341C">
        <w:rPr>
          <w:rFonts w:asciiTheme="minorHAnsi" w:hAnsiTheme="minorHAnsi" w:cstheme="minorHAnsi"/>
          <w:sz w:val="22"/>
          <w:szCs w:val="22"/>
        </w:rPr>
        <w:t>.</w:t>
      </w:r>
    </w:p>
    <w:p w14:paraId="15677BA2" w14:textId="77777777" w:rsidR="000B35B0" w:rsidRDefault="000B35B0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DFEA2BC" w14:textId="77777777" w:rsidR="00502E0C" w:rsidRDefault="00502E0C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CB5D891" w14:textId="77777777" w:rsidR="00D26743" w:rsidRPr="00F0694F" w:rsidRDefault="00D26743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9</w:t>
      </w:r>
    </w:p>
    <w:p w14:paraId="17421D74" w14:textId="77777777" w:rsidR="00D26743" w:rsidRPr="00F0694F" w:rsidRDefault="0081341C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Pod</w:t>
      </w:r>
      <w:r w:rsidR="00D26743">
        <w:rPr>
          <w:rFonts w:asciiTheme="minorHAnsi" w:hAnsiTheme="minorHAnsi" w:cstheme="minorHAnsi"/>
          <w:b/>
          <w:sz w:val="28"/>
          <w:szCs w:val="32"/>
        </w:rPr>
        <w:t>dodavatelé</w:t>
      </w:r>
    </w:p>
    <w:p w14:paraId="5E709879" w14:textId="77777777" w:rsidR="00D26743" w:rsidRDefault="00D26743" w:rsidP="00F069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962FAD" w14:textId="77777777" w:rsidR="00C564E9" w:rsidRPr="00541FDD" w:rsidRDefault="00D26743" w:rsidP="00C564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64E9">
        <w:rPr>
          <w:rFonts w:asciiTheme="minorHAnsi" w:hAnsiTheme="minorHAnsi" w:cstheme="minorHAnsi"/>
          <w:sz w:val="22"/>
          <w:szCs w:val="22"/>
        </w:rPr>
        <w:t xml:space="preserve">Zhotovitel je oprávněn jednotlivé části díla provést pomocí </w:t>
      </w:r>
      <w:r w:rsidR="0081341C" w:rsidRPr="00C564E9">
        <w:rPr>
          <w:rFonts w:asciiTheme="minorHAnsi" w:hAnsiTheme="minorHAnsi" w:cstheme="minorHAnsi"/>
          <w:sz w:val="22"/>
          <w:szCs w:val="22"/>
        </w:rPr>
        <w:t>pod</w:t>
      </w:r>
      <w:r w:rsidRPr="00C564E9">
        <w:rPr>
          <w:rFonts w:asciiTheme="minorHAnsi" w:hAnsiTheme="minorHAnsi" w:cstheme="minorHAnsi"/>
          <w:sz w:val="22"/>
          <w:szCs w:val="22"/>
        </w:rPr>
        <w:t xml:space="preserve">dodavatelů. </w:t>
      </w:r>
      <w:r w:rsidR="00C564E9" w:rsidRPr="00541FDD">
        <w:rPr>
          <w:rFonts w:asciiTheme="minorHAnsi" w:hAnsiTheme="minorHAnsi" w:cstheme="minorHAnsi"/>
          <w:sz w:val="22"/>
          <w:szCs w:val="22"/>
        </w:rPr>
        <w:t xml:space="preserve">Seznam, tvoří </w:t>
      </w:r>
      <w:r w:rsidR="00C564E9">
        <w:rPr>
          <w:rFonts w:asciiTheme="minorHAnsi" w:hAnsiTheme="minorHAnsi" w:cstheme="minorHAnsi"/>
          <w:b/>
          <w:sz w:val="22"/>
          <w:szCs w:val="22"/>
        </w:rPr>
        <w:t>p</w:t>
      </w:r>
      <w:r w:rsidR="00C564E9" w:rsidRPr="00453067">
        <w:rPr>
          <w:rFonts w:asciiTheme="minorHAnsi" w:hAnsiTheme="minorHAnsi" w:cstheme="minorHAnsi"/>
          <w:b/>
          <w:sz w:val="22"/>
          <w:szCs w:val="22"/>
        </w:rPr>
        <w:t xml:space="preserve">řílohu č. </w:t>
      </w:r>
      <w:r w:rsidR="00C564E9">
        <w:rPr>
          <w:rFonts w:asciiTheme="minorHAnsi" w:hAnsiTheme="minorHAnsi" w:cstheme="minorHAnsi"/>
          <w:b/>
          <w:sz w:val="22"/>
          <w:szCs w:val="22"/>
        </w:rPr>
        <w:t>4</w:t>
      </w:r>
      <w:r w:rsidR="00C564E9" w:rsidRPr="00453067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="00C564E9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3CAFD1E5" w14:textId="77777777" w:rsidR="00D26743" w:rsidRPr="00D26743" w:rsidRDefault="00D26743" w:rsidP="00C564E9">
      <w:pPr>
        <w:pStyle w:val="Odstavecseseznamem"/>
        <w:autoSpaceDE w:val="0"/>
        <w:autoSpaceDN w:val="0"/>
        <w:adjustRightInd w:val="0"/>
        <w:jc w:val="both"/>
      </w:pPr>
    </w:p>
    <w:p w14:paraId="4014140F" w14:textId="77777777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 výsledek činnosti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odpovídá zhotovitel stejně, jako by je provedl sám. Jakákoli smluvní úprava mezi zhotovitelem a jeho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dodavateli nemá žádný vliv na práva a povinnosti zhotovitele podle této smlouvy.</w:t>
      </w:r>
    </w:p>
    <w:p w14:paraId="5D52636E" w14:textId="77777777" w:rsidR="00D26743" w:rsidRPr="00D26743" w:rsidRDefault="00D2674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CBD66F3" w14:textId="77777777" w:rsidR="000A3ED8" w:rsidRPr="00FC6E57" w:rsidRDefault="00FC6E57" w:rsidP="00FC6E5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6E57">
        <w:rPr>
          <w:rFonts w:asciiTheme="minorHAnsi" w:hAnsiTheme="minorHAnsi" w:cstheme="minorHAnsi"/>
          <w:sz w:val="22"/>
          <w:szCs w:val="22"/>
        </w:rPr>
        <w:t>Zhotovitel může měnit poddodavatele jen ve výjimečných případech, a to vždy pouze se souhlasem objednatele. Pokud se jedná o změnu poddodavatele, pomocí kterého zhotovitel prokazoval v</w:t>
      </w:r>
      <w:r>
        <w:rPr>
          <w:rFonts w:asciiTheme="minorHAnsi" w:hAnsiTheme="minorHAnsi" w:cstheme="minorHAnsi"/>
          <w:sz w:val="22"/>
          <w:szCs w:val="22"/>
        </w:rPr>
        <w:t xml:space="preserve"> zadávacím</w:t>
      </w:r>
      <w:r w:rsidRPr="00FC6E57">
        <w:rPr>
          <w:rFonts w:asciiTheme="minorHAnsi" w:hAnsiTheme="minorHAnsi" w:cstheme="minorHAnsi"/>
          <w:sz w:val="22"/>
          <w:szCs w:val="22"/>
        </w:rPr>
        <w:t xml:space="preserve"> řízení splnění kvalifikace, musí nový poddodavatel splňovat kvalifikaci minimálně v rozsahu, v jakém byla prokázána v</w:t>
      </w:r>
      <w:r>
        <w:rPr>
          <w:rFonts w:asciiTheme="minorHAnsi" w:hAnsiTheme="minorHAnsi" w:cstheme="minorHAnsi"/>
          <w:sz w:val="22"/>
          <w:szCs w:val="22"/>
        </w:rPr>
        <w:t> zadávacím řízení</w:t>
      </w:r>
      <w:r w:rsidRPr="00FC6E57">
        <w:rPr>
          <w:rFonts w:asciiTheme="minorHAnsi" w:hAnsiTheme="minorHAnsi" w:cstheme="minorHAnsi"/>
          <w:sz w:val="22"/>
          <w:szCs w:val="22"/>
        </w:rPr>
        <w:t>. Objednatel nesmí bez závažného důvodu změnu poddodavatele odepřít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235902" w14:textId="77777777" w:rsidR="00FC6E57" w:rsidRPr="00FC6E57" w:rsidRDefault="00FC6E57" w:rsidP="00FC6E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1A8EAC" w14:textId="77777777" w:rsidR="001A448C" w:rsidRDefault="001A448C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476BAF4F" w14:textId="77777777" w:rsidR="008908C6" w:rsidRDefault="008908C6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1693AE1D" w14:textId="77777777" w:rsidR="003F3673" w:rsidRDefault="003F3673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0F2A93D4" w14:textId="77777777" w:rsidR="003F3673" w:rsidRDefault="003F3673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19E8E0FB" w14:textId="77777777" w:rsidR="003F3673" w:rsidRDefault="003F3673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1E03A5E" w14:textId="4A841021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lastRenderedPageBreak/>
        <w:t xml:space="preserve">Článek </w:t>
      </w:r>
      <w:r w:rsidR="00D26743">
        <w:rPr>
          <w:rFonts w:asciiTheme="minorHAnsi" w:hAnsiTheme="minorHAnsi" w:cstheme="minorHAnsi"/>
          <w:b/>
          <w:sz w:val="28"/>
          <w:szCs w:val="32"/>
        </w:rPr>
        <w:t>10</w:t>
      </w:r>
    </w:p>
    <w:p w14:paraId="222C18EB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Odstoupení od smlouvy</w:t>
      </w:r>
    </w:p>
    <w:p w14:paraId="10C4B103" w14:textId="77777777"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C7780F" w14:textId="77777777" w:rsidR="00F0694F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Smluvní strany se dohodly, že mohou od této smlouvy odstoupit v případech, kdy to stanoví zákon, jinak v případě podstatného porušení této smlouvy. Odstoupení od smlouvy musí být provedeno písemnou formou a doručeno druhé smluvní straně. Právní účinky odstoupení od smlouvy nastávají okamžikem doručení odstoupení od smlouvy druhé smluvní straně.</w:t>
      </w:r>
    </w:p>
    <w:p w14:paraId="5355CB96" w14:textId="77777777" w:rsidR="0002464F" w:rsidRDefault="0002464F" w:rsidP="0002464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70282A" w14:textId="6C8536EA" w:rsidR="0002464F" w:rsidRPr="0002464F" w:rsidRDefault="0002464F" w:rsidP="0002464F">
      <w:pPr>
        <w:pStyle w:val="Odstavecseseznamem"/>
        <w:numPr>
          <w:ilvl w:val="0"/>
          <w:numId w:val="11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02464F">
        <w:rPr>
          <w:rFonts w:asciiTheme="minorHAnsi" w:hAnsiTheme="minorHAnsi" w:cstheme="minorHAnsi"/>
          <w:sz w:val="22"/>
          <w:szCs w:val="22"/>
        </w:rPr>
        <w:t xml:space="preserve">Smluvní strany se dohodly, že podstatným porušením smlouvy se rozumí zejména prodlení zhotovitele se zahájením provádění díla </w:t>
      </w:r>
      <w:r w:rsidRPr="007A1817">
        <w:rPr>
          <w:rFonts w:asciiTheme="minorHAnsi" w:hAnsiTheme="minorHAnsi" w:cstheme="minorHAnsi"/>
          <w:b/>
          <w:sz w:val="22"/>
          <w:szCs w:val="22"/>
        </w:rPr>
        <w:t>delší než</w:t>
      </w:r>
      <w:r w:rsidRPr="0002464F">
        <w:rPr>
          <w:rFonts w:asciiTheme="minorHAnsi" w:hAnsiTheme="minorHAnsi" w:cstheme="minorHAnsi"/>
          <w:sz w:val="22"/>
          <w:szCs w:val="22"/>
        </w:rPr>
        <w:t xml:space="preserve"> </w:t>
      </w:r>
      <w:r w:rsidR="000D4317">
        <w:rPr>
          <w:rFonts w:asciiTheme="minorHAnsi" w:hAnsiTheme="minorHAnsi" w:cstheme="minorHAnsi"/>
          <w:b/>
          <w:sz w:val="22"/>
          <w:szCs w:val="22"/>
        </w:rPr>
        <w:t>1</w:t>
      </w:r>
      <w:r w:rsidR="00032D25">
        <w:rPr>
          <w:rFonts w:asciiTheme="minorHAnsi" w:hAnsiTheme="minorHAnsi" w:cstheme="minorHAnsi"/>
          <w:b/>
          <w:sz w:val="22"/>
          <w:szCs w:val="22"/>
        </w:rPr>
        <w:t>5</w:t>
      </w:r>
      <w:r w:rsidR="00D265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2464F">
        <w:rPr>
          <w:rFonts w:asciiTheme="minorHAnsi" w:hAnsiTheme="minorHAnsi" w:cstheme="minorHAnsi"/>
          <w:b/>
          <w:sz w:val="22"/>
          <w:szCs w:val="22"/>
        </w:rPr>
        <w:t>dnů</w:t>
      </w:r>
      <w:r w:rsidRPr="0002464F">
        <w:rPr>
          <w:rFonts w:asciiTheme="minorHAnsi" w:hAnsiTheme="minorHAnsi" w:cstheme="minorHAnsi"/>
          <w:sz w:val="22"/>
          <w:szCs w:val="22"/>
        </w:rPr>
        <w:t xml:space="preserve"> po lhůtě dle článku 3, odst. 3.</w:t>
      </w:r>
    </w:p>
    <w:p w14:paraId="72C19198" w14:textId="77777777" w:rsidR="00F0694F" w:rsidRP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6FB7938" w14:textId="77777777" w:rsidR="00F0694F" w:rsidRPr="00541FDD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dohodly, že podstatným porušením smlouvy se rozumí zejména prodlení zhotovitele s předáním řádně provedeného a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</w:t>
      </w:r>
      <w:r w:rsidRPr="001537D9">
        <w:rPr>
          <w:rFonts w:asciiTheme="minorHAnsi" w:hAnsiTheme="minorHAnsi" w:cstheme="minorHAnsi"/>
          <w:b/>
          <w:sz w:val="22"/>
          <w:szCs w:val="22"/>
        </w:rPr>
        <w:t xml:space="preserve">delší než </w:t>
      </w:r>
      <w:r w:rsidR="007125F2">
        <w:rPr>
          <w:rFonts w:asciiTheme="minorHAnsi" w:hAnsiTheme="minorHAnsi" w:cstheme="minorHAnsi"/>
          <w:b/>
          <w:sz w:val="22"/>
          <w:szCs w:val="22"/>
        </w:rPr>
        <w:t>30</w:t>
      </w:r>
      <w:r w:rsidRPr="001537D9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14:paraId="78661CB3" w14:textId="77777777" w:rsid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0680A8C" w14:textId="77777777" w:rsidR="00F0694F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Ustanovení této smlouvy, jejichž cílem je upravit vztahy mezi smluvními stranami po ukončení účinnosti této smlouvy (tj. zejména náhrada škody, nároky</w:t>
      </w:r>
      <w:r w:rsidR="00B8206A" w:rsidRPr="00B8206A">
        <w:t xml:space="preserve"> </w:t>
      </w:r>
      <w:r w:rsidR="00B8206A" w:rsidRPr="00541FDD">
        <w:rPr>
          <w:rFonts w:asciiTheme="minorHAnsi" w:hAnsiTheme="minorHAnsi" w:cstheme="minorHAnsi"/>
          <w:sz w:val="22"/>
          <w:szCs w:val="22"/>
        </w:rPr>
        <w:t xml:space="preserve">na zaplacení smluvních pokut a běžící záruky), zůstanou platná i po ukončení účinnosti této smlouvy. </w:t>
      </w:r>
    </w:p>
    <w:p w14:paraId="33A84ECA" w14:textId="77777777" w:rsidR="00A16C21" w:rsidRPr="00A16C21" w:rsidRDefault="00A16C21" w:rsidP="00A16C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84A0702" w14:textId="2EBF872A" w:rsidR="008908C6" w:rsidRPr="000F731E" w:rsidRDefault="008908C6" w:rsidP="00A16C21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F731E">
        <w:rPr>
          <w:rFonts w:asciiTheme="minorHAnsi" w:hAnsiTheme="minorHAnsi" w:cstheme="minorHAnsi"/>
          <w:sz w:val="22"/>
          <w:szCs w:val="22"/>
        </w:rPr>
        <w:t>Na realizaci objednatel předpokládá poskytnutí finančních prostředků od</w:t>
      </w:r>
      <w:r w:rsidR="00EA781B" w:rsidRPr="000F731E">
        <w:rPr>
          <w:rFonts w:asciiTheme="minorHAnsi" w:hAnsiTheme="minorHAnsi" w:cstheme="minorHAnsi"/>
          <w:sz w:val="22"/>
          <w:szCs w:val="22"/>
        </w:rPr>
        <w:t xml:space="preserve"> </w:t>
      </w:r>
      <w:r w:rsidRPr="000F731E">
        <w:rPr>
          <w:rFonts w:asciiTheme="minorHAnsi" w:hAnsiTheme="minorHAnsi" w:cstheme="minorHAnsi"/>
          <w:sz w:val="22"/>
          <w:szCs w:val="22"/>
        </w:rPr>
        <w:t>Statutární</w:t>
      </w:r>
      <w:r w:rsidR="00EA781B" w:rsidRPr="000F731E">
        <w:rPr>
          <w:rFonts w:asciiTheme="minorHAnsi" w:hAnsiTheme="minorHAnsi" w:cstheme="minorHAnsi"/>
          <w:sz w:val="22"/>
          <w:szCs w:val="22"/>
        </w:rPr>
        <w:t>ho</w:t>
      </w:r>
      <w:r w:rsidRPr="000F731E">
        <w:rPr>
          <w:rFonts w:asciiTheme="minorHAnsi" w:hAnsiTheme="minorHAnsi" w:cstheme="minorHAnsi"/>
          <w:sz w:val="22"/>
          <w:szCs w:val="22"/>
        </w:rPr>
        <w:t xml:space="preserve"> měst</w:t>
      </w:r>
      <w:r w:rsidR="00EA781B" w:rsidRPr="000F731E">
        <w:rPr>
          <w:rFonts w:asciiTheme="minorHAnsi" w:hAnsiTheme="minorHAnsi" w:cstheme="minorHAnsi"/>
          <w:sz w:val="22"/>
          <w:szCs w:val="22"/>
        </w:rPr>
        <w:t>a</w:t>
      </w:r>
      <w:r w:rsidRPr="000F731E">
        <w:rPr>
          <w:rFonts w:asciiTheme="minorHAnsi" w:hAnsiTheme="minorHAnsi" w:cstheme="minorHAnsi"/>
          <w:sz w:val="22"/>
          <w:szCs w:val="22"/>
        </w:rPr>
        <w:t xml:space="preserve"> Ostrava, Prokešovo náměstí 8, Ostrava - Moravská Ostrava 729 30, IČ: 00845451. Objednatel si vyhrazuje právo odstoupit od uzavřené smlouvy </w:t>
      </w:r>
      <w:r w:rsidR="00EB4B6C" w:rsidRPr="000F731E">
        <w:rPr>
          <w:rFonts w:asciiTheme="minorHAnsi" w:hAnsiTheme="minorHAnsi" w:cstheme="minorHAnsi"/>
          <w:sz w:val="22"/>
          <w:szCs w:val="22"/>
        </w:rPr>
        <w:t xml:space="preserve">bez sankcí </w:t>
      </w:r>
      <w:r w:rsidRPr="000F731E">
        <w:rPr>
          <w:rFonts w:asciiTheme="minorHAnsi" w:hAnsiTheme="minorHAnsi" w:cstheme="minorHAnsi"/>
          <w:sz w:val="22"/>
          <w:szCs w:val="22"/>
        </w:rPr>
        <w:t>do termínu</w:t>
      </w:r>
      <w:r w:rsidR="009A724D" w:rsidRPr="000F731E">
        <w:rPr>
          <w:rFonts w:asciiTheme="minorHAnsi" w:hAnsiTheme="minorHAnsi" w:cstheme="minorHAnsi"/>
          <w:sz w:val="22"/>
          <w:szCs w:val="22"/>
        </w:rPr>
        <w:t xml:space="preserve"> zahájení</w:t>
      </w:r>
      <w:r w:rsidRPr="000F731E">
        <w:rPr>
          <w:rFonts w:asciiTheme="minorHAnsi" w:hAnsiTheme="minorHAnsi" w:cstheme="minorHAnsi"/>
          <w:sz w:val="22"/>
          <w:szCs w:val="22"/>
        </w:rPr>
        <w:t xml:space="preserve"> realizace v případě, že na akci nebudou finanční prostředky poskytnuty.</w:t>
      </w:r>
    </w:p>
    <w:p w14:paraId="3ABB8EB7" w14:textId="77777777" w:rsidR="008908C6" w:rsidRPr="00541FDD" w:rsidRDefault="008908C6" w:rsidP="008908C6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6958BA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7CC808B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D26743">
        <w:rPr>
          <w:rFonts w:asciiTheme="minorHAnsi" w:hAnsiTheme="minorHAnsi" w:cstheme="minorHAnsi"/>
          <w:b/>
          <w:sz w:val="28"/>
          <w:szCs w:val="32"/>
        </w:rPr>
        <w:t>1</w:t>
      </w:r>
    </w:p>
    <w:p w14:paraId="4B6BFB29" w14:textId="77777777"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088F233F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647E912" w14:textId="674643A7" w:rsidR="00AF778D" w:rsidRPr="000B35B0" w:rsidRDefault="00AF778D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Vzájemné vztahy smluvních stran se řídí zákonem č. 89/2012 Sb., občanský zákoník., v platném znění </w:t>
      </w:r>
      <w:r w:rsidR="002E5772">
        <w:rPr>
          <w:rFonts w:asciiTheme="minorHAnsi" w:hAnsiTheme="minorHAnsi" w:cstheme="minorHAnsi"/>
          <w:sz w:val="22"/>
          <w:szCs w:val="22"/>
        </w:rPr>
        <w:br/>
      </w:r>
      <w:r w:rsidRPr="000B35B0">
        <w:rPr>
          <w:rFonts w:asciiTheme="minorHAnsi" w:hAnsiTheme="minorHAnsi" w:cstheme="minorHAnsi"/>
          <w:sz w:val="22"/>
          <w:szCs w:val="22"/>
        </w:rPr>
        <w:t>a souvisejícími předpisy platnými v době uzavření smlouvy.</w:t>
      </w:r>
    </w:p>
    <w:p w14:paraId="3FC558CA" w14:textId="77777777" w:rsidR="000B35B0" w:rsidRPr="000B35B0" w:rsidRDefault="000B35B0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0EC23F6" w14:textId="519FFBB6" w:rsidR="00B8206A" w:rsidRPr="000B35B0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2E5330" w:rsidRPr="002E5330">
        <w:rPr>
          <w:rFonts w:asciiTheme="minorHAnsi" w:hAnsiTheme="minorHAnsi" w:cstheme="minorHAnsi"/>
          <w:sz w:val="22"/>
          <w:szCs w:val="22"/>
        </w:rPr>
        <w:t>dnem podepsání odpovědných zástupců obou smluvních stran. Tato smlouva nabývá účinnosti dnem zveřejnění v registru smluv</w:t>
      </w:r>
      <w:r w:rsidRPr="000B35B0">
        <w:rPr>
          <w:rFonts w:asciiTheme="minorHAnsi" w:hAnsiTheme="minorHAnsi" w:cstheme="minorHAnsi"/>
          <w:sz w:val="22"/>
          <w:szCs w:val="22"/>
        </w:rPr>
        <w:t>.</w:t>
      </w:r>
    </w:p>
    <w:p w14:paraId="4E2C6165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17A12F0B" w14:textId="77777777" w:rsidR="00B8206A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</w:t>
      </w:r>
      <w:r w:rsidR="005F1946" w:rsidRPr="000B35B0">
        <w:rPr>
          <w:rFonts w:asciiTheme="minorHAnsi" w:hAnsiTheme="minorHAnsi" w:cstheme="minorHAnsi"/>
          <w:sz w:val="22"/>
          <w:szCs w:val="22"/>
        </w:rPr>
        <w:t xml:space="preserve"> s</w:t>
      </w:r>
      <w:r w:rsidRPr="000B35B0">
        <w:rPr>
          <w:rFonts w:asciiTheme="minorHAnsi" w:hAnsiTheme="minorHAnsi" w:cstheme="minorHAnsi"/>
          <w:sz w:val="22"/>
          <w:szCs w:val="22"/>
        </w:rPr>
        <w:t>mlouvě.</w:t>
      </w:r>
    </w:p>
    <w:p w14:paraId="1D967A30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30DA37F7" w14:textId="4A808FA6" w:rsidR="00B8206A" w:rsidRDefault="00492B07" w:rsidP="004166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92B07">
        <w:rPr>
          <w:rFonts w:asciiTheme="minorHAnsi" w:hAnsiTheme="minorHAnsi" w:cstheme="minorHAnsi"/>
          <w:sz w:val="22"/>
          <w:szCs w:val="22"/>
        </w:rPr>
        <w:t xml:space="preserve">Tato </w:t>
      </w:r>
      <w:r w:rsidR="00504DAF">
        <w:rPr>
          <w:rFonts w:asciiTheme="minorHAnsi" w:hAnsiTheme="minorHAnsi" w:cstheme="minorHAnsi"/>
          <w:sz w:val="22"/>
          <w:szCs w:val="22"/>
        </w:rPr>
        <w:t>s</w:t>
      </w:r>
      <w:r w:rsidRPr="00492B07">
        <w:rPr>
          <w:rFonts w:asciiTheme="minorHAnsi" w:hAnsiTheme="minorHAnsi" w:cstheme="minorHAnsi"/>
          <w:sz w:val="22"/>
          <w:szCs w:val="22"/>
        </w:rPr>
        <w:t>mlouva je uzavírána oběma smluvními stranami v elektronické podobě. Smluvní strany opatří smlouvu elektronickými podpisy v souladu se zákonem č. 297/2016 Sb., o službách vytvářejících důvěru pro elektronické transakce</w:t>
      </w:r>
      <w:r w:rsidR="004166C7" w:rsidRPr="004166C7">
        <w:rPr>
          <w:rFonts w:asciiTheme="minorHAnsi" w:hAnsiTheme="minorHAnsi" w:cstheme="minorHAnsi"/>
          <w:sz w:val="22"/>
          <w:szCs w:val="22"/>
        </w:rPr>
        <w:t>.</w:t>
      </w:r>
    </w:p>
    <w:p w14:paraId="3EA1BEDF" w14:textId="77777777" w:rsidR="00C564E9" w:rsidRPr="00C564E9" w:rsidRDefault="00C564E9" w:rsidP="00C564E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E243711" w14:textId="77777777" w:rsidR="00C564E9" w:rsidRDefault="00C564E9" w:rsidP="00C564E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B5E99">
        <w:rPr>
          <w:rFonts w:asciiTheme="minorHAnsi" w:hAnsiTheme="minorHAnsi" w:cstheme="minorHAnsi"/>
          <w:sz w:val="22"/>
          <w:szCs w:val="22"/>
        </w:rPr>
        <w:t xml:space="preserve">V případě rozporu mezi zněním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>mlouvy a zněním jej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B5E99">
        <w:rPr>
          <w:rFonts w:asciiTheme="minorHAnsi" w:hAnsiTheme="minorHAnsi" w:cstheme="minorHAnsi"/>
          <w:sz w:val="22"/>
          <w:szCs w:val="22"/>
        </w:rPr>
        <w:t xml:space="preserve">ch příloh se přednostně použijí ustanovení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 xml:space="preserve">mlouvy a následně ustanovení příloh v jejich </w:t>
      </w:r>
      <w:r>
        <w:rPr>
          <w:rFonts w:asciiTheme="minorHAnsi" w:hAnsiTheme="minorHAnsi" w:cstheme="minorHAnsi"/>
          <w:sz w:val="22"/>
          <w:szCs w:val="22"/>
        </w:rPr>
        <w:t>níže</w:t>
      </w:r>
      <w:r w:rsidRPr="006B5E99">
        <w:rPr>
          <w:rFonts w:asciiTheme="minorHAnsi" w:hAnsiTheme="minorHAnsi" w:cstheme="minorHAnsi"/>
          <w:sz w:val="22"/>
          <w:szCs w:val="22"/>
        </w:rPr>
        <w:t xml:space="preserve"> uvedeném pořadí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618103" w14:textId="77777777" w:rsidR="00C564E9" w:rsidRPr="00C564E9" w:rsidRDefault="00C564E9" w:rsidP="00C564E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D9F10E6" w14:textId="306DBA18" w:rsidR="00C564E9" w:rsidRDefault="00C564E9" w:rsidP="00C564E9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C3D27">
        <w:rPr>
          <w:rFonts w:asciiTheme="minorHAnsi" w:hAnsiTheme="minorHAnsi" w:cstheme="minorHAnsi"/>
          <w:sz w:val="22"/>
          <w:szCs w:val="22"/>
        </w:rPr>
        <w:t>Dle § 2 e) zákona č. 320/2001 Sb., o finanční kontrole ve veřejné správě je vybraný dodavatel osobou povinnou spolupůsobit při výkonu finanční kontroly. Toto spolupůsobení</w:t>
      </w:r>
      <w:r w:rsidRPr="00837DA6">
        <w:rPr>
          <w:rFonts w:asciiTheme="minorHAnsi" w:hAnsiTheme="minorHAnsi" w:cstheme="minorHAnsi"/>
          <w:sz w:val="22"/>
          <w:szCs w:val="22"/>
        </w:rPr>
        <w:t xml:space="preserve"> je povinen dodavatel zajistit i u svých případných poddodavatelů.</w:t>
      </w:r>
    </w:p>
    <w:p w14:paraId="2F69B4A8" w14:textId="77777777" w:rsidR="00002A47" w:rsidRPr="00002A47" w:rsidRDefault="00002A47" w:rsidP="00002A4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064CCA4" w14:textId="46C7FC68" w:rsidR="00002A47" w:rsidRPr="00532116" w:rsidRDefault="00002A47" w:rsidP="00002A47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3A3CDA">
        <w:rPr>
          <w:rFonts w:asciiTheme="minorHAnsi" w:hAnsiTheme="minorHAnsi" w:cstheme="minorHAnsi"/>
          <w:sz w:val="22"/>
          <w:szCs w:val="22"/>
        </w:rPr>
        <w:t>Zhotovitel je povinen archivovat veškerou dokumentaci související s realizací projektu včetně účetních dokladů a umožnit k ní přístup</w:t>
      </w:r>
      <w:r>
        <w:rPr>
          <w:rFonts w:asciiTheme="minorHAnsi" w:hAnsiTheme="minorHAnsi" w:cstheme="minorHAnsi"/>
          <w:sz w:val="22"/>
          <w:szCs w:val="22"/>
        </w:rPr>
        <w:t xml:space="preserve"> při výkonu kontroly</w:t>
      </w:r>
      <w:r w:rsidRPr="003A3CDA">
        <w:rPr>
          <w:rFonts w:asciiTheme="minorHAnsi" w:hAnsiTheme="minorHAnsi" w:cstheme="minorHAnsi"/>
          <w:sz w:val="22"/>
          <w:szCs w:val="22"/>
        </w:rPr>
        <w:t xml:space="preserve">, minimálně </w:t>
      </w:r>
      <w:r w:rsidRPr="00532116">
        <w:rPr>
          <w:rFonts w:asciiTheme="minorHAnsi" w:hAnsiTheme="minorHAnsi" w:cstheme="minorHAnsi"/>
          <w:sz w:val="22"/>
          <w:szCs w:val="22"/>
        </w:rPr>
        <w:t xml:space="preserve">10 let od </w:t>
      </w:r>
      <w:r w:rsidR="003C7C52">
        <w:rPr>
          <w:rFonts w:asciiTheme="minorHAnsi" w:hAnsiTheme="minorHAnsi" w:cstheme="minorHAnsi"/>
          <w:sz w:val="22"/>
          <w:szCs w:val="22"/>
        </w:rPr>
        <w:t>uzavření</w:t>
      </w:r>
      <w:r w:rsidRPr="00532116">
        <w:rPr>
          <w:rFonts w:asciiTheme="minorHAnsi" w:hAnsiTheme="minorHAnsi" w:cstheme="minorHAnsi"/>
          <w:sz w:val="22"/>
          <w:szCs w:val="22"/>
        </w:rPr>
        <w:t xml:space="preserve"> této smlouvy o dílo.</w:t>
      </w:r>
    </w:p>
    <w:p w14:paraId="3CA45986" w14:textId="77777777" w:rsidR="00F2685E" w:rsidRPr="00F2685E" w:rsidRDefault="00F2685E" w:rsidP="00F2685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80B4EE9" w14:textId="77777777" w:rsidR="00F2685E" w:rsidRDefault="00F2685E" w:rsidP="00523F64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2685E">
        <w:rPr>
          <w:rFonts w:asciiTheme="minorHAnsi" w:hAnsiTheme="minorHAnsi" w:cstheme="minorHAnsi"/>
          <w:sz w:val="22"/>
          <w:szCs w:val="22"/>
        </w:rPr>
        <w:t>Smluvní strany souhlasí s tím, aby tato uzavřená smlouva, včetně jejích změn a dodatků, byla uveřejněna na profilu zadavatele v souladu s § 219 odst. 1) zákona č. 134/2016 Sb., o zadávání veřejných zakázek, v platném znění.</w:t>
      </w:r>
    </w:p>
    <w:p w14:paraId="26A89000" w14:textId="77777777" w:rsidR="00980B04" w:rsidRDefault="00980B04" w:rsidP="00980B04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14:paraId="76C0F425" w14:textId="77777777" w:rsidR="00980B04" w:rsidRPr="005C3737" w:rsidRDefault="00980B04" w:rsidP="00980B04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C3737">
        <w:rPr>
          <w:rFonts w:asciiTheme="minorHAnsi" w:hAnsiTheme="minorHAnsi" w:cstheme="minorHAnsi"/>
          <w:sz w:val="22"/>
          <w:szCs w:val="22"/>
        </w:rPr>
        <w:lastRenderedPageBreak/>
        <w:t>Smluvní strany výslovně sjednávají, že uveřejnění této smlouvy v registru smluv dle zákona č. 340/2015 Sb., o zvláštních podmínkách účinnosti některých smluv, uveřejňování těchto smluv a o registru smluv (zákon o registru smluv) zajistí objednatel.</w:t>
      </w:r>
    </w:p>
    <w:p w14:paraId="34DF0355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504A0E2B" w14:textId="77777777" w:rsidR="00680DBB" w:rsidRDefault="00B8206A" w:rsidP="00680DB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Smluvní strany prohlašují, že si </w:t>
      </w:r>
      <w:r w:rsidR="00B37FE3" w:rsidRPr="000B35B0">
        <w:rPr>
          <w:rFonts w:asciiTheme="minorHAnsi" w:hAnsiTheme="minorHAnsi" w:cstheme="minorHAnsi"/>
          <w:sz w:val="22"/>
          <w:szCs w:val="22"/>
        </w:rPr>
        <w:t>s</w:t>
      </w:r>
      <w:r w:rsidRPr="000B35B0">
        <w:rPr>
          <w:rFonts w:asciiTheme="minorHAnsi" w:hAnsiTheme="minorHAnsi" w:cstheme="minorHAnsi"/>
          <w:sz w:val="22"/>
          <w:szCs w:val="22"/>
        </w:rPr>
        <w:t>mlouvy přečetly, jejímu obsahu porozuměly, tato je výrazem jejich vůle projevené svobodně a vážně, na důkaz čehož připojují níže osoby oprávněné jednat jménem nebo za smluvní strany své podpisy.</w:t>
      </w:r>
    </w:p>
    <w:p w14:paraId="440E5A91" w14:textId="77777777" w:rsidR="00680DBB" w:rsidRPr="00680DBB" w:rsidRDefault="00680DBB" w:rsidP="00680DBB">
      <w:pPr>
        <w:pStyle w:val="Odstavecseseznamem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23141405" w14:textId="4A1B6571" w:rsidR="00502E0C" w:rsidRDefault="00502E0C" w:rsidP="000F731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b/>
          <w:sz w:val="22"/>
          <w:szCs w:val="32"/>
        </w:rPr>
      </w:pPr>
    </w:p>
    <w:p w14:paraId="5450D15E" w14:textId="77777777" w:rsidR="00FF1865" w:rsidRDefault="00FF1865" w:rsidP="00B8206A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14:paraId="3B7CDCEA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3F6C46">
        <w:rPr>
          <w:rFonts w:asciiTheme="minorHAnsi" w:hAnsiTheme="minorHAnsi" w:cstheme="minorHAnsi"/>
          <w:b/>
          <w:sz w:val="28"/>
          <w:szCs w:val="32"/>
        </w:rPr>
        <w:t>2</w:t>
      </w:r>
    </w:p>
    <w:p w14:paraId="4033C7B6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1D816EA1" w14:textId="77777777"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97DE458" w14:textId="77777777" w:rsidR="00B8206A" w:rsidRPr="00541FDD" w:rsidRDefault="00B8206A" w:rsidP="00032D2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4ACE1452" w14:textId="77777777" w:rsidR="00B8206A" w:rsidRDefault="00D26743" w:rsidP="00032D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81341C">
        <w:rPr>
          <w:rFonts w:asciiTheme="minorHAnsi" w:hAnsiTheme="minorHAnsi" w:cstheme="minorHAnsi"/>
          <w:sz w:val="22"/>
          <w:szCs w:val="22"/>
        </w:rPr>
        <w:t>-</w:t>
      </w:r>
      <w:r w:rsidR="00B8206A" w:rsidRPr="00B8206A">
        <w:rPr>
          <w:rFonts w:asciiTheme="minorHAnsi" w:hAnsiTheme="minorHAnsi" w:cstheme="minorHAnsi"/>
          <w:sz w:val="22"/>
          <w:szCs w:val="22"/>
        </w:rPr>
        <w:t xml:space="preserve"> Krycí list nabídky</w:t>
      </w:r>
      <w:r w:rsidR="00956912" w:rsidRPr="00CC6AEA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</w:p>
    <w:p w14:paraId="5EEE6CCC" w14:textId="77777777" w:rsidR="0081341C" w:rsidRDefault="0081341C" w:rsidP="00032D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</w:t>
      </w:r>
      <w:r w:rsidR="00C564E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64E9">
        <w:rPr>
          <w:rFonts w:asciiTheme="minorHAnsi" w:hAnsiTheme="minorHAnsi" w:cstheme="minorHAnsi"/>
          <w:sz w:val="22"/>
          <w:szCs w:val="22"/>
        </w:rPr>
        <w:t>Soupis prací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D0B43C" w14:textId="77777777" w:rsidR="00FC1270" w:rsidRDefault="009A0FB3" w:rsidP="00032D2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3 - </w:t>
      </w:r>
      <w:r w:rsidR="00FC1270">
        <w:rPr>
          <w:rFonts w:asciiTheme="minorHAnsi" w:hAnsiTheme="minorHAnsi" w:cstheme="minorHAnsi"/>
          <w:sz w:val="22"/>
          <w:szCs w:val="22"/>
        </w:rPr>
        <w:t>Projektová dokumentace</w:t>
      </w:r>
    </w:p>
    <w:p w14:paraId="109F51BE" w14:textId="77777777" w:rsidR="00D26743" w:rsidRDefault="00D26743" w:rsidP="00032D2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81341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- Seznam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dodavatelů</w:t>
      </w:r>
    </w:p>
    <w:p w14:paraId="1FAA6BF4" w14:textId="77777777" w:rsidR="00BB43D8" w:rsidRDefault="00BB43D8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36423E6A" w14:textId="77777777" w:rsidR="002365AF" w:rsidRDefault="002365AF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5A6B0AB8" w14:textId="77777777" w:rsidR="003F3673" w:rsidRDefault="003F3673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758FC71F" w14:textId="77777777" w:rsidR="003F3673" w:rsidRDefault="003F3673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100DD8F1" w14:textId="77777777" w:rsidR="00980B04" w:rsidRDefault="00980B04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855BEB" w:rsidRPr="00371D0B" w14:paraId="7B236207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32A87C58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Objednatel: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B6FD63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Zhotovitel:</w:t>
            </w:r>
          </w:p>
        </w:tc>
      </w:tr>
      <w:tr w:rsidR="00855BEB" w:rsidRPr="00371D0B" w14:paraId="3C240346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1774A70C" w14:textId="73B3E764" w:rsidR="00855BEB" w:rsidRPr="0017221E" w:rsidRDefault="00855BEB" w:rsidP="008E2A0C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 xml:space="preserve">V </w:t>
            </w:r>
            <w:r w:rsidR="000D4317" w:rsidRPr="000D4317">
              <w:rPr>
                <w:rFonts w:ascii="Calibri" w:hAnsi="Calibri" w:cs="Arial"/>
                <w:szCs w:val="22"/>
              </w:rPr>
              <w:t>Ostravě</w:t>
            </w:r>
            <w:r w:rsidR="004514DF">
              <w:rPr>
                <w:rFonts w:ascii="Calibri" w:hAnsi="Calibri" w:cs="Arial"/>
                <w:szCs w:val="22"/>
              </w:rPr>
              <w:t xml:space="preserve"> 10. 6. 2024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393E9D" w14:textId="5B885D69" w:rsidR="00855BEB" w:rsidRPr="00F3652A" w:rsidRDefault="00855BEB" w:rsidP="008E2A0C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F3652A">
              <w:rPr>
                <w:rFonts w:ascii="Calibri" w:hAnsi="Calibri" w:cs="Arial"/>
                <w:szCs w:val="22"/>
              </w:rPr>
              <w:t>V</w:t>
            </w:r>
            <w:r w:rsidR="0017221E" w:rsidRPr="00F3652A">
              <w:rPr>
                <w:rFonts w:ascii="Calibri" w:hAnsi="Calibri" w:cs="Arial"/>
                <w:szCs w:val="22"/>
              </w:rPr>
              <w:t xml:space="preserve"> </w:t>
            </w:r>
            <w:r w:rsidR="00F3652A" w:rsidRPr="00F3652A">
              <w:rPr>
                <w:rFonts w:ascii="Calibri" w:hAnsi="Calibri" w:cs="Arial"/>
                <w:szCs w:val="22"/>
              </w:rPr>
              <w:t>Ostravě</w:t>
            </w:r>
            <w:r w:rsidR="00515FF8">
              <w:rPr>
                <w:rFonts w:ascii="Calibri" w:hAnsi="Calibri" w:cs="Arial"/>
                <w:szCs w:val="22"/>
              </w:rPr>
              <w:t xml:space="preserve"> 7. 6. 2024</w:t>
            </w:r>
          </w:p>
        </w:tc>
      </w:tr>
      <w:tr w:rsidR="00855BEB" w:rsidRPr="00371D0B" w14:paraId="18674E9C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51E6B6D3" w14:textId="77777777" w:rsidR="00855BEB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  <w:p w14:paraId="4C9E602F" w14:textId="77777777" w:rsidR="00305E8B" w:rsidRPr="0017221E" w:rsidRDefault="00305E8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2DCB70C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  <w:tr w:rsidR="00855BEB" w:rsidRPr="00371D0B" w14:paraId="6015FE5D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bottom"/>
          </w:tcPr>
          <w:p w14:paraId="4E3F64E7" w14:textId="021298A9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</w:t>
            </w:r>
            <w:r w:rsidR="006270A3">
              <w:rPr>
                <w:rFonts w:ascii="Calibri" w:hAnsi="Calibri"/>
              </w:rPr>
              <w:t>…………..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10ECE87" w14:textId="6167FE2B" w:rsidR="00855BEB" w:rsidRPr="0017221E" w:rsidRDefault="00F3652A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</w:t>
            </w:r>
            <w:r>
              <w:rPr>
                <w:rFonts w:ascii="Calibri" w:hAnsi="Calibri"/>
              </w:rPr>
              <w:t>…………..</w:t>
            </w:r>
          </w:p>
        </w:tc>
      </w:tr>
      <w:tr w:rsidR="00855BEB" w:rsidRPr="00371D0B" w14:paraId="4E2940A0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46CC1039" w14:textId="73EE3033" w:rsidR="00855BEB" w:rsidRPr="0017221E" w:rsidRDefault="00067C2E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highlight w:val="yellow"/>
              </w:rPr>
            </w:pPr>
            <w:r w:rsidRPr="00067C2E">
              <w:rPr>
                <w:rFonts w:ascii="Calibri" w:hAnsi="Calibri"/>
                <w:b/>
                <w:bCs/>
              </w:rPr>
              <w:t>Mgr. Jan Šumbera, jednatel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973DC4" w14:textId="1BA74073" w:rsidR="00855BEB" w:rsidRPr="0017221E" w:rsidRDefault="00A86234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Pavel Konečný</w:t>
            </w:r>
            <w:r w:rsidR="00F3652A">
              <w:rPr>
                <w:rFonts w:ascii="Calibri" w:hAnsi="Calibri"/>
                <w:b/>
              </w:rPr>
              <w:t xml:space="preserve">, </w:t>
            </w:r>
            <w:r>
              <w:rPr>
                <w:rFonts w:ascii="Calibri" w:hAnsi="Calibri"/>
                <w:b/>
              </w:rPr>
              <w:t>na základě plné moci</w:t>
            </w:r>
          </w:p>
        </w:tc>
      </w:tr>
      <w:tr w:rsidR="00855BEB" w:rsidRPr="00371D0B" w14:paraId="45B20362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1FA10B59" w14:textId="4A53BAA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highlight w:val="yellow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003D2B47" w14:textId="092C6B3E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</w:tbl>
    <w:p w14:paraId="5938901B" w14:textId="77777777" w:rsidR="00855BEB" w:rsidRDefault="00855BEB" w:rsidP="008E2A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855BEB" w:rsidSect="007476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3" w:right="851" w:bottom="1134" w:left="851" w:header="42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606DD" w14:textId="77777777" w:rsidR="00B84119" w:rsidRDefault="00B84119" w:rsidP="006120A5">
      <w:r>
        <w:separator/>
      </w:r>
    </w:p>
  </w:endnote>
  <w:endnote w:type="continuationSeparator" w:id="0">
    <w:p w14:paraId="5ACF1218" w14:textId="77777777" w:rsidR="00B84119" w:rsidRDefault="00B8411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472E8" w14:textId="77777777" w:rsidR="0032377E" w:rsidRDefault="0032377E" w:rsidP="003237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F8F324" w14:textId="77777777" w:rsidR="0032377E" w:rsidRDefault="0032377E" w:rsidP="003237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7FED5" w14:textId="77777777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F1865">
      <w:rPr>
        <w:rFonts w:asciiTheme="minorHAnsi" w:hAnsiTheme="minorHAnsi" w:cstheme="minorHAnsi"/>
        <w:bCs/>
        <w:noProof/>
        <w:sz w:val="16"/>
      </w:rPr>
      <w:t>10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4F77E36E" w14:textId="77777777" w:rsidR="0032377E" w:rsidRDefault="0032377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EB087" w14:textId="77777777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F186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D4B4D" w14:textId="77777777" w:rsidR="00B84119" w:rsidRDefault="00B84119" w:rsidP="006120A5">
      <w:r>
        <w:separator/>
      </w:r>
    </w:p>
  </w:footnote>
  <w:footnote w:type="continuationSeparator" w:id="0">
    <w:p w14:paraId="4096C49D" w14:textId="77777777" w:rsidR="00B84119" w:rsidRDefault="00B8411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2FD64" w14:textId="69E015AD" w:rsidR="0032377E" w:rsidRDefault="00FE7F9B">
    <w:pPr>
      <w:pStyle w:val="Zhlav"/>
    </w:pPr>
    <w:r>
      <w:tab/>
    </w:r>
  </w:p>
  <w:p w14:paraId="425FEC20" w14:textId="77777777" w:rsidR="0032377E" w:rsidRDefault="00323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180FE7" w14:textId="3971765B" w:rsidR="0032377E" w:rsidRDefault="00FE7F9B" w:rsidP="004C7104">
    <w:pPr>
      <w:pStyle w:val="Zhlav"/>
    </w:pPr>
    <w:r>
      <w:t xml:space="preserve"> </w:t>
    </w:r>
  </w:p>
  <w:p w14:paraId="3426D807" w14:textId="1FDB1A1E" w:rsidR="0032377E" w:rsidRPr="004C7104" w:rsidRDefault="00FE7F9B" w:rsidP="004C7104">
    <w:pPr>
      <w:pStyle w:val="Zhlav"/>
    </w:pPr>
    <w:r>
      <w:rPr>
        <w:rFonts w:eastAsia="Calibri"/>
        <w:bCs/>
        <w:color w:val="1F497D"/>
        <w:lang w:eastAsia="en-US"/>
      </w:rPr>
      <w:tab/>
    </w:r>
    <w:r>
      <w:rPr>
        <w:rFonts w:eastAsia="Calibri"/>
        <w:bCs/>
        <w:color w:val="1F497D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5CC226D"/>
    <w:multiLevelType w:val="hybridMultilevel"/>
    <w:tmpl w:val="DC0C6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9DF"/>
    <w:multiLevelType w:val="hybridMultilevel"/>
    <w:tmpl w:val="47AAA7C8"/>
    <w:lvl w:ilvl="0" w:tplc="872E7134">
      <w:numFmt w:val="bullet"/>
      <w:lvlText w:val="-"/>
      <w:lvlJc w:val="left"/>
      <w:pPr>
        <w:ind w:left="111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" w15:restartNumberingAfterBreak="0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6F3A"/>
    <w:multiLevelType w:val="hybridMultilevel"/>
    <w:tmpl w:val="ACB4F2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2C3"/>
    <w:multiLevelType w:val="hybridMultilevel"/>
    <w:tmpl w:val="5D668628"/>
    <w:lvl w:ilvl="0" w:tplc="1D3A907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3" w15:restartNumberingAfterBreak="0">
    <w:nsid w:val="52ED0707"/>
    <w:multiLevelType w:val="hybridMultilevel"/>
    <w:tmpl w:val="8874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B00BA"/>
    <w:multiLevelType w:val="hybridMultilevel"/>
    <w:tmpl w:val="40DEF1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5291276"/>
    <w:multiLevelType w:val="hybridMultilevel"/>
    <w:tmpl w:val="153634CE"/>
    <w:lvl w:ilvl="0" w:tplc="78524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C78BC"/>
    <w:multiLevelType w:val="hybridMultilevel"/>
    <w:tmpl w:val="56A6B6AC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80A1F"/>
    <w:multiLevelType w:val="hybridMultilevel"/>
    <w:tmpl w:val="F52E90A8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F371D1"/>
    <w:multiLevelType w:val="hybridMultilevel"/>
    <w:tmpl w:val="3018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71165">
    <w:abstractNumId w:val="20"/>
  </w:num>
  <w:num w:numId="2" w16cid:durableId="1017345218">
    <w:abstractNumId w:val="18"/>
  </w:num>
  <w:num w:numId="3" w16cid:durableId="2130515663">
    <w:abstractNumId w:val="24"/>
  </w:num>
  <w:num w:numId="4" w16cid:durableId="1857112552">
    <w:abstractNumId w:val="10"/>
  </w:num>
  <w:num w:numId="5" w16cid:durableId="1024790468">
    <w:abstractNumId w:val="11"/>
  </w:num>
  <w:num w:numId="6" w16cid:durableId="105930578">
    <w:abstractNumId w:val="6"/>
  </w:num>
  <w:num w:numId="7" w16cid:durableId="257564028">
    <w:abstractNumId w:val="14"/>
  </w:num>
  <w:num w:numId="8" w16cid:durableId="1867713580">
    <w:abstractNumId w:val="7"/>
  </w:num>
  <w:num w:numId="9" w16cid:durableId="1302881022">
    <w:abstractNumId w:val="4"/>
  </w:num>
  <w:num w:numId="10" w16cid:durableId="1597786849">
    <w:abstractNumId w:val="21"/>
  </w:num>
  <w:num w:numId="11" w16cid:durableId="333729161">
    <w:abstractNumId w:val="9"/>
  </w:num>
  <w:num w:numId="12" w16cid:durableId="2014213553">
    <w:abstractNumId w:val="8"/>
  </w:num>
  <w:num w:numId="13" w16cid:durableId="556362202">
    <w:abstractNumId w:val="13"/>
  </w:num>
  <w:num w:numId="14" w16cid:durableId="1611401535">
    <w:abstractNumId w:val="16"/>
  </w:num>
  <w:num w:numId="15" w16cid:durableId="1234966235">
    <w:abstractNumId w:val="2"/>
  </w:num>
  <w:num w:numId="16" w16cid:durableId="728193328">
    <w:abstractNumId w:val="22"/>
  </w:num>
  <w:num w:numId="17" w16cid:durableId="402947662">
    <w:abstractNumId w:val="23"/>
  </w:num>
  <w:num w:numId="18" w16cid:durableId="1698921039">
    <w:abstractNumId w:val="19"/>
  </w:num>
  <w:num w:numId="19" w16cid:durableId="1734505530">
    <w:abstractNumId w:val="3"/>
  </w:num>
  <w:num w:numId="20" w16cid:durableId="1835342176">
    <w:abstractNumId w:val="12"/>
  </w:num>
  <w:num w:numId="21" w16cid:durableId="1959412594">
    <w:abstractNumId w:val="5"/>
  </w:num>
  <w:num w:numId="22" w16cid:durableId="1877548319">
    <w:abstractNumId w:val="15"/>
  </w:num>
  <w:num w:numId="23" w16cid:durableId="105697670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1D6F"/>
    <w:rsid w:val="00002A47"/>
    <w:rsid w:val="000055CA"/>
    <w:rsid w:val="000134F9"/>
    <w:rsid w:val="000160F2"/>
    <w:rsid w:val="0001641B"/>
    <w:rsid w:val="00016E3F"/>
    <w:rsid w:val="00017A41"/>
    <w:rsid w:val="0002464F"/>
    <w:rsid w:val="00032815"/>
    <w:rsid w:val="00032B91"/>
    <w:rsid w:val="00032D25"/>
    <w:rsid w:val="0003323B"/>
    <w:rsid w:val="0003424C"/>
    <w:rsid w:val="00034273"/>
    <w:rsid w:val="0004254A"/>
    <w:rsid w:val="00046FA1"/>
    <w:rsid w:val="00051DEB"/>
    <w:rsid w:val="00052149"/>
    <w:rsid w:val="00053A86"/>
    <w:rsid w:val="00053EC5"/>
    <w:rsid w:val="00056AF3"/>
    <w:rsid w:val="0006145E"/>
    <w:rsid w:val="000636D0"/>
    <w:rsid w:val="000636FA"/>
    <w:rsid w:val="000653D1"/>
    <w:rsid w:val="00067C2E"/>
    <w:rsid w:val="00070CE8"/>
    <w:rsid w:val="00071666"/>
    <w:rsid w:val="00074ED3"/>
    <w:rsid w:val="00081343"/>
    <w:rsid w:val="000836EE"/>
    <w:rsid w:val="00083F77"/>
    <w:rsid w:val="0008604A"/>
    <w:rsid w:val="00087FF4"/>
    <w:rsid w:val="000906DC"/>
    <w:rsid w:val="00090AE5"/>
    <w:rsid w:val="000952BA"/>
    <w:rsid w:val="000954F0"/>
    <w:rsid w:val="000955C1"/>
    <w:rsid w:val="000A3413"/>
    <w:rsid w:val="000A3ED8"/>
    <w:rsid w:val="000B2D53"/>
    <w:rsid w:val="000B35B0"/>
    <w:rsid w:val="000B35E2"/>
    <w:rsid w:val="000B554B"/>
    <w:rsid w:val="000B7375"/>
    <w:rsid w:val="000C176E"/>
    <w:rsid w:val="000C377C"/>
    <w:rsid w:val="000C6592"/>
    <w:rsid w:val="000C78DF"/>
    <w:rsid w:val="000D0850"/>
    <w:rsid w:val="000D4317"/>
    <w:rsid w:val="000E1E28"/>
    <w:rsid w:val="000E2584"/>
    <w:rsid w:val="000E29AF"/>
    <w:rsid w:val="000E3A1B"/>
    <w:rsid w:val="000E55D7"/>
    <w:rsid w:val="000E67BA"/>
    <w:rsid w:val="000F08C8"/>
    <w:rsid w:val="000F152B"/>
    <w:rsid w:val="000F25EB"/>
    <w:rsid w:val="000F3399"/>
    <w:rsid w:val="000F731E"/>
    <w:rsid w:val="0010023A"/>
    <w:rsid w:val="00101CFA"/>
    <w:rsid w:val="00105A29"/>
    <w:rsid w:val="00106FE9"/>
    <w:rsid w:val="001076B9"/>
    <w:rsid w:val="00120ACB"/>
    <w:rsid w:val="00122064"/>
    <w:rsid w:val="00123D96"/>
    <w:rsid w:val="00127A6B"/>
    <w:rsid w:val="001419E4"/>
    <w:rsid w:val="0014576A"/>
    <w:rsid w:val="00145D4E"/>
    <w:rsid w:val="0014708B"/>
    <w:rsid w:val="00147214"/>
    <w:rsid w:val="00147404"/>
    <w:rsid w:val="00152917"/>
    <w:rsid w:val="001537D9"/>
    <w:rsid w:val="00154F75"/>
    <w:rsid w:val="00156558"/>
    <w:rsid w:val="00157CF4"/>
    <w:rsid w:val="00160830"/>
    <w:rsid w:val="0016225A"/>
    <w:rsid w:val="001632CF"/>
    <w:rsid w:val="00164F9E"/>
    <w:rsid w:val="00165924"/>
    <w:rsid w:val="00171ADA"/>
    <w:rsid w:val="0017221E"/>
    <w:rsid w:val="00176712"/>
    <w:rsid w:val="001778A2"/>
    <w:rsid w:val="0018266D"/>
    <w:rsid w:val="001857D7"/>
    <w:rsid w:val="0018769B"/>
    <w:rsid w:val="00190171"/>
    <w:rsid w:val="00190E93"/>
    <w:rsid w:val="00194801"/>
    <w:rsid w:val="00194EBF"/>
    <w:rsid w:val="00197E92"/>
    <w:rsid w:val="001A448C"/>
    <w:rsid w:val="001A5E37"/>
    <w:rsid w:val="001A6689"/>
    <w:rsid w:val="001A6C58"/>
    <w:rsid w:val="001A7F81"/>
    <w:rsid w:val="001B06C7"/>
    <w:rsid w:val="001B1F7D"/>
    <w:rsid w:val="001B3691"/>
    <w:rsid w:val="001B5DD0"/>
    <w:rsid w:val="001C3550"/>
    <w:rsid w:val="001C5A6C"/>
    <w:rsid w:val="001C784A"/>
    <w:rsid w:val="001C79B2"/>
    <w:rsid w:val="001D2C6D"/>
    <w:rsid w:val="001D3001"/>
    <w:rsid w:val="001D3650"/>
    <w:rsid w:val="001D42CE"/>
    <w:rsid w:val="001D6EEB"/>
    <w:rsid w:val="001E4A9F"/>
    <w:rsid w:val="001E4F52"/>
    <w:rsid w:val="001F29F1"/>
    <w:rsid w:val="001F33CD"/>
    <w:rsid w:val="001F3990"/>
    <w:rsid w:val="001F6BBC"/>
    <w:rsid w:val="002006AE"/>
    <w:rsid w:val="00200A0A"/>
    <w:rsid w:val="00202BDF"/>
    <w:rsid w:val="00203511"/>
    <w:rsid w:val="00204246"/>
    <w:rsid w:val="002049DB"/>
    <w:rsid w:val="00205B65"/>
    <w:rsid w:val="002066A1"/>
    <w:rsid w:val="002074BB"/>
    <w:rsid w:val="00211E35"/>
    <w:rsid w:val="002220E3"/>
    <w:rsid w:val="00224EA3"/>
    <w:rsid w:val="002259A3"/>
    <w:rsid w:val="00230B20"/>
    <w:rsid w:val="00235F77"/>
    <w:rsid w:val="002365AF"/>
    <w:rsid w:val="0023761F"/>
    <w:rsid w:val="00240947"/>
    <w:rsid w:val="00240A23"/>
    <w:rsid w:val="0024522F"/>
    <w:rsid w:val="00250ED8"/>
    <w:rsid w:val="00256680"/>
    <w:rsid w:val="00256E6E"/>
    <w:rsid w:val="0026166F"/>
    <w:rsid w:val="0026235E"/>
    <w:rsid w:val="00283717"/>
    <w:rsid w:val="00287DB3"/>
    <w:rsid w:val="00290CEA"/>
    <w:rsid w:val="002A5B32"/>
    <w:rsid w:val="002A5D87"/>
    <w:rsid w:val="002B1BC5"/>
    <w:rsid w:val="002B33AB"/>
    <w:rsid w:val="002C17D5"/>
    <w:rsid w:val="002C1ECB"/>
    <w:rsid w:val="002C2817"/>
    <w:rsid w:val="002C36B1"/>
    <w:rsid w:val="002C54DD"/>
    <w:rsid w:val="002D54D5"/>
    <w:rsid w:val="002D6836"/>
    <w:rsid w:val="002E1492"/>
    <w:rsid w:val="002E1E82"/>
    <w:rsid w:val="002E3022"/>
    <w:rsid w:val="002E4F25"/>
    <w:rsid w:val="002E5330"/>
    <w:rsid w:val="002E5772"/>
    <w:rsid w:val="002E5C7F"/>
    <w:rsid w:val="002F02C7"/>
    <w:rsid w:val="002F08B9"/>
    <w:rsid w:val="003032FD"/>
    <w:rsid w:val="00303A20"/>
    <w:rsid w:val="00305E8B"/>
    <w:rsid w:val="00307053"/>
    <w:rsid w:val="003138BD"/>
    <w:rsid w:val="00313D01"/>
    <w:rsid w:val="00314766"/>
    <w:rsid w:val="00320861"/>
    <w:rsid w:val="00323372"/>
    <w:rsid w:val="0032377E"/>
    <w:rsid w:val="003275ED"/>
    <w:rsid w:val="00331702"/>
    <w:rsid w:val="00334269"/>
    <w:rsid w:val="00337F96"/>
    <w:rsid w:val="003460CF"/>
    <w:rsid w:val="00352814"/>
    <w:rsid w:val="003611A0"/>
    <w:rsid w:val="00362591"/>
    <w:rsid w:val="00363C61"/>
    <w:rsid w:val="00365664"/>
    <w:rsid w:val="00377DC6"/>
    <w:rsid w:val="00377F0E"/>
    <w:rsid w:val="00384943"/>
    <w:rsid w:val="00393D21"/>
    <w:rsid w:val="003A2C24"/>
    <w:rsid w:val="003A7086"/>
    <w:rsid w:val="003B3ABA"/>
    <w:rsid w:val="003B3E82"/>
    <w:rsid w:val="003B487A"/>
    <w:rsid w:val="003B6881"/>
    <w:rsid w:val="003B6E15"/>
    <w:rsid w:val="003B7FF2"/>
    <w:rsid w:val="003C341B"/>
    <w:rsid w:val="003C63DA"/>
    <w:rsid w:val="003C6CE1"/>
    <w:rsid w:val="003C7C52"/>
    <w:rsid w:val="003D2630"/>
    <w:rsid w:val="003E075F"/>
    <w:rsid w:val="003E1AD7"/>
    <w:rsid w:val="003E762C"/>
    <w:rsid w:val="003F3673"/>
    <w:rsid w:val="003F471F"/>
    <w:rsid w:val="003F60F9"/>
    <w:rsid w:val="003F6C46"/>
    <w:rsid w:val="00400B14"/>
    <w:rsid w:val="00406D74"/>
    <w:rsid w:val="00410802"/>
    <w:rsid w:val="004166C7"/>
    <w:rsid w:val="00421CB8"/>
    <w:rsid w:val="0042320B"/>
    <w:rsid w:val="0042435C"/>
    <w:rsid w:val="00433061"/>
    <w:rsid w:val="00433373"/>
    <w:rsid w:val="00435971"/>
    <w:rsid w:val="00440569"/>
    <w:rsid w:val="0044133F"/>
    <w:rsid w:val="0044178A"/>
    <w:rsid w:val="0044220D"/>
    <w:rsid w:val="00450177"/>
    <w:rsid w:val="004514DF"/>
    <w:rsid w:val="00451D78"/>
    <w:rsid w:val="00453067"/>
    <w:rsid w:val="00454252"/>
    <w:rsid w:val="0045475F"/>
    <w:rsid w:val="00462908"/>
    <w:rsid w:val="00462F4D"/>
    <w:rsid w:val="00463093"/>
    <w:rsid w:val="00472FC3"/>
    <w:rsid w:val="00473810"/>
    <w:rsid w:val="00475162"/>
    <w:rsid w:val="004777FC"/>
    <w:rsid w:val="00485942"/>
    <w:rsid w:val="00485A9C"/>
    <w:rsid w:val="004879DC"/>
    <w:rsid w:val="0049208B"/>
    <w:rsid w:val="00492B07"/>
    <w:rsid w:val="004A28CD"/>
    <w:rsid w:val="004A2951"/>
    <w:rsid w:val="004A6BD3"/>
    <w:rsid w:val="004C6107"/>
    <w:rsid w:val="004C618F"/>
    <w:rsid w:val="004C7104"/>
    <w:rsid w:val="004D025C"/>
    <w:rsid w:val="004D4327"/>
    <w:rsid w:val="004D68A1"/>
    <w:rsid w:val="004D703A"/>
    <w:rsid w:val="004D7EF0"/>
    <w:rsid w:val="004E2DE8"/>
    <w:rsid w:val="004E572A"/>
    <w:rsid w:val="004F447C"/>
    <w:rsid w:val="004F4897"/>
    <w:rsid w:val="004F6DB1"/>
    <w:rsid w:val="004F7543"/>
    <w:rsid w:val="004F7DF6"/>
    <w:rsid w:val="00502E0C"/>
    <w:rsid w:val="00504DAF"/>
    <w:rsid w:val="00505483"/>
    <w:rsid w:val="00512351"/>
    <w:rsid w:val="00513E7A"/>
    <w:rsid w:val="00515FF8"/>
    <w:rsid w:val="0051712E"/>
    <w:rsid w:val="00517515"/>
    <w:rsid w:val="00522492"/>
    <w:rsid w:val="00523A77"/>
    <w:rsid w:val="00523F64"/>
    <w:rsid w:val="00524B04"/>
    <w:rsid w:val="00525074"/>
    <w:rsid w:val="00525404"/>
    <w:rsid w:val="00526B64"/>
    <w:rsid w:val="005314B6"/>
    <w:rsid w:val="00532667"/>
    <w:rsid w:val="00534641"/>
    <w:rsid w:val="0053616B"/>
    <w:rsid w:val="00541FDD"/>
    <w:rsid w:val="00542706"/>
    <w:rsid w:val="0054361E"/>
    <w:rsid w:val="00544A10"/>
    <w:rsid w:val="005470FE"/>
    <w:rsid w:val="00553D43"/>
    <w:rsid w:val="00554A7E"/>
    <w:rsid w:val="00555377"/>
    <w:rsid w:val="00562D2C"/>
    <w:rsid w:val="00563CF0"/>
    <w:rsid w:val="00564816"/>
    <w:rsid w:val="00565AB5"/>
    <w:rsid w:val="00574F8F"/>
    <w:rsid w:val="00576299"/>
    <w:rsid w:val="00582546"/>
    <w:rsid w:val="00582BDB"/>
    <w:rsid w:val="00582D1C"/>
    <w:rsid w:val="00587878"/>
    <w:rsid w:val="00590089"/>
    <w:rsid w:val="00591A0D"/>
    <w:rsid w:val="005A01E0"/>
    <w:rsid w:val="005A20B5"/>
    <w:rsid w:val="005A3DB2"/>
    <w:rsid w:val="005A65A8"/>
    <w:rsid w:val="005B0C18"/>
    <w:rsid w:val="005B44C1"/>
    <w:rsid w:val="005B549E"/>
    <w:rsid w:val="005C29BA"/>
    <w:rsid w:val="005C71A2"/>
    <w:rsid w:val="005D0F81"/>
    <w:rsid w:val="005E18FC"/>
    <w:rsid w:val="005E32BD"/>
    <w:rsid w:val="005E44A0"/>
    <w:rsid w:val="005F10AD"/>
    <w:rsid w:val="005F1946"/>
    <w:rsid w:val="005F2D32"/>
    <w:rsid w:val="005F60CD"/>
    <w:rsid w:val="006000D5"/>
    <w:rsid w:val="006009A7"/>
    <w:rsid w:val="0060140E"/>
    <w:rsid w:val="00602FF7"/>
    <w:rsid w:val="00604079"/>
    <w:rsid w:val="006070D2"/>
    <w:rsid w:val="006120A5"/>
    <w:rsid w:val="00612937"/>
    <w:rsid w:val="00615D43"/>
    <w:rsid w:val="00617978"/>
    <w:rsid w:val="006205E4"/>
    <w:rsid w:val="0062425A"/>
    <w:rsid w:val="006245E4"/>
    <w:rsid w:val="006270A3"/>
    <w:rsid w:val="00630557"/>
    <w:rsid w:val="00630B84"/>
    <w:rsid w:val="00631408"/>
    <w:rsid w:val="00635130"/>
    <w:rsid w:val="006352F1"/>
    <w:rsid w:val="00641D2B"/>
    <w:rsid w:val="006431AA"/>
    <w:rsid w:val="00653D93"/>
    <w:rsid w:val="00654E38"/>
    <w:rsid w:val="00657A5B"/>
    <w:rsid w:val="00663D62"/>
    <w:rsid w:val="00665133"/>
    <w:rsid w:val="00665333"/>
    <w:rsid w:val="00665DA2"/>
    <w:rsid w:val="0066730F"/>
    <w:rsid w:val="00673D45"/>
    <w:rsid w:val="00680DBB"/>
    <w:rsid w:val="006827F8"/>
    <w:rsid w:val="006830B5"/>
    <w:rsid w:val="00683FBF"/>
    <w:rsid w:val="006868B6"/>
    <w:rsid w:val="006934FD"/>
    <w:rsid w:val="00696BE0"/>
    <w:rsid w:val="006B328B"/>
    <w:rsid w:val="006B594E"/>
    <w:rsid w:val="006C10EA"/>
    <w:rsid w:val="006C4B60"/>
    <w:rsid w:val="006C4CFD"/>
    <w:rsid w:val="006D1BD5"/>
    <w:rsid w:val="006D2002"/>
    <w:rsid w:val="006D232A"/>
    <w:rsid w:val="006D5BF9"/>
    <w:rsid w:val="006D7656"/>
    <w:rsid w:val="006E021D"/>
    <w:rsid w:val="006E6821"/>
    <w:rsid w:val="006F2EF2"/>
    <w:rsid w:val="006F7410"/>
    <w:rsid w:val="006F7C46"/>
    <w:rsid w:val="007002F3"/>
    <w:rsid w:val="007008C1"/>
    <w:rsid w:val="00702B90"/>
    <w:rsid w:val="0070531A"/>
    <w:rsid w:val="00711D4B"/>
    <w:rsid w:val="007125F2"/>
    <w:rsid w:val="00713261"/>
    <w:rsid w:val="00713D1A"/>
    <w:rsid w:val="007200EE"/>
    <w:rsid w:val="00722C90"/>
    <w:rsid w:val="007230B3"/>
    <w:rsid w:val="0072378C"/>
    <w:rsid w:val="007259F2"/>
    <w:rsid w:val="00725A98"/>
    <w:rsid w:val="00734168"/>
    <w:rsid w:val="00735CE1"/>
    <w:rsid w:val="00743061"/>
    <w:rsid w:val="0074761B"/>
    <w:rsid w:val="007477D9"/>
    <w:rsid w:val="00753063"/>
    <w:rsid w:val="0076041B"/>
    <w:rsid w:val="00761169"/>
    <w:rsid w:val="00761B26"/>
    <w:rsid w:val="007626ED"/>
    <w:rsid w:val="007651E8"/>
    <w:rsid w:val="007710E6"/>
    <w:rsid w:val="00775244"/>
    <w:rsid w:val="00782034"/>
    <w:rsid w:val="007840C6"/>
    <w:rsid w:val="00787EA1"/>
    <w:rsid w:val="0079536A"/>
    <w:rsid w:val="007A1817"/>
    <w:rsid w:val="007A2219"/>
    <w:rsid w:val="007A4D90"/>
    <w:rsid w:val="007B0A97"/>
    <w:rsid w:val="007B3366"/>
    <w:rsid w:val="007C2DE0"/>
    <w:rsid w:val="007C72B5"/>
    <w:rsid w:val="007D0218"/>
    <w:rsid w:val="007D3081"/>
    <w:rsid w:val="007E1021"/>
    <w:rsid w:val="007E5F7A"/>
    <w:rsid w:val="007F33A8"/>
    <w:rsid w:val="007F44E5"/>
    <w:rsid w:val="007F6CA6"/>
    <w:rsid w:val="007F74AB"/>
    <w:rsid w:val="00811669"/>
    <w:rsid w:val="008132FE"/>
    <w:rsid w:val="0081341C"/>
    <w:rsid w:val="0082055F"/>
    <w:rsid w:val="00830906"/>
    <w:rsid w:val="00834329"/>
    <w:rsid w:val="00835B7E"/>
    <w:rsid w:val="008378D2"/>
    <w:rsid w:val="00841FE5"/>
    <w:rsid w:val="00846608"/>
    <w:rsid w:val="00847E68"/>
    <w:rsid w:val="00851EA0"/>
    <w:rsid w:val="00853839"/>
    <w:rsid w:val="00855BEB"/>
    <w:rsid w:val="00857614"/>
    <w:rsid w:val="0086125E"/>
    <w:rsid w:val="00862A6C"/>
    <w:rsid w:val="0086748B"/>
    <w:rsid w:val="0087132F"/>
    <w:rsid w:val="00874291"/>
    <w:rsid w:val="00874F1B"/>
    <w:rsid w:val="00875BAD"/>
    <w:rsid w:val="00877509"/>
    <w:rsid w:val="00877AB1"/>
    <w:rsid w:val="0088188C"/>
    <w:rsid w:val="008873EF"/>
    <w:rsid w:val="008908C6"/>
    <w:rsid w:val="00896BE8"/>
    <w:rsid w:val="008A3D25"/>
    <w:rsid w:val="008A4372"/>
    <w:rsid w:val="008A54DE"/>
    <w:rsid w:val="008A61CB"/>
    <w:rsid w:val="008B27FD"/>
    <w:rsid w:val="008B3C2A"/>
    <w:rsid w:val="008B3F43"/>
    <w:rsid w:val="008B424B"/>
    <w:rsid w:val="008B4946"/>
    <w:rsid w:val="008B4992"/>
    <w:rsid w:val="008B5808"/>
    <w:rsid w:val="008C138B"/>
    <w:rsid w:val="008C2237"/>
    <w:rsid w:val="008C2A42"/>
    <w:rsid w:val="008C40B8"/>
    <w:rsid w:val="008D00EC"/>
    <w:rsid w:val="008D1D77"/>
    <w:rsid w:val="008E0C05"/>
    <w:rsid w:val="008E2758"/>
    <w:rsid w:val="008E2A0C"/>
    <w:rsid w:val="008E3198"/>
    <w:rsid w:val="008E5E3D"/>
    <w:rsid w:val="008E6814"/>
    <w:rsid w:val="008F1416"/>
    <w:rsid w:val="008F3828"/>
    <w:rsid w:val="008F4042"/>
    <w:rsid w:val="009002F6"/>
    <w:rsid w:val="00910615"/>
    <w:rsid w:val="009154E4"/>
    <w:rsid w:val="00916F8E"/>
    <w:rsid w:val="0092067D"/>
    <w:rsid w:val="009220E2"/>
    <w:rsid w:val="00922387"/>
    <w:rsid w:val="009250ED"/>
    <w:rsid w:val="00925C87"/>
    <w:rsid w:val="009269A9"/>
    <w:rsid w:val="00933F9E"/>
    <w:rsid w:val="009449BD"/>
    <w:rsid w:val="00945D61"/>
    <w:rsid w:val="0094733D"/>
    <w:rsid w:val="00950DFE"/>
    <w:rsid w:val="0095632E"/>
    <w:rsid w:val="00956912"/>
    <w:rsid w:val="00957546"/>
    <w:rsid w:val="00960B98"/>
    <w:rsid w:val="0096336A"/>
    <w:rsid w:val="00964875"/>
    <w:rsid w:val="00966BFD"/>
    <w:rsid w:val="00976382"/>
    <w:rsid w:val="00980B04"/>
    <w:rsid w:val="00981631"/>
    <w:rsid w:val="00982D70"/>
    <w:rsid w:val="0098311D"/>
    <w:rsid w:val="0098437A"/>
    <w:rsid w:val="009856EC"/>
    <w:rsid w:val="00985C0F"/>
    <w:rsid w:val="009A0FB3"/>
    <w:rsid w:val="009A724D"/>
    <w:rsid w:val="009A72A7"/>
    <w:rsid w:val="009B6362"/>
    <w:rsid w:val="009B70E2"/>
    <w:rsid w:val="009C2818"/>
    <w:rsid w:val="009C3EE8"/>
    <w:rsid w:val="009D008E"/>
    <w:rsid w:val="009D0489"/>
    <w:rsid w:val="009D23AB"/>
    <w:rsid w:val="009D568F"/>
    <w:rsid w:val="009D7ADF"/>
    <w:rsid w:val="009E52CF"/>
    <w:rsid w:val="009E59FE"/>
    <w:rsid w:val="009E7523"/>
    <w:rsid w:val="00A10F51"/>
    <w:rsid w:val="00A138EC"/>
    <w:rsid w:val="00A1394C"/>
    <w:rsid w:val="00A1600F"/>
    <w:rsid w:val="00A16C21"/>
    <w:rsid w:val="00A22961"/>
    <w:rsid w:val="00A22D2E"/>
    <w:rsid w:val="00A251DE"/>
    <w:rsid w:val="00A300F2"/>
    <w:rsid w:val="00A30257"/>
    <w:rsid w:val="00A303DE"/>
    <w:rsid w:val="00A30B02"/>
    <w:rsid w:val="00A33572"/>
    <w:rsid w:val="00A34E29"/>
    <w:rsid w:val="00A36CF3"/>
    <w:rsid w:val="00A401A2"/>
    <w:rsid w:val="00A6310D"/>
    <w:rsid w:val="00A64DA0"/>
    <w:rsid w:val="00A70DB8"/>
    <w:rsid w:val="00A710D4"/>
    <w:rsid w:val="00A740B1"/>
    <w:rsid w:val="00A747E5"/>
    <w:rsid w:val="00A76521"/>
    <w:rsid w:val="00A805EC"/>
    <w:rsid w:val="00A86234"/>
    <w:rsid w:val="00A95878"/>
    <w:rsid w:val="00A97B7F"/>
    <w:rsid w:val="00AA4587"/>
    <w:rsid w:val="00AA4D4F"/>
    <w:rsid w:val="00AA6F9C"/>
    <w:rsid w:val="00AB1313"/>
    <w:rsid w:val="00AB7861"/>
    <w:rsid w:val="00AC2C12"/>
    <w:rsid w:val="00AC596E"/>
    <w:rsid w:val="00AC6D46"/>
    <w:rsid w:val="00AD3293"/>
    <w:rsid w:val="00AD4885"/>
    <w:rsid w:val="00AD557C"/>
    <w:rsid w:val="00AD584A"/>
    <w:rsid w:val="00AD64C9"/>
    <w:rsid w:val="00AE3A76"/>
    <w:rsid w:val="00AF4F8A"/>
    <w:rsid w:val="00AF778D"/>
    <w:rsid w:val="00B000F0"/>
    <w:rsid w:val="00B021AC"/>
    <w:rsid w:val="00B0602D"/>
    <w:rsid w:val="00B06579"/>
    <w:rsid w:val="00B10ED7"/>
    <w:rsid w:val="00B140C8"/>
    <w:rsid w:val="00B17B35"/>
    <w:rsid w:val="00B20BDB"/>
    <w:rsid w:val="00B22F62"/>
    <w:rsid w:val="00B2586E"/>
    <w:rsid w:val="00B26E55"/>
    <w:rsid w:val="00B30DBD"/>
    <w:rsid w:val="00B350B7"/>
    <w:rsid w:val="00B35C13"/>
    <w:rsid w:val="00B3706A"/>
    <w:rsid w:val="00B37B5A"/>
    <w:rsid w:val="00B37FE3"/>
    <w:rsid w:val="00B40990"/>
    <w:rsid w:val="00B44F09"/>
    <w:rsid w:val="00B4773A"/>
    <w:rsid w:val="00B50718"/>
    <w:rsid w:val="00B67BAD"/>
    <w:rsid w:val="00B70308"/>
    <w:rsid w:val="00B718F5"/>
    <w:rsid w:val="00B71F2C"/>
    <w:rsid w:val="00B72096"/>
    <w:rsid w:val="00B815BF"/>
    <w:rsid w:val="00B8206A"/>
    <w:rsid w:val="00B82E3C"/>
    <w:rsid w:val="00B840EE"/>
    <w:rsid w:val="00B84119"/>
    <w:rsid w:val="00B84193"/>
    <w:rsid w:val="00B84F62"/>
    <w:rsid w:val="00B87D56"/>
    <w:rsid w:val="00B94B43"/>
    <w:rsid w:val="00B94F78"/>
    <w:rsid w:val="00B9514C"/>
    <w:rsid w:val="00B95CC9"/>
    <w:rsid w:val="00B9699F"/>
    <w:rsid w:val="00BA11C1"/>
    <w:rsid w:val="00BB2FED"/>
    <w:rsid w:val="00BB43D8"/>
    <w:rsid w:val="00BB746F"/>
    <w:rsid w:val="00BC1253"/>
    <w:rsid w:val="00BC1327"/>
    <w:rsid w:val="00BC3A7E"/>
    <w:rsid w:val="00BD3B4F"/>
    <w:rsid w:val="00BD3DA3"/>
    <w:rsid w:val="00BD6900"/>
    <w:rsid w:val="00BE002C"/>
    <w:rsid w:val="00BE539E"/>
    <w:rsid w:val="00BF0B36"/>
    <w:rsid w:val="00BF1335"/>
    <w:rsid w:val="00BF264D"/>
    <w:rsid w:val="00BF3846"/>
    <w:rsid w:val="00BF5CEB"/>
    <w:rsid w:val="00BF6350"/>
    <w:rsid w:val="00BF7014"/>
    <w:rsid w:val="00BF7431"/>
    <w:rsid w:val="00C016DA"/>
    <w:rsid w:val="00C07480"/>
    <w:rsid w:val="00C12BA3"/>
    <w:rsid w:val="00C14532"/>
    <w:rsid w:val="00C15056"/>
    <w:rsid w:val="00C151E3"/>
    <w:rsid w:val="00C15902"/>
    <w:rsid w:val="00C15E44"/>
    <w:rsid w:val="00C16131"/>
    <w:rsid w:val="00C21332"/>
    <w:rsid w:val="00C23275"/>
    <w:rsid w:val="00C265A2"/>
    <w:rsid w:val="00C31DEF"/>
    <w:rsid w:val="00C33916"/>
    <w:rsid w:val="00C36BAC"/>
    <w:rsid w:val="00C4021C"/>
    <w:rsid w:val="00C45D3D"/>
    <w:rsid w:val="00C538C3"/>
    <w:rsid w:val="00C564E9"/>
    <w:rsid w:val="00C565FE"/>
    <w:rsid w:val="00C57D2A"/>
    <w:rsid w:val="00C621C5"/>
    <w:rsid w:val="00C63EF8"/>
    <w:rsid w:val="00C64C0A"/>
    <w:rsid w:val="00C70B8D"/>
    <w:rsid w:val="00C712F5"/>
    <w:rsid w:val="00C71E1A"/>
    <w:rsid w:val="00C73BAC"/>
    <w:rsid w:val="00C73E7F"/>
    <w:rsid w:val="00C750F5"/>
    <w:rsid w:val="00C83AAC"/>
    <w:rsid w:val="00C86EE0"/>
    <w:rsid w:val="00C96F99"/>
    <w:rsid w:val="00C97099"/>
    <w:rsid w:val="00CA4591"/>
    <w:rsid w:val="00CA5E8C"/>
    <w:rsid w:val="00CA6148"/>
    <w:rsid w:val="00CA6C53"/>
    <w:rsid w:val="00CA7784"/>
    <w:rsid w:val="00CB1FF4"/>
    <w:rsid w:val="00CB2BFB"/>
    <w:rsid w:val="00CB6617"/>
    <w:rsid w:val="00CC6AEA"/>
    <w:rsid w:val="00CD06AB"/>
    <w:rsid w:val="00CD4AEC"/>
    <w:rsid w:val="00CD62A3"/>
    <w:rsid w:val="00CE0E3B"/>
    <w:rsid w:val="00CE221C"/>
    <w:rsid w:val="00CE2769"/>
    <w:rsid w:val="00CE305E"/>
    <w:rsid w:val="00CE44B5"/>
    <w:rsid w:val="00CF0FF8"/>
    <w:rsid w:val="00CF2F04"/>
    <w:rsid w:val="00CF34A8"/>
    <w:rsid w:val="00D07EF3"/>
    <w:rsid w:val="00D10E57"/>
    <w:rsid w:val="00D13DF1"/>
    <w:rsid w:val="00D20077"/>
    <w:rsid w:val="00D24C7D"/>
    <w:rsid w:val="00D2589F"/>
    <w:rsid w:val="00D26580"/>
    <w:rsid w:val="00D26743"/>
    <w:rsid w:val="00D30C12"/>
    <w:rsid w:val="00D31B9C"/>
    <w:rsid w:val="00D32868"/>
    <w:rsid w:val="00D35344"/>
    <w:rsid w:val="00D37547"/>
    <w:rsid w:val="00D37741"/>
    <w:rsid w:val="00D4185D"/>
    <w:rsid w:val="00D43BC8"/>
    <w:rsid w:val="00D43F12"/>
    <w:rsid w:val="00D47502"/>
    <w:rsid w:val="00D50D70"/>
    <w:rsid w:val="00D60460"/>
    <w:rsid w:val="00D61805"/>
    <w:rsid w:val="00D625A9"/>
    <w:rsid w:val="00D64075"/>
    <w:rsid w:val="00D661B8"/>
    <w:rsid w:val="00D70632"/>
    <w:rsid w:val="00D71817"/>
    <w:rsid w:val="00D71D81"/>
    <w:rsid w:val="00D72161"/>
    <w:rsid w:val="00D8016D"/>
    <w:rsid w:val="00D806AC"/>
    <w:rsid w:val="00D808FA"/>
    <w:rsid w:val="00D80B42"/>
    <w:rsid w:val="00D82989"/>
    <w:rsid w:val="00D84E62"/>
    <w:rsid w:val="00D850A6"/>
    <w:rsid w:val="00D902DC"/>
    <w:rsid w:val="00D9393D"/>
    <w:rsid w:val="00D94537"/>
    <w:rsid w:val="00DA06B5"/>
    <w:rsid w:val="00DA4E37"/>
    <w:rsid w:val="00DA7250"/>
    <w:rsid w:val="00DB2BFF"/>
    <w:rsid w:val="00DB48FA"/>
    <w:rsid w:val="00DC09F6"/>
    <w:rsid w:val="00DC2996"/>
    <w:rsid w:val="00DC5092"/>
    <w:rsid w:val="00DC6C9C"/>
    <w:rsid w:val="00DD2CA8"/>
    <w:rsid w:val="00DD7654"/>
    <w:rsid w:val="00DE6DE0"/>
    <w:rsid w:val="00DE6ECF"/>
    <w:rsid w:val="00DE7A91"/>
    <w:rsid w:val="00DF057C"/>
    <w:rsid w:val="00DF0D5D"/>
    <w:rsid w:val="00DF3DF5"/>
    <w:rsid w:val="00DF43F5"/>
    <w:rsid w:val="00DF4B38"/>
    <w:rsid w:val="00DF518C"/>
    <w:rsid w:val="00DF7C7F"/>
    <w:rsid w:val="00DF7FAF"/>
    <w:rsid w:val="00E10A8D"/>
    <w:rsid w:val="00E139DC"/>
    <w:rsid w:val="00E14C64"/>
    <w:rsid w:val="00E16436"/>
    <w:rsid w:val="00E21699"/>
    <w:rsid w:val="00E261F1"/>
    <w:rsid w:val="00E31B54"/>
    <w:rsid w:val="00E3315B"/>
    <w:rsid w:val="00E363C6"/>
    <w:rsid w:val="00E3745D"/>
    <w:rsid w:val="00E40A56"/>
    <w:rsid w:val="00E42E28"/>
    <w:rsid w:val="00E448F9"/>
    <w:rsid w:val="00E535AF"/>
    <w:rsid w:val="00E54515"/>
    <w:rsid w:val="00E56953"/>
    <w:rsid w:val="00E60A0C"/>
    <w:rsid w:val="00E60EA3"/>
    <w:rsid w:val="00E71968"/>
    <w:rsid w:val="00E743FE"/>
    <w:rsid w:val="00E74F9D"/>
    <w:rsid w:val="00E76978"/>
    <w:rsid w:val="00E76F51"/>
    <w:rsid w:val="00E7775A"/>
    <w:rsid w:val="00E8722A"/>
    <w:rsid w:val="00E87C3F"/>
    <w:rsid w:val="00E95E55"/>
    <w:rsid w:val="00EA0AFA"/>
    <w:rsid w:val="00EA239E"/>
    <w:rsid w:val="00EA2EA8"/>
    <w:rsid w:val="00EA58BE"/>
    <w:rsid w:val="00EA781B"/>
    <w:rsid w:val="00EB1773"/>
    <w:rsid w:val="00EB2F13"/>
    <w:rsid w:val="00EB4B6C"/>
    <w:rsid w:val="00EB5585"/>
    <w:rsid w:val="00EB5E98"/>
    <w:rsid w:val="00EC64B1"/>
    <w:rsid w:val="00EC6B87"/>
    <w:rsid w:val="00ED231D"/>
    <w:rsid w:val="00ED4833"/>
    <w:rsid w:val="00ED7F04"/>
    <w:rsid w:val="00EE3110"/>
    <w:rsid w:val="00EE5BCA"/>
    <w:rsid w:val="00EE75BD"/>
    <w:rsid w:val="00F00817"/>
    <w:rsid w:val="00F00C56"/>
    <w:rsid w:val="00F049B4"/>
    <w:rsid w:val="00F05B44"/>
    <w:rsid w:val="00F0694F"/>
    <w:rsid w:val="00F14B58"/>
    <w:rsid w:val="00F16D39"/>
    <w:rsid w:val="00F16EEA"/>
    <w:rsid w:val="00F205BE"/>
    <w:rsid w:val="00F246D1"/>
    <w:rsid w:val="00F2685E"/>
    <w:rsid w:val="00F33C0B"/>
    <w:rsid w:val="00F34104"/>
    <w:rsid w:val="00F35155"/>
    <w:rsid w:val="00F35B61"/>
    <w:rsid w:val="00F3652A"/>
    <w:rsid w:val="00F46E28"/>
    <w:rsid w:val="00F54D2E"/>
    <w:rsid w:val="00F55BE7"/>
    <w:rsid w:val="00F55DB6"/>
    <w:rsid w:val="00F5695A"/>
    <w:rsid w:val="00F570BB"/>
    <w:rsid w:val="00F63671"/>
    <w:rsid w:val="00F85AE6"/>
    <w:rsid w:val="00F91FE1"/>
    <w:rsid w:val="00F942DE"/>
    <w:rsid w:val="00F95BF2"/>
    <w:rsid w:val="00FA08A9"/>
    <w:rsid w:val="00FA4EA7"/>
    <w:rsid w:val="00FA5533"/>
    <w:rsid w:val="00FA6D37"/>
    <w:rsid w:val="00FB12FA"/>
    <w:rsid w:val="00FB13A8"/>
    <w:rsid w:val="00FB27EA"/>
    <w:rsid w:val="00FB5309"/>
    <w:rsid w:val="00FB5B18"/>
    <w:rsid w:val="00FB7087"/>
    <w:rsid w:val="00FC0747"/>
    <w:rsid w:val="00FC1270"/>
    <w:rsid w:val="00FC2B2B"/>
    <w:rsid w:val="00FC6E57"/>
    <w:rsid w:val="00FD0AB7"/>
    <w:rsid w:val="00FD1250"/>
    <w:rsid w:val="00FD1866"/>
    <w:rsid w:val="00FD2727"/>
    <w:rsid w:val="00FE6735"/>
    <w:rsid w:val="00FE7F9B"/>
    <w:rsid w:val="00FF15CC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EE3EE94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  <w:style w:type="paragraph" w:styleId="Bezmezer">
    <w:name w:val="No Spacing"/>
    <w:uiPriority w:val="1"/>
    <w:qFormat/>
    <w:rsid w:val="00A710D4"/>
    <w:pPr>
      <w:spacing w:after="0" w:line="240" w:lineRule="auto"/>
      <w:contextualSpacing/>
    </w:pPr>
    <w:rPr>
      <w:rFonts w:ascii="Arial" w:hAnsi="Arial"/>
    </w:rPr>
  </w:style>
  <w:style w:type="paragraph" w:customStyle="1" w:styleId="Default">
    <w:name w:val="Default"/>
    <w:rsid w:val="00BF13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4C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C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C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CF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B2EA-0724-445D-927F-31FE4313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4462</Words>
  <Characters>26330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Květoslava Hrabovská</dc:creator>
  <cp:lastModifiedBy>sekretariat Černá Louka</cp:lastModifiedBy>
  <cp:revision>17</cp:revision>
  <cp:lastPrinted>2014-09-03T11:20:00Z</cp:lastPrinted>
  <dcterms:created xsi:type="dcterms:W3CDTF">2024-04-10T09:44:00Z</dcterms:created>
  <dcterms:modified xsi:type="dcterms:W3CDTF">2024-06-13T07:47:00Z</dcterms:modified>
</cp:coreProperties>
</file>