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122"/>
        <w:gridCol w:w="1303"/>
        <w:gridCol w:w="158"/>
        <w:gridCol w:w="2722"/>
        <w:gridCol w:w="144"/>
        <w:gridCol w:w="1224"/>
        <w:gridCol w:w="166"/>
        <w:gridCol w:w="2779"/>
        <w:gridCol w:w="230"/>
      </w:tblGrid>
      <w:tr w:rsidR="00643E41" w14:paraId="077E8C50" w14:textId="77777777">
        <w:tblPrEx>
          <w:tblCellMar>
            <w:top w:w="0" w:type="dxa"/>
            <w:bottom w:w="0" w:type="dxa"/>
          </w:tblCellMar>
        </w:tblPrEx>
        <w:trPr>
          <w:trHeight w:hRule="exact" w:val="914"/>
          <w:jc w:val="center"/>
        </w:trPr>
        <w:tc>
          <w:tcPr>
            <w:tcW w:w="4305" w:type="dxa"/>
            <w:gridSpan w:val="4"/>
            <w:tcBorders>
              <w:top w:val="single" w:sz="4" w:space="0" w:color="auto"/>
              <w:left w:val="single" w:sz="4" w:space="0" w:color="auto"/>
            </w:tcBorders>
            <w:shd w:val="clear" w:color="auto" w:fill="auto"/>
            <w:vAlign w:val="bottom"/>
          </w:tcPr>
          <w:p w14:paraId="05E37B4C" w14:textId="77777777" w:rsidR="00643E41" w:rsidRDefault="00000000">
            <w:pPr>
              <w:pStyle w:val="Other10"/>
              <w:ind w:left="0"/>
              <w:jc w:val="center"/>
            </w:pPr>
            <w:r>
              <w:rPr>
                <w:rStyle w:val="Other1"/>
                <w:b/>
                <w:bCs/>
              </w:rPr>
              <w:t xml:space="preserve">Minutes from the meeting on the terms and conditions for provision of volume bonus </w:t>
            </w:r>
            <w:r>
              <w:rPr>
                <w:rStyle w:val="Other1"/>
              </w:rPr>
              <w:t>based on the Co-operation Agreement concerning Supply of Products dated 11.4.2023</w:t>
            </w:r>
          </w:p>
        </w:tc>
        <w:tc>
          <w:tcPr>
            <w:tcW w:w="4543" w:type="dxa"/>
            <w:gridSpan w:val="5"/>
            <w:tcBorders>
              <w:top w:val="single" w:sz="4" w:space="0" w:color="auto"/>
              <w:left w:val="single" w:sz="4" w:space="0" w:color="auto"/>
              <w:right w:val="single" w:sz="4" w:space="0" w:color="auto"/>
            </w:tcBorders>
            <w:shd w:val="clear" w:color="auto" w:fill="auto"/>
            <w:vAlign w:val="bottom"/>
          </w:tcPr>
          <w:p w14:paraId="02FDCCD5" w14:textId="77777777" w:rsidR="00643E41" w:rsidRDefault="00000000">
            <w:pPr>
              <w:pStyle w:val="Other10"/>
              <w:ind w:left="0"/>
              <w:jc w:val="center"/>
            </w:pPr>
            <w:r>
              <w:rPr>
                <w:rStyle w:val="Other1"/>
                <w:b/>
                <w:bCs/>
              </w:rPr>
              <w:t>Zápis zjednání o podmínkách poskytnutí objemového bonusu</w:t>
            </w:r>
          </w:p>
          <w:p w14:paraId="5DA7C006" w14:textId="77777777" w:rsidR="00643E41" w:rsidRDefault="00000000">
            <w:pPr>
              <w:pStyle w:val="Other10"/>
              <w:ind w:left="0"/>
              <w:jc w:val="center"/>
            </w:pPr>
            <w:r>
              <w:rPr>
                <w:rStyle w:val="Other1"/>
              </w:rPr>
              <w:t>na základě Smlouvy o spolupráci při dodávkách výrobků ze dne 11.4.2023</w:t>
            </w:r>
          </w:p>
        </w:tc>
      </w:tr>
      <w:tr w:rsidR="00643E41" w14:paraId="6B1D0162"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tcPr>
          <w:p w14:paraId="1CD99349" w14:textId="77777777" w:rsidR="00643E41" w:rsidRDefault="00643E41">
            <w:pPr>
              <w:rPr>
                <w:sz w:val="10"/>
                <w:szCs w:val="10"/>
              </w:rPr>
            </w:pPr>
          </w:p>
        </w:tc>
        <w:tc>
          <w:tcPr>
            <w:tcW w:w="4543" w:type="dxa"/>
            <w:gridSpan w:val="5"/>
            <w:tcBorders>
              <w:top w:val="single" w:sz="4" w:space="0" w:color="auto"/>
              <w:left w:val="single" w:sz="4" w:space="0" w:color="auto"/>
              <w:right w:val="single" w:sz="4" w:space="0" w:color="auto"/>
            </w:tcBorders>
            <w:shd w:val="clear" w:color="auto" w:fill="auto"/>
          </w:tcPr>
          <w:p w14:paraId="61F4102A" w14:textId="77777777" w:rsidR="00643E41" w:rsidRDefault="00643E41">
            <w:pPr>
              <w:rPr>
                <w:sz w:val="10"/>
                <w:szCs w:val="10"/>
              </w:rPr>
            </w:pPr>
          </w:p>
        </w:tc>
      </w:tr>
      <w:tr w:rsidR="00643E41" w14:paraId="59BDAE15"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vAlign w:val="bottom"/>
          </w:tcPr>
          <w:p w14:paraId="52CAFC8B" w14:textId="77777777" w:rsidR="00643E41" w:rsidRDefault="00000000">
            <w:pPr>
              <w:pStyle w:val="Other10"/>
              <w:ind w:left="0"/>
            </w:pPr>
            <w:r>
              <w:rPr>
                <w:rStyle w:val="Other1"/>
              </w:rPr>
              <w:t>Parties:</w:t>
            </w:r>
          </w:p>
        </w:tc>
        <w:tc>
          <w:tcPr>
            <w:tcW w:w="4543" w:type="dxa"/>
            <w:gridSpan w:val="5"/>
            <w:tcBorders>
              <w:top w:val="single" w:sz="4" w:space="0" w:color="auto"/>
              <w:left w:val="single" w:sz="4" w:space="0" w:color="auto"/>
              <w:right w:val="single" w:sz="4" w:space="0" w:color="auto"/>
            </w:tcBorders>
            <w:shd w:val="clear" w:color="auto" w:fill="auto"/>
            <w:vAlign w:val="bottom"/>
          </w:tcPr>
          <w:p w14:paraId="504748B8" w14:textId="77777777" w:rsidR="00643E41" w:rsidRDefault="00000000">
            <w:pPr>
              <w:pStyle w:val="Other10"/>
              <w:ind w:left="0"/>
            </w:pPr>
            <w:r>
              <w:rPr>
                <w:rStyle w:val="Other1"/>
              </w:rPr>
              <w:t>Strany:</w:t>
            </w:r>
          </w:p>
        </w:tc>
      </w:tr>
      <w:tr w:rsidR="00643E41" w14:paraId="3D0617B4" w14:textId="77777777">
        <w:tblPrEx>
          <w:tblCellMar>
            <w:top w:w="0" w:type="dxa"/>
            <w:bottom w:w="0" w:type="dxa"/>
          </w:tblCellMar>
        </w:tblPrEx>
        <w:trPr>
          <w:trHeight w:hRule="exact" w:val="2563"/>
          <w:jc w:val="center"/>
        </w:trPr>
        <w:tc>
          <w:tcPr>
            <w:tcW w:w="122" w:type="dxa"/>
            <w:tcBorders>
              <w:top w:val="single" w:sz="4" w:space="0" w:color="auto"/>
              <w:left w:val="single" w:sz="4" w:space="0" w:color="auto"/>
            </w:tcBorders>
            <w:shd w:val="clear" w:color="auto" w:fill="auto"/>
          </w:tcPr>
          <w:p w14:paraId="5CCC4367" w14:textId="77777777" w:rsidR="00643E41" w:rsidRDefault="00643E41">
            <w:pPr>
              <w:rPr>
                <w:sz w:val="10"/>
                <w:szCs w:val="10"/>
              </w:rPr>
            </w:pPr>
          </w:p>
        </w:tc>
        <w:tc>
          <w:tcPr>
            <w:tcW w:w="1303" w:type="dxa"/>
            <w:tcBorders>
              <w:top w:val="single" w:sz="4" w:space="0" w:color="auto"/>
            </w:tcBorders>
            <w:shd w:val="clear" w:color="auto" w:fill="auto"/>
          </w:tcPr>
          <w:p w14:paraId="2342B637" w14:textId="77777777" w:rsidR="00643E41" w:rsidRDefault="00000000">
            <w:pPr>
              <w:pStyle w:val="Other10"/>
              <w:spacing w:line="257" w:lineRule="auto"/>
              <w:ind w:left="0"/>
            </w:pPr>
            <w:r>
              <w:rPr>
                <w:rStyle w:val="Other1"/>
              </w:rPr>
              <w:t>Name Registered Office ídent. No. Tax Id. No. Account No. Data Box ID Registered in</w:t>
            </w:r>
          </w:p>
        </w:tc>
        <w:tc>
          <w:tcPr>
            <w:tcW w:w="2880" w:type="dxa"/>
            <w:gridSpan w:val="2"/>
            <w:tcBorders>
              <w:top w:val="single" w:sz="4" w:space="0" w:color="auto"/>
            </w:tcBorders>
            <w:shd w:val="clear" w:color="auto" w:fill="auto"/>
            <w:vAlign w:val="bottom"/>
          </w:tcPr>
          <w:p w14:paraId="51550FC1" w14:textId="77777777" w:rsidR="00643E41" w:rsidRDefault="00000000">
            <w:pPr>
              <w:pStyle w:val="Other10"/>
              <w:ind w:left="0"/>
            </w:pPr>
            <w:r>
              <w:rPr>
                <w:rStyle w:val="Other1"/>
                <w:b/>
                <w:bCs/>
              </w:rPr>
              <w:t>Sandoz s.r.o.</w:t>
            </w:r>
          </w:p>
          <w:p w14:paraId="474A4CA9" w14:textId="77777777" w:rsidR="00643E41" w:rsidRDefault="00000000">
            <w:pPr>
              <w:pStyle w:val="Other10"/>
              <w:ind w:left="0"/>
            </w:pPr>
            <w:r>
              <w:rPr>
                <w:rStyle w:val="Other1"/>
              </w:rPr>
              <w:t>Na Pankráci 1724/129</w:t>
            </w:r>
          </w:p>
          <w:p w14:paraId="086BB84E" w14:textId="77777777" w:rsidR="00643E41" w:rsidRDefault="00000000">
            <w:pPr>
              <w:pStyle w:val="Other10"/>
              <w:ind w:left="0"/>
            </w:pPr>
            <w:r>
              <w:rPr>
                <w:rStyle w:val="Other1"/>
              </w:rPr>
              <w:t>140 00 Praha 4 - Nusle</w:t>
            </w:r>
          </w:p>
          <w:p w14:paraId="278A31B3" w14:textId="77777777" w:rsidR="00643E41" w:rsidRDefault="00000000">
            <w:pPr>
              <w:pStyle w:val="Other10"/>
              <w:ind w:left="0"/>
            </w:pPr>
            <w:r>
              <w:rPr>
                <w:rStyle w:val="Other1"/>
              </w:rPr>
              <w:t>41692861</w:t>
            </w:r>
          </w:p>
          <w:p w14:paraId="7BA15DB1" w14:textId="77777777" w:rsidR="00643E41" w:rsidRDefault="00000000">
            <w:pPr>
              <w:pStyle w:val="Other10"/>
              <w:ind w:left="0"/>
            </w:pPr>
            <w:r>
              <w:rPr>
                <w:rStyle w:val="Other1"/>
              </w:rPr>
              <w:t>CZ41692861</w:t>
            </w:r>
          </w:p>
          <w:p w14:paraId="78943BF2" w14:textId="77777777" w:rsidR="00643E41" w:rsidRDefault="00000000">
            <w:pPr>
              <w:pStyle w:val="Other10"/>
              <w:ind w:left="0"/>
            </w:pPr>
            <w:r>
              <w:rPr>
                <w:rStyle w:val="Other1"/>
              </w:rPr>
              <w:t>ANONYMIZOVÁNO</w:t>
            </w:r>
          </w:p>
          <w:p w14:paraId="69CC9B70" w14:textId="77777777" w:rsidR="00643E41" w:rsidRDefault="00000000">
            <w:pPr>
              <w:pStyle w:val="Other10"/>
              <w:tabs>
                <w:tab w:val="left" w:pos="1246"/>
                <w:tab w:val="left" w:leader="underscore" w:pos="2354"/>
              </w:tabs>
              <w:ind w:left="0"/>
            </w:pPr>
            <w:r>
              <w:rPr>
                <w:rStyle w:val="Other1"/>
                <w:u w:val="single"/>
              </w:rPr>
              <w:t>q8yy</w:t>
            </w:r>
            <w:r>
              <w:rPr>
                <w:rStyle w:val="Other1"/>
              </w:rPr>
              <w:t>3nb</w:t>
            </w:r>
            <w:r>
              <w:rPr>
                <w:rStyle w:val="Other1"/>
              </w:rPr>
              <w:tab/>
            </w:r>
            <w:r>
              <w:rPr>
                <w:rStyle w:val="Other1"/>
              </w:rPr>
              <w:tab/>
            </w:r>
          </w:p>
          <w:p w14:paraId="69740083" w14:textId="77777777" w:rsidR="00643E41" w:rsidRDefault="00000000">
            <w:pPr>
              <w:pStyle w:val="Other10"/>
              <w:ind w:left="0"/>
            </w:pPr>
            <w:r>
              <w:rPr>
                <w:rStyle w:val="Other1"/>
              </w:rPr>
              <w:t>Registered in the Commercial Register kept by the Municipal Court in Prague, Section C, Filé 3786</w:t>
            </w:r>
          </w:p>
        </w:tc>
        <w:tc>
          <w:tcPr>
            <w:tcW w:w="144" w:type="dxa"/>
            <w:tcBorders>
              <w:top w:val="single" w:sz="4" w:space="0" w:color="auto"/>
              <w:left w:val="single" w:sz="4" w:space="0" w:color="auto"/>
            </w:tcBorders>
            <w:shd w:val="clear" w:color="auto" w:fill="auto"/>
          </w:tcPr>
          <w:p w14:paraId="22447FDA" w14:textId="77777777" w:rsidR="00643E41" w:rsidRDefault="00643E41">
            <w:pPr>
              <w:rPr>
                <w:sz w:val="10"/>
                <w:szCs w:val="10"/>
              </w:rPr>
            </w:pPr>
          </w:p>
        </w:tc>
        <w:tc>
          <w:tcPr>
            <w:tcW w:w="1224" w:type="dxa"/>
            <w:tcBorders>
              <w:top w:val="single" w:sz="4" w:space="0" w:color="auto"/>
            </w:tcBorders>
            <w:shd w:val="clear" w:color="auto" w:fill="auto"/>
          </w:tcPr>
          <w:p w14:paraId="38E99501" w14:textId="77777777" w:rsidR="00643E41" w:rsidRDefault="00000000">
            <w:pPr>
              <w:pStyle w:val="Other10"/>
              <w:spacing w:after="200" w:line="262" w:lineRule="auto"/>
              <w:ind w:left="0"/>
            </w:pPr>
            <w:r>
              <w:rPr>
                <w:rStyle w:val="Other1"/>
              </w:rPr>
              <w:t>Název Sídlo</w:t>
            </w:r>
          </w:p>
          <w:p w14:paraId="740613CA" w14:textId="77777777" w:rsidR="00643E41" w:rsidRDefault="00000000">
            <w:pPr>
              <w:pStyle w:val="Other10"/>
              <w:spacing w:line="252" w:lineRule="auto"/>
              <w:ind w:left="0"/>
            </w:pPr>
            <w:r>
              <w:rPr>
                <w:rStyle w:val="Other1"/>
              </w:rPr>
              <w:t>IČ DIČ Číslo účtu</w:t>
            </w:r>
          </w:p>
          <w:p w14:paraId="283210B7" w14:textId="77777777" w:rsidR="00643E41" w:rsidRDefault="00000000">
            <w:pPr>
              <w:pStyle w:val="Other10"/>
              <w:spacing w:after="120"/>
              <w:ind w:left="0"/>
            </w:pPr>
            <w:r>
              <w:rPr>
                <w:rStyle w:val="Other1"/>
              </w:rPr>
              <w:t>Id. datové schránky Zapsaná v</w:t>
            </w:r>
          </w:p>
        </w:tc>
        <w:tc>
          <w:tcPr>
            <w:tcW w:w="2945" w:type="dxa"/>
            <w:gridSpan w:val="2"/>
            <w:tcBorders>
              <w:top w:val="single" w:sz="4" w:space="0" w:color="auto"/>
            </w:tcBorders>
            <w:shd w:val="clear" w:color="auto" w:fill="auto"/>
            <w:vAlign w:val="bottom"/>
          </w:tcPr>
          <w:p w14:paraId="23B7F85A" w14:textId="77777777" w:rsidR="00643E41" w:rsidRDefault="00000000">
            <w:pPr>
              <w:pStyle w:val="Other10"/>
              <w:ind w:left="0"/>
            </w:pPr>
            <w:r>
              <w:rPr>
                <w:rStyle w:val="Other1"/>
                <w:b/>
                <w:bCs/>
              </w:rPr>
              <w:t>Sandoz s.r.o.</w:t>
            </w:r>
          </w:p>
          <w:p w14:paraId="63BF4D30" w14:textId="77777777" w:rsidR="00643E41" w:rsidRDefault="00000000">
            <w:pPr>
              <w:pStyle w:val="Other10"/>
              <w:ind w:left="0"/>
            </w:pPr>
            <w:r>
              <w:rPr>
                <w:rStyle w:val="Other1"/>
              </w:rPr>
              <w:t>Na Pankráci 1724/129</w:t>
            </w:r>
          </w:p>
          <w:p w14:paraId="3D0128FE" w14:textId="77777777" w:rsidR="00643E41" w:rsidRDefault="00000000">
            <w:pPr>
              <w:pStyle w:val="Other10"/>
              <w:ind w:left="0"/>
            </w:pPr>
            <w:r>
              <w:rPr>
                <w:rStyle w:val="Other1"/>
              </w:rPr>
              <w:t>140 00 Praha 4 - Nusle</w:t>
            </w:r>
          </w:p>
          <w:p w14:paraId="708E6A18" w14:textId="77777777" w:rsidR="00643E41" w:rsidRDefault="00000000">
            <w:pPr>
              <w:pStyle w:val="Other10"/>
              <w:ind w:left="0"/>
              <w:jc w:val="both"/>
            </w:pPr>
            <w:r>
              <w:rPr>
                <w:rStyle w:val="Other1"/>
                <w:b/>
                <w:bCs/>
              </w:rPr>
              <w:t>416</w:t>
            </w:r>
            <w:r>
              <w:rPr>
                <w:rStyle w:val="Other1"/>
                <w:b/>
                <w:bCs/>
                <w:u w:val="single"/>
              </w:rPr>
              <w:t>92861</w:t>
            </w:r>
          </w:p>
          <w:p w14:paraId="2289020C" w14:textId="77777777" w:rsidR="00643E41" w:rsidRDefault="00000000">
            <w:pPr>
              <w:pStyle w:val="Other10"/>
              <w:ind w:left="0"/>
            </w:pPr>
            <w:r>
              <w:rPr>
                <w:rStyle w:val="Other1"/>
              </w:rPr>
              <w:t>CZ41692861</w:t>
            </w:r>
          </w:p>
          <w:p w14:paraId="7D204C6A" w14:textId="77777777" w:rsidR="00643E41" w:rsidRDefault="00000000">
            <w:pPr>
              <w:pStyle w:val="Other10"/>
              <w:tabs>
                <w:tab w:val="left" w:leader="underscore" w:pos="2837"/>
              </w:tabs>
              <w:ind w:left="0"/>
            </w:pPr>
            <w:r>
              <w:rPr>
                <w:rStyle w:val="Other1"/>
                <w:b/>
                <w:bCs/>
                <w:u w:val="single"/>
              </w:rPr>
              <w:t>ANONYMIZOVÁN</w:t>
            </w:r>
            <w:r>
              <w:rPr>
                <w:rStyle w:val="Other1"/>
                <w:b/>
                <w:bCs/>
              </w:rPr>
              <w:t>O</w:t>
            </w:r>
            <w:r>
              <w:rPr>
                <w:rStyle w:val="Other1"/>
                <w:b/>
                <w:bCs/>
              </w:rPr>
              <w:tab/>
            </w:r>
          </w:p>
          <w:p w14:paraId="5B207857" w14:textId="77777777" w:rsidR="00643E41" w:rsidRDefault="00000000">
            <w:pPr>
              <w:pStyle w:val="Other10"/>
              <w:spacing w:after="220"/>
              <w:ind w:left="0"/>
            </w:pPr>
            <w:r>
              <w:rPr>
                <w:rStyle w:val="Other1"/>
              </w:rPr>
              <w:t>q8yy3nb</w:t>
            </w:r>
          </w:p>
          <w:p w14:paraId="07B588EF" w14:textId="77777777" w:rsidR="00643E41" w:rsidRDefault="00000000">
            <w:pPr>
              <w:pStyle w:val="Other10"/>
              <w:ind w:left="0"/>
            </w:pPr>
            <w:r>
              <w:rPr>
                <w:rStyle w:val="Other1"/>
              </w:rPr>
              <w:t>Zapsaná v OR vedeném Městským soudem v Praze, oddíl C, vložka 3786</w:t>
            </w:r>
          </w:p>
        </w:tc>
        <w:tc>
          <w:tcPr>
            <w:tcW w:w="230" w:type="dxa"/>
            <w:tcBorders>
              <w:top w:val="single" w:sz="4" w:space="0" w:color="auto"/>
              <w:right w:val="single" w:sz="4" w:space="0" w:color="auto"/>
            </w:tcBorders>
            <w:shd w:val="clear" w:color="auto" w:fill="auto"/>
          </w:tcPr>
          <w:p w14:paraId="5A52FECE" w14:textId="77777777" w:rsidR="00643E41" w:rsidRDefault="00643E41">
            <w:pPr>
              <w:rPr>
                <w:sz w:val="10"/>
                <w:szCs w:val="10"/>
              </w:rPr>
            </w:pPr>
          </w:p>
        </w:tc>
      </w:tr>
      <w:tr w:rsidR="00643E41" w14:paraId="086A00B5"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vAlign w:val="bottom"/>
          </w:tcPr>
          <w:p w14:paraId="2DC81953" w14:textId="77777777" w:rsidR="00643E41" w:rsidRDefault="00000000">
            <w:pPr>
              <w:pStyle w:val="Other10"/>
              <w:ind w:left="0"/>
            </w:pPr>
            <w:r>
              <w:rPr>
                <w:rStyle w:val="Other1"/>
                <w:b/>
                <w:bCs/>
              </w:rPr>
              <w:t>(the Company)</w:t>
            </w:r>
          </w:p>
        </w:tc>
        <w:tc>
          <w:tcPr>
            <w:tcW w:w="4543" w:type="dxa"/>
            <w:gridSpan w:val="5"/>
            <w:tcBorders>
              <w:top w:val="single" w:sz="4" w:space="0" w:color="auto"/>
              <w:left w:val="single" w:sz="4" w:space="0" w:color="auto"/>
              <w:right w:val="single" w:sz="4" w:space="0" w:color="auto"/>
            </w:tcBorders>
            <w:shd w:val="clear" w:color="auto" w:fill="auto"/>
            <w:vAlign w:val="bottom"/>
          </w:tcPr>
          <w:p w14:paraId="7080632F" w14:textId="77777777" w:rsidR="00643E41" w:rsidRDefault="00000000">
            <w:pPr>
              <w:pStyle w:val="Other10"/>
              <w:ind w:left="0"/>
            </w:pPr>
            <w:r>
              <w:rPr>
                <w:rStyle w:val="Other1"/>
                <w:b/>
                <w:bCs/>
              </w:rPr>
              <w:t>(Společnost)</w:t>
            </w:r>
          </w:p>
        </w:tc>
      </w:tr>
      <w:tr w:rsidR="00643E41" w14:paraId="1DD5FE83"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tcPr>
          <w:p w14:paraId="65A9D254" w14:textId="77777777" w:rsidR="00643E41" w:rsidRDefault="00643E41">
            <w:pPr>
              <w:rPr>
                <w:sz w:val="10"/>
                <w:szCs w:val="10"/>
              </w:rPr>
            </w:pPr>
          </w:p>
        </w:tc>
        <w:tc>
          <w:tcPr>
            <w:tcW w:w="4543" w:type="dxa"/>
            <w:gridSpan w:val="5"/>
            <w:tcBorders>
              <w:top w:val="single" w:sz="4" w:space="0" w:color="auto"/>
              <w:left w:val="single" w:sz="4" w:space="0" w:color="auto"/>
              <w:right w:val="single" w:sz="4" w:space="0" w:color="auto"/>
            </w:tcBorders>
            <w:shd w:val="clear" w:color="auto" w:fill="auto"/>
          </w:tcPr>
          <w:p w14:paraId="3EF6D1A8" w14:textId="77777777" w:rsidR="00643E41" w:rsidRDefault="00643E41">
            <w:pPr>
              <w:rPr>
                <w:sz w:val="10"/>
                <w:szCs w:val="10"/>
              </w:rPr>
            </w:pPr>
          </w:p>
        </w:tc>
      </w:tr>
      <w:tr w:rsidR="00643E41" w14:paraId="5B02B3BF"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vAlign w:val="bottom"/>
          </w:tcPr>
          <w:p w14:paraId="3591B152" w14:textId="77777777" w:rsidR="00643E41" w:rsidRDefault="00000000">
            <w:pPr>
              <w:pStyle w:val="Other10"/>
              <w:ind w:left="0"/>
            </w:pPr>
            <w:r>
              <w:rPr>
                <w:rStyle w:val="Other1"/>
              </w:rPr>
              <w:t>and</w:t>
            </w:r>
          </w:p>
        </w:tc>
        <w:tc>
          <w:tcPr>
            <w:tcW w:w="4543" w:type="dxa"/>
            <w:gridSpan w:val="5"/>
            <w:tcBorders>
              <w:top w:val="single" w:sz="4" w:space="0" w:color="auto"/>
              <w:left w:val="single" w:sz="4" w:space="0" w:color="auto"/>
              <w:right w:val="single" w:sz="4" w:space="0" w:color="auto"/>
            </w:tcBorders>
            <w:shd w:val="clear" w:color="auto" w:fill="auto"/>
            <w:vAlign w:val="bottom"/>
          </w:tcPr>
          <w:p w14:paraId="314C6670" w14:textId="77777777" w:rsidR="00643E41" w:rsidRDefault="00000000">
            <w:pPr>
              <w:pStyle w:val="Other10"/>
              <w:ind w:left="0"/>
            </w:pPr>
            <w:r>
              <w:rPr>
                <w:rStyle w:val="Other1"/>
              </w:rPr>
              <w:t>a</w:t>
            </w:r>
          </w:p>
        </w:tc>
      </w:tr>
      <w:tr w:rsidR="00643E41" w14:paraId="183A9EF5"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tcPr>
          <w:p w14:paraId="11B69728" w14:textId="77777777" w:rsidR="00643E41" w:rsidRDefault="00643E41">
            <w:pPr>
              <w:rPr>
                <w:sz w:val="10"/>
                <w:szCs w:val="10"/>
              </w:rPr>
            </w:pPr>
          </w:p>
        </w:tc>
        <w:tc>
          <w:tcPr>
            <w:tcW w:w="4543" w:type="dxa"/>
            <w:gridSpan w:val="5"/>
            <w:tcBorders>
              <w:top w:val="single" w:sz="4" w:space="0" w:color="auto"/>
              <w:left w:val="single" w:sz="4" w:space="0" w:color="auto"/>
              <w:right w:val="single" w:sz="4" w:space="0" w:color="auto"/>
            </w:tcBorders>
            <w:shd w:val="clear" w:color="auto" w:fill="auto"/>
          </w:tcPr>
          <w:p w14:paraId="24D19B2C" w14:textId="77777777" w:rsidR="00643E41" w:rsidRDefault="00643E41">
            <w:pPr>
              <w:rPr>
                <w:sz w:val="10"/>
                <w:szCs w:val="10"/>
              </w:rPr>
            </w:pPr>
          </w:p>
        </w:tc>
      </w:tr>
      <w:tr w:rsidR="00643E41" w14:paraId="1FC47DF5" w14:textId="77777777">
        <w:tblPrEx>
          <w:tblCellMar>
            <w:top w:w="0" w:type="dxa"/>
            <w:bottom w:w="0" w:type="dxa"/>
          </w:tblCellMar>
        </w:tblPrEx>
        <w:trPr>
          <w:trHeight w:hRule="exact" w:val="2765"/>
          <w:jc w:val="center"/>
        </w:trPr>
        <w:tc>
          <w:tcPr>
            <w:tcW w:w="122" w:type="dxa"/>
            <w:tcBorders>
              <w:top w:val="single" w:sz="4" w:space="0" w:color="auto"/>
              <w:left w:val="single" w:sz="4" w:space="0" w:color="auto"/>
            </w:tcBorders>
            <w:shd w:val="clear" w:color="auto" w:fill="auto"/>
          </w:tcPr>
          <w:p w14:paraId="1BF0EAC8" w14:textId="77777777" w:rsidR="00643E41" w:rsidRDefault="00643E41">
            <w:pPr>
              <w:rPr>
                <w:sz w:val="10"/>
                <w:szCs w:val="10"/>
              </w:rPr>
            </w:pPr>
          </w:p>
        </w:tc>
        <w:tc>
          <w:tcPr>
            <w:tcW w:w="1461" w:type="dxa"/>
            <w:gridSpan w:val="2"/>
            <w:tcBorders>
              <w:top w:val="single" w:sz="4" w:space="0" w:color="auto"/>
            </w:tcBorders>
            <w:shd w:val="clear" w:color="auto" w:fill="auto"/>
          </w:tcPr>
          <w:p w14:paraId="046BC2F7" w14:textId="77777777" w:rsidR="00643E41" w:rsidRDefault="00000000">
            <w:pPr>
              <w:pStyle w:val="Other10"/>
              <w:spacing w:after="220"/>
              <w:ind w:left="0"/>
            </w:pPr>
            <w:r>
              <w:rPr>
                <w:rStyle w:val="Other1"/>
              </w:rPr>
              <w:t>Name</w:t>
            </w:r>
          </w:p>
          <w:p w14:paraId="35233C12" w14:textId="77777777" w:rsidR="00643E41" w:rsidRDefault="00000000">
            <w:pPr>
              <w:pStyle w:val="Other10"/>
              <w:ind w:left="0"/>
            </w:pPr>
            <w:r>
              <w:rPr>
                <w:rStyle w:val="Other1"/>
              </w:rPr>
              <w:t>Registered</w:t>
            </w:r>
          </w:p>
          <w:p w14:paraId="23C45D2D" w14:textId="77777777" w:rsidR="00643E41" w:rsidRDefault="00000000">
            <w:pPr>
              <w:pStyle w:val="Other10"/>
              <w:ind w:left="0"/>
            </w:pPr>
            <w:r>
              <w:rPr>
                <w:rStyle w:val="Other1"/>
              </w:rPr>
              <w:t>Office</w:t>
            </w:r>
          </w:p>
          <w:p w14:paraId="3F374AA2" w14:textId="77777777" w:rsidR="00643E41" w:rsidRDefault="00000000">
            <w:pPr>
              <w:pStyle w:val="Other10"/>
              <w:ind w:left="0"/>
            </w:pPr>
            <w:r>
              <w:rPr>
                <w:rStyle w:val="Other1"/>
              </w:rPr>
              <w:t>Id. No.</w:t>
            </w:r>
          </w:p>
          <w:p w14:paraId="47370709" w14:textId="77777777" w:rsidR="00643E41" w:rsidRDefault="00000000">
            <w:pPr>
              <w:pStyle w:val="Other10"/>
              <w:ind w:left="0"/>
            </w:pPr>
            <w:r>
              <w:rPr>
                <w:rStyle w:val="Other1"/>
              </w:rPr>
              <w:t>Taxjd. No.</w:t>
            </w:r>
          </w:p>
          <w:p w14:paraId="2515CA79" w14:textId="77777777" w:rsidR="00643E41" w:rsidRDefault="00000000">
            <w:pPr>
              <w:pStyle w:val="Other10"/>
              <w:ind w:left="0"/>
            </w:pPr>
            <w:r>
              <w:rPr>
                <w:rStyle w:val="Other1"/>
              </w:rPr>
              <w:t>Account No.</w:t>
            </w:r>
          </w:p>
          <w:p w14:paraId="50055481" w14:textId="77777777" w:rsidR="00643E41" w:rsidRDefault="00000000">
            <w:pPr>
              <w:pStyle w:val="Other10"/>
              <w:ind w:left="0"/>
            </w:pPr>
            <w:r>
              <w:rPr>
                <w:rStyle w:val="Other1"/>
              </w:rPr>
              <w:t>Registered in</w:t>
            </w:r>
          </w:p>
        </w:tc>
        <w:tc>
          <w:tcPr>
            <w:tcW w:w="2722" w:type="dxa"/>
            <w:tcBorders>
              <w:top w:val="single" w:sz="4" w:space="0" w:color="auto"/>
            </w:tcBorders>
            <w:shd w:val="clear" w:color="auto" w:fill="auto"/>
          </w:tcPr>
          <w:p w14:paraId="7787BCD1" w14:textId="77777777" w:rsidR="00643E41" w:rsidRDefault="00000000">
            <w:pPr>
              <w:pStyle w:val="Other10"/>
              <w:tabs>
                <w:tab w:val="left" w:pos="1678"/>
              </w:tabs>
              <w:ind w:left="0"/>
            </w:pPr>
            <w:r>
              <w:rPr>
                <w:rStyle w:val="Other1"/>
                <w:b/>
                <w:bCs/>
              </w:rPr>
              <w:t>Nemocnice</w:t>
            </w:r>
            <w:r>
              <w:rPr>
                <w:rStyle w:val="Other1"/>
                <w:b/>
                <w:bCs/>
              </w:rPr>
              <w:tab/>
              <w:t>Havířov,</w:t>
            </w:r>
          </w:p>
          <w:p w14:paraId="2D63839B" w14:textId="77777777" w:rsidR="00643E41" w:rsidRDefault="00000000">
            <w:pPr>
              <w:pStyle w:val="Other10"/>
              <w:ind w:left="0"/>
            </w:pPr>
            <w:r>
              <w:rPr>
                <w:rStyle w:val="Other1"/>
                <w:b/>
                <w:bCs/>
              </w:rPr>
              <w:t>příspěvková organizace</w:t>
            </w:r>
          </w:p>
          <w:p w14:paraId="5DBC9784" w14:textId="77777777" w:rsidR="00643E41" w:rsidRDefault="00000000">
            <w:pPr>
              <w:pStyle w:val="Other10"/>
              <w:ind w:left="0"/>
            </w:pPr>
            <w:r>
              <w:rPr>
                <w:rStyle w:val="Other1"/>
              </w:rPr>
              <w:t>Dělnická 1132/24, 736 01 Havířov 00844896 CZ00844896</w:t>
            </w:r>
          </w:p>
          <w:p w14:paraId="270D845D" w14:textId="77777777" w:rsidR="00643E41" w:rsidRDefault="00000000">
            <w:pPr>
              <w:pStyle w:val="Other10"/>
              <w:ind w:left="0"/>
            </w:pPr>
            <w:r>
              <w:rPr>
                <w:rStyle w:val="Other1"/>
                <w:b/>
                <w:bCs/>
              </w:rPr>
              <w:t>ANONYMIZOVÁNO</w:t>
            </w:r>
          </w:p>
          <w:p w14:paraId="4C9B9C5B" w14:textId="77777777" w:rsidR="00643E41" w:rsidRDefault="00000000">
            <w:pPr>
              <w:pStyle w:val="Other10"/>
              <w:tabs>
                <w:tab w:val="left" w:pos="1476"/>
                <w:tab w:val="left" w:pos="2146"/>
              </w:tabs>
              <w:ind w:left="0"/>
            </w:pPr>
            <w:r>
              <w:rPr>
                <w:rStyle w:val="Other1"/>
              </w:rPr>
              <w:t>Registered</w:t>
            </w:r>
            <w:r>
              <w:rPr>
                <w:rStyle w:val="Other1"/>
              </w:rPr>
              <w:tab/>
              <w:t>in</w:t>
            </w:r>
            <w:r>
              <w:rPr>
                <w:rStyle w:val="Other1"/>
              </w:rPr>
              <w:tab/>
              <w:t>the</w:t>
            </w:r>
          </w:p>
          <w:p w14:paraId="08CA2E39" w14:textId="77777777" w:rsidR="00643E41" w:rsidRDefault="00000000">
            <w:pPr>
              <w:pStyle w:val="Other10"/>
              <w:ind w:left="0"/>
            </w:pPr>
            <w:r>
              <w:rPr>
                <w:rStyle w:val="Other1"/>
              </w:rPr>
              <w:t xml:space="preserve">Commercial Register kept by the Regional Court in Ostrava, Section </w:t>
            </w:r>
            <w:r>
              <w:rPr>
                <w:rStyle w:val="Other1"/>
                <w:u w:val="single"/>
              </w:rPr>
              <w:t>Pr, filé</w:t>
            </w:r>
            <w:r>
              <w:rPr>
                <w:rStyle w:val="Other1"/>
              </w:rPr>
              <w:t xml:space="preserve"> 899</w:t>
            </w:r>
          </w:p>
        </w:tc>
        <w:tc>
          <w:tcPr>
            <w:tcW w:w="144" w:type="dxa"/>
            <w:tcBorders>
              <w:top w:val="single" w:sz="4" w:space="0" w:color="auto"/>
              <w:left w:val="single" w:sz="4" w:space="0" w:color="auto"/>
            </w:tcBorders>
            <w:shd w:val="clear" w:color="auto" w:fill="auto"/>
          </w:tcPr>
          <w:p w14:paraId="4F5BE80B" w14:textId="77777777" w:rsidR="00643E41" w:rsidRDefault="00643E41">
            <w:pPr>
              <w:rPr>
                <w:sz w:val="10"/>
                <w:szCs w:val="10"/>
              </w:rPr>
            </w:pPr>
          </w:p>
        </w:tc>
        <w:tc>
          <w:tcPr>
            <w:tcW w:w="1390" w:type="dxa"/>
            <w:gridSpan w:val="2"/>
            <w:tcBorders>
              <w:top w:val="single" w:sz="4" w:space="0" w:color="auto"/>
            </w:tcBorders>
            <w:shd w:val="clear" w:color="auto" w:fill="auto"/>
          </w:tcPr>
          <w:p w14:paraId="13E1D5B3" w14:textId="77777777" w:rsidR="00643E41" w:rsidRDefault="00000000">
            <w:pPr>
              <w:pStyle w:val="Other10"/>
              <w:spacing w:after="220"/>
              <w:ind w:left="0"/>
            </w:pPr>
            <w:r>
              <w:rPr>
                <w:rStyle w:val="Other1"/>
              </w:rPr>
              <w:t>Název</w:t>
            </w:r>
          </w:p>
          <w:p w14:paraId="59CFF67D" w14:textId="77777777" w:rsidR="00643E41" w:rsidRDefault="00000000">
            <w:pPr>
              <w:pStyle w:val="Other10"/>
              <w:spacing w:after="220"/>
              <w:ind w:left="0"/>
            </w:pPr>
            <w:r>
              <w:rPr>
                <w:rStyle w:val="Other1"/>
              </w:rPr>
              <w:t>Sídlo</w:t>
            </w:r>
          </w:p>
          <w:p w14:paraId="1A2FF7AC" w14:textId="77777777" w:rsidR="00643E41" w:rsidRDefault="00000000">
            <w:pPr>
              <w:pStyle w:val="Other10"/>
              <w:ind w:left="0"/>
            </w:pPr>
            <w:r>
              <w:rPr>
                <w:rStyle w:val="Other1"/>
              </w:rPr>
              <w:t>ič</w:t>
            </w:r>
          </w:p>
          <w:p w14:paraId="3D3D484B" w14:textId="77777777" w:rsidR="00643E41" w:rsidRDefault="00000000">
            <w:pPr>
              <w:pStyle w:val="Other10"/>
              <w:tabs>
                <w:tab w:val="left" w:leader="underscore" w:pos="1253"/>
              </w:tabs>
              <w:ind w:left="0"/>
            </w:pPr>
            <w:r>
              <w:rPr>
                <w:rStyle w:val="Other1"/>
              </w:rPr>
              <w:t>DIČ</w:t>
            </w:r>
            <w:r>
              <w:rPr>
                <w:rStyle w:val="Other1"/>
              </w:rPr>
              <w:tab/>
            </w:r>
          </w:p>
          <w:p w14:paraId="730B31AC" w14:textId="77777777" w:rsidR="00643E41" w:rsidRDefault="00000000">
            <w:pPr>
              <w:pStyle w:val="Other10"/>
              <w:ind w:left="0"/>
            </w:pPr>
            <w:r>
              <w:rPr>
                <w:rStyle w:val="Other1"/>
              </w:rPr>
              <w:t>Číslo účtu</w:t>
            </w:r>
          </w:p>
          <w:p w14:paraId="0F7D77D1" w14:textId="77777777" w:rsidR="00643E41" w:rsidRDefault="00000000">
            <w:pPr>
              <w:pStyle w:val="Other10"/>
              <w:spacing w:after="120"/>
              <w:ind w:left="0"/>
            </w:pPr>
            <w:r>
              <w:rPr>
                <w:rStyle w:val="Other1"/>
              </w:rPr>
              <w:t>Zapsaná v</w:t>
            </w:r>
          </w:p>
        </w:tc>
        <w:tc>
          <w:tcPr>
            <w:tcW w:w="2779" w:type="dxa"/>
            <w:tcBorders>
              <w:top w:val="single" w:sz="4" w:space="0" w:color="auto"/>
            </w:tcBorders>
            <w:shd w:val="clear" w:color="auto" w:fill="auto"/>
          </w:tcPr>
          <w:p w14:paraId="5B6A48CB" w14:textId="77777777" w:rsidR="00643E41" w:rsidRDefault="00000000">
            <w:pPr>
              <w:pStyle w:val="Other10"/>
              <w:tabs>
                <w:tab w:val="left" w:pos="1771"/>
              </w:tabs>
              <w:spacing w:line="257" w:lineRule="auto"/>
              <w:ind w:left="0"/>
            </w:pPr>
            <w:r>
              <w:rPr>
                <w:rStyle w:val="Other1"/>
                <w:b/>
                <w:bCs/>
              </w:rPr>
              <w:t>Nemocnice</w:t>
            </w:r>
            <w:r>
              <w:rPr>
                <w:rStyle w:val="Other1"/>
                <w:b/>
                <w:bCs/>
              </w:rPr>
              <w:tab/>
              <w:t>Havířov,</w:t>
            </w:r>
          </w:p>
          <w:p w14:paraId="1777729C" w14:textId="77777777" w:rsidR="00643E41" w:rsidRDefault="00000000">
            <w:pPr>
              <w:pStyle w:val="Other10"/>
              <w:spacing w:line="257" w:lineRule="auto"/>
              <w:ind w:left="0"/>
            </w:pPr>
            <w:r>
              <w:rPr>
                <w:rStyle w:val="Other1"/>
                <w:b/>
                <w:bCs/>
              </w:rPr>
              <w:t>příspěvková organizace</w:t>
            </w:r>
          </w:p>
          <w:p w14:paraId="5C747C7F" w14:textId="77777777" w:rsidR="00643E41" w:rsidRDefault="00000000">
            <w:pPr>
              <w:pStyle w:val="Other10"/>
              <w:spacing w:line="257" w:lineRule="auto"/>
              <w:ind w:left="0"/>
            </w:pPr>
            <w:r>
              <w:rPr>
                <w:rStyle w:val="Other1"/>
              </w:rPr>
              <w:t>Dělnická 1132/24, 736 01 Havířov 00844896 CZ00844896 ANON</w:t>
            </w:r>
            <w:r>
              <w:rPr>
                <w:rStyle w:val="Other1"/>
                <w:u w:val="single"/>
              </w:rPr>
              <w:t>YMIZOV</w:t>
            </w:r>
            <w:r>
              <w:rPr>
                <w:rStyle w:val="Other1"/>
              </w:rPr>
              <w:t>ÁNO</w:t>
            </w:r>
          </w:p>
          <w:p w14:paraId="7BD90C52" w14:textId="77777777" w:rsidR="00643E41" w:rsidRDefault="00000000">
            <w:pPr>
              <w:pStyle w:val="Other10"/>
              <w:ind w:left="0"/>
              <w:jc w:val="both"/>
            </w:pPr>
            <w:r>
              <w:rPr>
                <w:rStyle w:val="Other1"/>
              </w:rPr>
              <w:t>Zapsaná v obchodním rejstříku vedeném Krajským soudem v Ostravě, oddíl Pr, vložka 899</w:t>
            </w:r>
          </w:p>
        </w:tc>
        <w:tc>
          <w:tcPr>
            <w:tcW w:w="230" w:type="dxa"/>
            <w:tcBorders>
              <w:top w:val="single" w:sz="4" w:space="0" w:color="auto"/>
              <w:left w:val="single" w:sz="4" w:space="0" w:color="auto"/>
              <w:right w:val="single" w:sz="4" w:space="0" w:color="auto"/>
            </w:tcBorders>
            <w:shd w:val="clear" w:color="auto" w:fill="auto"/>
          </w:tcPr>
          <w:p w14:paraId="50BA8D1D" w14:textId="77777777" w:rsidR="00643E41" w:rsidRDefault="00643E41">
            <w:pPr>
              <w:rPr>
                <w:sz w:val="10"/>
                <w:szCs w:val="10"/>
              </w:rPr>
            </w:pPr>
          </w:p>
        </w:tc>
      </w:tr>
      <w:tr w:rsidR="00643E41" w14:paraId="1AF406C4"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vAlign w:val="bottom"/>
          </w:tcPr>
          <w:p w14:paraId="5020F379" w14:textId="77777777" w:rsidR="00643E41" w:rsidRDefault="00000000">
            <w:pPr>
              <w:pStyle w:val="Other10"/>
              <w:ind w:left="0"/>
            </w:pPr>
            <w:r>
              <w:rPr>
                <w:rStyle w:val="Other1"/>
              </w:rPr>
              <w:t xml:space="preserve">(the </w:t>
            </w:r>
            <w:r>
              <w:rPr>
                <w:rStyle w:val="Other1"/>
                <w:b/>
                <w:bCs/>
              </w:rPr>
              <w:t>Partner)</w:t>
            </w:r>
          </w:p>
        </w:tc>
        <w:tc>
          <w:tcPr>
            <w:tcW w:w="4543" w:type="dxa"/>
            <w:gridSpan w:val="5"/>
            <w:tcBorders>
              <w:top w:val="single" w:sz="4" w:space="0" w:color="auto"/>
              <w:left w:val="single" w:sz="4" w:space="0" w:color="auto"/>
              <w:right w:val="single" w:sz="4" w:space="0" w:color="auto"/>
            </w:tcBorders>
            <w:shd w:val="clear" w:color="auto" w:fill="auto"/>
            <w:vAlign w:val="bottom"/>
          </w:tcPr>
          <w:p w14:paraId="1B295023" w14:textId="77777777" w:rsidR="00643E41" w:rsidRDefault="00000000">
            <w:pPr>
              <w:pStyle w:val="Other10"/>
              <w:ind w:left="0"/>
            </w:pPr>
            <w:r>
              <w:rPr>
                <w:rStyle w:val="Other1"/>
                <w:b/>
                <w:bCs/>
              </w:rPr>
              <w:t>(Partner)</w:t>
            </w:r>
          </w:p>
        </w:tc>
      </w:tr>
      <w:tr w:rsidR="00643E41" w14:paraId="6239AAED"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tcPr>
          <w:p w14:paraId="1EB43B96" w14:textId="77777777" w:rsidR="00643E41" w:rsidRDefault="00643E41">
            <w:pPr>
              <w:rPr>
                <w:sz w:val="10"/>
                <w:szCs w:val="10"/>
              </w:rPr>
            </w:pPr>
          </w:p>
        </w:tc>
        <w:tc>
          <w:tcPr>
            <w:tcW w:w="4543" w:type="dxa"/>
            <w:gridSpan w:val="5"/>
            <w:tcBorders>
              <w:top w:val="single" w:sz="4" w:space="0" w:color="auto"/>
              <w:left w:val="single" w:sz="4" w:space="0" w:color="auto"/>
              <w:right w:val="single" w:sz="4" w:space="0" w:color="auto"/>
            </w:tcBorders>
            <w:shd w:val="clear" w:color="auto" w:fill="auto"/>
          </w:tcPr>
          <w:p w14:paraId="035EADAE" w14:textId="77777777" w:rsidR="00643E41" w:rsidRDefault="00643E41">
            <w:pPr>
              <w:rPr>
                <w:sz w:val="10"/>
                <w:szCs w:val="10"/>
              </w:rPr>
            </w:pPr>
          </w:p>
        </w:tc>
      </w:tr>
      <w:tr w:rsidR="00643E41" w14:paraId="12D5D875"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vAlign w:val="bottom"/>
          </w:tcPr>
          <w:p w14:paraId="595F2136" w14:textId="77777777" w:rsidR="00643E41" w:rsidRDefault="00000000">
            <w:pPr>
              <w:pStyle w:val="Other10"/>
              <w:ind w:left="0"/>
            </w:pPr>
            <w:r>
              <w:rPr>
                <w:rStyle w:val="Other1"/>
                <w:b/>
                <w:bCs/>
              </w:rPr>
              <w:t>Present at the meeting:</w:t>
            </w:r>
          </w:p>
        </w:tc>
        <w:tc>
          <w:tcPr>
            <w:tcW w:w="4543" w:type="dxa"/>
            <w:gridSpan w:val="5"/>
            <w:tcBorders>
              <w:top w:val="single" w:sz="4" w:space="0" w:color="auto"/>
              <w:left w:val="single" w:sz="4" w:space="0" w:color="auto"/>
              <w:right w:val="single" w:sz="4" w:space="0" w:color="auto"/>
            </w:tcBorders>
            <w:shd w:val="clear" w:color="auto" w:fill="auto"/>
            <w:vAlign w:val="bottom"/>
          </w:tcPr>
          <w:p w14:paraId="3189E9A9" w14:textId="77777777" w:rsidR="00643E41" w:rsidRDefault="00000000">
            <w:pPr>
              <w:pStyle w:val="Other10"/>
              <w:ind w:left="0"/>
            </w:pPr>
            <w:r>
              <w:rPr>
                <w:rStyle w:val="Other1"/>
                <w:b/>
                <w:bCs/>
              </w:rPr>
              <w:t>Přítomni na jednání:</w:t>
            </w:r>
          </w:p>
        </w:tc>
      </w:tr>
      <w:tr w:rsidR="00643E41" w14:paraId="69CB3799" w14:textId="77777777">
        <w:tblPrEx>
          <w:tblCellMar>
            <w:top w:w="0" w:type="dxa"/>
            <w:bottom w:w="0" w:type="dxa"/>
          </w:tblCellMar>
        </w:tblPrEx>
        <w:trPr>
          <w:trHeight w:hRule="exact" w:val="266"/>
          <w:jc w:val="center"/>
        </w:trPr>
        <w:tc>
          <w:tcPr>
            <w:tcW w:w="4305" w:type="dxa"/>
            <w:gridSpan w:val="4"/>
            <w:tcBorders>
              <w:top w:val="single" w:sz="4" w:space="0" w:color="auto"/>
              <w:left w:val="single" w:sz="4" w:space="0" w:color="auto"/>
            </w:tcBorders>
            <w:shd w:val="clear" w:color="auto" w:fill="auto"/>
          </w:tcPr>
          <w:p w14:paraId="30DDAEBC" w14:textId="77777777" w:rsidR="00643E41" w:rsidRDefault="00000000">
            <w:pPr>
              <w:pStyle w:val="Other10"/>
              <w:ind w:left="0"/>
            </w:pPr>
            <w:r>
              <w:rPr>
                <w:rStyle w:val="Other1"/>
                <w:b/>
                <w:bCs/>
              </w:rPr>
              <w:t>ANONYMIZOVÁNO</w:t>
            </w:r>
          </w:p>
        </w:tc>
        <w:tc>
          <w:tcPr>
            <w:tcW w:w="4543" w:type="dxa"/>
            <w:gridSpan w:val="5"/>
            <w:tcBorders>
              <w:top w:val="single" w:sz="4" w:space="0" w:color="auto"/>
              <w:left w:val="single" w:sz="4" w:space="0" w:color="auto"/>
              <w:right w:val="single" w:sz="4" w:space="0" w:color="auto"/>
            </w:tcBorders>
            <w:shd w:val="clear" w:color="auto" w:fill="auto"/>
          </w:tcPr>
          <w:p w14:paraId="43853EE9" w14:textId="77777777" w:rsidR="00643E41" w:rsidRDefault="00000000">
            <w:pPr>
              <w:pStyle w:val="Other10"/>
              <w:ind w:left="0"/>
            </w:pPr>
            <w:r>
              <w:rPr>
                <w:rStyle w:val="Other1"/>
                <w:b/>
                <w:bCs/>
              </w:rPr>
              <w:t>ANONYMIZOVÁNO</w:t>
            </w:r>
          </w:p>
        </w:tc>
      </w:tr>
      <w:tr w:rsidR="00643E41" w14:paraId="2E6B9CED" w14:textId="77777777">
        <w:tblPrEx>
          <w:tblCellMar>
            <w:top w:w="0" w:type="dxa"/>
            <w:bottom w:w="0" w:type="dxa"/>
          </w:tblCellMar>
        </w:tblPrEx>
        <w:trPr>
          <w:trHeight w:hRule="exact" w:val="266"/>
          <w:jc w:val="center"/>
        </w:trPr>
        <w:tc>
          <w:tcPr>
            <w:tcW w:w="4305" w:type="dxa"/>
            <w:gridSpan w:val="4"/>
            <w:tcBorders>
              <w:top w:val="single" w:sz="4" w:space="0" w:color="auto"/>
              <w:left w:val="single" w:sz="4" w:space="0" w:color="auto"/>
            </w:tcBorders>
            <w:shd w:val="clear" w:color="auto" w:fill="auto"/>
          </w:tcPr>
          <w:p w14:paraId="3420E94F" w14:textId="77777777" w:rsidR="00643E41" w:rsidRDefault="00000000">
            <w:pPr>
              <w:pStyle w:val="Other10"/>
              <w:ind w:left="0"/>
            </w:pPr>
            <w:r>
              <w:rPr>
                <w:rStyle w:val="Other1"/>
                <w:b/>
                <w:bCs/>
              </w:rPr>
              <w:t>ANONYMIZOVÁNO</w:t>
            </w:r>
          </w:p>
        </w:tc>
        <w:tc>
          <w:tcPr>
            <w:tcW w:w="4543" w:type="dxa"/>
            <w:gridSpan w:val="5"/>
            <w:tcBorders>
              <w:top w:val="single" w:sz="4" w:space="0" w:color="auto"/>
              <w:left w:val="single" w:sz="4" w:space="0" w:color="auto"/>
              <w:right w:val="single" w:sz="4" w:space="0" w:color="auto"/>
            </w:tcBorders>
            <w:shd w:val="clear" w:color="auto" w:fill="auto"/>
          </w:tcPr>
          <w:p w14:paraId="6DA357C9" w14:textId="77777777" w:rsidR="00643E41" w:rsidRDefault="00000000">
            <w:pPr>
              <w:pStyle w:val="Other10"/>
              <w:ind w:left="0"/>
            </w:pPr>
            <w:r>
              <w:rPr>
                <w:rStyle w:val="Other1"/>
                <w:b/>
                <w:bCs/>
              </w:rPr>
              <w:t>ANONYMIZOVÁNO</w:t>
            </w:r>
          </w:p>
        </w:tc>
      </w:tr>
      <w:tr w:rsidR="00643E41" w14:paraId="0730E796"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tcPr>
          <w:p w14:paraId="717000F1" w14:textId="77777777" w:rsidR="00643E41" w:rsidRDefault="00643E41">
            <w:pPr>
              <w:rPr>
                <w:sz w:val="10"/>
                <w:szCs w:val="10"/>
              </w:rPr>
            </w:pPr>
          </w:p>
        </w:tc>
        <w:tc>
          <w:tcPr>
            <w:tcW w:w="4543" w:type="dxa"/>
            <w:gridSpan w:val="5"/>
            <w:tcBorders>
              <w:top w:val="single" w:sz="4" w:space="0" w:color="auto"/>
              <w:left w:val="single" w:sz="4" w:space="0" w:color="auto"/>
              <w:right w:val="single" w:sz="4" w:space="0" w:color="auto"/>
            </w:tcBorders>
            <w:shd w:val="clear" w:color="auto" w:fill="auto"/>
          </w:tcPr>
          <w:p w14:paraId="70E11D60" w14:textId="77777777" w:rsidR="00643E41" w:rsidRDefault="00643E41">
            <w:pPr>
              <w:rPr>
                <w:sz w:val="10"/>
                <w:szCs w:val="10"/>
              </w:rPr>
            </w:pPr>
          </w:p>
        </w:tc>
      </w:tr>
      <w:tr w:rsidR="00643E41" w14:paraId="5F7115DD" w14:textId="77777777">
        <w:tblPrEx>
          <w:tblCellMar>
            <w:top w:w="0" w:type="dxa"/>
            <w:bottom w:w="0" w:type="dxa"/>
          </w:tblCellMar>
        </w:tblPrEx>
        <w:trPr>
          <w:trHeight w:hRule="exact" w:val="893"/>
          <w:jc w:val="center"/>
        </w:trPr>
        <w:tc>
          <w:tcPr>
            <w:tcW w:w="4305" w:type="dxa"/>
            <w:gridSpan w:val="4"/>
            <w:tcBorders>
              <w:top w:val="single" w:sz="4" w:space="0" w:color="auto"/>
              <w:left w:val="single" w:sz="4" w:space="0" w:color="auto"/>
            </w:tcBorders>
            <w:shd w:val="clear" w:color="auto" w:fill="auto"/>
            <w:vAlign w:val="bottom"/>
          </w:tcPr>
          <w:p w14:paraId="7A3114C5" w14:textId="77777777" w:rsidR="00643E41" w:rsidRDefault="00000000">
            <w:pPr>
              <w:pStyle w:val="Other10"/>
              <w:ind w:left="0"/>
              <w:jc w:val="both"/>
            </w:pPr>
            <w:r>
              <w:rPr>
                <w:rStyle w:val="Other1"/>
              </w:rPr>
              <w:t>In order to ensure due health care for patients the Parties agreed on following specific terms and conditions for provision of indirect volume bonus:</w:t>
            </w:r>
          </w:p>
        </w:tc>
        <w:tc>
          <w:tcPr>
            <w:tcW w:w="4543" w:type="dxa"/>
            <w:gridSpan w:val="5"/>
            <w:tcBorders>
              <w:top w:val="single" w:sz="4" w:space="0" w:color="auto"/>
              <w:left w:val="single" w:sz="4" w:space="0" w:color="auto"/>
              <w:right w:val="single" w:sz="4" w:space="0" w:color="auto"/>
            </w:tcBorders>
            <w:shd w:val="clear" w:color="auto" w:fill="auto"/>
            <w:vAlign w:val="bottom"/>
          </w:tcPr>
          <w:p w14:paraId="47F6BB02" w14:textId="77777777" w:rsidR="00643E41" w:rsidRDefault="00000000">
            <w:pPr>
              <w:pStyle w:val="Other10"/>
              <w:ind w:left="0"/>
              <w:jc w:val="both"/>
            </w:pPr>
            <w:r>
              <w:rPr>
                <w:rStyle w:val="Other1"/>
              </w:rPr>
              <w:t>Z důvodu zajištění řádné zdravotní péče pro pacienty se strany dohodly na následujících konkrétních podmínkách pro poskytnutí nepřímého objemového bonusu:</w:t>
            </w:r>
          </w:p>
        </w:tc>
      </w:tr>
      <w:tr w:rsidR="00643E41" w14:paraId="2BF0303F"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tcPr>
          <w:p w14:paraId="1060ACD5" w14:textId="77777777" w:rsidR="00643E41" w:rsidRDefault="00643E41">
            <w:pPr>
              <w:rPr>
                <w:sz w:val="10"/>
                <w:szCs w:val="10"/>
              </w:rPr>
            </w:pPr>
          </w:p>
        </w:tc>
        <w:tc>
          <w:tcPr>
            <w:tcW w:w="4543" w:type="dxa"/>
            <w:gridSpan w:val="5"/>
            <w:tcBorders>
              <w:top w:val="single" w:sz="4" w:space="0" w:color="auto"/>
              <w:left w:val="single" w:sz="4" w:space="0" w:color="auto"/>
              <w:right w:val="single" w:sz="4" w:space="0" w:color="auto"/>
            </w:tcBorders>
            <w:shd w:val="clear" w:color="auto" w:fill="auto"/>
          </w:tcPr>
          <w:p w14:paraId="67D33048" w14:textId="77777777" w:rsidR="00643E41" w:rsidRDefault="00643E41">
            <w:pPr>
              <w:rPr>
                <w:sz w:val="10"/>
                <w:szCs w:val="10"/>
              </w:rPr>
            </w:pPr>
          </w:p>
        </w:tc>
      </w:tr>
      <w:tr w:rsidR="00643E41" w14:paraId="419D64FE" w14:textId="77777777">
        <w:tblPrEx>
          <w:tblCellMar>
            <w:top w:w="0" w:type="dxa"/>
            <w:bottom w:w="0" w:type="dxa"/>
          </w:tblCellMar>
        </w:tblPrEx>
        <w:trPr>
          <w:trHeight w:hRule="exact" w:val="1994"/>
          <w:jc w:val="center"/>
        </w:trPr>
        <w:tc>
          <w:tcPr>
            <w:tcW w:w="4305" w:type="dxa"/>
            <w:gridSpan w:val="4"/>
            <w:tcBorders>
              <w:top w:val="single" w:sz="4" w:space="0" w:color="auto"/>
              <w:left w:val="single" w:sz="4" w:space="0" w:color="auto"/>
            </w:tcBorders>
            <w:shd w:val="clear" w:color="auto" w:fill="auto"/>
            <w:vAlign w:val="bottom"/>
          </w:tcPr>
          <w:p w14:paraId="38779E8E" w14:textId="77777777" w:rsidR="00643E41" w:rsidRDefault="00000000">
            <w:pPr>
              <w:pStyle w:val="Other10"/>
              <w:ind w:left="480" w:hanging="480"/>
              <w:jc w:val="both"/>
            </w:pPr>
            <w:r>
              <w:rPr>
                <w:rStyle w:val="Other1"/>
              </w:rPr>
              <w:t xml:space="preserve">1. The Company in accordance with the Partner's request provides the Partner with an indirect volume bonus for the purchase of the Company’s products listed in Annex 1 hereto (the </w:t>
            </w:r>
            <w:r>
              <w:rPr>
                <w:rStyle w:val="Other1"/>
                <w:b/>
                <w:bCs/>
              </w:rPr>
              <w:t xml:space="preserve">Products) </w:t>
            </w:r>
            <w:r>
              <w:rPr>
                <w:rStyle w:val="Other1"/>
              </w:rPr>
              <w:t xml:space="preserve">purchased by the Partner; the bonus shall be calculated as a percentage share in Czech crowns of the value of the Products in the amount specified in Annex 1 hereto (the </w:t>
            </w:r>
            <w:r>
              <w:rPr>
                <w:rStyle w:val="Other1"/>
                <w:b/>
                <w:bCs/>
              </w:rPr>
              <w:t>Bonus).</w:t>
            </w:r>
          </w:p>
        </w:tc>
        <w:tc>
          <w:tcPr>
            <w:tcW w:w="4543" w:type="dxa"/>
            <w:gridSpan w:val="5"/>
            <w:tcBorders>
              <w:top w:val="single" w:sz="4" w:space="0" w:color="auto"/>
              <w:left w:val="single" w:sz="4" w:space="0" w:color="auto"/>
              <w:right w:val="single" w:sz="4" w:space="0" w:color="auto"/>
            </w:tcBorders>
            <w:shd w:val="clear" w:color="auto" w:fill="auto"/>
            <w:vAlign w:val="bottom"/>
          </w:tcPr>
          <w:p w14:paraId="600A73DE" w14:textId="77777777" w:rsidR="00643E41" w:rsidRDefault="00000000">
            <w:pPr>
              <w:pStyle w:val="Other10"/>
              <w:tabs>
                <w:tab w:val="left" w:pos="2023"/>
                <w:tab w:val="left" w:pos="3442"/>
              </w:tabs>
              <w:ind w:left="500" w:hanging="500"/>
              <w:jc w:val="both"/>
            </w:pPr>
            <w:r>
              <w:rPr>
                <w:rStyle w:val="Other1"/>
              </w:rPr>
              <w:t xml:space="preserve">1. Společnost v souladu s požadavkem Partnera poskytne Partnerovi nepřímý objemový bonus za odběr výrobků Společnosti, jejichž seznam je uveden v Příloze č. 1 tohoto zápisu </w:t>
            </w:r>
            <w:r>
              <w:rPr>
                <w:rStyle w:val="Other1"/>
                <w:b/>
                <w:bCs/>
              </w:rPr>
              <w:t xml:space="preserve">(Výrobky), </w:t>
            </w:r>
            <w:r>
              <w:rPr>
                <w:rStyle w:val="Other1"/>
              </w:rPr>
              <w:t>nakoupených</w:t>
            </w:r>
            <w:r>
              <w:rPr>
                <w:rStyle w:val="Other1"/>
              </w:rPr>
              <w:tab/>
              <w:t>Partnerem,</w:t>
            </w:r>
            <w:r>
              <w:rPr>
                <w:rStyle w:val="Other1"/>
              </w:rPr>
              <w:tab/>
              <w:t>vyčíslený</w:t>
            </w:r>
          </w:p>
          <w:p w14:paraId="0C0BF407" w14:textId="77777777" w:rsidR="00643E41" w:rsidRDefault="00000000">
            <w:pPr>
              <w:pStyle w:val="Other10"/>
              <w:ind w:left="500" w:firstLine="20"/>
              <w:jc w:val="both"/>
            </w:pPr>
            <w:r>
              <w:rPr>
                <w:rStyle w:val="Other1"/>
              </w:rPr>
              <w:t xml:space="preserve">procentním podílem v českých korunách z hodnoty Výrobků ve výši uvedené v Příloze č. 1 tohoto zápisu </w:t>
            </w:r>
            <w:r>
              <w:rPr>
                <w:rStyle w:val="Other1"/>
                <w:b/>
                <w:bCs/>
              </w:rPr>
              <w:t>(Bonus).</w:t>
            </w:r>
          </w:p>
        </w:tc>
      </w:tr>
      <w:tr w:rsidR="00643E41" w14:paraId="6B632A55" w14:textId="77777777">
        <w:tblPrEx>
          <w:tblCellMar>
            <w:top w:w="0" w:type="dxa"/>
            <w:bottom w:w="0" w:type="dxa"/>
          </w:tblCellMar>
        </w:tblPrEx>
        <w:trPr>
          <w:trHeight w:hRule="exact" w:val="230"/>
          <w:jc w:val="center"/>
        </w:trPr>
        <w:tc>
          <w:tcPr>
            <w:tcW w:w="4305" w:type="dxa"/>
            <w:gridSpan w:val="4"/>
            <w:tcBorders>
              <w:top w:val="single" w:sz="4" w:space="0" w:color="auto"/>
              <w:left w:val="single" w:sz="4" w:space="0" w:color="auto"/>
            </w:tcBorders>
            <w:shd w:val="clear" w:color="auto" w:fill="auto"/>
          </w:tcPr>
          <w:p w14:paraId="4E3843CE" w14:textId="77777777" w:rsidR="00643E41" w:rsidRDefault="00643E41">
            <w:pPr>
              <w:rPr>
                <w:sz w:val="10"/>
                <w:szCs w:val="10"/>
              </w:rPr>
            </w:pPr>
          </w:p>
        </w:tc>
        <w:tc>
          <w:tcPr>
            <w:tcW w:w="4543" w:type="dxa"/>
            <w:gridSpan w:val="5"/>
            <w:tcBorders>
              <w:top w:val="single" w:sz="4" w:space="0" w:color="auto"/>
              <w:left w:val="single" w:sz="4" w:space="0" w:color="auto"/>
              <w:right w:val="single" w:sz="4" w:space="0" w:color="auto"/>
            </w:tcBorders>
            <w:shd w:val="clear" w:color="auto" w:fill="auto"/>
          </w:tcPr>
          <w:p w14:paraId="5F8E2660" w14:textId="77777777" w:rsidR="00643E41" w:rsidRDefault="00643E41">
            <w:pPr>
              <w:rPr>
                <w:sz w:val="10"/>
                <w:szCs w:val="10"/>
              </w:rPr>
            </w:pPr>
          </w:p>
        </w:tc>
      </w:tr>
      <w:tr w:rsidR="00643E41" w14:paraId="281C9EBE" w14:textId="77777777">
        <w:tblPrEx>
          <w:tblCellMar>
            <w:top w:w="0" w:type="dxa"/>
            <w:bottom w:w="0" w:type="dxa"/>
          </w:tblCellMar>
        </w:tblPrEx>
        <w:trPr>
          <w:trHeight w:hRule="exact" w:val="914"/>
          <w:jc w:val="center"/>
        </w:trPr>
        <w:tc>
          <w:tcPr>
            <w:tcW w:w="4305" w:type="dxa"/>
            <w:gridSpan w:val="4"/>
            <w:tcBorders>
              <w:top w:val="single" w:sz="4" w:space="0" w:color="auto"/>
              <w:left w:val="single" w:sz="4" w:space="0" w:color="auto"/>
              <w:bottom w:val="single" w:sz="4" w:space="0" w:color="auto"/>
            </w:tcBorders>
            <w:shd w:val="clear" w:color="auto" w:fill="auto"/>
            <w:vAlign w:val="bottom"/>
          </w:tcPr>
          <w:p w14:paraId="565BE993" w14:textId="77777777" w:rsidR="00643E41" w:rsidRDefault="00000000">
            <w:pPr>
              <w:pStyle w:val="Other10"/>
              <w:ind w:left="480" w:hanging="480"/>
              <w:jc w:val="both"/>
            </w:pPr>
            <w:r>
              <w:rPr>
                <w:rStyle w:val="Other1"/>
              </w:rPr>
              <w:t>2. These minutes shall enter into force on the dáte of signatuře by the last Party. These minutes shall také effect on the day of its publication in the contracts register. The</w:t>
            </w:r>
          </w:p>
        </w:tc>
        <w:tc>
          <w:tcPr>
            <w:tcW w:w="454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F1C9F6B" w14:textId="77777777" w:rsidR="00643E41" w:rsidRDefault="00000000">
            <w:pPr>
              <w:pStyle w:val="Other10"/>
              <w:ind w:left="500" w:hanging="500"/>
              <w:jc w:val="both"/>
            </w:pPr>
            <w:r>
              <w:rPr>
                <w:rStyle w:val="Other1"/>
              </w:rPr>
              <w:t>2. Tento zápis nabývá platnosti dnem podpisu poslední smluvní stranou. Tento zápis nabude účinnosti dnem uveřejnění v registru smluv. Smluvní strany se výslovně dohodly,</w:t>
            </w:r>
          </w:p>
        </w:tc>
      </w:tr>
    </w:tbl>
    <w:p w14:paraId="6D02B4D0" w14:textId="77777777" w:rsidR="00643E41"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327"/>
        <w:gridCol w:w="4486"/>
      </w:tblGrid>
      <w:tr w:rsidR="00643E41" w14:paraId="1FB594F8" w14:textId="77777777">
        <w:tblPrEx>
          <w:tblCellMar>
            <w:top w:w="0" w:type="dxa"/>
            <w:bottom w:w="0" w:type="dxa"/>
          </w:tblCellMar>
        </w:tblPrEx>
        <w:trPr>
          <w:trHeight w:hRule="exact" w:val="1793"/>
          <w:jc w:val="center"/>
        </w:trPr>
        <w:tc>
          <w:tcPr>
            <w:tcW w:w="4327" w:type="dxa"/>
            <w:tcBorders>
              <w:top w:val="single" w:sz="4" w:space="0" w:color="auto"/>
              <w:left w:val="single" w:sz="4" w:space="0" w:color="auto"/>
            </w:tcBorders>
            <w:shd w:val="clear" w:color="auto" w:fill="auto"/>
            <w:vAlign w:val="bottom"/>
          </w:tcPr>
          <w:p w14:paraId="1BDF8EF1" w14:textId="77777777" w:rsidR="00643E41" w:rsidRDefault="00000000">
            <w:pPr>
              <w:pStyle w:val="Other10"/>
              <w:ind w:left="480" w:firstLine="20"/>
              <w:jc w:val="both"/>
            </w:pPr>
            <w:r>
              <w:rPr>
                <w:rStyle w:val="Other1"/>
              </w:rPr>
              <w:lastRenderedPageBreak/>
              <w:t>Parties háve expressly agreed that the provisions of these minutes shall also apply to the legal relations between the Parties from 1.4.2024 until the entry into effect of this Agreement. Terms and conditions for provision of the Bonus stipulated in these minutes are valid and effective as of 1.4.2024, for limited period to 31.3.2025.</w:t>
            </w:r>
          </w:p>
        </w:tc>
        <w:tc>
          <w:tcPr>
            <w:tcW w:w="4486" w:type="dxa"/>
            <w:tcBorders>
              <w:top w:val="single" w:sz="4" w:space="0" w:color="auto"/>
              <w:left w:val="single" w:sz="4" w:space="0" w:color="auto"/>
              <w:right w:val="single" w:sz="4" w:space="0" w:color="auto"/>
            </w:tcBorders>
            <w:shd w:val="clear" w:color="auto" w:fill="auto"/>
          </w:tcPr>
          <w:p w14:paraId="6A7B854C" w14:textId="77777777" w:rsidR="00643E41" w:rsidRDefault="00000000">
            <w:pPr>
              <w:pStyle w:val="Other10"/>
              <w:ind w:left="480" w:firstLine="20"/>
              <w:jc w:val="both"/>
            </w:pPr>
            <w:r>
              <w:rPr>
                <w:rStyle w:val="Other1"/>
              </w:rPr>
              <w:t>že ujednání tohoto zápisu se použijí i na právní poměry vzniklé mezi smluvními stranami od 1.4.2024 do okamžiku nabytí účinnosti této smlouvy. Podmínky pro poskytnutí Bonusu sjednané v tomto zápisu platí a s účinností ode dne 1.4.2024, po dobu určitou do 31.3.2025.</w:t>
            </w:r>
          </w:p>
        </w:tc>
      </w:tr>
      <w:tr w:rsidR="00643E41" w14:paraId="37BB1D7D" w14:textId="77777777">
        <w:tblPrEx>
          <w:tblCellMar>
            <w:top w:w="0" w:type="dxa"/>
            <w:bottom w:w="0" w:type="dxa"/>
          </w:tblCellMar>
        </w:tblPrEx>
        <w:trPr>
          <w:trHeight w:hRule="exact" w:val="230"/>
          <w:jc w:val="center"/>
        </w:trPr>
        <w:tc>
          <w:tcPr>
            <w:tcW w:w="4327" w:type="dxa"/>
            <w:tcBorders>
              <w:top w:val="single" w:sz="4" w:space="0" w:color="auto"/>
              <w:left w:val="single" w:sz="4" w:space="0" w:color="auto"/>
            </w:tcBorders>
            <w:shd w:val="clear" w:color="auto" w:fill="auto"/>
          </w:tcPr>
          <w:p w14:paraId="1420B833" w14:textId="77777777" w:rsidR="00643E41" w:rsidRDefault="00643E41">
            <w:pPr>
              <w:rPr>
                <w:sz w:val="10"/>
                <w:szCs w:val="10"/>
              </w:rPr>
            </w:pPr>
          </w:p>
        </w:tc>
        <w:tc>
          <w:tcPr>
            <w:tcW w:w="4486" w:type="dxa"/>
            <w:tcBorders>
              <w:top w:val="single" w:sz="4" w:space="0" w:color="auto"/>
              <w:left w:val="single" w:sz="4" w:space="0" w:color="auto"/>
              <w:right w:val="single" w:sz="4" w:space="0" w:color="auto"/>
            </w:tcBorders>
            <w:shd w:val="clear" w:color="auto" w:fill="auto"/>
          </w:tcPr>
          <w:p w14:paraId="464748A8" w14:textId="77777777" w:rsidR="00643E41" w:rsidRDefault="00643E41">
            <w:pPr>
              <w:rPr>
                <w:sz w:val="10"/>
                <w:szCs w:val="10"/>
              </w:rPr>
            </w:pPr>
          </w:p>
        </w:tc>
      </w:tr>
      <w:tr w:rsidR="00643E41" w14:paraId="4217AEEA" w14:textId="77777777">
        <w:tblPrEx>
          <w:tblCellMar>
            <w:top w:w="0" w:type="dxa"/>
            <w:bottom w:w="0" w:type="dxa"/>
          </w:tblCellMar>
        </w:tblPrEx>
        <w:trPr>
          <w:trHeight w:hRule="exact" w:val="1325"/>
          <w:jc w:val="center"/>
        </w:trPr>
        <w:tc>
          <w:tcPr>
            <w:tcW w:w="4327" w:type="dxa"/>
            <w:tcBorders>
              <w:top w:val="single" w:sz="4" w:space="0" w:color="auto"/>
              <w:left w:val="single" w:sz="4" w:space="0" w:color="auto"/>
            </w:tcBorders>
            <w:shd w:val="clear" w:color="auto" w:fill="auto"/>
          </w:tcPr>
          <w:p w14:paraId="206710B0" w14:textId="77777777" w:rsidR="00643E41" w:rsidRDefault="00000000">
            <w:pPr>
              <w:pStyle w:val="Other10"/>
              <w:ind w:left="480" w:hanging="480"/>
              <w:jc w:val="both"/>
            </w:pPr>
            <w:r>
              <w:rPr>
                <w:rStyle w:val="Other1"/>
              </w:rPr>
              <w:t xml:space="preserve">3. The Bonus shall be provided solely for the Products purchased by the Partner through specified withdrawal sites (identified by customer numbers) from the distributors listed in Annex 2 hereto (the </w:t>
            </w:r>
            <w:r>
              <w:rPr>
                <w:rStyle w:val="Other1"/>
                <w:b/>
                <w:bCs/>
              </w:rPr>
              <w:t>Distributors).</w:t>
            </w:r>
          </w:p>
        </w:tc>
        <w:tc>
          <w:tcPr>
            <w:tcW w:w="4486" w:type="dxa"/>
            <w:tcBorders>
              <w:top w:val="single" w:sz="4" w:space="0" w:color="auto"/>
              <w:left w:val="single" w:sz="4" w:space="0" w:color="auto"/>
              <w:right w:val="single" w:sz="4" w:space="0" w:color="auto"/>
            </w:tcBorders>
            <w:shd w:val="clear" w:color="auto" w:fill="auto"/>
            <w:vAlign w:val="bottom"/>
          </w:tcPr>
          <w:p w14:paraId="2CF80655" w14:textId="77777777" w:rsidR="00643E41" w:rsidRDefault="00000000">
            <w:pPr>
              <w:pStyle w:val="Other10"/>
              <w:ind w:left="480" w:hanging="480"/>
              <w:jc w:val="both"/>
            </w:pPr>
            <w:r>
              <w:rPr>
                <w:rStyle w:val="Other1"/>
              </w:rPr>
              <w:t xml:space="preserve">3. Bonus bude poskytnut pouze za Výrobky odebrané Partnerem prostřednictvím stanovených odběrných míst (označených zákaznickými čísly) od distributorů uvedených v Příloze č. 2 tohoto zápisu </w:t>
            </w:r>
            <w:r>
              <w:rPr>
                <w:rStyle w:val="Other1"/>
                <w:b/>
                <w:bCs/>
              </w:rPr>
              <w:t>(Distributoři).</w:t>
            </w:r>
          </w:p>
        </w:tc>
      </w:tr>
      <w:tr w:rsidR="00643E41" w14:paraId="363CA831" w14:textId="77777777">
        <w:tblPrEx>
          <w:tblCellMar>
            <w:top w:w="0" w:type="dxa"/>
            <w:bottom w:w="0" w:type="dxa"/>
          </w:tblCellMar>
        </w:tblPrEx>
        <w:trPr>
          <w:trHeight w:hRule="exact" w:val="230"/>
          <w:jc w:val="center"/>
        </w:trPr>
        <w:tc>
          <w:tcPr>
            <w:tcW w:w="4327" w:type="dxa"/>
            <w:tcBorders>
              <w:top w:val="single" w:sz="4" w:space="0" w:color="auto"/>
              <w:left w:val="single" w:sz="4" w:space="0" w:color="auto"/>
            </w:tcBorders>
            <w:shd w:val="clear" w:color="auto" w:fill="auto"/>
          </w:tcPr>
          <w:p w14:paraId="219E1E27" w14:textId="77777777" w:rsidR="00643E41" w:rsidRDefault="00643E41">
            <w:pPr>
              <w:rPr>
                <w:sz w:val="10"/>
                <w:szCs w:val="10"/>
              </w:rPr>
            </w:pPr>
          </w:p>
        </w:tc>
        <w:tc>
          <w:tcPr>
            <w:tcW w:w="4486" w:type="dxa"/>
            <w:tcBorders>
              <w:top w:val="single" w:sz="4" w:space="0" w:color="auto"/>
              <w:left w:val="single" w:sz="4" w:space="0" w:color="auto"/>
              <w:right w:val="single" w:sz="4" w:space="0" w:color="auto"/>
            </w:tcBorders>
            <w:shd w:val="clear" w:color="auto" w:fill="auto"/>
          </w:tcPr>
          <w:p w14:paraId="49F77B29" w14:textId="77777777" w:rsidR="00643E41" w:rsidRDefault="00643E41">
            <w:pPr>
              <w:rPr>
                <w:sz w:val="10"/>
                <w:szCs w:val="10"/>
              </w:rPr>
            </w:pPr>
          </w:p>
        </w:tc>
      </w:tr>
      <w:tr w:rsidR="00643E41" w14:paraId="5AFC5144" w14:textId="77777777">
        <w:tblPrEx>
          <w:tblCellMar>
            <w:top w:w="0" w:type="dxa"/>
            <w:bottom w:w="0" w:type="dxa"/>
          </w:tblCellMar>
        </w:tblPrEx>
        <w:trPr>
          <w:trHeight w:hRule="exact" w:val="1994"/>
          <w:jc w:val="center"/>
        </w:trPr>
        <w:tc>
          <w:tcPr>
            <w:tcW w:w="4327" w:type="dxa"/>
            <w:tcBorders>
              <w:top w:val="single" w:sz="4" w:space="0" w:color="auto"/>
              <w:left w:val="single" w:sz="4" w:space="0" w:color="auto"/>
            </w:tcBorders>
            <w:shd w:val="clear" w:color="auto" w:fill="auto"/>
            <w:vAlign w:val="bottom"/>
          </w:tcPr>
          <w:p w14:paraId="500D208A" w14:textId="77777777" w:rsidR="00643E41" w:rsidRDefault="00000000">
            <w:pPr>
              <w:pStyle w:val="Other10"/>
              <w:ind w:left="480" w:hanging="480"/>
              <w:jc w:val="both"/>
            </w:pPr>
            <w:r>
              <w:rPr>
                <w:rStyle w:val="Other1"/>
              </w:rPr>
              <w:t xml:space="preserve">4. For the purpose of the calculation of the Bonus, the price of the Products shall be determined in the amount of the finál purchase price for which the Partner actually purchased the Products from the Distributors (plus any potential discounts, bonuses, etc.), minus the Distributorů business margin and the statutory VAT (the </w:t>
            </w:r>
            <w:r>
              <w:rPr>
                <w:rStyle w:val="Other1"/>
                <w:b/>
                <w:bCs/>
              </w:rPr>
              <w:t>Selling Price).</w:t>
            </w:r>
          </w:p>
        </w:tc>
        <w:tc>
          <w:tcPr>
            <w:tcW w:w="4486" w:type="dxa"/>
            <w:tcBorders>
              <w:top w:val="single" w:sz="4" w:space="0" w:color="auto"/>
              <w:left w:val="single" w:sz="4" w:space="0" w:color="auto"/>
              <w:right w:val="single" w:sz="4" w:space="0" w:color="auto"/>
            </w:tcBorders>
            <w:shd w:val="clear" w:color="auto" w:fill="auto"/>
          </w:tcPr>
          <w:p w14:paraId="22A62594" w14:textId="77777777" w:rsidR="00643E41" w:rsidRDefault="00000000">
            <w:pPr>
              <w:pStyle w:val="Other10"/>
              <w:ind w:left="480" w:hanging="480"/>
              <w:jc w:val="both"/>
            </w:pPr>
            <w:r>
              <w:rPr>
                <w:rStyle w:val="Other1"/>
              </w:rPr>
              <w:t xml:space="preserve">4. Pro účely výpočtu Bonusu bude cena Výrobků stanovena ve výši konečné kupní ceny, za kterou Partner Výrobky od Distributorů skutečně nakoupil (po započtení všech případných slev, bonusů apod.), po odečtení obchodní přirážky Distributora a zákonné sazby DPH </w:t>
            </w:r>
            <w:r>
              <w:rPr>
                <w:rStyle w:val="Other1"/>
                <w:b/>
                <w:bCs/>
              </w:rPr>
              <w:t>(Prodejní cena).</w:t>
            </w:r>
          </w:p>
        </w:tc>
      </w:tr>
      <w:tr w:rsidR="00643E41" w14:paraId="4395342D" w14:textId="77777777">
        <w:tblPrEx>
          <w:tblCellMar>
            <w:top w:w="0" w:type="dxa"/>
            <w:bottom w:w="0" w:type="dxa"/>
          </w:tblCellMar>
        </w:tblPrEx>
        <w:trPr>
          <w:trHeight w:hRule="exact" w:val="230"/>
          <w:jc w:val="center"/>
        </w:trPr>
        <w:tc>
          <w:tcPr>
            <w:tcW w:w="4327" w:type="dxa"/>
            <w:tcBorders>
              <w:top w:val="single" w:sz="4" w:space="0" w:color="auto"/>
              <w:left w:val="single" w:sz="4" w:space="0" w:color="auto"/>
            </w:tcBorders>
            <w:shd w:val="clear" w:color="auto" w:fill="auto"/>
          </w:tcPr>
          <w:p w14:paraId="1CC687E1" w14:textId="77777777" w:rsidR="00643E41" w:rsidRDefault="00643E41">
            <w:pPr>
              <w:rPr>
                <w:sz w:val="10"/>
                <w:szCs w:val="10"/>
              </w:rPr>
            </w:pPr>
          </w:p>
        </w:tc>
        <w:tc>
          <w:tcPr>
            <w:tcW w:w="4486" w:type="dxa"/>
            <w:tcBorders>
              <w:top w:val="single" w:sz="4" w:space="0" w:color="auto"/>
              <w:left w:val="single" w:sz="4" w:space="0" w:color="auto"/>
              <w:right w:val="single" w:sz="4" w:space="0" w:color="auto"/>
            </w:tcBorders>
            <w:shd w:val="clear" w:color="auto" w:fill="auto"/>
          </w:tcPr>
          <w:p w14:paraId="075784FB" w14:textId="77777777" w:rsidR="00643E41" w:rsidRDefault="00643E41">
            <w:pPr>
              <w:rPr>
                <w:sz w:val="10"/>
                <w:szCs w:val="10"/>
              </w:rPr>
            </w:pPr>
          </w:p>
        </w:tc>
      </w:tr>
      <w:tr w:rsidR="00643E41" w14:paraId="7371AE4A" w14:textId="77777777">
        <w:tblPrEx>
          <w:tblCellMar>
            <w:top w:w="0" w:type="dxa"/>
            <w:bottom w:w="0" w:type="dxa"/>
          </w:tblCellMar>
        </w:tblPrEx>
        <w:trPr>
          <w:trHeight w:hRule="exact" w:val="886"/>
          <w:jc w:val="center"/>
        </w:trPr>
        <w:tc>
          <w:tcPr>
            <w:tcW w:w="4327" w:type="dxa"/>
            <w:tcBorders>
              <w:top w:val="single" w:sz="4" w:space="0" w:color="auto"/>
              <w:left w:val="single" w:sz="4" w:space="0" w:color="auto"/>
            </w:tcBorders>
            <w:shd w:val="clear" w:color="auto" w:fill="auto"/>
            <w:vAlign w:val="bottom"/>
          </w:tcPr>
          <w:p w14:paraId="4DFF7584" w14:textId="77777777" w:rsidR="00643E41" w:rsidRDefault="00000000">
            <w:pPr>
              <w:pStyle w:val="Other10"/>
              <w:ind w:left="480" w:hanging="480"/>
              <w:jc w:val="both"/>
            </w:pPr>
            <w:r>
              <w:rPr>
                <w:rStyle w:val="Other1"/>
              </w:rPr>
              <w:t xml:space="preserve">5. The period stipulated in Annex 1 hereto shall be the decisive period for the calculation of the Bonus (the </w:t>
            </w:r>
            <w:r>
              <w:rPr>
                <w:rStyle w:val="Other1"/>
                <w:b/>
                <w:bCs/>
              </w:rPr>
              <w:t>Decisive Period).</w:t>
            </w:r>
          </w:p>
        </w:tc>
        <w:tc>
          <w:tcPr>
            <w:tcW w:w="4486" w:type="dxa"/>
            <w:tcBorders>
              <w:top w:val="single" w:sz="4" w:space="0" w:color="auto"/>
              <w:left w:val="single" w:sz="4" w:space="0" w:color="auto"/>
              <w:right w:val="single" w:sz="4" w:space="0" w:color="auto"/>
            </w:tcBorders>
            <w:shd w:val="clear" w:color="auto" w:fill="auto"/>
          </w:tcPr>
          <w:p w14:paraId="5C4C3A9E" w14:textId="77777777" w:rsidR="00643E41" w:rsidRDefault="00000000">
            <w:pPr>
              <w:pStyle w:val="Other10"/>
              <w:ind w:left="480" w:hanging="480"/>
              <w:jc w:val="both"/>
            </w:pPr>
            <w:r>
              <w:rPr>
                <w:rStyle w:val="Other1"/>
              </w:rPr>
              <w:t xml:space="preserve">5. Rozhodným obdobím pro výpočet Bonusu je období uvedené v Příloze č. 1 tohoto zápisu </w:t>
            </w:r>
            <w:r>
              <w:rPr>
                <w:rStyle w:val="Other1"/>
                <w:b/>
                <w:bCs/>
              </w:rPr>
              <w:t>(Rozhodné období).</w:t>
            </w:r>
          </w:p>
        </w:tc>
      </w:tr>
      <w:tr w:rsidR="00643E41" w14:paraId="1F2ACAB8" w14:textId="77777777">
        <w:tblPrEx>
          <w:tblCellMar>
            <w:top w:w="0" w:type="dxa"/>
            <w:bottom w:w="0" w:type="dxa"/>
          </w:tblCellMar>
        </w:tblPrEx>
        <w:trPr>
          <w:trHeight w:hRule="exact" w:val="230"/>
          <w:jc w:val="center"/>
        </w:trPr>
        <w:tc>
          <w:tcPr>
            <w:tcW w:w="4327" w:type="dxa"/>
            <w:tcBorders>
              <w:top w:val="single" w:sz="4" w:space="0" w:color="auto"/>
              <w:left w:val="single" w:sz="4" w:space="0" w:color="auto"/>
            </w:tcBorders>
            <w:shd w:val="clear" w:color="auto" w:fill="auto"/>
          </w:tcPr>
          <w:p w14:paraId="6B38467D" w14:textId="77777777" w:rsidR="00643E41" w:rsidRDefault="00643E41">
            <w:pPr>
              <w:rPr>
                <w:sz w:val="10"/>
                <w:szCs w:val="10"/>
              </w:rPr>
            </w:pPr>
          </w:p>
        </w:tc>
        <w:tc>
          <w:tcPr>
            <w:tcW w:w="4486" w:type="dxa"/>
            <w:tcBorders>
              <w:top w:val="single" w:sz="4" w:space="0" w:color="auto"/>
              <w:left w:val="single" w:sz="4" w:space="0" w:color="auto"/>
              <w:right w:val="single" w:sz="4" w:space="0" w:color="auto"/>
            </w:tcBorders>
            <w:shd w:val="clear" w:color="auto" w:fill="auto"/>
          </w:tcPr>
          <w:p w14:paraId="68F5221E" w14:textId="77777777" w:rsidR="00643E41" w:rsidRDefault="00643E41">
            <w:pPr>
              <w:rPr>
                <w:sz w:val="10"/>
                <w:szCs w:val="10"/>
              </w:rPr>
            </w:pPr>
          </w:p>
        </w:tc>
      </w:tr>
      <w:tr w:rsidR="00643E41" w14:paraId="1AD1A22E" w14:textId="77777777">
        <w:tblPrEx>
          <w:tblCellMar>
            <w:top w:w="0" w:type="dxa"/>
            <w:bottom w:w="0" w:type="dxa"/>
          </w:tblCellMar>
        </w:tblPrEx>
        <w:trPr>
          <w:trHeight w:hRule="exact" w:val="2650"/>
          <w:jc w:val="center"/>
        </w:trPr>
        <w:tc>
          <w:tcPr>
            <w:tcW w:w="4327" w:type="dxa"/>
            <w:tcBorders>
              <w:top w:val="single" w:sz="4" w:space="0" w:color="auto"/>
              <w:left w:val="single" w:sz="4" w:space="0" w:color="auto"/>
            </w:tcBorders>
            <w:shd w:val="clear" w:color="auto" w:fill="auto"/>
            <w:vAlign w:val="bottom"/>
          </w:tcPr>
          <w:p w14:paraId="47AFA4F3" w14:textId="77777777" w:rsidR="00643E41" w:rsidRDefault="00000000">
            <w:pPr>
              <w:pStyle w:val="Other10"/>
              <w:ind w:left="480" w:hanging="480"/>
              <w:jc w:val="both"/>
            </w:pPr>
            <w:r>
              <w:rPr>
                <w:rStyle w:val="Other1"/>
              </w:rPr>
              <w:t xml:space="preserve">6. The Company shall provide the Partner with the Bonus if the sum of the Selling Prices of the Products purchased by the Partner from the Distributors through the stipulated withdrawal sites (the </w:t>
            </w:r>
            <w:r>
              <w:rPr>
                <w:rStyle w:val="Other1"/>
                <w:b/>
                <w:bCs/>
              </w:rPr>
              <w:t xml:space="preserve">Value of Products) </w:t>
            </w:r>
            <w:r>
              <w:rPr>
                <w:rStyle w:val="Other1"/>
              </w:rPr>
              <w:t xml:space="preserve">during any Decisive Period exceeds or equals the amount stipulated for the Products (or part thereof) in the relevant table included in Annex 1 (the </w:t>
            </w:r>
            <w:r>
              <w:rPr>
                <w:rStyle w:val="Other1"/>
                <w:b/>
                <w:bCs/>
              </w:rPr>
              <w:t xml:space="preserve">Limit) </w:t>
            </w:r>
            <w:r>
              <w:rPr>
                <w:rStyle w:val="Other1"/>
              </w:rPr>
              <w:t>unless the Agreement stipulates otherwise; the Bonus shall be provided in the amount stipulated in the table.</w:t>
            </w:r>
          </w:p>
        </w:tc>
        <w:tc>
          <w:tcPr>
            <w:tcW w:w="4486" w:type="dxa"/>
            <w:tcBorders>
              <w:top w:val="single" w:sz="4" w:space="0" w:color="auto"/>
              <w:left w:val="single" w:sz="4" w:space="0" w:color="auto"/>
              <w:right w:val="single" w:sz="4" w:space="0" w:color="auto"/>
            </w:tcBorders>
            <w:shd w:val="clear" w:color="auto" w:fill="auto"/>
          </w:tcPr>
          <w:p w14:paraId="3857C948" w14:textId="77777777" w:rsidR="00643E41" w:rsidRDefault="00000000">
            <w:pPr>
              <w:pStyle w:val="Other10"/>
              <w:ind w:left="480" w:hanging="480"/>
              <w:jc w:val="both"/>
            </w:pPr>
            <w:r>
              <w:rPr>
                <w:rStyle w:val="Other1"/>
              </w:rPr>
              <w:t xml:space="preserve">6. Společnost poskytne Partnerovi Bonus v případě, že součet Prodejních cen Výrobků nakoupených Partnerem od Distributorů prostřednictvím stanovených odběrných míst </w:t>
            </w:r>
            <w:r>
              <w:rPr>
                <w:rStyle w:val="Other1"/>
                <w:b/>
                <w:bCs/>
              </w:rPr>
              <w:t xml:space="preserve">(Hodnota Výrobků) </w:t>
            </w:r>
            <w:r>
              <w:rPr>
                <w:rStyle w:val="Other1"/>
              </w:rPr>
              <w:t>v průběhu jakéhokoliv Rozhodného období překročí nebo se bude rovnat částce stanovené pro Výrobky (nebo jejich část) v příslušné tabulce uvedené v Příloze č. 1 (Limit), není-li ve Smlouvě stanoveno jinak. Bonus bude poskytnut ve výši stanovené v této tabulce.</w:t>
            </w:r>
          </w:p>
        </w:tc>
      </w:tr>
      <w:tr w:rsidR="00643E41" w14:paraId="3A593E48" w14:textId="77777777">
        <w:tblPrEx>
          <w:tblCellMar>
            <w:top w:w="0" w:type="dxa"/>
            <w:bottom w:w="0" w:type="dxa"/>
          </w:tblCellMar>
        </w:tblPrEx>
        <w:trPr>
          <w:trHeight w:hRule="exact" w:val="230"/>
          <w:jc w:val="center"/>
        </w:trPr>
        <w:tc>
          <w:tcPr>
            <w:tcW w:w="4327" w:type="dxa"/>
            <w:tcBorders>
              <w:top w:val="single" w:sz="4" w:space="0" w:color="auto"/>
              <w:left w:val="single" w:sz="4" w:space="0" w:color="auto"/>
            </w:tcBorders>
            <w:shd w:val="clear" w:color="auto" w:fill="auto"/>
          </w:tcPr>
          <w:p w14:paraId="77477C13" w14:textId="77777777" w:rsidR="00643E41" w:rsidRDefault="00643E41">
            <w:pPr>
              <w:rPr>
                <w:sz w:val="10"/>
                <w:szCs w:val="10"/>
              </w:rPr>
            </w:pPr>
          </w:p>
        </w:tc>
        <w:tc>
          <w:tcPr>
            <w:tcW w:w="4486" w:type="dxa"/>
            <w:tcBorders>
              <w:top w:val="single" w:sz="4" w:space="0" w:color="auto"/>
              <w:left w:val="single" w:sz="4" w:space="0" w:color="auto"/>
              <w:right w:val="single" w:sz="4" w:space="0" w:color="auto"/>
            </w:tcBorders>
            <w:shd w:val="clear" w:color="auto" w:fill="auto"/>
          </w:tcPr>
          <w:p w14:paraId="0C6FDC0B" w14:textId="77777777" w:rsidR="00643E41" w:rsidRDefault="00643E41">
            <w:pPr>
              <w:rPr>
                <w:sz w:val="10"/>
                <w:szCs w:val="10"/>
              </w:rPr>
            </w:pPr>
          </w:p>
        </w:tc>
      </w:tr>
      <w:tr w:rsidR="00643E41" w14:paraId="3BEB0B02" w14:textId="77777777">
        <w:tblPrEx>
          <w:tblCellMar>
            <w:top w:w="0" w:type="dxa"/>
            <w:bottom w:w="0" w:type="dxa"/>
          </w:tblCellMar>
        </w:tblPrEx>
        <w:trPr>
          <w:trHeight w:hRule="exact" w:val="3550"/>
          <w:jc w:val="center"/>
        </w:trPr>
        <w:tc>
          <w:tcPr>
            <w:tcW w:w="4327" w:type="dxa"/>
            <w:tcBorders>
              <w:top w:val="single" w:sz="4" w:space="0" w:color="auto"/>
              <w:left w:val="single" w:sz="4" w:space="0" w:color="auto"/>
              <w:bottom w:val="single" w:sz="4" w:space="0" w:color="auto"/>
            </w:tcBorders>
            <w:shd w:val="clear" w:color="auto" w:fill="auto"/>
          </w:tcPr>
          <w:p w14:paraId="0CB7110C" w14:textId="77777777" w:rsidR="00643E41" w:rsidRDefault="00000000">
            <w:pPr>
              <w:pStyle w:val="Other10"/>
              <w:numPr>
                <w:ilvl w:val="0"/>
                <w:numId w:val="1"/>
              </w:numPr>
              <w:tabs>
                <w:tab w:val="left" w:pos="418"/>
              </w:tabs>
              <w:spacing w:after="200"/>
              <w:ind w:left="480" w:hanging="480"/>
              <w:jc w:val="both"/>
            </w:pPr>
            <w:r>
              <w:rPr>
                <w:rStyle w:val="Other1"/>
              </w:rPr>
              <w:t xml:space="preserve">If these minutes are subject to mandatory publication under Act No. 340/2015 ColL, on speciál conditions for the effects of certain contracts, publication of such contracts and the contracts register (the </w:t>
            </w:r>
            <w:r>
              <w:rPr>
                <w:rStyle w:val="Other1"/>
                <w:b/>
                <w:bCs/>
              </w:rPr>
              <w:t xml:space="preserve">Contracts Register Act), </w:t>
            </w:r>
            <w:r>
              <w:rPr>
                <w:rStyle w:val="Other1"/>
              </w:rPr>
              <w:t>the Parties agree as follows:</w:t>
            </w:r>
          </w:p>
          <w:p w14:paraId="6615B85F" w14:textId="77777777" w:rsidR="00643E41" w:rsidRDefault="00000000">
            <w:pPr>
              <w:pStyle w:val="Other10"/>
              <w:ind w:left="160"/>
              <w:jc w:val="both"/>
            </w:pPr>
            <w:r>
              <w:rPr>
                <w:rStyle w:val="Other1"/>
              </w:rPr>
              <w:t>a. The Company represents and confirms that certain information comprised in these minutes and their annexes constitutes business secrets of the Company within the meaning of Section 504 of the Civil Code and thus requires that such information is v- kept secret. This includes the following information:</w:t>
            </w:r>
          </w:p>
        </w:tc>
        <w:tc>
          <w:tcPr>
            <w:tcW w:w="4486" w:type="dxa"/>
            <w:tcBorders>
              <w:top w:val="single" w:sz="4" w:space="0" w:color="auto"/>
              <w:left w:val="single" w:sz="4" w:space="0" w:color="auto"/>
              <w:bottom w:val="single" w:sz="4" w:space="0" w:color="auto"/>
              <w:right w:val="single" w:sz="4" w:space="0" w:color="auto"/>
            </w:tcBorders>
            <w:shd w:val="clear" w:color="auto" w:fill="auto"/>
          </w:tcPr>
          <w:p w14:paraId="6A4F0B7F" w14:textId="77777777" w:rsidR="00643E41" w:rsidRDefault="00000000">
            <w:pPr>
              <w:pStyle w:val="Other10"/>
              <w:spacing w:after="200"/>
              <w:ind w:left="480" w:hanging="480"/>
              <w:jc w:val="both"/>
            </w:pPr>
            <w:r>
              <w:rPr>
                <w:rStyle w:val="Other1"/>
              </w:rPr>
              <w:t xml:space="preserve">7. Pro případ, že tento zápis musí být povinně zveřejněn dle zákona č. 340/2015 Sb., o zvláštních podmínkách účinnosti některých smluv, uveřejňování těchto smluv a o registru smluv </w:t>
            </w:r>
            <w:r>
              <w:rPr>
                <w:rStyle w:val="Other1"/>
                <w:b/>
                <w:bCs/>
              </w:rPr>
              <w:t xml:space="preserve">(zákon o registru smluv), </w:t>
            </w:r>
            <w:r>
              <w:rPr>
                <w:rStyle w:val="Other1"/>
              </w:rPr>
              <w:t>se smluvní strany dohodly následujícím způsobem:</w:t>
            </w:r>
          </w:p>
          <w:p w14:paraId="7578F20E" w14:textId="77777777" w:rsidR="00643E41" w:rsidRDefault="00000000">
            <w:pPr>
              <w:pStyle w:val="Other10"/>
              <w:ind w:left="480" w:hanging="480"/>
              <w:jc w:val="both"/>
            </w:pPr>
            <w:r>
              <w:rPr>
                <w:rStyle w:val="Other1"/>
              </w:rPr>
              <w:t>a. Společnost prohlašuje a potvrzuje, že určité informace obsažené v tomto zápise a jeho přílohách jsou obchodním tajemstvím Společnosti ve smyslu § 504 občanského zákoníku a že tedy požaduje, aby byly tyto informace utajeny. Jedná se o následující informace:</w:t>
            </w:r>
          </w:p>
        </w:tc>
      </w:tr>
    </w:tbl>
    <w:p w14:paraId="43121262" w14:textId="77777777" w:rsidR="00643E41" w:rsidRDefault="00643E41">
      <w:pPr>
        <w:sectPr w:rsidR="00643E41">
          <w:footerReference w:type="default" r:id="rId7"/>
          <w:pgSz w:w="11900" w:h="16840"/>
          <w:pgMar w:top="1599" w:right="1598" w:bottom="1333" w:left="1453" w:header="1171" w:footer="3" w:gutter="0"/>
          <w:pgNumType w:start="1"/>
          <w:cols w:space="720"/>
          <w:noEndnote/>
          <w:docGrid w:linePitch="360"/>
        </w:sectPr>
      </w:pPr>
    </w:p>
    <w:p w14:paraId="27581E75" w14:textId="77777777" w:rsidR="00643E41" w:rsidRDefault="00000000">
      <w:pPr>
        <w:pStyle w:val="Bodytext10"/>
        <w:spacing w:after="220"/>
        <w:ind w:left="700"/>
        <w:jc w:val="both"/>
      </w:pPr>
      <w:r>
        <w:rPr>
          <w:rStyle w:val="Bodytext1"/>
        </w:rPr>
        <w:lastRenderedPageBreak/>
        <w:t xml:space="preserve">- Annex 1 (Calculation of Bonus) </w:t>
      </w:r>
      <w:r>
        <w:rPr>
          <w:rStyle w:val="Bodytext1"/>
          <w:b/>
          <w:bCs/>
        </w:rPr>
        <w:t>(Confidential Information)</w:t>
      </w:r>
    </w:p>
    <w:p w14:paraId="7A9534B5" w14:textId="77777777" w:rsidR="00643E41" w:rsidRDefault="00000000">
      <w:pPr>
        <w:pStyle w:val="Bodytext10"/>
        <w:numPr>
          <w:ilvl w:val="0"/>
          <w:numId w:val="2"/>
        </w:numPr>
        <w:tabs>
          <w:tab w:val="left" w:pos="338"/>
        </w:tabs>
        <w:ind w:left="400" w:hanging="400"/>
        <w:jc w:val="both"/>
      </w:pPr>
      <w:r>
        <w:rPr>
          <w:rStyle w:val="Bodytext1"/>
        </w:rPr>
        <w:t>The Parties further statě that the Calculation of the Bonus stipulated in Annex 1 of these minutes falls into the scope of exemptions from the publication obligation under Section 3/2 lit. b) of the Contracts Register Act.</w:t>
      </w:r>
    </w:p>
    <w:p w14:paraId="49140B86" w14:textId="77777777" w:rsidR="00643E41" w:rsidRDefault="00000000">
      <w:pPr>
        <w:pStyle w:val="Bodytext10"/>
        <w:numPr>
          <w:ilvl w:val="0"/>
          <w:numId w:val="2"/>
        </w:numPr>
        <w:tabs>
          <w:tab w:val="left" w:pos="338"/>
        </w:tabs>
        <w:ind w:left="400" w:hanging="400"/>
        <w:jc w:val="both"/>
      </w:pPr>
      <w:r>
        <w:rPr>
          <w:rStyle w:val="Bodytext1"/>
        </w:rPr>
        <w:t>The Parties agree that in conformity with Section 5 of the Contracts Register Act, the Partner shall send to the registrar an electronic image of the text of these minutes in an open and machine-readable formát without Confidential Information and metadata required by the Contracts Register Act.</w:t>
      </w:r>
    </w:p>
    <w:p w14:paraId="210AF29E" w14:textId="77777777" w:rsidR="00643E41" w:rsidRDefault="00000000">
      <w:pPr>
        <w:pStyle w:val="Bodytext10"/>
        <w:numPr>
          <w:ilvl w:val="0"/>
          <w:numId w:val="2"/>
        </w:numPr>
        <w:tabs>
          <w:tab w:val="left" w:pos="338"/>
        </w:tabs>
        <w:ind w:left="400" w:hanging="400"/>
        <w:jc w:val="both"/>
      </w:pPr>
      <w:r>
        <w:rPr>
          <w:rStyle w:val="Bodytext1"/>
        </w:rPr>
        <w:t>If possible, the Partner fills in, within identification of the Parties in the relevant form, the Company’s data box identifier for purpose of submission of confirmation of the publication of these minutes. Otherwise, if possible, the Partner shall submit the registrar’s confirmation of the publication of these minutes to the Company without undue delay after receiving the confirmation.</w:t>
      </w:r>
    </w:p>
    <w:p w14:paraId="3C0A5032" w14:textId="77777777" w:rsidR="00643E41" w:rsidRDefault="00000000">
      <w:pPr>
        <w:pStyle w:val="Bodytext10"/>
        <w:numPr>
          <w:ilvl w:val="0"/>
          <w:numId w:val="2"/>
        </w:numPr>
        <w:tabs>
          <w:tab w:val="left" w:pos="338"/>
        </w:tabs>
        <w:ind w:left="400" w:hanging="400"/>
        <w:jc w:val="both"/>
      </w:pPr>
      <w:r>
        <w:rPr>
          <w:rStyle w:val="Bodytext1"/>
        </w:rPr>
        <w:t>Should these minutes be published in the contracts register at variance with the agreement of the Parties pursuant to subparagraph b) or should the manner of their publication in the contracts register not correspond to the requirements pursuant to Section 5 of the Contracts Register Act, the Partner is obliged to correct the published minutes or metadata without delay, but not later than within 2 business days of determining this fact or of receiving the Company’s written request to this effect. In the event of unauthorised publication of Confidential Information, the Partner is obliged to ensure within this deadline that the originál record in the contracts register is rendered inaccessible.</w:t>
      </w:r>
    </w:p>
    <w:p w14:paraId="72B35BDD" w14:textId="77777777" w:rsidR="00643E41" w:rsidRDefault="00000000">
      <w:pPr>
        <w:pStyle w:val="Bodytext10"/>
        <w:numPr>
          <w:ilvl w:val="0"/>
          <w:numId w:val="2"/>
        </w:numPr>
        <w:tabs>
          <w:tab w:val="left" w:pos="338"/>
        </w:tabs>
        <w:ind w:left="400" w:hanging="400"/>
        <w:jc w:val="both"/>
      </w:pPr>
      <w:r>
        <w:rPr>
          <w:rStyle w:val="Bodytext1"/>
        </w:rPr>
        <w:t>Should the Partner breach its obligation to publish these minutes in the contracts register within the statutory deadline, or should the Partner publish these minutes including Confidential Information, it shall be deemed to be a materiál breach of the obligations of the Partner.</w:t>
      </w:r>
    </w:p>
    <w:p w14:paraId="65D814FC" w14:textId="77777777" w:rsidR="00643E41" w:rsidRDefault="00000000">
      <w:pPr>
        <w:pStyle w:val="Bodytext10"/>
        <w:numPr>
          <w:ilvl w:val="0"/>
          <w:numId w:val="2"/>
        </w:numPr>
        <w:tabs>
          <w:tab w:val="left" w:pos="338"/>
        </w:tabs>
        <w:spacing w:after="220"/>
        <w:ind w:left="400" w:hanging="400"/>
        <w:jc w:val="both"/>
      </w:pPr>
      <w:r>
        <w:rPr>
          <w:rStyle w:val="Bodytext1"/>
        </w:rPr>
        <w:t>The above-specified rules also apply in respect of amendments to these minutes (including their annexes) and their publication in the contracts register.</w:t>
      </w:r>
    </w:p>
    <w:p w14:paraId="2DA9F05F" w14:textId="77777777" w:rsidR="00643E41" w:rsidRDefault="00000000">
      <w:pPr>
        <w:pStyle w:val="Bodytext10"/>
        <w:spacing w:after="220"/>
        <w:ind w:left="400" w:hanging="400"/>
        <w:jc w:val="both"/>
      </w:pPr>
      <w:r>
        <w:rPr>
          <w:rStyle w:val="Bodytext1"/>
        </w:rPr>
        <w:t>8. Any changes in and supplements to these minutes may only be made by written numbered amendments executed by both</w:t>
      </w:r>
    </w:p>
    <w:p w14:paraId="6B774AC5" w14:textId="77777777" w:rsidR="00643E41" w:rsidRDefault="00000000">
      <w:pPr>
        <w:pStyle w:val="Bodytext10"/>
        <w:spacing w:after="200"/>
        <w:ind w:left="720"/>
        <w:jc w:val="both"/>
      </w:pPr>
      <w:r>
        <w:rPr>
          <w:rStyle w:val="Bodytext1"/>
        </w:rPr>
        <w:t xml:space="preserve">- Příloha č. 1 (Výpočet Bonusu) </w:t>
      </w:r>
      <w:r>
        <w:rPr>
          <w:rStyle w:val="Bodytext1"/>
          <w:b/>
          <w:bCs/>
        </w:rPr>
        <w:t>(Důvěrné informace)</w:t>
      </w:r>
    </w:p>
    <w:p w14:paraId="5A7C54BC" w14:textId="77777777" w:rsidR="00643E41" w:rsidRDefault="00000000">
      <w:pPr>
        <w:pStyle w:val="Bodytext10"/>
        <w:numPr>
          <w:ilvl w:val="0"/>
          <w:numId w:val="3"/>
        </w:numPr>
        <w:tabs>
          <w:tab w:val="left" w:pos="403"/>
        </w:tabs>
        <w:ind w:left="400" w:hanging="400"/>
        <w:jc w:val="both"/>
      </w:pPr>
      <w:r>
        <w:rPr>
          <w:rStyle w:val="Bodytext1"/>
        </w:rPr>
        <w:t xml:space="preserve">Smluvní strany dále konstatují, že Výpočet Bonusu uvedený v Příloze č. 1 tohoto zápisu </w:t>
      </w:r>
      <w:r>
        <w:rPr>
          <w:rStyle w:val="Bodytext1"/>
        </w:rPr>
        <w:t>spadá do rozsahu výjimek z povinnosti uveřejnění dle § 3 odst. 2 písm. b) zákona o registru smluv.</w:t>
      </w:r>
    </w:p>
    <w:p w14:paraId="6ECBA329" w14:textId="77777777" w:rsidR="00643E41" w:rsidRDefault="00000000">
      <w:pPr>
        <w:pStyle w:val="Bodytext10"/>
        <w:numPr>
          <w:ilvl w:val="0"/>
          <w:numId w:val="3"/>
        </w:numPr>
        <w:tabs>
          <w:tab w:val="left" w:pos="403"/>
        </w:tabs>
        <w:ind w:left="400" w:hanging="400"/>
        <w:jc w:val="both"/>
      </w:pPr>
      <w:r>
        <w:rPr>
          <w:rStyle w:val="Bodytext1"/>
        </w:rPr>
        <w:t>Smluvní strany se dohodly, že v souladu s ustanovením § 5 zákona o registru smluv Partner zašle správci registru smluv elektronický obraz textového obsahu tohoto zápisu v otevřeném a strojově čitelném formátu bez Důvěrných informací a metadata vyžadovaná zákonem o registru smluv.</w:t>
      </w:r>
    </w:p>
    <w:p w14:paraId="153F4732" w14:textId="77777777" w:rsidR="00643E41" w:rsidRDefault="00000000">
      <w:pPr>
        <w:pStyle w:val="Bodytext10"/>
        <w:numPr>
          <w:ilvl w:val="0"/>
          <w:numId w:val="3"/>
        </w:numPr>
        <w:tabs>
          <w:tab w:val="left" w:pos="403"/>
        </w:tabs>
        <w:ind w:left="400" w:hanging="400"/>
        <w:jc w:val="both"/>
      </w:pPr>
      <w:r>
        <w:rPr>
          <w:rStyle w:val="Bodytext1"/>
        </w:rPr>
        <w:t>Pokud to bude možné, vyplní Partner v příslušném formuláři v rámci identifikace smluvních stran identifikátor datové schránky Společnosti za účelem zaslání potvrzení o zveřejnění tohoto zápisu. Jinak, pokud to bude možné, předá Partner bez zbytečného odkladu po obdržení Společnosti potvrzení správce registru o uveřejnění tohoto zápisu.</w:t>
      </w:r>
    </w:p>
    <w:p w14:paraId="379B00D6" w14:textId="77777777" w:rsidR="00643E41" w:rsidRDefault="00000000">
      <w:pPr>
        <w:pStyle w:val="Bodytext10"/>
        <w:numPr>
          <w:ilvl w:val="0"/>
          <w:numId w:val="3"/>
        </w:numPr>
        <w:tabs>
          <w:tab w:val="left" w:pos="403"/>
        </w:tabs>
        <w:ind w:left="400" w:hanging="400"/>
        <w:jc w:val="both"/>
      </w:pPr>
      <w:r>
        <w:rPr>
          <w:rStyle w:val="Bodytext1"/>
        </w:rPr>
        <w:t>V případě, že tento zápis bude uveřejněn v registru smluv v rozporu s dohodou smluvních stran podle písm. b) nebo pokud způsob jeho uveřejnění v registru smluv neodpovídá požadavkům dle § 5 zákona o registru smluv, je Partner povinen neprodleně uveřejněný zápis nebo metadata opravit, a to nejpozději do 2 pracovních dnů poté, co takové pochybení zjistí nebo od písemné výzvy Společnosti. Pokud došlo k neoprávněnému uveřejnění Důvěrných informací, je povinen zajistit v této lhůtě znepřístupnění původního záznamu v registru smluv.</w:t>
      </w:r>
    </w:p>
    <w:p w14:paraId="507BEA02" w14:textId="77777777" w:rsidR="00643E41" w:rsidRDefault="00000000">
      <w:pPr>
        <w:pStyle w:val="Bodytext10"/>
        <w:numPr>
          <w:ilvl w:val="0"/>
          <w:numId w:val="3"/>
        </w:numPr>
        <w:tabs>
          <w:tab w:val="left" w:pos="403"/>
        </w:tabs>
        <w:ind w:left="400" w:hanging="400"/>
        <w:jc w:val="both"/>
      </w:pPr>
      <w:r>
        <w:rPr>
          <w:rStyle w:val="Bodytext1"/>
        </w:rPr>
        <w:t>V případě, že Partner poruší povinnost uveřejnit tento zápis v registru smluv v zákonné lhůtě, případně uveřejní tento zápis včetně Důvěrných informací, je to považováno za podstatné porušení povinností Partnera .</w:t>
      </w:r>
    </w:p>
    <w:p w14:paraId="3CCD2784" w14:textId="77777777" w:rsidR="00643E41" w:rsidRDefault="00000000">
      <w:pPr>
        <w:pStyle w:val="Bodytext10"/>
        <w:numPr>
          <w:ilvl w:val="0"/>
          <w:numId w:val="3"/>
        </w:numPr>
        <w:tabs>
          <w:tab w:val="left" w:pos="403"/>
        </w:tabs>
        <w:spacing w:after="1980"/>
        <w:ind w:left="400" w:hanging="400"/>
        <w:jc w:val="both"/>
      </w:pPr>
      <w:r>
        <w:rPr>
          <w:rStyle w:val="Bodytext1"/>
        </w:rPr>
        <w:t>Výše uvedená pravidla platí i ve vztahu k dodatkům tohoto zápisu (včetně jejich příloh) a jejich uveřejnění v registru smluv.</w:t>
      </w:r>
    </w:p>
    <w:p w14:paraId="2571D629" w14:textId="77777777" w:rsidR="00643E41" w:rsidRDefault="00000000">
      <w:pPr>
        <w:pStyle w:val="Bodytext10"/>
        <w:ind w:left="400" w:hanging="400"/>
        <w:jc w:val="both"/>
        <w:sectPr w:rsidR="00643E41">
          <w:pgSz w:w="11900" w:h="16840"/>
          <w:pgMar w:top="1643" w:right="1819" w:bottom="1643" w:left="1527" w:header="1215" w:footer="3" w:gutter="0"/>
          <w:cols w:num="2" w:sep="1" w:space="100"/>
          <w:noEndnote/>
          <w:docGrid w:linePitch="360"/>
        </w:sectPr>
      </w:pPr>
      <w:r>
        <w:rPr>
          <w:rStyle w:val="Bodytext1"/>
        </w:rPr>
        <w:t>8. Změny a doplňky tohoto zápisu mohou být činěny pouze formou číslovaných písemných dodatků, podepsaných oběma smluvními</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27"/>
        <w:gridCol w:w="4478"/>
      </w:tblGrid>
      <w:tr w:rsidR="00643E41" w14:paraId="64F8FCE9" w14:textId="77777777">
        <w:tblPrEx>
          <w:tblCellMar>
            <w:top w:w="0" w:type="dxa"/>
            <w:bottom w:w="0" w:type="dxa"/>
          </w:tblCellMar>
        </w:tblPrEx>
        <w:trPr>
          <w:trHeight w:hRule="exact" w:val="907"/>
          <w:jc w:val="center"/>
        </w:trPr>
        <w:tc>
          <w:tcPr>
            <w:tcW w:w="4327" w:type="dxa"/>
            <w:tcBorders>
              <w:top w:val="single" w:sz="4" w:space="0" w:color="auto"/>
              <w:left w:val="single" w:sz="4" w:space="0" w:color="auto"/>
            </w:tcBorders>
            <w:shd w:val="clear" w:color="auto" w:fill="auto"/>
            <w:vAlign w:val="bottom"/>
          </w:tcPr>
          <w:p w14:paraId="1B31A941" w14:textId="77777777" w:rsidR="00643E41" w:rsidRDefault="00000000">
            <w:pPr>
              <w:pStyle w:val="Other10"/>
              <w:ind w:left="500"/>
              <w:jc w:val="both"/>
            </w:pPr>
            <w:r>
              <w:rPr>
                <w:rStyle w:val="Other1"/>
              </w:rPr>
              <w:lastRenderedPageBreak/>
              <w:t>Parties. The written amendment may be replaced by the written minutes from the meeting of the Parties signed by both Parties.</w:t>
            </w:r>
          </w:p>
        </w:tc>
        <w:tc>
          <w:tcPr>
            <w:tcW w:w="4478" w:type="dxa"/>
            <w:tcBorders>
              <w:top w:val="single" w:sz="4" w:space="0" w:color="auto"/>
              <w:left w:val="single" w:sz="4" w:space="0" w:color="auto"/>
              <w:right w:val="single" w:sz="4" w:space="0" w:color="auto"/>
            </w:tcBorders>
            <w:shd w:val="clear" w:color="auto" w:fill="auto"/>
            <w:vAlign w:val="bottom"/>
          </w:tcPr>
          <w:p w14:paraId="5B36EB98" w14:textId="77777777" w:rsidR="00643E41" w:rsidRDefault="00000000">
            <w:pPr>
              <w:pStyle w:val="Other10"/>
              <w:ind w:left="480"/>
              <w:jc w:val="both"/>
            </w:pPr>
            <w:r>
              <w:rPr>
                <w:rStyle w:val="Other1"/>
              </w:rPr>
              <w:t>stranami. Písemný dodatek může být nahrazen písemným zápisem zjednání smluvních stran podepsaným oběma smluvními stranami.</w:t>
            </w:r>
          </w:p>
        </w:tc>
      </w:tr>
      <w:tr w:rsidR="00643E41" w14:paraId="0CEDCB61" w14:textId="77777777">
        <w:tblPrEx>
          <w:tblCellMar>
            <w:top w:w="0" w:type="dxa"/>
            <w:bottom w:w="0" w:type="dxa"/>
          </w:tblCellMar>
        </w:tblPrEx>
        <w:trPr>
          <w:trHeight w:hRule="exact" w:val="230"/>
          <w:jc w:val="center"/>
        </w:trPr>
        <w:tc>
          <w:tcPr>
            <w:tcW w:w="4327" w:type="dxa"/>
            <w:tcBorders>
              <w:top w:val="single" w:sz="4" w:space="0" w:color="auto"/>
              <w:left w:val="single" w:sz="4" w:space="0" w:color="auto"/>
            </w:tcBorders>
            <w:shd w:val="clear" w:color="auto" w:fill="auto"/>
          </w:tcPr>
          <w:p w14:paraId="3F0B568E" w14:textId="77777777" w:rsidR="00643E41" w:rsidRDefault="00643E41">
            <w:pPr>
              <w:rPr>
                <w:sz w:val="10"/>
                <w:szCs w:val="10"/>
              </w:rPr>
            </w:pPr>
          </w:p>
        </w:tc>
        <w:tc>
          <w:tcPr>
            <w:tcW w:w="4478" w:type="dxa"/>
            <w:tcBorders>
              <w:top w:val="single" w:sz="4" w:space="0" w:color="auto"/>
              <w:left w:val="single" w:sz="4" w:space="0" w:color="auto"/>
              <w:right w:val="single" w:sz="4" w:space="0" w:color="auto"/>
            </w:tcBorders>
            <w:shd w:val="clear" w:color="auto" w:fill="auto"/>
          </w:tcPr>
          <w:p w14:paraId="31044C3F" w14:textId="77777777" w:rsidR="00643E41" w:rsidRDefault="00643E41">
            <w:pPr>
              <w:rPr>
                <w:sz w:val="10"/>
                <w:szCs w:val="10"/>
              </w:rPr>
            </w:pPr>
          </w:p>
        </w:tc>
      </w:tr>
      <w:tr w:rsidR="00643E41" w14:paraId="2293B33A" w14:textId="77777777">
        <w:tblPrEx>
          <w:tblCellMar>
            <w:top w:w="0" w:type="dxa"/>
            <w:bottom w:w="0" w:type="dxa"/>
          </w:tblCellMar>
        </w:tblPrEx>
        <w:trPr>
          <w:trHeight w:hRule="exact" w:val="1332"/>
          <w:jc w:val="center"/>
        </w:trPr>
        <w:tc>
          <w:tcPr>
            <w:tcW w:w="4327" w:type="dxa"/>
            <w:tcBorders>
              <w:top w:val="single" w:sz="4" w:space="0" w:color="auto"/>
              <w:left w:val="single" w:sz="4" w:space="0" w:color="auto"/>
            </w:tcBorders>
            <w:shd w:val="clear" w:color="auto" w:fill="auto"/>
            <w:vAlign w:val="bottom"/>
          </w:tcPr>
          <w:p w14:paraId="19A00E73" w14:textId="77777777" w:rsidR="00643E41" w:rsidRDefault="00000000">
            <w:pPr>
              <w:pStyle w:val="Other10"/>
              <w:ind w:left="500" w:hanging="500"/>
              <w:jc w:val="both"/>
            </w:pPr>
            <w:r>
              <w:rPr>
                <w:rStyle w:val="Other1"/>
              </w:rPr>
              <w:t>9. These minutes cancels and replace all prior agreements or other arrangemente between the parties relating to the provision of a volume bonus for the purchase of products of the Company except for the Agreement.</w:t>
            </w:r>
          </w:p>
        </w:tc>
        <w:tc>
          <w:tcPr>
            <w:tcW w:w="4478" w:type="dxa"/>
            <w:tcBorders>
              <w:top w:val="single" w:sz="4" w:space="0" w:color="auto"/>
              <w:left w:val="single" w:sz="4" w:space="0" w:color="auto"/>
              <w:right w:val="single" w:sz="4" w:space="0" w:color="auto"/>
            </w:tcBorders>
            <w:shd w:val="clear" w:color="auto" w:fill="auto"/>
          </w:tcPr>
          <w:p w14:paraId="2C570CD3" w14:textId="77777777" w:rsidR="00643E41" w:rsidRDefault="00000000">
            <w:pPr>
              <w:pStyle w:val="Other10"/>
              <w:ind w:left="480" w:hanging="480"/>
              <w:jc w:val="both"/>
            </w:pPr>
            <w:r>
              <w:rPr>
                <w:rStyle w:val="Other1"/>
              </w:rPr>
              <w:t>9. Tento Zápis ruší a nahrazuje veškeré předchozí smlouvy či jiná ujednání mezi smluvními stranami týkající poskytnutí objemového bonusu za odběr výrobků Společnosti s výjimkou Smlouvy.</w:t>
            </w:r>
          </w:p>
        </w:tc>
      </w:tr>
      <w:tr w:rsidR="00643E41" w14:paraId="5491B808" w14:textId="77777777">
        <w:tblPrEx>
          <w:tblCellMar>
            <w:top w:w="0" w:type="dxa"/>
            <w:bottom w:w="0" w:type="dxa"/>
          </w:tblCellMar>
        </w:tblPrEx>
        <w:trPr>
          <w:trHeight w:hRule="exact" w:val="230"/>
          <w:jc w:val="center"/>
        </w:trPr>
        <w:tc>
          <w:tcPr>
            <w:tcW w:w="4327" w:type="dxa"/>
            <w:tcBorders>
              <w:top w:val="single" w:sz="4" w:space="0" w:color="auto"/>
              <w:left w:val="single" w:sz="4" w:space="0" w:color="auto"/>
            </w:tcBorders>
            <w:shd w:val="clear" w:color="auto" w:fill="auto"/>
          </w:tcPr>
          <w:p w14:paraId="174F70DE" w14:textId="77777777" w:rsidR="00643E41" w:rsidRDefault="00643E41">
            <w:pPr>
              <w:rPr>
                <w:sz w:val="10"/>
                <w:szCs w:val="10"/>
              </w:rPr>
            </w:pPr>
          </w:p>
        </w:tc>
        <w:tc>
          <w:tcPr>
            <w:tcW w:w="4478" w:type="dxa"/>
            <w:tcBorders>
              <w:top w:val="single" w:sz="4" w:space="0" w:color="auto"/>
              <w:left w:val="single" w:sz="4" w:space="0" w:color="auto"/>
              <w:right w:val="single" w:sz="4" w:space="0" w:color="auto"/>
            </w:tcBorders>
            <w:shd w:val="clear" w:color="auto" w:fill="auto"/>
          </w:tcPr>
          <w:p w14:paraId="5DA9C259" w14:textId="77777777" w:rsidR="00643E41" w:rsidRDefault="00643E41">
            <w:pPr>
              <w:rPr>
                <w:sz w:val="10"/>
                <w:szCs w:val="10"/>
              </w:rPr>
            </w:pPr>
          </w:p>
        </w:tc>
      </w:tr>
      <w:tr w:rsidR="00643E41" w14:paraId="7E61E41E" w14:textId="77777777">
        <w:tblPrEx>
          <w:tblCellMar>
            <w:top w:w="0" w:type="dxa"/>
            <w:bottom w:w="0" w:type="dxa"/>
          </w:tblCellMar>
        </w:tblPrEx>
        <w:trPr>
          <w:trHeight w:hRule="exact" w:val="1786"/>
          <w:jc w:val="center"/>
        </w:trPr>
        <w:tc>
          <w:tcPr>
            <w:tcW w:w="4327" w:type="dxa"/>
            <w:tcBorders>
              <w:top w:val="single" w:sz="4" w:space="0" w:color="auto"/>
              <w:left w:val="single" w:sz="4" w:space="0" w:color="auto"/>
              <w:bottom w:val="single" w:sz="4" w:space="0" w:color="auto"/>
            </w:tcBorders>
            <w:shd w:val="clear" w:color="auto" w:fill="auto"/>
            <w:vAlign w:val="bottom"/>
          </w:tcPr>
          <w:p w14:paraId="754DF3BA" w14:textId="77777777" w:rsidR="00643E41" w:rsidRDefault="00000000">
            <w:pPr>
              <w:pStyle w:val="Other10"/>
              <w:ind w:left="500" w:hanging="500"/>
              <w:jc w:val="both"/>
            </w:pPr>
            <w:r>
              <w:rPr>
                <w:rStyle w:val="Other1"/>
              </w:rPr>
              <w:t>10. These minutes háve been drawn up in two counterparts in the English and Czech language version. In čase of any discrepancies between the language versions, the Czech language version shall prevail. Each Party shall receive one counterpart. The Annexes constitute an integrál part of these minutes.</w:t>
            </w:r>
          </w:p>
        </w:tc>
        <w:tc>
          <w:tcPr>
            <w:tcW w:w="4478" w:type="dxa"/>
            <w:tcBorders>
              <w:top w:val="single" w:sz="4" w:space="0" w:color="auto"/>
              <w:left w:val="single" w:sz="4" w:space="0" w:color="auto"/>
              <w:bottom w:val="single" w:sz="4" w:space="0" w:color="auto"/>
              <w:right w:val="single" w:sz="4" w:space="0" w:color="auto"/>
            </w:tcBorders>
            <w:shd w:val="clear" w:color="auto" w:fill="auto"/>
          </w:tcPr>
          <w:p w14:paraId="4A8C2B31" w14:textId="77777777" w:rsidR="00643E41" w:rsidRDefault="00000000">
            <w:pPr>
              <w:pStyle w:val="Other10"/>
              <w:ind w:left="480" w:hanging="480"/>
              <w:jc w:val="both"/>
            </w:pPr>
            <w:r>
              <w:rPr>
                <w:rStyle w:val="Other1"/>
              </w:rPr>
              <w:t>10. Tento zápis je vyhotoven ve dvou stejnopisech, v anglickém a českém jazyce. V případě rozporu mezi jazykovými verzemi bude mít česká jazyková verze přednost. Každá ze smluvních stran obdrží po jednom vyhotovení. Přílohy tvoří nedílnou součást tohoto zápisu.</w:t>
            </w:r>
          </w:p>
        </w:tc>
      </w:tr>
    </w:tbl>
    <w:p w14:paraId="0C7953A1" w14:textId="77777777" w:rsidR="00643E41" w:rsidRDefault="00643E41">
      <w:pPr>
        <w:spacing w:after="219" w:line="1" w:lineRule="exact"/>
      </w:pPr>
    </w:p>
    <w:p w14:paraId="2589FD5D" w14:textId="77777777" w:rsidR="00643E41" w:rsidRDefault="00000000">
      <w:pPr>
        <w:pStyle w:val="Tablecaption10"/>
        <w:tabs>
          <w:tab w:val="left" w:pos="4399"/>
        </w:tabs>
        <w:ind w:left="79"/>
      </w:pPr>
      <w:r>
        <w:rPr>
          <w:rStyle w:val="Tablecaption1"/>
        </w:rPr>
        <w:t>Annexes:</w:t>
      </w:r>
      <w:r>
        <w:rPr>
          <w:rStyle w:val="Tablecaption1"/>
        </w:rPr>
        <w:tab/>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3"/>
        <w:gridCol w:w="3204"/>
        <w:gridCol w:w="4349"/>
        <w:gridCol w:w="122"/>
      </w:tblGrid>
      <w:tr w:rsidR="00643E41" w14:paraId="4A110CAE" w14:textId="77777777">
        <w:tblPrEx>
          <w:tblCellMar>
            <w:top w:w="0" w:type="dxa"/>
            <w:bottom w:w="0" w:type="dxa"/>
          </w:tblCellMar>
        </w:tblPrEx>
        <w:trPr>
          <w:trHeight w:hRule="exact" w:val="259"/>
          <w:jc w:val="center"/>
        </w:trPr>
        <w:tc>
          <w:tcPr>
            <w:tcW w:w="1123" w:type="dxa"/>
            <w:tcBorders>
              <w:top w:val="single" w:sz="4" w:space="0" w:color="auto"/>
              <w:left w:val="single" w:sz="4" w:space="0" w:color="auto"/>
            </w:tcBorders>
            <w:shd w:val="clear" w:color="auto" w:fill="auto"/>
            <w:vAlign w:val="bottom"/>
          </w:tcPr>
          <w:p w14:paraId="39C9A344" w14:textId="77777777" w:rsidR="00643E41" w:rsidRDefault="00000000">
            <w:pPr>
              <w:pStyle w:val="Other10"/>
              <w:ind w:left="0"/>
              <w:jc w:val="center"/>
            </w:pPr>
            <w:r>
              <w:rPr>
                <w:rStyle w:val="Other1"/>
              </w:rPr>
              <w:t>Annex 1</w:t>
            </w:r>
          </w:p>
        </w:tc>
        <w:tc>
          <w:tcPr>
            <w:tcW w:w="3204" w:type="dxa"/>
            <w:tcBorders>
              <w:top w:val="single" w:sz="4" w:space="0" w:color="auto"/>
            </w:tcBorders>
            <w:shd w:val="clear" w:color="auto" w:fill="auto"/>
            <w:vAlign w:val="bottom"/>
          </w:tcPr>
          <w:p w14:paraId="07893050" w14:textId="77777777" w:rsidR="00643E41" w:rsidRDefault="00000000">
            <w:pPr>
              <w:pStyle w:val="Other10"/>
              <w:ind w:left="0" w:firstLine="200"/>
            </w:pPr>
            <w:r>
              <w:rPr>
                <w:rStyle w:val="Other1"/>
              </w:rPr>
              <w:t>Calculation of Bonus</w:t>
            </w:r>
          </w:p>
        </w:tc>
        <w:tc>
          <w:tcPr>
            <w:tcW w:w="4349" w:type="dxa"/>
            <w:tcBorders>
              <w:top w:val="single" w:sz="4" w:space="0" w:color="auto"/>
              <w:left w:val="single" w:sz="4" w:space="0" w:color="auto"/>
            </w:tcBorders>
            <w:shd w:val="clear" w:color="auto" w:fill="auto"/>
            <w:vAlign w:val="bottom"/>
          </w:tcPr>
          <w:p w14:paraId="350F20EA" w14:textId="77777777" w:rsidR="00643E41" w:rsidRDefault="00000000">
            <w:pPr>
              <w:pStyle w:val="Other10"/>
              <w:ind w:left="0" w:firstLine="200"/>
              <w:jc w:val="both"/>
            </w:pPr>
            <w:r>
              <w:rPr>
                <w:rStyle w:val="Other1"/>
              </w:rPr>
              <w:t>Příloha č. 1 Výpočet Bonusu</w:t>
            </w:r>
          </w:p>
        </w:tc>
        <w:tc>
          <w:tcPr>
            <w:tcW w:w="122" w:type="dxa"/>
            <w:tcBorders>
              <w:top w:val="single" w:sz="4" w:space="0" w:color="auto"/>
              <w:right w:val="single" w:sz="4" w:space="0" w:color="auto"/>
            </w:tcBorders>
            <w:shd w:val="clear" w:color="auto" w:fill="auto"/>
          </w:tcPr>
          <w:p w14:paraId="206E7F29" w14:textId="77777777" w:rsidR="00643E41" w:rsidRDefault="00643E41">
            <w:pPr>
              <w:rPr>
                <w:sz w:val="10"/>
                <w:szCs w:val="10"/>
              </w:rPr>
            </w:pPr>
          </w:p>
        </w:tc>
      </w:tr>
      <w:tr w:rsidR="00643E41" w14:paraId="7E13923D" w14:textId="77777777">
        <w:tblPrEx>
          <w:tblCellMar>
            <w:top w:w="0" w:type="dxa"/>
            <w:bottom w:w="0" w:type="dxa"/>
          </w:tblCellMar>
        </w:tblPrEx>
        <w:trPr>
          <w:trHeight w:hRule="exact" w:val="482"/>
          <w:jc w:val="center"/>
        </w:trPr>
        <w:tc>
          <w:tcPr>
            <w:tcW w:w="1123" w:type="dxa"/>
            <w:tcBorders>
              <w:top w:val="single" w:sz="4" w:space="0" w:color="auto"/>
              <w:left w:val="single" w:sz="4" w:space="0" w:color="auto"/>
              <w:bottom w:val="single" w:sz="4" w:space="0" w:color="auto"/>
            </w:tcBorders>
            <w:shd w:val="clear" w:color="auto" w:fill="auto"/>
          </w:tcPr>
          <w:p w14:paraId="0B203F50" w14:textId="77777777" w:rsidR="00643E41" w:rsidRDefault="00000000">
            <w:pPr>
              <w:pStyle w:val="Other10"/>
              <w:ind w:left="0" w:firstLine="200"/>
            </w:pPr>
            <w:r>
              <w:rPr>
                <w:rStyle w:val="Other1"/>
              </w:rPr>
              <w:t>Annex 2</w:t>
            </w:r>
          </w:p>
        </w:tc>
        <w:tc>
          <w:tcPr>
            <w:tcW w:w="3204" w:type="dxa"/>
            <w:tcBorders>
              <w:top w:val="single" w:sz="4" w:space="0" w:color="auto"/>
              <w:bottom w:val="single" w:sz="4" w:space="0" w:color="auto"/>
            </w:tcBorders>
            <w:shd w:val="clear" w:color="auto" w:fill="auto"/>
          </w:tcPr>
          <w:p w14:paraId="6F299A34" w14:textId="77777777" w:rsidR="00643E41" w:rsidRDefault="00000000">
            <w:pPr>
              <w:pStyle w:val="Other10"/>
            </w:pPr>
            <w:r>
              <w:rPr>
                <w:rStyle w:val="Other1"/>
              </w:rPr>
              <w:t>List of Distributors and customer numbers</w:t>
            </w:r>
          </w:p>
        </w:tc>
        <w:tc>
          <w:tcPr>
            <w:tcW w:w="4349" w:type="dxa"/>
            <w:tcBorders>
              <w:top w:val="single" w:sz="4" w:space="0" w:color="auto"/>
              <w:left w:val="single" w:sz="4" w:space="0" w:color="auto"/>
              <w:bottom w:val="single" w:sz="4" w:space="0" w:color="auto"/>
            </w:tcBorders>
            <w:shd w:val="clear" w:color="auto" w:fill="auto"/>
          </w:tcPr>
          <w:p w14:paraId="2A0DBB4C" w14:textId="77777777" w:rsidR="00643E41" w:rsidRDefault="00000000">
            <w:pPr>
              <w:pStyle w:val="Other10"/>
              <w:tabs>
                <w:tab w:val="left" w:pos="2612"/>
                <w:tab w:val="left" w:pos="4110"/>
              </w:tabs>
              <w:ind w:left="0" w:firstLine="200"/>
              <w:jc w:val="both"/>
            </w:pPr>
            <w:r>
              <w:rPr>
                <w:rStyle w:val="Other1"/>
              </w:rPr>
              <w:t>Příloha č. 2 Seznam</w:t>
            </w:r>
            <w:r>
              <w:rPr>
                <w:rStyle w:val="Other1"/>
              </w:rPr>
              <w:tab/>
              <w:t>Distributorů</w:t>
            </w:r>
            <w:r>
              <w:rPr>
                <w:rStyle w:val="Other1"/>
              </w:rPr>
              <w:tab/>
              <w:t>a</w:t>
            </w:r>
          </w:p>
          <w:p w14:paraId="6BD71691" w14:textId="77777777" w:rsidR="00643E41" w:rsidRDefault="00000000">
            <w:pPr>
              <w:pStyle w:val="Other10"/>
              <w:ind w:left="0"/>
              <w:jc w:val="center"/>
            </w:pPr>
            <w:r>
              <w:rPr>
                <w:rStyle w:val="Other1"/>
              </w:rPr>
              <w:t>zákaznických čísel</w:t>
            </w:r>
          </w:p>
        </w:tc>
        <w:tc>
          <w:tcPr>
            <w:tcW w:w="122" w:type="dxa"/>
            <w:tcBorders>
              <w:bottom w:val="single" w:sz="4" w:space="0" w:color="auto"/>
              <w:right w:val="single" w:sz="4" w:space="0" w:color="auto"/>
            </w:tcBorders>
            <w:shd w:val="clear" w:color="auto" w:fill="auto"/>
          </w:tcPr>
          <w:p w14:paraId="3589AF37" w14:textId="77777777" w:rsidR="00643E41" w:rsidRDefault="00643E41">
            <w:pPr>
              <w:rPr>
                <w:sz w:val="10"/>
                <w:szCs w:val="10"/>
              </w:rPr>
            </w:pPr>
          </w:p>
        </w:tc>
      </w:tr>
    </w:tbl>
    <w:p w14:paraId="4FDE3661" w14:textId="77777777" w:rsidR="00643E41" w:rsidRDefault="00643E41">
      <w:pPr>
        <w:spacing w:after="219" w:line="1" w:lineRule="exact"/>
      </w:pPr>
    </w:p>
    <w:p w14:paraId="1AD909C6" w14:textId="77777777" w:rsidR="00643E41" w:rsidRDefault="00000000">
      <w:pPr>
        <w:pStyle w:val="Bodytext10"/>
        <w:spacing w:after="780"/>
      </w:pPr>
      <w:r>
        <w:rPr>
          <w:rStyle w:val="Bodytext1"/>
        </w:rPr>
        <w:t xml:space="preserve">Za | For and on behalf of </w:t>
      </w:r>
      <w:r>
        <w:rPr>
          <w:rStyle w:val="Bodytext1"/>
          <w:b/>
          <w:bCs/>
        </w:rPr>
        <w:t>Sandoz s.r.o.</w:t>
      </w:r>
    </w:p>
    <w:p w14:paraId="13589EF0" w14:textId="77777777" w:rsidR="00643E41" w:rsidRDefault="00000000">
      <w:pPr>
        <w:pStyle w:val="Bodytext10"/>
        <w:pBdr>
          <w:bottom w:val="single" w:sz="4" w:space="0" w:color="auto"/>
        </w:pBdr>
        <w:spacing w:after="220"/>
      </w:pPr>
      <w:r>
        <w:rPr>
          <w:rStyle w:val="Bodytext1"/>
        </w:rPr>
        <w:t>ANONYMIZOVÁNO</w:t>
      </w:r>
    </w:p>
    <w:p w14:paraId="49D624E5" w14:textId="77777777" w:rsidR="00643E41" w:rsidRDefault="00000000">
      <w:pPr>
        <w:pStyle w:val="Bodytext10"/>
      </w:pPr>
      <w:r>
        <w:rPr>
          <w:rStyle w:val="Bodytext1"/>
        </w:rPr>
        <w:t>Jméno | Name: ANONYMIZOVÁNO Funkce | Title: Key Account Manager Místo | Plače: Havířov</w:t>
      </w:r>
    </w:p>
    <w:p w14:paraId="37523883" w14:textId="77777777" w:rsidR="00643E41" w:rsidRDefault="00000000">
      <w:pPr>
        <w:pStyle w:val="Bodytext10"/>
        <w:spacing w:after="780"/>
      </w:pPr>
      <w:r>
        <w:rPr>
          <w:rStyle w:val="Bodytext1"/>
        </w:rPr>
        <w:t>Datum | Dáte: 26.4.2024</w:t>
      </w:r>
    </w:p>
    <w:p w14:paraId="684ED2D4" w14:textId="77777777" w:rsidR="00643E41" w:rsidRDefault="00000000">
      <w:pPr>
        <w:pStyle w:val="Bodytext10"/>
      </w:pPr>
      <w:r>
        <w:rPr>
          <w:rStyle w:val="Bodytext1"/>
        </w:rPr>
        <w:t>Za | For and on behalf of</w:t>
      </w:r>
    </w:p>
    <w:p w14:paraId="32FAF5AB" w14:textId="77777777" w:rsidR="00643E41" w:rsidRDefault="00000000">
      <w:pPr>
        <w:pStyle w:val="Bodytext10"/>
        <w:spacing w:after="780" w:line="228" w:lineRule="auto"/>
      </w:pPr>
      <w:r>
        <w:rPr>
          <w:rStyle w:val="Bodytext1"/>
          <w:b/>
          <w:bCs/>
        </w:rPr>
        <w:t>Nemocnice Havířov, příspěvková organizace</w:t>
      </w:r>
    </w:p>
    <w:p w14:paraId="60AF751D" w14:textId="77777777" w:rsidR="00643E41" w:rsidRDefault="00000000">
      <w:pPr>
        <w:pStyle w:val="Bodytext10"/>
        <w:pBdr>
          <w:bottom w:val="single" w:sz="4" w:space="0" w:color="auto"/>
        </w:pBdr>
        <w:spacing w:after="220" w:line="262" w:lineRule="auto"/>
      </w:pPr>
      <w:r>
        <w:rPr>
          <w:rStyle w:val="Bodytext1"/>
        </w:rPr>
        <w:t>ANONYMIZOVÁNO</w:t>
      </w:r>
    </w:p>
    <w:p w14:paraId="462CCB20" w14:textId="77777777" w:rsidR="00643E41" w:rsidRDefault="00000000">
      <w:pPr>
        <w:pStyle w:val="Bodytext10"/>
        <w:spacing w:line="262" w:lineRule="auto"/>
      </w:pPr>
      <w:r>
        <w:rPr>
          <w:rStyle w:val="Bodytext1"/>
        </w:rPr>
        <w:t>Jméno | Name: ANONYMIZOVÁNO Funkce | Title: Ředitel/Director</w:t>
      </w:r>
    </w:p>
    <w:p w14:paraId="3F79728D" w14:textId="77777777" w:rsidR="00643E41" w:rsidRDefault="00000000">
      <w:pPr>
        <w:pStyle w:val="Bodytext10"/>
        <w:spacing w:line="262" w:lineRule="auto"/>
      </w:pPr>
      <w:r>
        <w:rPr>
          <w:rStyle w:val="Bodytext1"/>
        </w:rPr>
        <w:t>Místo | Plače: Havířov</w:t>
      </w:r>
    </w:p>
    <w:p w14:paraId="312C6297" w14:textId="77777777" w:rsidR="00643E41" w:rsidRDefault="00000000">
      <w:pPr>
        <w:pStyle w:val="Bodytext10"/>
        <w:spacing w:line="262" w:lineRule="auto"/>
      </w:pPr>
      <w:r>
        <w:rPr>
          <w:rStyle w:val="Bodytext1"/>
        </w:rPr>
        <w:t>Datum | Dáte: 26.4.2024</w:t>
      </w:r>
    </w:p>
    <w:p w14:paraId="0ECF0CC1" w14:textId="77777777" w:rsidR="00643E41" w:rsidRDefault="00000000">
      <w:pPr>
        <w:pStyle w:val="Bodytext10"/>
        <w:spacing w:after="220"/>
      </w:pPr>
      <w:r>
        <w:rPr>
          <w:rStyle w:val="Bodytext1"/>
          <w:b/>
          <w:bCs/>
        </w:rPr>
        <w:t>Annex 1 | Příloha č. 1</w:t>
      </w:r>
    </w:p>
    <w:p w14:paraId="3829100C" w14:textId="77777777" w:rsidR="00643E41" w:rsidRDefault="00000000">
      <w:pPr>
        <w:pStyle w:val="Bodytext10"/>
        <w:spacing w:after="220"/>
      </w:pPr>
      <w:r>
        <w:rPr>
          <w:rStyle w:val="Bodytext1"/>
          <w:b/>
          <w:bCs/>
        </w:rPr>
        <w:t xml:space="preserve">Calculation of Bonus | Výpočet Bonusu </w:t>
      </w:r>
      <w:r>
        <w:rPr>
          <w:rStyle w:val="Bodytext1"/>
          <w:i/>
          <w:iCs/>
        </w:rPr>
        <w:t xml:space="preserve">(Business Secret/Obchodní tajemství) </w:t>
      </w:r>
      <w:r>
        <w:rPr>
          <w:rStyle w:val="Bodytext1"/>
        </w:rPr>
        <w:t>Nepodléhá zveřejnění dle § 3 odst. 1 a § 3 odst. 2 písm. b) zákona č. 340/2015 Sb.</w:t>
      </w:r>
    </w:p>
    <w:p w14:paraId="1A595E39" w14:textId="77777777" w:rsidR="00643E41" w:rsidRDefault="00000000">
      <w:pPr>
        <w:pStyle w:val="Bodytext10"/>
        <w:spacing w:after="440"/>
      </w:pPr>
      <w:r>
        <w:rPr>
          <w:rStyle w:val="Bodytext1"/>
        </w:rPr>
        <w:t>ANONYMIZOVÁNO</w:t>
      </w:r>
    </w:p>
    <w:p w14:paraId="71807D95" w14:textId="77777777" w:rsidR="00643E41" w:rsidRDefault="00000000">
      <w:pPr>
        <w:pStyle w:val="Bodytext10"/>
      </w:pPr>
      <w:r>
        <w:rPr>
          <w:rStyle w:val="Bodytext1"/>
          <w:b/>
          <w:bCs/>
        </w:rPr>
        <w:lastRenderedPageBreak/>
        <w:t>Annex 2 | Příloha č. 2</w:t>
      </w:r>
    </w:p>
    <w:p w14:paraId="695EA4E7" w14:textId="77777777" w:rsidR="00643E41" w:rsidRDefault="00000000">
      <w:pPr>
        <w:pStyle w:val="Bodytext10"/>
        <w:spacing w:after="220"/>
      </w:pPr>
      <w:r>
        <w:rPr>
          <w:rStyle w:val="Bodytext1"/>
          <w:b/>
          <w:bCs/>
        </w:rPr>
        <w:t>List of Distríbutors and customer numbers | Seznam distributorů a zákaznických čísel</w:t>
      </w:r>
    </w:p>
    <w:p w14:paraId="6EE921C9" w14:textId="77777777" w:rsidR="00643E41" w:rsidRDefault="00000000">
      <w:pPr>
        <w:pStyle w:val="Bodytext10"/>
        <w:spacing w:after="220"/>
      </w:pPr>
      <w:r>
        <w:rPr>
          <w:rStyle w:val="Bodytext1"/>
        </w:rPr>
        <w:t>ANONYMIZOVÁNO</w:t>
      </w:r>
    </w:p>
    <w:sectPr w:rsidR="00643E41">
      <w:pgSz w:w="11900" w:h="16840"/>
      <w:pgMar w:top="1581" w:right="1574" w:bottom="2977" w:left="1521" w:header="115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6A3AE" w14:textId="77777777" w:rsidR="00406B3F" w:rsidRDefault="00406B3F">
      <w:r>
        <w:separator/>
      </w:r>
    </w:p>
  </w:endnote>
  <w:endnote w:type="continuationSeparator" w:id="0">
    <w:p w14:paraId="78C55810" w14:textId="77777777" w:rsidR="00406B3F" w:rsidRDefault="0040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D22DC" w14:textId="77777777" w:rsidR="00643E41" w:rsidRDefault="00000000">
    <w:pPr>
      <w:spacing w:line="1" w:lineRule="exact"/>
    </w:pPr>
    <w:r>
      <w:rPr>
        <w:noProof/>
      </w:rPr>
      <mc:AlternateContent>
        <mc:Choice Requires="wps">
          <w:drawing>
            <wp:anchor distT="0" distB="0" distL="0" distR="0" simplePos="0" relativeHeight="62914690" behindDoc="1" locked="0" layoutInCell="1" allowOverlap="1" wp14:anchorId="7E126833" wp14:editId="23345EF2">
              <wp:simplePos x="0" y="0"/>
              <wp:positionH relativeFrom="page">
                <wp:posOffset>3734435</wp:posOffset>
              </wp:positionH>
              <wp:positionV relativeFrom="page">
                <wp:posOffset>9725660</wp:posOffset>
              </wp:positionV>
              <wp:extent cx="50165"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50165" cy="86995"/>
                      </a:xfrm>
                      <a:prstGeom prst="rect">
                        <a:avLst/>
                      </a:prstGeom>
                      <a:noFill/>
                    </wps:spPr>
                    <wps:txbx>
                      <w:txbxContent>
                        <w:p w14:paraId="2B2B2B7A" w14:textId="77777777" w:rsidR="00643E41"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7E126833" id="_x0000_t202" coordsize="21600,21600" o:spt="202" path="m,l,21600r21600,l21600,xe">
              <v:stroke joinstyle="miter"/>
              <v:path gradientshapeok="t" o:connecttype="rect"/>
            </v:shapetype>
            <v:shape id="Shape 1" o:spid="_x0000_s1026" type="#_x0000_t202" style="position:absolute;margin-left:294.05pt;margin-top:765.8pt;width:3.95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logAEAAP0CAAAOAAAAZHJzL2Uyb0RvYy54bWysUsFOwzAMvSPxD1HurB3Spq1aN4EQCAkB&#10;EvABaZqslZo4isPa/T1O1m0IboiL69ju8/OzV5vBdGynPLZgSz6d5JwpK6Fu7bbkH+/3VwvOMAhb&#10;iw6sKvleId+sLy9WvSvUNTTQ1cozArFY9K7kTQiuyDKUjTICJ+CUpaQGb0Sgp99mtRc9oZsuu87z&#10;edaDr50HqRApendI8nXC11rJ8KI1qsC6khO3kKxPtoo2W69EsfXCNa0caYg/sDCitdT0BHUngmCf&#10;vv0FZVrpAUGHiQSTgdatVGkGmmaa/5jmrRFOpVlIHHQnmfD/YOXz7s29ehaGWxhogVGQ3mGBFIzz&#10;DNqb+CWmjPIk4f4kmxoCkxSc5dP5jDNJmcV8uZxFjOz8q/MYHhQYFp2Se9pJkkrsnjAcSo8lsZOF&#10;+7brYvzMI3phqIaRXAX1njj3tLaSW7orzrpHS6rEDR8df3Sq0Yng6G4+AzVIfSPqAWpsRhon5uM9&#10;xCV+f6eq89WuvwAAAP//AwBQSwMEFAAGAAgAAAAhAKJOFdrfAAAADQEAAA8AAABkcnMvZG93bnJl&#10;di54bWxMj81OwzAQhO9IvIO1SNyoE0rSNMSpUCUu3CgIiZsbb+MI/0S2myZvz/YEx535NDvT7GZr&#10;2IQhDt4JyFcZMHSdV4PrBXx+vD5UwGKSTknjHQpYMMKuvb1pZK38xb3jdEg9oxAXaylApzTWnMdO&#10;o5Vx5Ud05J18sDLRGXqugrxQuDX8MctKbuXg6IOWI+41dj+HsxWwmb88jhH3+H2auqCHpTJvixD3&#10;d/PLM7CEc/qD4VqfqkNLnY7+7FRkRkBRVTmhZBTrvARGSLEtad7xKj0Va+Btw/+vaH8BAAD//wMA&#10;UEsBAi0AFAAGAAgAAAAhALaDOJL+AAAA4QEAABMAAAAAAAAAAAAAAAAAAAAAAFtDb250ZW50X1R5&#10;cGVzXS54bWxQSwECLQAUAAYACAAAACEAOP0h/9YAAACUAQAACwAAAAAAAAAAAAAAAAAvAQAAX3Jl&#10;bHMvLnJlbHNQSwECLQAUAAYACAAAACEAolTpaIABAAD9AgAADgAAAAAAAAAAAAAAAAAuAgAAZHJz&#10;L2Uyb0RvYy54bWxQSwECLQAUAAYACAAAACEAok4V2t8AAAANAQAADwAAAAAAAAAAAAAAAADaAwAA&#10;ZHJzL2Rvd25yZXYueG1sUEsFBgAAAAAEAAQA8wAAAOYEAAAAAA==&#10;" filled="f" stroked="f">
              <v:textbox style="mso-fit-shape-to-text:t" inset="0,0,0,0">
                <w:txbxContent>
                  <w:p w14:paraId="2B2B2B7A" w14:textId="77777777" w:rsidR="00643E41"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09BDA" w14:textId="77777777" w:rsidR="00406B3F" w:rsidRDefault="00406B3F"/>
  </w:footnote>
  <w:footnote w:type="continuationSeparator" w:id="0">
    <w:p w14:paraId="4ECE85F6" w14:textId="77777777" w:rsidR="00406B3F" w:rsidRDefault="00406B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B5D5D"/>
    <w:multiLevelType w:val="multilevel"/>
    <w:tmpl w:val="1F7C1E6C"/>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081B2A"/>
    <w:multiLevelType w:val="multilevel"/>
    <w:tmpl w:val="809076C4"/>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A76EB0"/>
    <w:multiLevelType w:val="multilevel"/>
    <w:tmpl w:val="2C1EE604"/>
    <w:lvl w:ilvl="0">
      <w:start w:val="7"/>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3694838">
    <w:abstractNumId w:val="2"/>
  </w:num>
  <w:num w:numId="2" w16cid:durableId="2018924665">
    <w:abstractNumId w:val="1"/>
  </w:num>
  <w:num w:numId="3" w16cid:durableId="177959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41"/>
    <w:rsid w:val="00406B3F"/>
    <w:rsid w:val="00563337"/>
    <w:rsid w:val="00643E41"/>
    <w:rsid w:val="008D5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B2B5"/>
  <w15:docId w15:val="{E854B722-FE0E-4846-8128-DEAD5746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paragraph" w:customStyle="1" w:styleId="Other10">
    <w:name w:val="Other|1"/>
    <w:basedOn w:val="Normln"/>
    <w:link w:val="Other1"/>
    <w:pPr>
      <w:ind w:left="200"/>
    </w:pPr>
    <w:rPr>
      <w:rFonts w:ascii="Arial" w:eastAsia="Arial" w:hAnsi="Arial" w:cs="Arial"/>
      <w:sz w:val="19"/>
      <w:szCs w:val="19"/>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rPr>
      <w:rFonts w:ascii="Arial" w:eastAsia="Arial" w:hAnsi="Arial" w:cs="Arial"/>
      <w:sz w:val="19"/>
      <w:szCs w:val="19"/>
    </w:rPr>
  </w:style>
  <w:style w:type="paragraph" w:customStyle="1" w:styleId="Tablecaption10">
    <w:name w:val="Table caption|1"/>
    <w:basedOn w:val="Normln"/>
    <w:link w:val="Tablecaption1"/>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1875</Words>
  <Characters>11067</Characters>
  <Application>Microsoft Office Word</Application>
  <DocSecurity>0</DocSecurity>
  <Lines>92</Lines>
  <Paragraphs>25</Paragraphs>
  <ScaleCrop>false</ScaleCrop>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2024-05-14T09:00:00Z</dcterms:created>
  <dcterms:modified xsi:type="dcterms:W3CDTF">2024-05-14T09:00:00Z</dcterms:modified>
</cp:coreProperties>
</file>