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SMLOUVA O DÍLO</w:t>
      </w:r>
    </w:p>
    <w:p w:rsidR="006B1BE8" w:rsidRDefault="006B1BE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číslo smlouvy objednatele: Z-2400-</w:t>
      </w:r>
      <w:r w:rsidR="006F633D">
        <w:rPr>
          <w:rFonts w:ascii="Arial" w:eastAsia="Arial" w:hAnsi="Arial" w:cs="Arial"/>
          <w:b/>
          <w:sz w:val="22"/>
          <w:szCs w:val="22"/>
        </w:rPr>
        <w:t>1</w:t>
      </w:r>
      <w:r w:rsidR="00DB436F">
        <w:rPr>
          <w:rFonts w:ascii="Arial" w:eastAsia="Arial" w:hAnsi="Arial" w:cs="Arial"/>
          <w:b/>
          <w:sz w:val="22"/>
          <w:szCs w:val="22"/>
        </w:rPr>
        <w:t>13</w:t>
      </w:r>
      <w:r>
        <w:rPr>
          <w:rFonts w:ascii="Arial" w:eastAsia="Arial" w:hAnsi="Arial" w:cs="Arial"/>
          <w:b/>
          <w:sz w:val="22"/>
          <w:szCs w:val="22"/>
        </w:rPr>
        <w:t>-20</w:t>
      </w:r>
      <w:r w:rsidR="006F633D">
        <w:rPr>
          <w:rFonts w:ascii="Arial" w:eastAsia="Arial" w:hAnsi="Arial" w:cs="Arial"/>
          <w:b/>
          <w:sz w:val="22"/>
          <w:szCs w:val="22"/>
        </w:rPr>
        <w:t>2</w:t>
      </w:r>
      <w:r w:rsidR="00DB436F">
        <w:rPr>
          <w:rFonts w:ascii="Arial" w:eastAsia="Arial" w:hAnsi="Arial" w:cs="Arial"/>
          <w:b/>
          <w:sz w:val="22"/>
          <w:szCs w:val="22"/>
        </w:rPr>
        <w:t>4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číslo smlouvy zhotovitele:</w:t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:rsidR="006B1BE8" w:rsidRDefault="006B1B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B1BE8" w:rsidRDefault="009179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</w:t>
      </w:r>
      <w:r w:rsidR="008046C2">
        <w:rPr>
          <w:rFonts w:ascii="Arial" w:eastAsia="Arial" w:hAnsi="Arial" w:cs="Arial"/>
          <w:b/>
          <w:color w:val="000000"/>
          <w:sz w:val="22"/>
          <w:szCs w:val="22"/>
        </w:rPr>
        <w:t xml:space="preserve"> Prahy</w:t>
      </w:r>
      <w:r w:rsidR="008046C2"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 w:rsidR="006F633D"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 w:rsidR="006F633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MgA.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Pavel Provazník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F633D">
        <w:rPr>
          <w:rFonts w:ascii="Arial" w:eastAsia="Arial" w:hAnsi="Arial" w:cs="Arial"/>
          <w:color w:val="000000"/>
          <w:sz w:val="22"/>
          <w:szCs w:val="22"/>
        </w:rPr>
        <w:tab/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F633D">
        <w:rPr>
          <w:rFonts w:ascii="Arial" w:eastAsia="Arial" w:hAnsi="Arial" w:cs="Arial"/>
          <w:color w:val="000000"/>
          <w:sz w:val="22"/>
          <w:szCs w:val="22"/>
        </w:rPr>
        <w:tab/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Bank.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F633D">
        <w:rPr>
          <w:rFonts w:ascii="Arial" w:eastAsia="Arial" w:hAnsi="Arial" w:cs="Arial"/>
          <w:color w:val="000000"/>
          <w:sz w:val="22"/>
          <w:szCs w:val="22"/>
        </w:rPr>
        <w:tab/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F633D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Pr="007141F7" w:rsidRDefault="008046C2" w:rsidP="007141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podle ustanovení § 61 zákona č. č. 121/2000 Sb., autorského zákona a § 536 a násl. zákona č. 513/1991 Sb., obchodní zákoník v platném znění.</w:t>
      </w:r>
    </w:p>
    <w:p w:rsidR="00EB2551" w:rsidRDefault="00EB255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:rsidR="006B1BE8" w:rsidRDefault="008046C2">
      <w:pPr>
        <w:numPr>
          <w:ilvl w:val="1"/>
          <w:numId w:val="4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 xml:space="preserve">Čištění, restaurování a konzervace </w:t>
      </w:r>
      <w:r w:rsidR="00DB436F">
        <w:rPr>
          <w:rFonts w:ascii="Arial" w:eastAsia="Arial" w:hAnsi="Arial" w:cs="Arial"/>
          <w:b/>
          <w:sz w:val="22"/>
          <w:szCs w:val="22"/>
        </w:rPr>
        <w:t xml:space="preserve">plastiky </w:t>
      </w:r>
      <w:r w:rsidR="00DB436F" w:rsidRPr="00DB436F">
        <w:rPr>
          <w:rFonts w:ascii="Arial" w:eastAsia="Arial" w:hAnsi="Arial" w:cs="Arial"/>
          <w:b/>
          <w:i/>
          <w:iCs/>
          <w:sz w:val="22"/>
          <w:szCs w:val="22"/>
        </w:rPr>
        <w:t>Sloup</w:t>
      </w:r>
      <w:r w:rsidR="00EE1E31">
        <w:rPr>
          <w:rFonts w:ascii="Arial" w:eastAsia="Arial" w:hAnsi="Arial" w:cs="Arial"/>
          <w:b/>
          <w:sz w:val="22"/>
          <w:szCs w:val="22"/>
        </w:rPr>
        <w:t xml:space="preserve"> od </w:t>
      </w:r>
      <w:r w:rsidR="00DB436F">
        <w:rPr>
          <w:rFonts w:ascii="Arial" w:eastAsia="Arial" w:hAnsi="Arial" w:cs="Arial"/>
          <w:b/>
          <w:sz w:val="22"/>
          <w:szCs w:val="22"/>
        </w:rPr>
        <w:t>Věry Janouškové</w:t>
      </w:r>
      <w:r w:rsidR="00EE1E31">
        <w:rPr>
          <w:rFonts w:ascii="Arial" w:eastAsia="Arial" w:hAnsi="Arial" w:cs="Arial"/>
          <w:b/>
          <w:sz w:val="22"/>
          <w:szCs w:val="22"/>
        </w:rPr>
        <w:t xml:space="preserve"> z roku 19</w:t>
      </w:r>
      <w:r w:rsidR="00DB436F">
        <w:rPr>
          <w:rFonts w:ascii="Arial" w:eastAsia="Arial" w:hAnsi="Arial" w:cs="Arial"/>
          <w:b/>
          <w:sz w:val="22"/>
          <w:szCs w:val="22"/>
        </w:rPr>
        <w:t>69</w:t>
      </w:r>
      <w:r w:rsidR="00EE1E31">
        <w:rPr>
          <w:rFonts w:ascii="Arial" w:eastAsia="Arial" w:hAnsi="Arial" w:cs="Arial"/>
          <w:b/>
          <w:sz w:val="22"/>
          <w:szCs w:val="22"/>
        </w:rPr>
        <w:t>, VP - 02</w:t>
      </w:r>
      <w:r w:rsidR="00DB436F">
        <w:rPr>
          <w:rFonts w:ascii="Arial" w:eastAsia="Arial" w:hAnsi="Arial" w:cs="Arial"/>
          <w:b/>
          <w:sz w:val="22"/>
          <w:szCs w:val="22"/>
        </w:rPr>
        <w:t>62</w:t>
      </w:r>
      <w:r>
        <w:rPr>
          <w:rFonts w:ascii="Arial" w:eastAsia="Arial" w:hAnsi="Arial" w:cs="Arial"/>
          <w:sz w:val="22"/>
          <w:szCs w:val="22"/>
        </w:rPr>
        <w:t>.</w:t>
      </w:r>
    </w:p>
    <w:p w:rsidR="00EE1E31" w:rsidRPr="00EE1E31" w:rsidRDefault="008046C2" w:rsidP="0089427F">
      <w:pPr>
        <w:numPr>
          <w:ilvl w:val="1"/>
          <w:numId w:val="4"/>
        </w:numPr>
        <w:spacing w:before="20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EE1E31">
        <w:rPr>
          <w:rFonts w:ascii="Arial" w:eastAsia="Arial" w:hAnsi="Arial" w:cs="Arial"/>
          <w:sz w:val="22"/>
          <w:szCs w:val="22"/>
        </w:rPr>
        <w:t>Práce (dílo) budou realizovány v souladu se zpracovaným návrhem postupu prací, navrženým a sch</w:t>
      </w:r>
      <w:r w:rsidR="00EE1E31">
        <w:rPr>
          <w:rFonts w:ascii="Arial" w:eastAsia="Arial" w:hAnsi="Arial" w:cs="Arial"/>
          <w:sz w:val="22"/>
          <w:szCs w:val="22"/>
        </w:rPr>
        <w:t>váleným restaurátorským záměrem.</w:t>
      </w:r>
    </w:p>
    <w:p w:rsidR="00EE1E31" w:rsidRDefault="00EE1E31" w:rsidP="00EE1E31">
      <w:pPr>
        <w:spacing w:before="200" w:line="276" w:lineRule="auto"/>
        <w:ind w:left="495"/>
        <w:jc w:val="both"/>
        <w:rPr>
          <w:rFonts w:ascii="Arial" w:eastAsia="Arial" w:hAnsi="Arial" w:cs="Arial"/>
          <w:sz w:val="22"/>
          <w:szCs w:val="22"/>
        </w:rPr>
      </w:pPr>
    </w:p>
    <w:p w:rsidR="006B1BE8" w:rsidRPr="00EE1E31" w:rsidRDefault="008046C2" w:rsidP="00EE1E31">
      <w:pPr>
        <w:spacing w:before="200" w:line="276" w:lineRule="auto"/>
        <w:ind w:left="495"/>
        <w:jc w:val="both"/>
        <w:rPr>
          <w:rFonts w:ascii="Arial" w:eastAsia="Arial" w:hAnsi="Arial" w:cs="Arial"/>
          <w:b/>
          <w:sz w:val="22"/>
          <w:szCs w:val="22"/>
        </w:rPr>
      </w:pPr>
      <w:r w:rsidRPr="00EE1E31"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:rsidR="006B1BE8" w:rsidRDefault="008046C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Místem plnění je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Novodvorská ul</w:t>
      </w:r>
      <w:r w:rsidR="00EE1E31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Praha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6B1BE8" w:rsidRDefault="008046C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:rsidR="006B1BE8" w:rsidRDefault="008046C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 w:rsidR="00EE1E31">
        <w:rPr>
          <w:rFonts w:ascii="Arial" w:eastAsia="Arial" w:hAnsi="Arial" w:cs="Arial"/>
          <w:color w:val="000000"/>
          <w:sz w:val="22"/>
          <w:szCs w:val="22"/>
        </w:rPr>
        <w:t>v</w:t>
      </w:r>
      <w:r w:rsidR="00DB436F">
        <w:rPr>
          <w:rFonts w:ascii="Arial" w:eastAsia="Arial" w:hAnsi="Arial" w:cs="Arial"/>
          <w:color w:val="000000"/>
          <w:sz w:val="22"/>
          <w:szCs w:val="22"/>
        </w:rPr>
        <w:t> Novodvorské</w:t>
      </w:r>
      <w:r w:rsidR="00EE1E31">
        <w:rPr>
          <w:rFonts w:ascii="Arial" w:eastAsia="Arial" w:hAnsi="Arial" w:cs="Arial"/>
          <w:color w:val="000000"/>
          <w:sz w:val="22"/>
          <w:szCs w:val="22"/>
        </w:rPr>
        <w:t xml:space="preserve"> ul. </w:t>
      </w:r>
      <w:r w:rsidR="00B92489">
        <w:rPr>
          <w:rFonts w:ascii="Arial" w:eastAsia="Arial" w:hAnsi="Arial" w:cs="Arial"/>
          <w:color w:val="000000"/>
          <w:sz w:val="22"/>
          <w:szCs w:val="22"/>
        </w:rPr>
        <w:t>v</w:t>
      </w:r>
      <w:r w:rsidR="00EE1E31">
        <w:rPr>
          <w:rFonts w:ascii="Arial" w:eastAsia="Arial" w:hAnsi="Arial" w:cs="Arial"/>
          <w:color w:val="000000"/>
          <w:sz w:val="22"/>
          <w:szCs w:val="22"/>
        </w:rPr>
        <w:t xml:space="preserve"> Praze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, případně v ateliéru dodavatele.</w:t>
      </w:r>
    </w:p>
    <w:p w:rsidR="006B1BE8" w:rsidRDefault="008046C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Postup prací bude průbě</w:t>
      </w:r>
      <w:r w:rsidR="006F633D">
        <w:rPr>
          <w:rFonts w:ascii="Arial" w:eastAsia="Arial" w:hAnsi="Arial" w:cs="Arial"/>
          <w:color w:val="000000"/>
          <w:sz w:val="22"/>
          <w:szCs w:val="22"/>
        </w:rPr>
        <w:t>žně konzultován s</w:t>
      </w:r>
      <w:r w:rsidR="00EE1E31">
        <w:rPr>
          <w:rFonts w:ascii="Arial" w:eastAsia="Arial" w:hAnsi="Arial" w:cs="Arial"/>
          <w:color w:val="000000"/>
          <w:sz w:val="22"/>
          <w:szCs w:val="22"/>
        </w:rPr>
        <w:t xml:space="preserve"> objednatelem.</w:t>
      </w:r>
    </w:p>
    <w:p w:rsidR="006B1BE8" w:rsidRPr="007141F7" w:rsidRDefault="008046C2" w:rsidP="007141F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E1E31"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nejpozději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 3</w:t>
      </w:r>
      <w:r w:rsidR="00EE1E31">
        <w:rPr>
          <w:rFonts w:ascii="Arial" w:eastAsia="Arial" w:hAnsi="Arial" w:cs="Arial"/>
          <w:b/>
          <w:color w:val="000000"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DB436F">
        <w:rPr>
          <w:rFonts w:ascii="Arial" w:eastAsia="Arial" w:hAnsi="Arial" w:cs="Arial"/>
          <w:b/>
          <w:color w:val="000000"/>
          <w:sz w:val="22"/>
          <w:szCs w:val="22"/>
        </w:rPr>
        <w:t>12</w:t>
      </w:r>
      <w:r>
        <w:rPr>
          <w:rFonts w:ascii="Arial" w:eastAsia="Arial" w:hAnsi="Arial" w:cs="Arial"/>
          <w:b/>
          <w:color w:val="000000"/>
          <w:sz w:val="22"/>
          <w:szCs w:val="22"/>
        </w:rPr>
        <w:t>. 20</w:t>
      </w:r>
      <w:r w:rsidR="00EE1E31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DB436F">
        <w:rPr>
          <w:rFonts w:ascii="Arial" w:eastAsia="Arial" w:hAnsi="Arial" w:cs="Arial"/>
          <w:b/>
          <w:color w:val="000000"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6F633D"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estaurátorské zprávy s dokumentací.</w:t>
      </w:r>
    </w:p>
    <w:p w:rsidR="006B1BE8" w:rsidRDefault="006B1BE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:rsidR="006B1BE8" w:rsidRDefault="008046C2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:rsidR="006B1BE8" w:rsidRDefault="008046C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</w:t>
      </w:r>
      <w:r w:rsidR="00EE1E31">
        <w:rPr>
          <w:rFonts w:ascii="Arial" w:eastAsia="Arial" w:hAnsi="Arial" w:cs="Arial"/>
          <w:color w:val="000000"/>
          <w:sz w:val="22"/>
          <w:szCs w:val="22"/>
        </w:rPr>
        <w:t xml:space="preserve">na straně objednatele min. do 31.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12</w:t>
      </w:r>
      <w:r w:rsidR="00EE1E31">
        <w:rPr>
          <w:rFonts w:ascii="Arial" w:eastAsia="Arial" w:hAnsi="Arial" w:cs="Arial"/>
          <w:color w:val="000000"/>
          <w:sz w:val="22"/>
          <w:szCs w:val="22"/>
        </w:rPr>
        <w:t>. 202</w:t>
      </w:r>
      <w:r w:rsidR="00DB436F">
        <w:rPr>
          <w:rFonts w:ascii="Arial" w:eastAsia="Arial" w:hAnsi="Arial" w:cs="Arial"/>
          <w:color w:val="000000"/>
          <w:sz w:val="22"/>
          <w:szCs w:val="22"/>
        </w:rPr>
        <w:t>4</w:t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celkem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B436F">
        <w:rPr>
          <w:rFonts w:ascii="Arial" w:eastAsia="Arial" w:hAnsi="Arial" w:cs="Arial"/>
          <w:b/>
          <w:color w:val="000000"/>
          <w:sz w:val="22"/>
          <w:szCs w:val="22"/>
        </w:rPr>
        <w:t>331 000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:rsidR="006B1BE8" w:rsidRDefault="008046C2">
      <w:pPr>
        <w:spacing w:line="276" w:lineRule="auto"/>
        <w:ind w:left="144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:rsidR="006B1BE8" w:rsidRDefault="008046C2">
      <w:pPr>
        <w:numPr>
          <w:ilvl w:val="1"/>
          <w:numId w:val="6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:rsidR="006B1BE8" w:rsidRDefault="008046C2">
      <w:pPr>
        <w:numPr>
          <w:ilvl w:val="1"/>
          <w:numId w:val="6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:rsidR="006B1BE8" w:rsidRDefault="008046C2">
      <w:pPr>
        <w:numPr>
          <w:ilvl w:val="1"/>
          <w:numId w:val="6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:rsidR="006B1BE8" w:rsidRDefault="008046C2">
      <w:pPr>
        <w:numPr>
          <w:ilvl w:val="1"/>
          <w:numId w:val="6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:rsidR="006B1BE8" w:rsidRDefault="006B1BE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IV.</w:t>
      </w:r>
    </w:p>
    <w:p w:rsidR="006B1BE8" w:rsidRDefault="008046C2">
      <w:pPr>
        <w:pStyle w:val="Nadpis5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Odpovědnost za vady, záruky a kvalitativní podmínky provedení díla</w:t>
      </w:r>
    </w:p>
    <w:p w:rsidR="006B1BE8" w:rsidRDefault="006B1BE8"/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4.1.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 xml:space="preserve">Zhotovitel je povinen na své náklady odstranit během záruční doby zjištěné reklamované vady v dohodnutém termínu, pokud tyto vznikly z důvodů, za které je zhotovitel dle této smlouvy zodpovědný. 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4.2.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Termín pro odstranění reklamačních vad je 15 dnů od doručení písemné výzvy zhotoviteli, pokud nebude s ohledem na charakter vady se zástupcem objednatele dohodnuta lhůta delší a poku</w:t>
      </w:r>
      <w:r>
        <w:rPr>
          <w:rFonts w:ascii="Arial" w:eastAsia="Arial" w:hAnsi="Arial" w:cs="Arial"/>
          <w:sz w:val="22"/>
          <w:szCs w:val="22"/>
        </w:rPr>
        <w:t xml:space="preserve">d to klimatické podmínky dovolí. </w:t>
      </w:r>
      <w:r w:rsidR="008046C2">
        <w:rPr>
          <w:rFonts w:ascii="Arial" w:eastAsia="Arial" w:hAnsi="Arial" w:cs="Arial"/>
          <w:sz w:val="22"/>
          <w:szCs w:val="22"/>
        </w:rPr>
        <w:t>Termín pro odstranění vad a nedodělků z předávacího protokolu je 15 dnů ode dne podpisu předávacího protokolu, není-li v předávacím protokolu stanoven jiný termín.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4.3.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Objednatel je povinen oznámit vady díla zhotoviteli bez zbytečného odkladu ihned, jakmile je zjistí.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8046C2" w:rsidP="007141F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Povinnosti zhotovitele</w:t>
      </w:r>
    </w:p>
    <w:p w:rsidR="00EB2551" w:rsidRDefault="00EB255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5.1.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Zhotovitel se zavazuje vytvořit dílo s o</w:t>
      </w:r>
      <w:r w:rsidR="006F633D">
        <w:rPr>
          <w:rFonts w:ascii="Arial" w:eastAsia="Arial" w:hAnsi="Arial" w:cs="Arial"/>
          <w:sz w:val="22"/>
          <w:szCs w:val="22"/>
        </w:rPr>
        <w:t>dbornou péčí a bez závad.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5.2.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Zhotovitel protokolárně odevzdá dílo v dohodnutých termínech a v nejvyšší kvalitě.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5.3.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Zhotovitel bude spolupracovat s objednatelem na odstranění případných závad díla.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5.4.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Zhotovitel bude dbát při provádění díla veškerých pokynů objednatele.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5.5.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Zhotovitel je povinen písemně a s dostatečným předstihem upozorňovat objednatele na veškeré okolnosti, které mohou mít vliv na provádění díla, jakož i na případnou nevhodnost pokynů objednatele – jestliže objednatel přes písemné upozornění zhotovitele na provedení pokynu trvá, neodpovídá zhotovitel za škodu plněním tohoto pokynu způsobenou.</w:t>
      </w:r>
    </w:p>
    <w:p w:rsidR="006B1BE8" w:rsidRDefault="006B1BE8">
      <w:pPr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</w:p>
    <w:p w:rsidR="007141F7" w:rsidRDefault="008046C2" w:rsidP="007141F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VI.</w:t>
      </w:r>
    </w:p>
    <w:p w:rsidR="006B1BE8" w:rsidRDefault="008046C2" w:rsidP="007141F7">
      <w:pPr>
        <w:spacing w:line="276" w:lineRule="auto"/>
        <w:ind w:left="72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Práva a povinnosti objednatele</w:t>
      </w:r>
    </w:p>
    <w:p w:rsidR="006B1BE8" w:rsidRDefault="006B1BE8">
      <w:pP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6.1.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Objednatel je oprávněn nařídit zhotoviteli přerušení provádění díla, jsou-li pro to důvody a udělovat zhotoviteli další pokyny související s prováděním díla.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6.2.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Objednatel je povinen zaplatit za řádně provedené dílo nevykazující žádné vady a nedodělky dohodnutou cenu dle</w:t>
      </w:r>
      <w:r w:rsidR="006F633D">
        <w:rPr>
          <w:rFonts w:ascii="Arial" w:eastAsia="Arial" w:hAnsi="Arial" w:cs="Arial"/>
          <w:sz w:val="22"/>
          <w:szCs w:val="22"/>
        </w:rPr>
        <w:t xml:space="preserve"> čl. III této smlouvy</w:t>
      </w:r>
      <w:r w:rsidR="008046C2">
        <w:rPr>
          <w:rFonts w:ascii="Arial" w:eastAsia="Arial" w:hAnsi="Arial" w:cs="Arial"/>
          <w:sz w:val="22"/>
          <w:szCs w:val="22"/>
        </w:rPr>
        <w:t>.</w:t>
      </w:r>
    </w:p>
    <w:p w:rsidR="006B1BE8" w:rsidRDefault="006B1BE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6B1BE8" w:rsidRDefault="00EB2551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6.3.</w:t>
      </w:r>
      <w:r>
        <w:rPr>
          <w:rFonts w:ascii="Arial" w:eastAsia="Arial" w:hAnsi="Arial" w:cs="Arial"/>
          <w:sz w:val="22"/>
          <w:szCs w:val="22"/>
        </w:rPr>
        <w:tab/>
      </w:r>
      <w:r w:rsidR="008046C2">
        <w:rPr>
          <w:rFonts w:ascii="Arial" w:eastAsia="Arial" w:hAnsi="Arial" w:cs="Arial"/>
          <w:sz w:val="22"/>
          <w:szCs w:val="22"/>
        </w:rPr>
        <w:t>Objednatel je povinen spolupracovat se zhotovitelem při vyhledání podkladů, které má objednatel k dispozici nebo si je může bez vynaložení zvláštního úsilí a v přiměřené době bezplatně obstarat.</w:t>
      </w:r>
    </w:p>
    <w:p w:rsidR="007141F7" w:rsidRDefault="007141F7" w:rsidP="00EB2551">
      <w:pPr>
        <w:spacing w:line="276" w:lineRule="auto"/>
        <w:ind w:left="720" w:hanging="720"/>
        <w:rPr>
          <w:rFonts w:ascii="Arial" w:eastAsia="Arial" w:hAnsi="Arial" w:cs="Arial"/>
          <w:sz w:val="22"/>
          <w:szCs w:val="22"/>
        </w:rPr>
      </w:pPr>
    </w:p>
    <w:p w:rsidR="006B1BE8" w:rsidRDefault="008046C2" w:rsidP="007141F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VII.</w:t>
      </w:r>
    </w:p>
    <w:p w:rsidR="006B1BE8" w:rsidRDefault="008046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57" w:after="113"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Odpovědnost za škody a pojištění</w:t>
      </w:r>
    </w:p>
    <w:p w:rsidR="006B1BE8" w:rsidRPr="00EB2551" w:rsidRDefault="008046C2" w:rsidP="00EB2551">
      <w:pPr>
        <w:pStyle w:val="Odstavecseseznamem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nese veškerou odpovědnost za škody způsobené všemi osobami a subjekty (včetně subdodavatelů) podílejícími se na pr</w:t>
      </w:r>
      <w:r w:rsidR="00EB2551">
        <w:rPr>
          <w:rFonts w:ascii="Arial" w:eastAsia="Arial" w:hAnsi="Arial" w:cs="Arial"/>
          <w:color w:val="000000"/>
          <w:sz w:val="22"/>
          <w:szCs w:val="22"/>
        </w:rPr>
        <w:t xml:space="preserve">ovádění předmětného díla, a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</w:t>
      </w:r>
      <w:r w:rsidRPr="00EB2551">
        <w:rPr>
          <w:rFonts w:ascii="Arial" w:eastAsia="Arial" w:hAnsi="Arial" w:cs="Arial"/>
          <w:color w:val="000000"/>
          <w:sz w:val="22"/>
          <w:szCs w:val="22"/>
        </w:rPr>
        <w:lastRenderedPageBreak/>
        <w:t>možné, tak finančně uhradit.</w:t>
      </w:r>
    </w:p>
    <w:p w:rsidR="006B1BE8" w:rsidRDefault="006B1B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B1BE8" w:rsidRDefault="008046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Článek </w:t>
      </w:r>
      <w:r>
        <w:rPr>
          <w:rFonts w:ascii="Arial" w:eastAsia="Arial" w:hAnsi="Arial" w:cs="Arial"/>
          <w:b/>
          <w:sz w:val="22"/>
          <w:szCs w:val="22"/>
        </w:rPr>
        <w:t>VIII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</w:p>
    <w:p w:rsidR="006B1BE8" w:rsidRDefault="008046C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Převzetí díla</w:t>
      </w:r>
    </w:p>
    <w:p w:rsidR="006B1BE8" w:rsidRDefault="008046C2" w:rsidP="00EB2551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 xml:space="preserve">Zhotovitel splní svou povinnost dodat dílo jeho řádným ukončením a protokolárním předáním objednateli. O předání a převzetí díla sepíší a podepíší smluvní strany v termínu k dokončení díla protokol. </w:t>
      </w:r>
    </w:p>
    <w:p w:rsidR="00EB2551" w:rsidRPr="00EB2551" w:rsidRDefault="00EB2551" w:rsidP="00EB25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Pr="00CD4259" w:rsidRDefault="008046C2" w:rsidP="00CD4259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V protokolu o předání budou uvedeny všechny zjištěné skutečnosti související s dokončením díla a případné zjištěné nedodělky, vady a stanoví termíny pro jejich dokončení nebo odstranění. Datem podpisu protokolu počíná běžet záruční lhůta.</w:t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IX.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:rsidR="006B1BE8" w:rsidRPr="00EB2551" w:rsidRDefault="008046C2" w:rsidP="00EB2551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Zhotovitel prohlašuje, že předmět restaurování je mu dobře znám a že je odborně způsobilý k provedení díla podle této smlouvy, a je i z hlediska dotčených právních předpisů oprávněn tuto smlouvu uzavřít a dílo podle ní provést.</w:t>
      </w:r>
    </w:p>
    <w:p w:rsidR="006B1BE8" w:rsidRPr="00EB2551" w:rsidRDefault="008046C2" w:rsidP="00EB2551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B2551">
        <w:rPr>
          <w:rFonts w:ascii="Arial" w:eastAsia="Arial" w:hAnsi="Arial" w:cs="Arial"/>
          <w:color w:val="000000"/>
          <w:sz w:val="22"/>
          <w:szCs w:val="22"/>
        </w:rPr>
        <w:t>Smluvní strany se dohodly, že závazkový vztah vzniklý na základě této smlouvy se řídí ustanovením autorského zákona upravující dílo zhotovené na objednávku a dále obchodním zákoníkem.</w:t>
      </w:r>
    </w:p>
    <w:p w:rsidR="00CD4259" w:rsidRPr="007141F7" w:rsidRDefault="008046C2" w:rsidP="007141F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after="24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Komunikace smluvních stran bude probíhat přímo podle potřeby zadavatele i zhotovitele. Pokud dojde ke změnám v postupu</w:t>
      </w:r>
      <w:r>
        <w:rPr>
          <w:rFonts w:ascii="Arial" w:eastAsia="Arial" w:hAnsi="Arial" w:cs="Arial"/>
          <w:sz w:val="22"/>
          <w:szCs w:val="22"/>
        </w:rPr>
        <w:t xml:space="preserve">, které povedou i ke změně </w:t>
      </w:r>
      <w:r w:rsidR="007141F7">
        <w:rPr>
          <w:rFonts w:ascii="Arial" w:eastAsia="Arial" w:hAnsi="Arial" w:cs="Arial"/>
          <w:sz w:val="22"/>
          <w:szCs w:val="22"/>
        </w:rPr>
        <w:t xml:space="preserve">harmonogramu nebo nutným </w:t>
      </w:r>
      <w:proofErr w:type="spellStart"/>
      <w:r w:rsidR="007141F7">
        <w:rPr>
          <w:rFonts w:ascii="Arial" w:eastAsia="Arial" w:hAnsi="Arial" w:cs="Arial"/>
          <w:sz w:val="22"/>
          <w:szCs w:val="22"/>
        </w:rPr>
        <w:t>více</w:t>
      </w:r>
      <w:r w:rsidR="00DB436F">
        <w:rPr>
          <w:rFonts w:ascii="Arial" w:eastAsia="Arial" w:hAnsi="Arial" w:cs="Arial"/>
          <w:sz w:val="22"/>
          <w:szCs w:val="22"/>
        </w:rPr>
        <w:t>prácem</w:t>
      </w:r>
      <w:proofErr w:type="spellEnd"/>
      <w:r>
        <w:rPr>
          <w:rFonts w:ascii="Arial" w:eastAsia="Arial" w:hAnsi="Arial" w:cs="Arial"/>
          <w:sz w:val="22"/>
          <w:szCs w:val="22"/>
        </w:rPr>
        <w:t>, oznámí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zhotovitel zadavateli písemně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Pro účely této smlouvy se za písemnou formu považuje i komunikace prostřednictvím e-mailu. Pro tyto účely se stanoví následující kontaktní údaje: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Na straně objednavatele: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zástupce: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B436F">
        <w:rPr>
          <w:rFonts w:ascii="Arial" w:eastAsia="Arial" w:hAnsi="Arial" w:cs="Arial"/>
          <w:color w:val="000000"/>
          <w:sz w:val="22"/>
          <w:szCs w:val="22"/>
        </w:rPr>
        <w:t xml:space="preserve">Martina </w:t>
      </w:r>
      <w:proofErr w:type="spellStart"/>
      <w:r w:rsidR="00DB436F">
        <w:rPr>
          <w:rFonts w:ascii="Arial" w:eastAsia="Arial" w:hAnsi="Arial" w:cs="Arial"/>
          <w:color w:val="000000"/>
          <w:sz w:val="22"/>
          <w:szCs w:val="22"/>
        </w:rPr>
        <w:t>Vidnerová</w:t>
      </w:r>
      <w:proofErr w:type="spellEnd"/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27F9E">
        <w:rPr>
          <w:rFonts w:ascii="Arial" w:eastAsia="Arial" w:hAnsi="Arial" w:cs="Arial"/>
          <w:color w:val="000000"/>
          <w:sz w:val="22"/>
          <w:szCs w:val="22"/>
        </w:rPr>
        <w:t>xxxxx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D27F9E">
        <w:rPr>
          <w:rFonts w:ascii="Arial" w:eastAsia="Arial" w:hAnsi="Arial" w:cs="Arial"/>
          <w:sz w:val="22"/>
          <w:szCs w:val="22"/>
        </w:rPr>
        <w:t>xxxxx</w:t>
      </w:r>
      <w:proofErr w:type="spellEnd"/>
    </w:p>
    <w:p w:rsidR="00EB2551" w:rsidRDefault="00EB255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563C1"/>
          <w:sz w:val="22"/>
          <w:szCs w:val="22"/>
          <w:u w:val="single"/>
        </w:rPr>
      </w:pP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Na straně </w:t>
      </w:r>
      <w:r w:rsidR="00EB2551">
        <w:rPr>
          <w:rFonts w:ascii="Arial" w:eastAsia="Arial" w:hAnsi="Arial" w:cs="Arial"/>
          <w:color w:val="000000"/>
          <w:sz w:val="22"/>
          <w:szCs w:val="22"/>
          <w:u w:val="single"/>
        </w:rPr>
        <w:t>zhotovitele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restaurátor: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MgA.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Pavel Provazník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+420 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8046C2" w:rsidP="00EB255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 byla sepsána ve třech vyhotoveních, přičemž zhotovitel obdrží jedno vyhotovení, zadavatel dvě vyhotovení.</w:t>
      </w:r>
    </w:p>
    <w:p w:rsidR="006B1BE8" w:rsidRDefault="008046C2" w:rsidP="00EB255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Smluvní strany po jejím přečtení prohlašují, že souhlasí s jejím obsahem, že smlouva byla sepsána určitě, srozumitelně, na základě jejich pravé a svobodné vůle, bez nátlaku na některou ze stran. Na důkaz toho připojují své podpisy.</w:t>
      </w:r>
    </w:p>
    <w:p w:rsidR="006B1BE8" w:rsidRDefault="008046C2" w:rsidP="00EB2551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Nedílnou součástí této smlouvy o dílo je: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480" w:firstLine="22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1 - Cenová nabídka ve formě položkového rozpočtu jednotlivých úkonů</w:t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1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6B1BE8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B1BE8" w:rsidRDefault="006B1BE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 Praze dne </w:t>
            </w:r>
          </w:p>
          <w:p w:rsidR="006B1BE8" w:rsidRDefault="006B1BE8">
            <w:pPr>
              <w:spacing w:line="276" w:lineRule="auto"/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Objednatel:</w:t>
            </w: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PhDr. Magdalena Juříková</w:t>
            </w: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B1BE8" w:rsidRDefault="006B1BE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Zhotovitel:</w:t>
            </w: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:rsidR="006B1BE8" w:rsidRDefault="008046C2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MgA. </w:t>
            </w:r>
            <w:r w:rsidR="00DB436F">
              <w:rPr>
                <w:rFonts w:ascii="Arial" w:eastAsia="Arial" w:hAnsi="Arial" w:cs="Arial"/>
                <w:sz w:val="22"/>
                <w:szCs w:val="22"/>
              </w:rPr>
              <w:t>Pavel Provazník</w:t>
            </w:r>
          </w:p>
        </w:tc>
      </w:tr>
    </w:tbl>
    <w:p w:rsidR="006B1BE8" w:rsidRDefault="006B1BE8">
      <w:pPr>
        <w:spacing w:line="276" w:lineRule="auto"/>
        <w:ind w:right="1033"/>
        <w:rPr>
          <w:rFonts w:ascii="Arial" w:eastAsia="Arial" w:hAnsi="Arial" w:cs="Arial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sectPr w:rsidR="006B1B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26E1" w:rsidRDefault="003226E1">
      <w:r>
        <w:separator/>
      </w:r>
    </w:p>
  </w:endnote>
  <w:endnote w:type="continuationSeparator" w:id="0">
    <w:p w:rsidR="003226E1" w:rsidRDefault="0032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804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B1BE8" w:rsidRDefault="008046C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91025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26E1" w:rsidRDefault="003226E1">
      <w:r>
        <w:separator/>
      </w:r>
    </w:p>
  </w:footnote>
  <w:footnote w:type="continuationSeparator" w:id="0">
    <w:p w:rsidR="003226E1" w:rsidRDefault="0032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804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4CEB"/>
    <w:multiLevelType w:val="multilevel"/>
    <w:tmpl w:val="40F6B1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11F20D3"/>
    <w:multiLevelType w:val="multilevel"/>
    <w:tmpl w:val="ED567C3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02554B"/>
    <w:multiLevelType w:val="multilevel"/>
    <w:tmpl w:val="CB0870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8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FE7BC4"/>
    <w:multiLevelType w:val="multilevel"/>
    <w:tmpl w:val="A6B8687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80634699">
    <w:abstractNumId w:val="9"/>
  </w:num>
  <w:num w:numId="2" w16cid:durableId="708189250">
    <w:abstractNumId w:val="4"/>
  </w:num>
  <w:num w:numId="3" w16cid:durableId="1316565573">
    <w:abstractNumId w:val="0"/>
  </w:num>
  <w:num w:numId="4" w16cid:durableId="1580603805">
    <w:abstractNumId w:val="2"/>
  </w:num>
  <w:num w:numId="5" w16cid:durableId="1252201641">
    <w:abstractNumId w:val="3"/>
  </w:num>
  <w:num w:numId="6" w16cid:durableId="506755883">
    <w:abstractNumId w:val="7"/>
  </w:num>
  <w:num w:numId="7" w16cid:durableId="1630014898">
    <w:abstractNumId w:val="5"/>
  </w:num>
  <w:num w:numId="8" w16cid:durableId="458686681">
    <w:abstractNumId w:val="6"/>
  </w:num>
  <w:num w:numId="9" w16cid:durableId="1179268570">
    <w:abstractNumId w:val="1"/>
  </w:num>
  <w:num w:numId="10" w16cid:durableId="1927417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E8"/>
    <w:rsid w:val="001B6DEB"/>
    <w:rsid w:val="001C4C47"/>
    <w:rsid w:val="003226E1"/>
    <w:rsid w:val="003B68BC"/>
    <w:rsid w:val="006B1BE8"/>
    <w:rsid w:val="006C2714"/>
    <w:rsid w:val="006F633D"/>
    <w:rsid w:val="007141F7"/>
    <w:rsid w:val="008046C2"/>
    <w:rsid w:val="009179D9"/>
    <w:rsid w:val="00967993"/>
    <w:rsid w:val="00B92489"/>
    <w:rsid w:val="00CD4259"/>
    <w:rsid w:val="00D27F9E"/>
    <w:rsid w:val="00D57DF8"/>
    <w:rsid w:val="00DB436F"/>
    <w:rsid w:val="00E60856"/>
    <w:rsid w:val="00EB2551"/>
    <w:rsid w:val="00ED3900"/>
    <w:rsid w:val="00EE1E31"/>
    <w:rsid w:val="00F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pPr>
      <w:keepNext/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EB25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1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E1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2020-06-08T11:21:00Z</cp:lastPrinted>
  <dcterms:created xsi:type="dcterms:W3CDTF">2024-05-06T09:10:00Z</dcterms:created>
  <dcterms:modified xsi:type="dcterms:W3CDTF">2024-05-06T09:12:00Z</dcterms:modified>
</cp:coreProperties>
</file>