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8067F" w14:textId="588FDE43" w:rsidR="00B85D98" w:rsidRDefault="00B85D98" w:rsidP="00B85D98">
      <w:pPr>
        <w:pStyle w:val="Nadpishlavn"/>
        <w:spacing w:before="0" w:line="240" w:lineRule="auto"/>
        <w:rPr>
          <w:sz w:val="40"/>
        </w:rPr>
      </w:pPr>
      <w:r>
        <w:rPr>
          <w:snapToGrid w:val="0"/>
        </w:rPr>
        <w:t>Dodatek č. 12</w:t>
      </w:r>
    </w:p>
    <w:p w14:paraId="4F4E0FAD" w14:textId="77777777" w:rsidR="00B85D98" w:rsidRDefault="00B85D98" w:rsidP="00B85D98">
      <w:pPr>
        <w:pStyle w:val="slosmlouvy"/>
        <w:rPr>
          <w:rFonts w:cs="Arial"/>
          <w:szCs w:val="22"/>
        </w:rPr>
      </w:pPr>
      <w:r>
        <w:rPr>
          <w:rFonts w:cs="Arial"/>
        </w:rPr>
        <w:t xml:space="preserve">smlouvy o poskytování služeb </w:t>
      </w:r>
      <w:proofErr w:type="spellStart"/>
      <w:r>
        <w:rPr>
          <w:rFonts w:cs="Arial"/>
        </w:rPr>
        <w:t>Vema</w:t>
      </w:r>
      <w:proofErr w:type="spellEnd"/>
      <w:r>
        <w:rPr>
          <w:rFonts w:cs="Arial"/>
        </w:rPr>
        <w:t xml:space="preserve"> V4 </w:t>
      </w:r>
      <w:proofErr w:type="spellStart"/>
      <w:r>
        <w:rPr>
          <w:rFonts w:cs="Arial"/>
        </w:rPr>
        <w:t>Cloud</w:t>
      </w:r>
      <w:proofErr w:type="spellEnd"/>
      <w:r>
        <w:rPr>
          <w:rFonts w:cs="Arial"/>
        </w:rPr>
        <w:t xml:space="preserve"> č. 20</w:t>
      </w:r>
      <w:r>
        <w:rPr>
          <w:rFonts w:cs="Arial"/>
          <w:noProof/>
        </w:rPr>
        <w:t>12/076</w:t>
      </w:r>
    </w:p>
    <w:p w14:paraId="00BC3C03" w14:textId="77777777" w:rsidR="00B85D98" w:rsidRDefault="00B85D98" w:rsidP="00B85D98">
      <w:pPr>
        <w:spacing w:before="24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uzavřené podle </w:t>
      </w:r>
      <w:proofErr w:type="spellStart"/>
      <w:r>
        <w:rPr>
          <w:rFonts w:ascii="Arial" w:hAnsi="Arial" w:cs="Arial"/>
          <w:sz w:val="22"/>
          <w:szCs w:val="20"/>
        </w:rPr>
        <w:t>ust</w:t>
      </w:r>
      <w:proofErr w:type="spellEnd"/>
      <w:r>
        <w:rPr>
          <w:rFonts w:ascii="Arial" w:hAnsi="Arial" w:cs="Arial"/>
          <w:sz w:val="22"/>
          <w:szCs w:val="20"/>
        </w:rPr>
        <w:t xml:space="preserve">. § 269, odst. 2 zákona 513/1991 Sb., Obchodního zákoníku, </w:t>
      </w:r>
      <w:r>
        <w:rPr>
          <w:rFonts w:ascii="Arial" w:hAnsi="Arial" w:cs="Arial"/>
          <w:sz w:val="22"/>
          <w:szCs w:val="20"/>
        </w:rPr>
        <w:br/>
        <w:t>ve znění pozdějších předpisů</w:t>
      </w:r>
    </w:p>
    <w:p w14:paraId="50570299" w14:textId="77777777" w:rsidR="00B85D98" w:rsidRDefault="00B85D98" w:rsidP="00B85D98">
      <w:pPr>
        <w:pStyle w:val="nadpis1rovn"/>
        <w:rPr>
          <w:szCs w:val="20"/>
        </w:rPr>
      </w:pPr>
      <w:r>
        <w:rPr>
          <w:szCs w:val="20"/>
        </w:rPr>
        <w:t>Smluvní strany</w:t>
      </w:r>
    </w:p>
    <w:p w14:paraId="350B9AAD" w14:textId="77777777" w:rsidR="00B85D98" w:rsidRDefault="00B85D98" w:rsidP="00B85D98">
      <w:pPr>
        <w:pStyle w:val="nadpis2rovn"/>
        <w:numPr>
          <w:ilvl w:val="1"/>
          <w:numId w:val="2"/>
        </w:numPr>
        <w:rPr>
          <w:snapToGrid w:val="0"/>
        </w:rPr>
      </w:pPr>
      <w:r>
        <w:t>Uživatel</w:t>
      </w:r>
    </w:p>
    <w:p w14:paraId="19399DCA" w14:textId="77777777" w:rsidR="00B85D98" w:rsidRDefault="00B85D98" w:rsidP="00B85D98">
      <w:pPr>
        <w:pStyle w:val="adresasmluvnstrany"/>
        <w:jc w:val="left"/>
      </w:pPr>
      <w:r>
        <w:rPr>
          <w:rStyle w:val="polozkyvadrese"/>
          <w:b w:val="0"/>
        </w:rPr>
        <w:tab/>
      </w:r>
      <w:r>
        <w:rPr>
          <w:rStyle w:val="polozkyvadrese"/>
          <w:b w:val="0"/>
          <w:bCs/>
        </w:rPr>
        <w:t>Organizace:</w:t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Psychiatrická léčebna</w:t>
      </w:r>
      <w:r>
        <w:t xml:space="preserve"> </w:t>
      </w:r>
      <w:r>
        <w:rPr>
          <w:noProof/>
        </w:rPr>
        <w:t>Šternberk</w:t>
      </w:r>
      <w:r>
        <w:br/>
      </w:r>
      <w:r>
        <w:rPr>
          <w:rStyle w:val="polozkyvadrese"/>
          <w:b w:val="0"/>
          <w:bCs/>
        </w:rPr>
        <w:t>Sídlo:</w:t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Olomoucká 1848/173</w:t>
      </w:r>
      <w:r>
        <w:t xml:space="preserve">, </w:t>
      </w:r>
      <w:r>
        <w:rPr>
          <w:noProof/>
        </w:rPr>
        <w:t>785 01</w:t>
      </w:r>
      <w:r>
        <w:t xml:space="preserve"> </w:t>
      </w:r>
      <w:r>
        <w:rPr>
          <w:noProof/>
        </w:rPr>
        <w:t>Šternberk 1</w:t>
      </w:r>
      <w:r>
        <w:br/>
      </w:r>
      <w:r>
        <w:rPr>
          <w:sz w:val="18"/>
        </w:rPr>
        <w:t>Zastoupená</w:t>
      </w:r>
      <w:r>
        <w:rPr>
          <w:rStyle w:val="polozkyvadrese"/>
          <w:bCs/>
        </w:rPr>
        <w:t>:</w:t>
      </w:r>
      <w:r>
        <w:rPr>
          <w:rStyle w:val="polozkyvadrese"/>
        </w:rPr>
        <w:tab/>
      </w:r>
      <w:r>
        <w:rPr>
          <w:rStyle w:val="polozkyvadrese"/>
        </w:rPr>
        <w:tab/>
      </w:r>
      <w:r>
        <w:rPr>
          <w:rStyle w:val="polozkyvadrese"/>
        </w:rPr>
        <w:tab/>
      </w:r>
      <w:r>
        <w:rPr>
          <w:noProof/>
        </w:rPr>
        <w:t>MUDr. Hana Kučerová</w:t>
      </w:r>
      <w:r>
        <w:t xml:space="preserve">, </w:t>
      </w:r>
      <w:r>
        <w:rPr>
          <w:noProof/>
        </w:rPr>
        <w:t>ředitelka</w:t>
      </w:r>
      <w:r>
        <w:br/>
      </w:r>
      <w:r>
        <w:rPr>
          <w:rStyle w:val="polozkyvadrese"/>
          <w:b w:val="0"/>
          <w:bCs/>
        </w:rPr>
        <w:t>IČ:</w:t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00843954</w:t>
      </w:r>
      <w:r>
        <w:br/>
      </w:r>
      <w:r>
        <w:rPr>
          <w:rStyle w:val="polozkyvadrese"/>
          <w:b w:val="0"/>
          <w:bCs/>
        </w:rPr>
        <w:t>Přidělené číslo licence:</w:t>
      </w:r>
      <w:r>
        <w:rPr>
          <w:b/>
        </w:rPr>
        <w:tab/>
      </w:r>
      <w:r>
        <w:tab/>
      </w:r>
      <w:r>
        <w:rPr>
          <w:b/>
          <w:noProof/>
        </w:rPr>
        <w:t>2971</w:t>
      </w:r>
      <w:r>
        <w:br/>
        <w:t>(dále v této smlouvě jen „uživatel“)</w:t>
      </w:r>
    </w:p>
    <w:p w14:paraId="52671809" w14:textId="77777777" w:rsidR="00B85D98" w:rsidRDefault="00B85D98" w:rsidP="00B85D98">
      <w:pPr>
        <w:pStyle w:val="nadpis2rovn"/>
        <w:numPr>
          <w:ilvl w:val="1"/>
          <w:numId w:val="2"/>
        </w:numPr>
        <w:rPr>
          <w:snapToGrid w:val="0"/>
        </w:rPr>
      </w:pPr>
      <w:r>
        <w:t>Poskytovatel</w:t>
      </w:r>
    </w:p>
    <w:p w14:paraId="58120050" w14:textId="77777777" w:rsidR="00B85D98" w:rsidRDefault="00B85D98" w:rsidP="00B85D98">
      <w:pPr>
        <w:pStyle w:val="adresasmluvnstrany"/>
        <w:jc w:val="left"/>
      </w:pPr>
      <w:r>
        <w:rPr>
          <w:rStyle w:val="polozkyvadrese"/>
          <w:b w:val="0"/>
        </w:rPr>
        <w:tab/>
      </w:r>
      <w:r>
        <w:rPr>
          <w:rStyle w:val="polozkyvadrese"/>
          <w:b w:val="0"/>
          <w:bCs/>
        </w:rPr>
        <w:t>Společnost:</w:t>
      </w:r>
      <w:r>
        <w:rPr>
          <w:b/>
        </w:rPr>
        <w:tab/>
      </w:r>
      <w:r>
        <w:tab/>
      </w:r>
      <w:r>
        <w:tab/>
      </w:r>
      <w:proofErr w:type="spellStart"/>
      <w:r>
        <w:t>Seyfor</w:t>
      </w:r>
      <w:proofErr w:type="spellEnd"/>
      <w:r>
        <w:t>, a. s.</w:t>
      </w:r>
      <w:r>
        <w:tab/>
      </w:r>
      <w:r>
        <w:br/>
      </w:r>
      <w:r>
        <w:rPr>
          <w:rStyle w:val="polozkyvadrese"/>
          <w:b w:val="0"/>
          <w:bCs/>
        </w:rPr>
        <w:t>Sídlo:</w:t>
      </w:r>
      <w:r>
        <w:rPr>
          <w:b/>
          <w:bCs/>
        </w:rPr>
        <w:tab/>
      </w:r>
      <w:r>
        <w:rPr>
          <w:b/>
        </w:rPr>
        <w:tab/>
      </w:r>
      <w:r>
        <w:tab/>
      </w:r>
      <w:r>
        <w:tab/>
        <w:t xml:space="preserve">Drobného 555/49, </w:t>
      </w:r>
      <w:proofErr w:type="spellStart"/>
      <w:r>
        <w:t>Ponava</w:t>
      </w:r>
      <w:proofErr w:type="spellEnd"/>
      <w:r>
        <w:t>, 602 00 Brno</w:t>
      </w:r>
      <w:r>
        <w:tab/>
      </w:r>
      <w:r>
        <w:br/>
      </w:r>
      <w:r>
        <w:rPr>
          <w:sz w:val="18"/>
        </w:rPr>
        <w:t>Zastoupená</w:t>
      </w:r>
      <w:r>
        <w:rPr>
          <w:rStyle w:val="polozkyvadrese"/>
          <w:bCs/>
        </w:rPr>
        <w:t>:</w:t>
      </w:r>
      <w:r>
        <w:tab/>
      </w:r>
      <w:r>
        <w:tab/>
      </w:r>
      <w:r>
        <w:tab/>
        <w:t xml:space="preserve">Ing. Jan </w:t>
      </w:r>
      <w:proofErr w:type="spellStart"/>
      <w:r>
        <w:t>Tomíšek</w:t>
      </w:r>
      <w:proofErr w:type="spellEnd"/>
      <w:r>
        <w:t>, člen představenstva</w:t>
      </w:r>
      <w:r>
        <w:tab/>
      </w:r>
      <w:r>
        <w:br/>
      </w:r>
      <w:r>
        <w:rPr>
          <w:rStyle w:val="polozkyvadrese"/>
          <w:b w:val="0"/>
          <w:bCs/>
        </w:rPr>
        <w:t>IČ:</w:t>
      </w:r>
      <w:r>
        <w:rPr>
          <w:rStyle w:val="polozkyvadrese"/>
          <w:b w:val="0"/>
        </w:rPr>
        <w:tab/>
      </w:r>
      <w:r>
        <w:rPr>
          <w:rStyle w:val="polozkyvadrese"/>
          <w:b w:val="0"/>
        </w:rPr>
        <w:tab/>
      </w:r>
      <w:r>
        <w:tab/>
      </w:r>
      <w:r>
        <w:tab/>
        <w:t>01572377</w:t>
      </w:r>
      <w:r>
        <w:br/>
      </w:r>
      <w:r>
        <w:rPr>
          <w:rStyle w:val="polozkyvadrese"/>
          <w:b w:val="0"/>
          <w:bCs/>
        </w:rPr>
        <w:t>Spisová značka:</w:t>
      </w:r>
      <w:r>
        <w:rPr>
          <w:rStyle w:val="polozkyvadrese"/>
        </w:rPr>
        <w:tab/>
      </w:r>
      <w:r>
        <w:rPr>
          <w:rStyle w:val="polozkyvadrese"/>
        </w:rPr>
        <w:tab/>
      </w:r>
      <w:r>
        <w:rPr>
          <w:rStyle w:val="polozkyvadrese"/>
        </w:rPr>
        <w:tab/>
      </w:r>
      <w:r>
        <w:t>Krajský soud v Brně, spis B 7072</w:t>
      </w:r>
      <w:r>
        <w:br/>
      </w:r>
      <w:r>
        <w:rPr>
          <w:sz w:val="18"/>
          <w:szCs w:val="20"/>
        </w:rPr>
        <w:t>Adresa pro korespondenci:</w:t>
      </w:r>
      <w:r>
        <w:tab/>
      </w:r>
      <w:r>
        <w:tab/>
        <w:t xml:space="preserve">Okružní 871/3a, 638 00 Brno – Lesná </w:t>
      </w:r>
      <w:r>
        <w:br/>
        <w:t xml:space="preserve">(dále v této smlouvě jen „poskytovatel“). </w:t>
      </w:r>
    </w:p>
    <w:p w14:paraId="45A2DE3F" w14:textId="4D751D2A" w:rsidR="00B85D98" w:rsidRDefault="00B85D98" w:rsidP="00B85D98">
      <w:pPr>
        <w:pStyle w:val="bntext"/>
        <w:spacing w:before="240"/>
      </w:pPr>
      <w:r>
        <w:t xml:space="preserve">Níže uvedeného dne, měsíce a roku uzavřely smluvní strany tento dodatek č. 12 ke smlouvě o poskytování služeb </w:t>
      </w:r>
      <w:proofErr w:type="spellStart"/>
      <w:r>
        <w:t>Vema</w:t>
      </w:r>
      <w:proofErr w:type="spellEnd"/>
      <w:r>
        <w:t xml:space="preserve"> V4 </w:t>
      </w:r>
      <w:proofErr w:type="spellStart"/>
      <w:r>
        <w:t>Cloud</w:t>
      </w:r>
      <w:proofErr w:type="spellEnd"/>
      <w:r>
        <w:t xml:space="preserve"> č. 2012/076 (dále jen „dodatek“): </w:t>
      </w:r>
    </w:p>
    <w:p w14:paraId="1434E0EB" w14:textId="77777777" w:rsidR="00B85D98" w:rsidRDefault="00B85D98" w:rsidP="00B85D98">
      <w:pPr>
        <w:pStyle w:val="nadpis1rovn"/>
        <w:numPr>
          <w:ilvl w:val="0"/>
          <w:numId w:val="2"/>
        </w:numPr>
        <w:spacing w:before="360" w:after="240"/>
      </w:pPr>
      <w:r>
        <w:t>Předmět dodatku</w:t>
      </w:r>
    </w:p>
    <w:p w14:paraId="4BA55C88" w14:textId="325E6C93" w:rsidR="00B85D98" w:rsidRDefault="00B85D98" w:rsidP="00B85D98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Smluvní strany se dohodly na změně rozsahu užívaných aplikací prostřednictvím služby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Vema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V4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Cloud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na základě této Smlouvy z 520 až pro 570 zpracovávaných osobních čísel v rozsahu uvedeném v příloze č. 1 tohoto dodatku.</w:t>
      </w:r>
    </w:p>
    <w:p w14:paraId="790110F6" w14:textId="28B5DC7C" w:rsidR="00B85D98" w:rsidRPr="00B85D98" w:rsidRDefault="00B85D98" w:rsidP="00B85D98">
      <w:pPr>
        <w:pStyle w:val="nadpis1rovn"/>
        <w:numPr>
          <w:ilvl w:val="0"/>
          <w:numId w:val="2"/>
        </w:numPr>
        <w:spacing w:before="360" w:after="240"/>
      </w:pPr>
      <w:r>
        <w:t>Změny smlouvy</w:t>
      </w:r>
    </w:p>
    <w:p w14:paraId="21DB99FC" w14:textId="548B3FF6" w:rsidR="00B85D98" w:rsidRDefault="00B85D98" w:rsidP="00B85D98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Ruší se dosavadní znění přílohy č. 1 Smlouvy a nahrazuje se přílohou č. 1, verze 18, tohoto dodatku.</w:t>
      </w:r>
    </w:p>
    <w:p w14:paraId="5A1629B1" w14:textId="77777777" w:rsidR="00B85D98" w:rsidRDefault="00B85D98" w:rsidP="00B85D98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Ostatní ustanovení Smlouvy se nemění a zůstávají v platnosti.</w:t>
      </w:r>
    </w:p>
    <w:p w14:paraId="1F4A43F2" w14:textId="77777777" w:rsidR="00B85D98" w:rsidRDefault="00B85D98" w:rsidP="00B85D98">
      <w:pPr>
        <w:pStyle w:val="nadpis1rovn"/>
        <w:numPr>
          <w:ilvl w:val="0"/>
          <w:numId w:val="2"/>
        </w:numPr>
        <w:spacing w:before="360" w:after="240"/>
      </w:pPr>
      <w:r>
        <w:t>Závěrečná ustanovení</w:t>
      </w:r>
    </w:p>
    <w:p w14:paraId="7F1D5548" w14:textId="0BDE03AC" w:rsidR="00B85D98" w:rsidRDefault="00B85D98" w:rsidP="00B85D98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Tento dodatek č. 12 ke smlouvě o poskytování služeb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Vema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V4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Cloud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č. 2012/076 je platný po podpisu oběma smluvními stranami a nabývá účinnosti uveřejněním v registru smluv ve smyslu ustanovení § 2 odst. 1, písm. c) a § 5 odst. 2 zákona č. 340/2015 Sb.</w:t>
      </w:r>
      <w:r>
        <w:rPr>
          <w:rFonts w:cs="Times New Roman"/>
          <w:b w:val="0"/>
          <w:smallCaps w:val="0"/>
          <w:spacing w:val="0"/>
          <w:sz w:val="22"/>
          <w:szCs w:val="24"/>
        </w:rPr>
        <w:br/>
        <w:t>o registru smluv v platném znění. Povinnost k uveřejnění dodatku v registru smluv přebírá uživatel.</w:t>
      </w:r>
    </w:p>
    <w:p w14:paraId="235D981B" w14:textId="70BB2E3F" w:rsidR="00B85D98" w:rsidRPr="007F6C9C" w:rsidRDefault="007F6C9C" w:rsidP="007F6C9C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lastRenderedPageBreak/>
        <w:t>Tento d</w:t>
      </w:r>
      <w:r w:rsidR="00B85D98">
        <w:rPr>
          <w:rFonts w:cs="Times New Roman"/>
          <w:b w:val="0"/>
          <w:smallCaps w:val="0"/>
          <w:spacing w:val="0"/>
          <w:sz w:val="22"/>
          <w:szCs w:val="24"/>
        </w:rPr>
        <w:t>odatek je uzavřen ve dvou vyhotoveních, z nichž každá strana obdrží po jednom.</w:t>
      </w:r>
      <w:r w:rsidRPr="007F6C9C">
        <w:rPr>
          <w:rFonts w:cs="Times New Roman"/>
          <w:b w:val="0"/>
          <w:smallCaps w:val="0"/>
          <w:spacing w:val="0"/>
          <w:sz w:val="22"/>
          <w:szCs w:val="24"/>
        </w:rPr>
        <w:t xml:space="preserve"> V případě, že bude elektronická verze tohoto </w:t>
      </w:r>
      <w:r>
        <w:rPr>
          <w:rFonts w:cs="Times New Roman"/>
          <w:b w:val="0"/>
          <w:smallCaps w:val="0"/>
          <w:spacing w:val="0"/>
          <w:sz w:val="22"/>
          <w:szCs w:val="24"/>
        </w:rPr>
        <w:t>d</w:t>
      </w:r>
      <w:r w:rsidRPr="007F6C9C">
        <w:rPr>
          <w:rFonts w:cs="Times New Roman"/>
          <w:b w:val="0"/>
          <w:smallCaps w:val="0"/>
          <w:spacing w:val="0"/>
          <w:sz w:val="22"/>
          <w:szCs w:val="24"/>
        </w:rPr>
        <w:t>odatku podepsána připojením elektronických podpisů smluvních stran, bude mít každá smluvní strana v držení jeden originál.</w:t>
      </w:r>
    </w:p>
    <w:p w14:paraId="58A0FB7B" w14:textId="77777777" w:rsidR="00B85D98" w:rsidRDefault="00B85D98" w:rsidP="00B85D98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Smluvní strany prohlašují, že se dostatečně seznámily s obsahem tohoto dodatku, považují ho za určitý a srozumitelný a uzavírají ho ze své svobodné vůle, na důkaz čehož připojují své podpisy.</w:t>
      </w: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B85D98" w14:paraId="485FA361" w14:textId="77777777" w:rsidTr="00774229">
        <w:trPr>
          <w:trHeight w:val="271"/>
        </w:trPr>
        <w:tc>
          <w:tcPr>
            <w:tcW w:w="4635" w:type="dxa"/>
            <w:vAlign w:val="center"/>
            <w:hideMark/>
          </w:tcPr>
          <w:p w14:paraId="32DC75F3" w14:textId="1D7A1444" w:rsidR="00B85D98" w:rsidRDefault="00B85D98" w:rsidP="00774229">
            <w:pPr>
              <w:keepNext/>
              <w:keepLines/>
              <w:spacing w:before="120" w:after="120" w:line="240" w:lineRule="exac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Šternberku</w:t>
            </w:r>
            <w:r>
              <w:rPr>
                <w:rFonts w:ascii="Arial" w:hAnsi="Arial" w:cs="Arial"/>
                <w:sz w:val="22"/>
                <w:szCs w:val="22"/>
              </w:rPr>
              <w:t> dne</w:t>
            </w:r>
            <w:r w:rsidR="00A11815">
              <w:rPr>
                <w:rFonts w:ascii="Arial" w:hAnsi="Arial" w:cs="Arial"/>
                <w:sz w:val="22"/>
                <w:szCs w:val="22"/>
              </w:rPr>
              <w:t xml:space="preserve"> 11. 4. 2024</w:t>
            </w:r>
          </w:p>
        </w:tc>
        <w:tc>
          <w:tcPr>
            <w:tcW w:w="4635" w:type="dxa"/>
            <w:vAlign w:val="center"/>
            <w:hideMark/>
          </w:tcPr>
          <w:p w14:paraId="4EA5C411" w14:textId="3AF2D0C7" w:rsidR="00B85D98" w:rsidRDefault="00B85D98" w:rsidP="00774229">
            <w:pPr>
              <w:pStyle w:val="bntext"/>
              <w:keepNext/>
              <w:spacing w:after="0"/>
              <w:ind w:left="471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V Brně dne:</w:t>
            </w:r>
            <w:r w:rsidR="00A11815">
              <w:rPr>
                <w:rFonts w:cs="Arial"/>
                <w:szCs w:val="22"/>
              </w:rPr>
              <w:t xml:space="preserve"> 18. 4. 2024</w:t>
            </w:r>
            <w:bookmarkStart w:id="0" w:name="_GoBack"/>
            <w:bookmarkEnd w:id="0"/>
          </w:p>
        </w:tc>
      </w:tr>
      <w:tr w:rsidR="00B85D98" w14:paraId="2DED8707" w14:textId="77777777" w:rsidTr="00774229">
        <w:trPr>
          <w:trHeight w:val="271"/>
        </w:trPr>
        <w:tc>
          <w:tcPr>
            <w:tcW w:w="4635" w:type="dxa"/>
            <w:vAlign w:val="center"/>
            <w:hideMark/>
          </w:tcPr>
          <w:p w14:paraId="180BACF6" w14:textId="77777777" w:rsidR="00B85D98" w:rsidRDefault="00B85D98" w:rsidP="00774229">
            <w:pPr>
              <w:pStyle w:val="bntext"/>
              <w:keepNext/>
              <w:spacing w:after="0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t>Psychiatrická léčebna</w:t>
            </w:r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t>Šternberk</w:t>
            </w:r>
          </w:p>
        </w:tc>
        <w:tc>
          <w:tcPr>
            <w:tcW w:w="4635" w:type="dxa"/>
            <w:vAlign w:val="center"/>
            <w:hideMark/>
          </w:tcPr>
          <w:p w14:paraId="12F7225A" w14:textId="77777777" w:rsidR="00B85D98" w:rsidRDefault="00B85D98" w:rsidP="00774229">
            <w:pPr>
              <w:pStyle w:val="bntext"/>
              <w:keepNext/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Seyfor</w:t>
            </w:r>
            <w:proofErr w:type="spellEnd"/>
            <w:r>
              <w:rPr>
                <w:b/>
                <w:bCs/>
              </w:rPr>
              <w:t>, a. s.</w:t>
            </w:r>
          </w:p>
        </w:tc>
      </w:tr>
      <w:tr w:rsidR="00B85D98" w14:paraId="4FBDC00E" w14:textId="77777777" w:rsidTr="00774229">
        <w:trPr>
          <w:trHeight w:val="1063"/>
        </w:trPr>
        <w:tc>
          <w:tcPr>
            <w:tcW w:w="4635" w:type="dxa"/>
            <w:vAlign w:val="center"/>
          </w:tcPr>
          <w:p w14:paraId="0C61D117" w14:textId="77777777" w:rsidR="00B85D98" w:rsidRDefault="00B85D98" w:rsidP="00774229">
            <w:pPr>
              <w:pStyle w:val="bntext"/>
              <w:keepNext/>
              <w:jc w:val="center"/>
            </w:pPr>
          </w:p>
        </w:tc>
        <w:tc>
          <w:tcPr>
            <w:tcW w:w="4635" w:type="dxa"/>
            <w:vAlign w:val="bottom"/>
          </w:tcPr>
          <w:p w14:paraId="1F9F2604" w14:textId="77777777" w:rsidR="00B85D98" w:rsidRDefault="00B85D98" w:rsidP="00774229">
            <w:pPr>
              <w:pStyle w:val="bntext"/>
              <w:keepNext/>
              <w:spacing w:after="0"/>
              <w:jc w:val="center"/>
            </w:pPr>
          </w:p>
          <w:p w14:paraId="378225F2" w14:textId="77777777" w:rsidR="00B85D98" w:rsidRDefault="00B85D98" w:rsidP="00774229">
            <w:pPr>
              <w:pStyle w:val="bntext"/>
              <w:keepNext/>
              <w:spacing w:after="0"/>
              <w:jc w:val="center"/>
            </w:pPr>
          </w:p>
          <w:p w14:paraId="16F67B20" w14:textId="77777777" w:rsidR="00B85D98" w:rsidRDefault="00B85D98" w:rsidP="00774229">
            <w:pPr>
              <w:pStyle w:val="bntext"/>
              <w:keepNext/>
              <w:spacing w:after="0"/>
              <w:jc w:val="center"/>
            </w:pPr>
          </w:p>
          <w:p w14:paraId="08DE35AC" w14:textId="77777777" w:rsidR="00B85D98" w:rsidRDefault="00B85D98" w:rsidP="00774229">
            <w:pPr>
              <w:pStyle w:val="bntext"/>
              <w:keepNext/>
              <w:spacing w:after="0"/>
              <w:jc w:val="center"/>
            </w:pPr>
          </w:p>
        </w:tc>
      </w:tr>
      <w:tr w:rsidR="00B85D98" w14:paraId="1FF96032" w14:textId="77777777" w:rsidTr="00774229">
        <w:trPr>
          <w:trHeight w:val="537"/>
        </w:trPr>
        <w:tc>
          <w:tcPr>
            <w:tcW w:w="4635" w:type="dxa"/>
            <w:hideMark/>
          </w:tcPr>
          <w:p w14:paraId="3D7DB83F" w14:textId="77777777" w:rsidR="00B85D98" w:rsidRDefault="00B85D98" w:rsidP="00774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MUDr. Hana Kučerová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noProof/>
                <w:sz w:val="22"/>
                <w:szCs w:val="22"/>
              </w:rPr>
              <w:t>ředitelka</w:t>
            </w:r>
          </w:p>
        </w:tc>
        <w:tc>
          <w:tcPr>
            <w:tcW w:w="4635" w:type="dxa"/>
            <w:vAlign w:val="center"/>
            <w:hideMark/>
          </w:tcPr>
          <w:p w14:paraId="1B121697" w14:textId="77777777" w:rsidR="00B85D98" w:rsidRDefault="00B85D98" w:rsidP="00774229">
            <w:pPr>
              <w:pStyle w:val="bntext"/>
              <w:jc w:val="center"/>
            </w:pPr>
            <w:r>
              <w:t xml:space="preserve">Ing. Jan </w:t>
            </w:r>
            <w:proofErr w:type="spellStart"/>
            <w:r>
              <w:t>Tomíšek</w:t>
            </w:r>
            <w:proofErr w:type="spellEnd"/>
            <w:r>
              <w:br/>
              <w:t>člen představenstva</w:t>
            </w:r>
          </w:p>
        </w:tc>
      </w:tr>
      <w:tr w:rsidR="00B85D98" w14:paraId="789334C5" w14:textId="77777777" w:rsidTr="00774229">
        <w:trPr>
          <w:trHeight w:val="327"/>
        </w:trPr>
        <w:tc>
          <w:tcPr>
            <w:tcW w:w="4635" w:type="dxa"/>
          </w:tcPr>
          <w:p w14:paraId="3CEC20A0" w14:textId="77777777" w:rsidR="00B85D98" w:rsidRDefault="00B85D98" w:rsidP="00774229">
            <w:pPr>
              <w:rPr>
                <w:rFonts w:cs="Arial"/>
              </w:rPr>
            </w:pPr>
          </w:p>
        </w:tc>
        <w:tc>
          <w:tcPr>
            <w:tcW w:w="4635" w:type="dxa"/>
            <w:vAlign w:val="center"/>
          </w:tcPr>
          <w:p w14:paraId="49AC7862" w14:textId="77777777" w:rsidR="00B85D98" w:rsidRDefault="00B85D98" w:rsidP="00774229">
            <w:pPr>
              <w:pStyle w:val="bntext"/>
              <w:jc w:val="center"/>
            </w:pPr>
          </w:p>
        </w:tc>
      </w:tr>
    </w:tbl>
    <w:p w14:paraId="425C5C5B" w14:textId="77777777" w:rsidR="00B85D98" w:rsidRDefault="00B85D98" w:rsidP="00B85D98">
      <w:pPr>
        <w:pStyle w:val="Nzevsmlouvy"/>
        <w:pageBreakBefore/>
        <w:outlineLvl w:val="0"/>
      </w:pPr>
      <w:r>
        <w:lastRenderedPageBreak/>
        <w:t>Příloha</w:t>
      </w:r>
    </w:p>
    <w:p w14:paraId="6C4FF363" w14:textId="77777777" w:rsidR="00B85D98" w:rsidRDefault="00B85D98" w:rsidP="00B85D98">
      <w:pPr>
        <w:pStyle w:val="Stylnadpiscentrovan12b"/>
      </w:pPr>
      <w:r>
        <w:t>č. 1 ke smlouvě č. 20</w:t>
      </w:r>
      <w:r>
        <w:rPr>
          <w:noProof/>
        </w:rPr>
        <w:t>12/076</w:t>
      </w:r>
    </w:p>
    <w:p w14:paraId="5238FF1F" w14:textId="4E0A7C81" w:rsidR="00B85D98" w:rsidRDefault="00B85D98" w:rsidP="00B85D98">
      <w:pPr>
        <w:pStyle w:val="Stylnadpiscentrovan12b"/>
      </w:pPr>
      <w:r>
        <w:t>verze 18</w:t>
      </w:r>
    </w:p>
    <w:p w14:paraId="6FA0204D" w14:textId="77777777" w:rsidR="00B85D98" w:rsidRDefault="00B85D98" w:rsidP="00B85D98">
      <w:pPr>
        <w:pStyle w:val="bntext"/>
      </w:pPr>
      <w:r>
        <w:t xml:space="preserve">Využívané aplikace, cena za jejich měsíční užívání a ostatní čerpané služby </w:t>
      </w:r>
      <w:r>
        <w:rPr>
          <w:rFonts w:eastAsia="Calibri"/>
          <w:bCs/>
          <w:szCs w:val="22"/>
        </w:rPr>
        <w:t>a jejich cena</w:t>
      </w:r>
    </w:p>
    <w:tbl>
      <w:tblPr>
        <w:tblW w:w="9645" w:type="dxa"/>
        <w:tblInd w:w="70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1"/>
        <w:gridCol w:w="1844"/>
        <w:gridCol w:w="1560"/>
      </w:tblGrid>
      <w:tr w:rsidR="00B85D98" w14:paraId="2D841EB9" w14:textId="77777777" w:rsidTr="00774229">
        <w:trPr>
          <w:trHeight w:val="450"/>
        </w:trPr>
        <w:tc>
          <w:tcPr>
            <w:tcW w:w="623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6D041438" w14:textId="77777777" w:rsidR="00B85D98" w:rsidRDefault="00B85D98" w:rsidP="00774229">
            <w:pPr>
              <w:pStyle w:val="bntext"/>
              <w:spacing w:before="120" w:after="6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50889810" w14:textId="77777777" w:rsidR="00B85D98" w:rsidRDefault="00B85D98" w:rsidP="00774229">
            <w:pPr>
              <w:pStyle w:val="bntext"/>
              <w:spacing w:before="120" w:after="6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233E710F" w14:textId="77777777" w:rsidR="00B85D98" w:rsidRDefault="00B85D98" w:rsidP="00774229">
            <w:pPr>
              <w:pStyle w:val="bntext"/>
              <w:spacing w:before="120" w:after="6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pracovníků</w:t>
            </w:r>
          </w:p>
        </w:tc>
      </w:tr>
      <w:tr w:rsidR="00B85D98" w14:paraId="356A5ED8" w14:textId="77777777" w:rsidTr="00774229">
        <w:tc>
          <w:tcPr>
            <w:tcW w:w="623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409B639E" w14:textId="77777777" w:rsidR="00B85D98" w:rsidRDefault="00B85D98" w:rsidP="00774229">
            <w:pPr>
              <w:pStyle w:val="bntext"/>
              <w:spacing w:before="120" w:after="60" w:line="240" w:lineRule="exact"/>
              <w:jc w:val="left"/>
            </w:pPr>
            <w:r>
              <w:rPr>
                <w:noProof/>
              </w:rPr>
              <w:t>Psychiatrická léčebna</w:t>
            </w:r>
            <w:r>
              <w:t xml:space="preserve"> </w:t>
            </w:r>
            <w:r>
              <w:rPr>
                <w:noProof/>
              </w:rPr>
              <w:t>Šternberk</w:t>
            </w:r>
          </w:p>
        </w:tc>
        <w:tc>
          <w:tcPr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24497805" w14:textId="77777777" w:rsidR="00B85D98" w:rsidRDefault="00B85D98" w:rsidP="00774229">
            <w:pPr>
              <w:pStyle w:val="bntext"/>
              <w:spacing w:before="120" w:after="60" w:line="240" w:lineRule="exact"/>
              <w:jc w:val="center"/>
              <w:rPr>
                <w:noProof/>
              </w:rPr>
            </w:pPr>
            <w:r>
              <w:rPr>
                <w:noProof/>
              </w:rPr>
              <w:t>00843954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318E2691" w14:textId="47597BB2" w:rsidR="00B85D98" w:rsidRDefault="00B85D98" w:rsidP="00774229">
            <w:pPr>
              <w:pStyle w:val="bntext"/>
              <w:spacing w:before="120" w:after="60" w:line="240" w:lineRule="exact"/>
              <w:jc w:val="center"/>
            </w:pPr>
            <w:r>
              <w:rPr>
                <w:noProof/>
              </w:rPr>
              <w:t xml:space="preserve">   570</w:t>
            </w:r>
          </w:p>
        </w:tc>
      </w:tr>
    </w:tbl>
    <w:p w14:paraId="4CC559F6" w14:textId="77777777" w:rsidR="00B85D98" w:rsidRDefault="00B85D98" w:rsidP="00B85D98">
      <w:pPr>
        <w:pStyle w:val="bntext"/>
        <w:spacing w:before="140" w:after="120"/>
        <w:outlineLvl w:val="0"/>
        <w:rPr>
          <w:b/>
          <w:bCs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417"/>
        <w:gridCol w:w="1559"/>
      </w:tblGrid>
      <w:tr w:rsidR="00B85D98" w14:paraId="0F574ACC" w14:textId="77777777" w:rsidTr="00774229">
        <w:trPr>
          <w:cantSplit/>
          <w:trHeight w:val="856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A1915DF" w14:textId="77777777" w:rsidR="00B85D98" w:rsidRDefault="00B85D98" w:rsidP="00774229">
            <w:pPr>
              <w:pStyle w:val="Nadpis2"/>
              <w:spacing w:before="120" w:after="120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využívané aplikace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F68EE3E" w14:textId="77777777" w:rsidR="00B85D98" w:rsidRDefault="00B85D98" w:rsidP="007742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rozsah využívání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7889F62" w14:textId="77777777" w:rsidR="00B85D98" w:rsidRDefault="00B85D98" w:rsidP="0077422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měsíc</w:t>
            </w:r>
          </w:p>
        </w:tc>
      </w:tr>
      <w:tr w:rsidR="00B85D98" w14:paraId="1328ABD6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2DD1F92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HR pro střední organizace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810E501" w14:textId="3202D56E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B2E1D58" w14:textId="5F5AD541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1</w:t>
            </w:r>
            <w:r w:rsidR="00F64CB2">
              <w:rPr>
                <w:rFonts w:ascii="Arial" w:hAnsi="Arial" w:cs="Arial"/>
                <w:sz w:val="22"/>
                <w:szCs w:val="22"/>
              </w:rPr>
              <w:t>5</w:t>
            </w:r>
            <w:r w:rsidRPr="001F31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4CB2">
              <w:rPr>
                <w:rFonts w:ascii="Arial" w:hAnsi="Arial" w:cs="Arial"/>
                <w:sz w:val="22"/>
                <w:szCs w:val="22"/>
              </w:rPr>
              <w:t>064</w:t>
            </w:r>
          </w:p>
        </w:tc>
      </w:tr>
      <w:tr w:rsidR="00B85D98" w14:paraId="66BE6FF0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A54F5AE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Přev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příkazy PAM -</w:t>
            </w:r>
            <w:r w:rsidRPr="0016339E">
              <w:rPr>
                <w:rFonts w:ascii="Arial" w:hAnsi="Arial" w:cs="Arial"/>
                <w:sz w:val="22"/>
                <w:szCs w:val="22"/>
              </w:rPr>
              <w:t xml:space="preserve">&gt; </w:t>
            </w:r>
            <w:r>
              <w:rPr>
                <w:rFonts w:ascii="Arial" w:hAnsi="Arial" w:cs="Arial"/>
                <w:sz w:val="22"/>
                <w:szCs w:val="22"/>
              </w:rPr>
              <w:t>Komerční banka – HB0003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861CBE2" w14:textId="15A0EB83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AD7755D" w14:textId="77777777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ceně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HRs</w:t>
            </w:r>
            <w:proofErr w:type="spellEnd"/>
          </w:p>
        </w:tc>
      </w:tr>
      <w:tr w:rsidR="00B85D98" w14:paraId="1DE4E14A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2D92D78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Přev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příkazy PAM -</w:t>
            </w:r>
            <w:r w:rsidRPr="0016339E">
              <w:rPr>
                <w:rFonts w:ascii="Arial" w:hAnsi="Arial" w:cs="Arial"/>
                <w:sz w:val="22"/>
                <w:szCs w:val="22"/>
              </w:rPr>
              <w:t>&gt;</w:t>
            </w:r>
            <w:r>
              <w:rPr>
                <w:rFonts w:ascii="Arial" w:hAnsi="Arial" w:cs="Arial"/>
                <w:sz w:val="22"/>
                <w:szCs w:val="22"/>
              </w:rPr>
              <w:t xml:space="preserve"> ČNB, formátu FS5 s el.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podpisem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HB0057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0B221EB" w14:textId="5F01D055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CCC1F98" w14:textId="17D7420E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3</w:t>
            </w:r>
            <w:r w:rsidR="00F64CB2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B85D98" w14:paraId="1C15674B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0A389E7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Systemizace – STM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CEE61B2" w14:textId="5ED0F139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026D063" w14:textId="70E12D77" w:rsidR="00B85D98" w:rsidRPr="001F3147" w:rsidRDefault="00F64CB2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85D98" w:rsidRPr="001F314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224</w:t>
            </w:r>
          </w:p>
        </w:tc>
      </w:tr>
      <w:tr w:rsidR="00B85D98" w14:paraId="76D3037B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C286F80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Plánování dovolené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eDOV</w:t>
            </w:r>
            <w:proofErr w:type="spellEnd"/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64A77BD" w14:textId="213ADF39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1E05969" w14:textId="7ADF8E20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F64CB2">
              <w:rPr>
                <w:rFonts w:ascii="Arial" w:hAnsi="Arial" w:cs="Arial"/>
                <w:sz w:val="22"/>
                <w:szCs w:val="22"/>
              </w:rPr>
              <w:t>198</w:t>
            </w:r>
          </w:p>
        </w:tc>
      </w:tr>
      <w:tr w:rsidR="00B85D98" w14:paraId="624B0DFC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8398CEF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Vzdělávání – VZD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2E05B0D" w14:textId="0BF78A6B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41204B3" w14:textId="334A32F2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F64CB2">
              <w:rPr>
                <w:rFonts w:ascii="Arial" w:hAnsi="Arial" w:cs="Arial"/>
                <w:sz w:val="22"/>
                <w:szCs w:val="22"/>
              </w:rPr>
              <w:t>659</w:t>
            </w:r>
          </w:p>
        </w:tc>
      </w:tr>
      <w:tr w:rsidR="00B85D98" w14:paraId="6E5254D2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46456E8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Cestovní příkazy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eCEP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86704BB" w14:textId="52CCE3BB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32D5CEA" w14:textId="5F6FA69E" w:rsidR="00B85D98" w:rsidRPr="001F3147" w:rsidRDefault="00F64CB2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1 125</w:t>
            </w:r>
          </w:p>
        </w:tc>
      </w:tr>
      <w:tr w:rsidR="00B85D98" w14:paraId="2D6E37CA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78CF7FE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Prověřování zaměstnanců v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HX0048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612C748" w14:textId="2DC67946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973E03C" w14:textId="226B724B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1</w:t>
            </w:r>
            <w:r w:rsidR="00F64CB2">
              <w:rPr>
                <w:rFonts w:ascii="Arial" w:hAnsi="Arial" w:cs="Arial"/>
                <w:sz w:val="22"/>
                <w:szCs w:val="22"/>
              </w:rPr>
              <w:t>96</w:t>
            </w:r>
          </w:p>
        </w:tc>
      </w:tr>
      <w:tr w:rsidR="00B85D98" w14:paraId="2AD6DE75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85EF9A0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Ochranné prostředky – OPO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E9B66A2" w14:textId="28F6411E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ABD4A43" w14:textId="5788711C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F64CB2">
              <w:rPr>
                <w:rFonts w:ascii="Arial" w:hAnsi="Arial" w:cs="Arial"/>
                <w:sz w:val="22"/>
                <w:szCs w:val="22"/>
              </w:rPr>
              <w:t>618</w:t>
            </w:r>
          </w:p>
        </w:tc>
      </w:tr>
      <w:tr w:rsidR="00B85D98" w14:paraId="13B92FCF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020FA7C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Prohlášení poplatníka daně z příjmů FO – HP0092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C362191" w14:textId="79BF669F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3B28C32" w14:textId="6782A502" w:rsidR="00B85D98" w:rsidRPr="001F3147" w:rsidRDefault="00F64CB2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439</w:t>
            </w:r>
          </w:p>
        </w:tc>
      </w:tr>
      <w:tr w:rsidR="00B85D98" w14:paraId="63E50DD9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26BE347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Národní registr zdravot.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pracovníků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HX0056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FFAF4C8" w14:textId="6ED58E56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98D7C44" w14:textId="5CF70F63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4</w:t>
            </w:r>
            <w:r w:rsidR="00F64CB2">
              <w:rPr>
                <w:rFonts w:ascii="Arial" w:hAnsi="Arial" w:cs="Arial"/>
                <w:sz w:val="22"/>
                <w:szCs w:val="22"/>
              </w:rPr>
              <w:t>99</w:t>
            </w:r>
          </w:p>
        </w:tc>
      </w:tr>
      <w:tr w:rsidR="00B85D98" w14:paraId="786C0C5F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551332B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Pracovní neschopnost zaměstnance – PNZ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724E3B1" w14:textId="6B300DF3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D3FECCB" w14:textId="52D67E7E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F64CB2">
              <w:rPr>
                <w:rFonts w:ascii="Arial" w:hAnsi="Arial" w:cs="Arial"/>
                <w:sz w:val="22"/>
                <w:szCs w:val="22"/>
              </w:rPr>
              <w:t>572</w:t>
            </w:r>
          </w:p>
        </w:tc>
      </w:tr>
      <w:tr w:rsidR="00B85D98" w14:paraId="09EAED14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423968A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Penzijní fondy – HF0009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4531A0D" w14:textId="278692FB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31B5078" w14:textId="08E07C1A" w:rsidR="00B85D98" w:rsidRPr="001F3147" w:rsidRDefault="00F64CB2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530</w:t>
            </w:r>
          </w:p>
        </w:tc>
      </w:tr>
      <w:tr w:rsidR="00B85D98" w14:paraId="2CDF16F5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1495D7CF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Oznámení záměru slevy na pojistném – OZS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5384D4DF" w14:textId="4826CFE1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29E76374" w14:textId="5938C29A" w:rsidR="00B85D98" w:rsidRPr="001F3147" w:rsidRDefault="00F64CB2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</w:t>
            </w:r>
          </w:p>
        </w:tc>
      </w:tr>
      <w:tr w:rsidR="00B85D98" w14:paraId="45F5469D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580893A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Účetnictví – UCT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F1D2FD7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DC126AC" w14:textId="70FC2ABF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F64CB2">
              <w:rPr>
                <w:rFonts w:ascii="Arial" w:hAnsi="Arial" w:cs="Arial"/>
                <w:sz w:val="22"/>
                <w:szCs w:val="22"/>
              </w:rPr>
              <w:t>714</w:t>
            </w:r>
          </w:p>
        </w:tc>
      </w:tr>
      <w:tr w:rsidR="00B85D98" w14:paraId="7FFBC3C2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DA2BC5D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Fakturace – FAK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72138FE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0942FD4" w14:textId="03B89DE5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7</w:t>
            </w:r>
            <w:r w:rsidR="00F64CB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B85D98" w14:paraId="374A9AD9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891F178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Banka – BAN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1E97C83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55A6111" w14:textId="4F7B98A1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4</w:t>
            </w:r>
            <w:r w:rsidR="00F64CB2">
              <w:rPr>
                <w:rFonts w:ascii="Arial" w:hAnsi="Arial" w:cs="Arial"/>
                <w:sz w:val="22"/>
                <w:szCs w:val="22"/>
              </w:rPr>
              <w:t>2</w:t>
            </w:r>
            <w:r w:rsidRPr="001F31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85D98" w14:paraId="3BDE4DBE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4235039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Pokladna – POK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9C968EF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ECB6493" w14:textId="06AC923F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4</w:t>
            </w:r>
            <w:r w:rsidR="00F64CB2">
              <w:rPr>
                <w:rFonts w:ascii="Arial" w:hAnsi="Arial" w:cs="Arial"/>
                <w:sz w:val="22"/>
                <w:szCs w:val="22"/>
              </w:rPr>
              <w:t>3</w:t>
            </w:r>
            <w:r w:rsidRPr="001F31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85D98" w14:paraId="765CD1F9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A5952E8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Dlouhodobý majetek – ZPR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FCE62CD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BB1281E" w14:textId="20C1CAAA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6</w:t>
            </w:r>
            <w:r w:rsidR="00F64CB2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B85D98" w14:paraId="23348233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1F03DCF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Drobný majetek – PPS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8800DE2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3A16F38" w14:textId="2453124E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4</w:t>
            </w:r>
            <w:r w:rsidR="00F64CB2">
              <w:rPr>
                <w:rFonts w:ascii="Arial" w:hAnsi="Arial" w:cs="Arial"/>
                <w:sz w:val="22"/>
                <w:szCs w:val="22"/>
              </w:rPr>
              <w:t>2</w:t>
            </w:r>
            <w:r w:rsidRPr="001F31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85D98" w14:paraId="7C607D44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073A39D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Skladové hospodářství – MTZ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F5883A4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1BF20F7" w14:textId="76AF4ADB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7</w:t>
            </w:r>
            <w:r w:rsidR="00F64CB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</w:tr>
      <w:tr w:rsidR="00B85D98" w14:paraId="6AEA0732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CB29C3B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Modul pro styk aplikace BAN s ČNB – EB0006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B204719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0543E61" w14:textId="0B0EDE6C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3</w:t>
            </w:r>
            <w:r w:rsidR="00F64CB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B85D98" w14:paraId="6CB79074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F230206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Kontroly výkazů před odesláním do CSÚIS – EU0013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D117991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271A443" w14:textId="0CD798E6" w:rsidR="00B85D98" w:rsidRPr="001F3147" w:rsidRDefault="00F64CB2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410</w:t>
            </w:r>
          </w:p>
        </w:tc>
      </w:tr>
      <w:tr w:rsidR="00B85D98" w14:paraId="60555596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92DA47B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 – aktualizace konsolidačních partnerů – EX0021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70BE3B7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E2BC5F0" w14:textId="7BBE8E5E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6</w:t>
            </w:r>
            <w:r w:rsidR="00F64CB2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85D98" w14:paraId="408E8029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4C14DAF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Výkaz peněžních příjmů a výdajů – EU0014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6CE0585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8B69C13" w14:textId="11A08366" w:rsidR="00B85D98" w:rsidRPr="001F3147" w:rsidRDefault="00F64CB2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1 007</w:t>
            </w:r>
          </w:p>
        </w:tc>
      </w:tr>
      <w:tr w:rsidR="00B85D98" w14:paraId="2FA55063" w14:textId="77777777" w:rsidTr="00774229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5D77704" w14:textId="77777777" w:rsidR="00B85D98" w:rsidRDefault="00B85D98" w:rsidP="007742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Export faktur ve formátu JSON – EX0034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5FDB14B" w14:textId="77777777" w:rsidR="00B85D98" w:rsidRDefault="00B85D98" w:rsidP="007742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0873FC0" w14:textId="2678468C" w:rsidR="00B85D98" w:rsidRPr="001F3147" w:rsidRDefault="00B85D98" w:rsidP="0077422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3147">
              <w:rPr>
                <w:rFonts w:ascii="Arial" w:hAnsi="Arial" w:cs="Arial"/>
                <w:sz w:val="22"/>
                <w:szCs w:val="22"/>
              </w:rPr>
              <w:t>3</w:t>
            </w:r>
            <w:r w:rsidR="00F64CB2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B85D98" w14:paraId="2729D8C6" w14:textId="77777777" w:rsidTr="00774229">
        <w:trPr>
          <w:cantSplit/>
          <w:trHeight w:val="309"/>
        </w:trPr>
        <w:tc>
          <w:tcPr>
            <w:tcW w:w="8080" w:type="dxa"/>
            <w:gridSpan w:val="2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409C32C" w14:textId="77777777" w:rsidR="00B85D98" w:rsidRDefault="00B85D98" w:rsidP="00774229">
            <w:pPr>
              <w:pStyle w:val="Nadpis8"/>
              <w:spacing w:before="120" w:after="12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</w:rPr>
              <w:t>Poplatek za aplikace celkem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5916DB0" w14:textId="7D9E3A5F" w:rsidR="00B85D98" w:rsidRDefault="00B85D98" w:rsidP="0077422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F64CB2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4CB2">
              <w:rPr>
                <w:rFonts w:ascii="Arial" w:hAnsi="Arial" w:cs="Arial"/>
                <w:b/>
                <w:sz w:val="22"/>
                <w:szCs w:val="22"/>
              </w:rPr>
              <w:t>490</w:t>
            </w:r>
          </w:p>
        </w:tc>
      </w:tr>
    </w:tbl>
    <w:p w14:paraId="0B6DE39F" w14:textId="77777777" w:rsidR="00B85D98" w:rsidRDefault="00B85D98" w:rsidP="00B85D98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11C20D60" w14:textId="77777777" w:rsidR="00B85D98" w:rsidRDefault="00B85D98" w:rsidP="00B85D98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5C87E1B5" w14:textId="77777777" w:rsidR="00B85D98" w:rsidRDefault="00B85D98" w:rsidP="00B85D98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tblLook w:val="04A0" w:firstRow="1" w:lastRow="0" w:firstColumn="1" w:lastColumn="0" w:noHBand="0" w:noVBand="1"/>
      </w:tblPr>
      <w:tblGrid>
        <w:gridCol w:w="6131"/>
        <w:gridCol w:w="1928"/>
        <w:gridCol w:w="1389"/>
      </w:tblGrid>
      <w:tr w:rsidR="00B85D98" w14:paraId="2FCFEA94" w14:textId="77777777" w:rsidTr="00774229">
        <w:tc>
          <w:tcPr>
            <w:tcW w:w="637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3EAC1AE" w14:textId="77777777" w:rsidR="00B85D98" w:rsidRDefault="00B85D98" w:rsidP="00774229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technické služby</w:t>
            </w:r>
          </w:p>
        </w:tc>
        <w:tc>
          <w:tcPr>
            <w:tcW w:w="1985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01523C0" w14:textId="77777777" w:rsidR="00B85D98" w:rsidRDefault="00B85D98" w:rsidP="00774229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6095A0A" w14:textId="77777777" w:rsidR="00B85D98" w:rsidRDefault="00B85D98" w:rsidP="00774229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za měsíc</w:t>
            </w:r>
          </w:p>
        </w:tc>
      </w:tr>
      <w:tr w:rsidR="00B85D98" w14:paraId="039A087F" w14:textId="77777777" w:rsidTr="00774229">
        <w:tc>
          <w:tcPr>
            <w:tcW w:w="637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56670B67" w14:textId="77777777" w:rsidR="00B85D98" w:rsidRDefault="00B85D98" w:rsidP="00774229">
            <w:pPr>
              <w:spacing w:before="60" w:after="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rovozní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datové prostředí</w:t>
            </w:r>
          </w:p>
        </w:tc>
        <w:tc>
          <w:tcPr>
            <w:tcW w:w="1985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A2D4DE0" w14:textId="77777777" w:rsidR="00B85D98" w:rsidRDefault="00B85D98" w:rsidP="00774229">
            <w:pPr>
              <w:spacing w:before="60" w:after="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71173F3" w14:textId="358454AD" w:rsidR="00B85D98" w:rsidRDefault="00B85D98" w:rsidP="00774229">
            <w:pPr>
              <w:spacing w:before="60" w:after="20" w:line="28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</w:t>
            </w:r>
            <w:r w:rsidR="00F64CB2"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B85D98" w14:paraId="66530246" w14:textId="77777777" w:rsidTr="00774229">
        <w:tc>
          <w:tcPr>
            <w:tcW w:w="637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4744B419" w14:textId="77777777" w:rsidR="00B85D98" w:rsidRDefault="00B85D98" w:rsidP="00774229">
            <w:pPr>
              <w:spacing w:before="60" w:after="20" w:line="28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testovací a jiná datová prostředí</w:t>
            </w:r>
          </w:p>
        </w:tc>
        <w:tc>
          <w:tcPr>
            <w:tcW w:w="1985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1BDF342" w14:textId="77777777" w:rsidR="00B85D98" w:rsidRDefault="00B85D98" w:rsidP="00774229">
            <w:pPr>
              <w:spacing w:before="60" w:after="20"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F29EC16" w14:textId="77777777" w:rsidR="00B85D98" w:rsidRDefault="00B85D98" w:rsidP="00774229">
            <w:pPr>
              <w:spacing w:before="60" w:after="20" w:line="280" w:lineRule="atLeas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198B220E" w14:textId="77777777" w:rsidR="00B85D98" w:rsidRDefault="00B85D98" w:rsidP="00B85D98">
      <w:pPr>
        <w:rPr>
          <w:rFonts w:ascii="Arial" w:hAnsi="Arial" w:cs="Arial"/>
          <w:sz w:val="20"/>
          <w:szCs w:val="22"/>
        </w:rPr>
      </w:pPr>
    </w:p>
    <w:p w14:paraId="09A638C6" w14:textId="77777777" w:rsidR="00B85D98" w:rsidRDefault="00B85D98" w:rsidP="00B85D98">
      <w:pPr>
        <w:pStyle w:val="Nadpis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Cena za </w:t>
      </w:r>
      <w:proofErr w:type="gramStart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poskytovaní</w:t>
      </w:r>
      <w:proofErr w:type="gramEnd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služby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mVL</w:t>
      </w:r>
      <w:proofErr w:type="spellEnd"/>
    </w:p>
    <w:tbl>
      <w:tblPr>
        <w:tblW w:w="9757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shd w:val="clear" w:color="auto" w:fill="FFFFFF"/>
        <w:tblLook w:val="02A0" w:firstRow="1" w:lastRow="0" w:firstColumn="1" w:lastColumn="0" w:noHBand="1" w:noVBand="0"/>
      </w:tblPr>
      <w:tblGrid>
        <w:gridCol w:w="1423"/>
        <w:gridCol w:w="910"/>
        <w:gridCol w:w="1187"/>
        <w:gridCol w:w="1100"/>
        <w:gridCol w:w="1168"/>
        <w:gridCol w:w="1417"/>
        <w:gridCol w:w="1418"/>
        <w:gridCol w:w="1134"/>
      </w:tblGrid>
      <w:tr w:rsidR="00B85D98" w14:paraId="46396F40" w14:textId="77777777" w:rsidTr="00774229">
        <w:trPr>
          <w:trHeight w:val="612"/>
        </w:trPr>
        <w:tc>
          <w:tcPr>
            <w:tcW w:w="142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8DCB48F" w14:textId="77777777" w:rsidR="00B85D98" w:rsidRDefault="00B85D98" w:rsidP="00774229">
            <w:pPr>
              <w:spacing w:before="60" w:after="60" w:line="276" w:lineRule="auto"/>
              <w:ind w:left="142" w:right="57"/>
              <w:rPr>
                <w:rFonts w:ascii="Arial" w:hAnsi="Arial" w:cs="Arial"/>
                <w:b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odeslání  ks / měsíc</w:t>
            </w:r>
          </w:p>
        </w:tc>
        <w:tc>
          <w:tcPr>
            <w:tcW w:w="0" w:type="auto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5607A75E" w14:textId="77777777" w:rsidR="00B85D98" w:rsidRDefault="00B85D98" w:rsidP="00774229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 – 99</w:t>
            </w:r>
          </w:p>
        </w:tc>
        <w:tc>
          <w:tcPr>
            <w:tcW w:w="118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7EAC9DAE" w14:textId="77777777" w:rsidR="00B85D98" w:rsidRDefault="00B85D98" w:rsidP="00774229">
            <w:pPr>
              <w:spacing w:before="60" w:after="60" w:line="276" w:lineRule="auto"/>
              <w:ind w:left="-137" w:right="-111" w:hanging="26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100 – 249</w:t>
            </w:r>
          </w:p>
        </w:tc>
        <w:tc>
          <w:tcPr>
            <w:tcW w:w="1100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3F2A28ED" w14:textId="77777777" w:rsidR="00B85D98" w:rsidRDefault="00B85D98" w:rsidP="00774229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250 – 499</w:t>
            </w:r>
          </w:p>
        </w:tc>
        <w:tc>
          <w:tcPr>
            <w:tcW w:w="11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F70EABB" w14:textId="77777777" w:rsidR="00B85D98" w:rsidRDefault="00B85D98" w:rsidP="00774229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500 – 999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39E9F195" w14:textId="77777777" w:rsidR="00B85D98" w:rsidRDefault="00B85D98" w:rsidP="00774229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1000 – 4999</w:t>
            </w:r>
          </w:p>
        </w:tc>
        <w:tc>
          <w:tcPr>
            <w:tcW w:w="141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5EE5BF50" w14:textId="77777777" w:rsidR="00B85D98" w:rsidRDefault="00B85D98" w:rsidP="00774229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5000 – 9999</w:t>
            </w:r>
          </w:p>
        </w:tc>
        <w:tc>
          <w:tcPr>
            <w:tcW w:w="1134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2EE94644" w14:textId="77777777" w:rsidR="00B85D98" w:rsidRDefault="00B85D98" w:rsidP="00774229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10 000+</w:t>
            </w:r>
          </w:p>
        </w:tc>
      </w:tr>
      <w:tr w:rsidR="00B85D98" w14:paraId="4282AD99" w14:textId="77777777" w:rsidTr="00774229">
        <w:trPr>
          <w:trHeight w:val="324"/>
        </w:trPr>
        <w:tc>
          <w:tcPr>
            <w:tcW w:w="142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246DCE35" w14:textId="77777777" w:rsidR="00B85D98" w:rsidRDefault="00B85D98" w:rsidP="00774229">
            <w:pPr>
              <w:pStyle w:val="Bezmezer"/>
              <w:ind w:firstLine="67"/>
              <w:rPr>
                <w:rFonts w:ascii="Arial" w:hAnsi="Arial" w:cs="Arial"/>
                <w:iCs/>
                <w:color w:val="001E46"/>
              </w:rPr>
            </w:pPr>
            <w:r>
              <w:rPr>
                <w:rFonts w:ascii="Arial" w:hAnsi="Arial" w:cs="Arial"/>
                <w:iCs/>
                <w:color w:val="001E46"/>
              </w:rPr>
              <w:t>cena za ks</w:t>
            </w:r>
          </w:p>
        </w:tc>
        <w:tc>
          <w:tcPr>
            <w:tcW w:w="0" w:type="auto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238C8692" w14:textId="77777777" w:rsidR="00B85D98" w:rsidRDefault="00B85D98" w:rsidP="00774229">
            <w:pPr>
              <w:ind w:right="57"/>
              <w:jc w:val="right"/>
              <w:rPr>
                <w:rFonts w:ascii="Arial" w:eastAsia="Calibri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2,50</w:t>
            </w:r>
          </w:p>
        </w:tc>
        <w:tc>
          <w:tcPr>
            <w:tcW w:w="118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6113552C" w14:textId="77777777" w:rsidR="00B85D98" w:rsidRDefault="00B85D98" w:rsidP="00774229">
            <w:pPr>
              <w:ind w:hanging="26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2,40</w:t>
            </w:r>
          </w:p>
        </w:tc>
        <w:tc>
          <w:tcPr>
            <w:tcW w:w="1100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3DB7536C" w14:textId="77777777" w:rsidR="00B85D98" w:rsidRDefault="00B85D98" w:rsidP="00774229">
            <w:pPr>
              <w:ind w:right="57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2,30</w:t>
            </w:r>
          </w:p>
        </w:tc>
        <w:tc>
          <w:tcPr>
            <w:tcW w:w="11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3D08394A" w14:textId="77777777" w:rsidR="00B85D98" w:rsidRDefault="00B85D98" w:rsidP="00774229">
            <w:pPr>
              <w:ind w:right="57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7F8AAAAA" w14:textId="77777777" w:rsidR="00B85D98" w:rsidRDefault="00B85D98" w:rsidP="00774229">
            <w:pPr>
              <w:ind w:right="57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2,10</w:t>
            </w:r>
          </w:p>
        </w:tc>
        <w:tc>
          <w:tcPr>
            <w:tcW w:w="141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05C23359" w14:textId="77777777" w:rsidR="00B85D98" w:rsidRDefault="00B85D98" w:rsidP="00774229">
            <w:pPr>
              <w:ind w:right="57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06388CEA" w14:textId="77777777" w:rsidR="00B85D98" w:rsidRDefault="00B85D98" w:rsidP="00774229">
            <w:pPr>
              <w:ind w:right="57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1,90</w:t>
            </w:r>
          </w:p>
        </w:tc>
      </w:tr>
    </w:tbl>
    <w:p w14:paraId="2A4A9017" w14:textId="77777777" w:rsidR="00B85D98" w:rsidRDefault="00B85D98" w:rsidP="00B85D98">
      <w:pPr>
        <w:pStyle w:val="bntext"/>
        <w:spacing w:before="140" w:after="120"/>
        <w:ind w:left="567" w:hanging="567"/>
        <w:rPr>
          <w:rFonts w:cs="Arial"/>
        </w:rPr>
      </w:pPr>
      <w:r>
        <w:rPr>
          <w:rFonts w:cs="Arial"/>
        </w:rPr>
        <w:t>Všechny zde uvedené částky jsou v Kč a bez DPH.</w:t>
      </w:r>
    </w:p>
    <w:p w14:paraId="28DDBF76" w14:textId="211165C9" w:rsidR="00376C4B" w:rsidRDefault="00376C4B" w:rsidP="00C45C48">
      <w:pPr>
        <w:pStyle w:val="bntext"/>
        <w:spacing w:before="140"/>
        <w:ind w:left="567" w:hanging="567"/>
      </w:pPr>
      <w:r>
        <w:t xml:space="preserve">Platnost přílohy </w:t>
      </w:r>
      <w:proofErr w:type="gramStart"/>
      <w:r>
        <w:t>od</w:t>
      </w:r>
      <w:proofErr w:type="gramEnd"/>
      <w:r>
        <w:t xml:space="preserve">: </w:t>
      </w:r>
      <w:proofErr w:type="gramStart"/>
      <w:r w:rsidR="00B85D98">
        <w:t>01</w:t>
      </w:r>
      <w:r w:rsidRPr="00987A97">
        <w:rPr>
          <w:noProof/>
        </w:rPr>
        <w:t>.0</w:t>
      </w:r>
      <w:r w:rsidR="003D745C">
        <w:rPr>
          <w:noProof/>
        </w:rPr>
        <w:t>4</w:t>
      </w:r>
      <w:r w:rsidRPr="00987A97">
        <w:rPr>
          <w:noProof/>
        </w:rPr>
        <w:t>.2024</w:t>
      </w:r>
      <w:proofErr w:type="gramEnd"/>
    </w:p>
    <w:p w14:paraId="5E06E5A3" w14:textId="77777777" w:rsidR="00376C4B" w:rsidRDefault="00376C4B" w:rsidP="00C45C48">
      <w:pPr>
        <w:pStyle w:val="Nzev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49A47AE7" w14:textId="77777777" w:rsidR="00376C4B" w:rsidRDefault="00376C4B" w:rsidP="00C45C48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460BBDD8" w14:textId="77777777" w:rsidR="00376C4B" w:rsidRPr="00B116FE" w:rsidRDefault="00376C4B" w:rsidP="00C45C48">
      <w:pPr>
        <w:pStyle w:val="bntext"/>
        <w:spacing w:before="140"/>
      </w:pPr>
    </w:p>
    <w:p w14:paraId="4B7EDDB6" w14:textId="77777777" w:rsidR="00376C4B" w:rsidRDefault="00376C4B">
      <w:pPr>
        <w:sectPr w:rsidR="00376C4B" w:rsidSect="00FC2165">
          <w:footerReference w:type="even" r:id="rId7"/>
          <w:footerReference w:type="default" r:id="rId8"/>
          <w:footerReference w:type="first" r:id="rId9"/>
          <w:pgSz w:w="11906" w:h="16838" w:code="9"/>
          <w:pgMar w:top="1135" w:right="1133" w:bottom="1276" w:left="646" w:header="851" w:footer="851" w:gutter="561"/>
          <w:pgNumType w:start="1"/>
          <w:cols w:space="708"/>
          <w:titlePg/>
          <w:docGrid w:linePitch="360"/>
        </w:sectPr>
      </w:pPr>
    </w:p>
    <w:p w14:paraId="5D0C6B94" w14:textId="77777777" w:rsidR="00376C4B" w:rsidRDefault="00376C4B"/>
    <w:sectPr w:rsidR="00376C4B" w:rsidSect="00FC2165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2" w:right="907" w:bottom="1412" w:left="646" w:header="851" w:footer="851" w:gutter="5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5A50F" w14:textId="77777777" w:rsidR="007163B7" w:rsidRDefault="007163B7" w:rsidP="00C45C48">
      <w:r>
        <w:separator/>
      </w:r>
    </w:p>
  </w:endnote>
  <w:endnote w:type="continuationSeparator" w:id="0">
    <w:p w14:paraId="3B51BA17" w14:textId="77777777" w:rsidR="007163B7" w:rsidRDefault="007163B7" w:rsidP="00C4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E7B6F" w14:textId="7C8DF27E" w:rsidR="00376C4B" w:rsidRDefault="00376C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5D199" w14:textId="2B5F27FE" w:rsidR="00376C4B" w:rsidRDefault="00376C4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DF46" w14:textId="04AE3CCD" w:rsidR="00376C4B" w:rsidRDefault="00376C4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64CB7" w14:textId="092C5464" w:rsidR="00C57D4C" w:rsidRDefault="00C57D4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5AC4" w14:textId="7B51B8D2" w:rsidR="00C57D4C" w:rsidRDefault="00C57D4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DEE3" w14:textId="63457977" w:rsidR="00C57D4C" w:rsidRDefault="00C57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EDA6C" w14:textId="77777777" w:rsidR="007163B7" w:rsidRDefault="007163B7" w:rsidP="00C45C48">
      <w:r>
        <w:separator/>
      </w:r>
    </w:p>
  </w:footnote>
  <w:footnote w:type="continuationSeparator" w:id="0">
    <w:p w14:paraId="5A1391C2" w14:textId="77777777" w:rsidR="007163B7" w:rsidRDefault="007163B7" w:rsidP="00C4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E68"/>
    <w:multiLevelType w:val="multilevel"/>
    <w:tmpl w:val="4386EE46"/>
    <w:lvl w:ilvl="0">
      <w:start w:val="1"/>
      <w:numFmt w:val="decimal"/>
      <w:pStyle w:val="nadpis1rovn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B5"/>
    <w:rsid w:val="00376C4B"/>
    <w:rsid w:val="003D745C"/>
    <w:rsid w:val="004244B5"/>
    <w:rsid w:val="005E55C0"/>
    <w:rsid w:val="007163B7"/>
    <w:rsid w:val="007F6C9C"/>
    <w:rsid w:val="0080045F"/>
    <w:rsid w:val="008764B1"/>
    <w:rsid w:val="008C328B"/>
    <w:rsid w:val="009B5588"/>
    <w:rsid w:val="00A11815"/>
    <w:rsid w:val="00A96407"/>
    <w:rsid w:val="00AA0F7E"/>
    <w:rsid w:val="00B32B32"/>
    <w:rsid w:val="00B85D98"/>
    <w:rsid w:val="00C45C48"/>
    <w:rsid w:val="00C57D4C"/>
    <w:rsid w:val="00F43E1C"/>
    <w:rsid w:val="00F56A79"/>
    <w:rsid w:val="00F64CB2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6640"/>
  <w15:chartTrackingRefBased/>
  <w15:docId w15:val="{EFD5791A-707B-4E59-808C-6FF50AC6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C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85D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85D9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rsid w:val="00C45C48"/>
    <w:pPr>
      <w:keepLines/>
      <w:spacing w:after="140" w:line="280" w:lineRule="exact"/>
      <w:jc w:val="both"/>
    </w:pPr>
    <w:rPr>
      <w:rFonts w:ascii="Arial" w:hAnsi="Arial"/>
      <w:sz w:val="22"/>
    </w:rPr>
  </w:style>
  <w:style w:type="character" w:customStyle="1" w:styleId="bntextChar">
    <w:name w:val="běžný text Char"/>
    <w:basedOn w:val="Standardnpsmoodstavce"/>
    <w:link w:val="bntext"/>
    <w:rsid w:val="00C45C48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Stylnadpiscentrovan12b">
    <w:name w:val="Styl nadpis centrovaný + 12 b."/>
    <w:basedOn w:val="Normln"/>
    <w:link w:val="Stylnadpiscentrovan12bChar"/>
    <w:rsid w:val="00C45C48"/>
    <w:pPr>
      <w:keepNext/>
      <w:keepLines/>
      <w:spacing w:before="120" w:after="140" w:line="280" w:lineRule="exact"/>
      <w:jc w:val="center"/>
    </w:pPr>
    <w:rPr>
      <w:rFonts w:ascii="Arial" w:hAnsi="Arial" w:cs="Arial"/>
      <w:b/>
      <w:bCs/>
    </w:rPr>
  </w:style>
  <w:style w:type="character" w:customStyle="1" w:styleId="Stylnadpiscentrovan12bChar">
    <w:name w:val="Styl nadpis centrovaný + 12 b. Char"/>
    <w:basedOn w:val="Standardnpsmoodstavce"/>
    <w:link w:val="Stylnadpiscentrovan12b"/>
    <w:rsid w:val="00C45C4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Nzevsmlouvy">
    <w:name w:val="Název smlouvy"/>
    <w:basedOn w:val="Normln"/>
    <w:rsid w:val="00C45C48"/>
    <w:pPr>
      <w:jc w:val="center"/>
    </w:pPr>
    <w:rPr>
      <w:rFonts w:ascii="Arial" w:hAnsi="Arial"/>
      <w:b/>
      <w:bCs/>
      <w:smallCaps/>
      <w:sz w:val="44"/>
      <w:szCs w:val="20"/>
    </w:rPr>
  </w:style>
  <w:style w:type="paragraph" w:styleId="Nzev">
    <w:name w:val="Title"/>
    <w:basedOn w:val="Normln"/>
    <w:link w:val="NzevChar"/>
    <w:qFormat/>
    <w:rsid w:val="00C45C48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C45C48"/>
    <w:rPr>
      <w:rFonts w:ascii="Arial" w:eastAsia="Times New Roman" w:hAnsi="Arial" w:cs="Arial"/>
      <w:b/>
      <w:bCs/>
      <w:color w:val="000000"/>
      <w:kern w:val="0"/>
      <w:sz w:val="36"/>
      <w:szCs w:val="36"/>
      <w:lang w:eastAsia="cs-CZ"/>
      <w14:ligatures w14:val="none"/>
    </w:rPr>
  </w:style>
  <w:style w:type="paragraph" w:styleId="Zpat">
    <w:name w:val="footer"/>
    <w:basedOn w:val="Normln"/>
    <w:link w:val="ZpatChar"/>
    <w:rsid w:val="00C45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5C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B85D98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B85D98"/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paragraph" w:customStyle="1" w:styleId="slosmlouvy">
    <w:name w:val="číslo smlouvy"/>
    <w:basedOn w:val="Normln"/>
    <w:next w:val="Normln"/>
    <w:rsid w:val="00B85D98"/>
    <w:pPr>
      <w:keepLines/>
      <w:snapToGrid w:val="0"/>
      <w:spacing w:before="120" w:after="240" w:line="280" w:lineRule="exact"/>
      <w:jc w:val="center"/>
    </w:pPr>
    <w:rPr>
      <w:rFonts w:ascii="Arial" w:hAnsi="Arial"/>
      <w:b/>
      <w:szCs w:val="20"/>
    </w:rPr>
  </w:style>
  <w:style w:type="paragraph" w:customStyle="1" w:styleId="Nadpishlavn">
    <w:name w:val="Nadpis hlavní"/>
    <w:basedOn w:val="Normln"/>
    <w:next w:val="bntext"/>
    <w:rsid w:val="00B85D98"/>
    <w:pPr>
      <w:spacing w:before="140" w:line="360" w:lineRule="exact"/>
      <w:jc w:val="center"/>
    </w:pPr>
    <w:rPr>
      <w:rFonts w:ascii="Arial" w:hAnsi="Arial" w:cs="Arial"/>
      <w:b/>
      <w:smallCaps/>
      <w:spacing w:val="24"/>
      <w:sz w:val="44"/>
      <w:szCs w:val="44"/>
    </w:rPr>
  </w:style>
  <w:style w:type="paragraph" w:styleId="Bezmezer">
    <w:name w:val="No Spacing"/>
    <w:uiPriority w:val="1"/>
    <w:qFormat/>
    <w:rsid w:val="00B85D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bntext2rovn">
    <w:name w:val="běžný text 2. úrovně"/>
    <w:basedOn w:val="bntext"/>
    <w:rsid w:val="00B85D98"/>
    <w:pPr>
      <w:numPr>
        <w:ilvl w:val="2"/>
        <w:numId w:val="1"/>
      </w:numPr>
      <w:tabs>
        <w:tab w:val="clear" w:pos="680"/>
        <w:tab w:val="num" w:pos="360"/>
      </w:tabs>
      <w:ind w:left="0" w:firstLine="0"/>
      <w:outlineLvl w:val="2"/>
    </w:pPr>
    <w:rPr>
      <w:rFonts w:cs="Arial"/>
    </w:rPr>
  </w:style>
  <w:style w:type="paragraph" w:customStyle="1" w:styleId="nadpis1rovn">
    <w:name w:val="nadpis 1. úrovně"/>
    <w:basedOn w:val="Normln"/>
    <w:next w:val="bntext2rovn"/>
    <w:rsid w:val="00B85D98"/>
    <w:pPr>
      <w:keepNext/>
      <w:numPr>
        <w:numId w:val="1"/>
      </w:numPr>
      <w:shd w:val="clear" w:color="auto" w:fill="B3B3B3"/>
      <w:spacing w:before="420" w:after="280" w:line="240" w:lineRule="exact"/>
    </w:pPr>
    <w:rPr>
      <w:rFonts w:ascii="Arial" w:hAnsi="Arial" w:cs="Arial"/>
      <w:b/>
      <w:smallCaps/>
      <w:spacing w:val="80"/>
      <w:sz w:val="20"/>
      <w:szCs w:val="22"/>
    </w:rPr>
  </w:style>
  <w:style w:type="paragraph" w:customStyle="1" w:styleId="bntext3rovn">
    <w:name w:val="běžný text 3. úrovně"/>
    <w:basedOn w:val="bntext2rovn"/>
    <w:rsid w:val="00B85D98"/>
    <w:pPr>
      <w:numPr>
        <w:ilvl w:val="3"/>
      </w:numPr>
      <w:tabs>
        <w:tab w:val="clear" w:pos="680"/>
        <w:tab w:val="num" w:pos="360"/>
      </w:tabs>
    </w:pPr>
  </w:style>
  <w:style w:type="paragraph" w:customStyle="1" w:styleId="nadpis2rovn">
    <w:name w:val="nadpis 2. úrovně"/>
    <w:basedOn w:val="nadpis1rovn"/>
    <w:next w:val="bntext3rovn"/>
    <w:rsid w:val="00B85D98"/>
    <w:pPr>
      <w:numPr>
        <w:ilvl w:val="1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adresasmluvnstrany">
    <w:name w:val="adresa smluvní strany"/>
    <w:basedOn w:val="bntext"/>
    <w:rsid w:val="00B85D98"/>
    <w:pPr>
      <w:ind w:left="680" w:hanging="680"/>
    </w:pPr>
    <w:rPr>
      <w:rFonts w:cs="Arial"/>
    </w:rPr>
  </w:style>
  <w:style w:type="character" w:customStyle="1" w:styleId="polozkyvadrese">
    <w:name w:val="polozky v adrese"/>
    <w:rsid w:val="00B85D98"/>
    <w:rPr>
      <w:b/>
      <w:bCs w:val="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145ecb-c0a2-4ae1-a8ee-93225469b8f0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Lucie Slezáčková</cp:lastModifiedBy>
  <cp:revision>3</cp:revision>
  <dcterms:created xsi:type="dcterms:W3CDTF">2024-04-22T07:39:00Z</dcterms:created>
  <dcterms:modified xsi:type="dcterms:W3CDTF">2024-04-22T07:40:00Z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81e134-65c6-4d96-b2bc-29b8ca8ffd70_Enabled">
    <vt:lpwstr>true</vt:lpwstr>
  </property>
  <property fmtid="{D5CDD505-2E9C-101B-9397-08002B2CF9AE}" pid="3" name="MSIP_Label_be81e134-65c6-4d96-b2bc-29b8ca8ffd70_SetDate">
    <vt:lpwstr>2023-10-09T07:56:47Z</vt:lpwstr>
  </property>
  <property fmtid="{D5CDD505-2E9C-101B-9397-08002B2CF9AE}" pid="4" name="MSIP_Label_be81e134-65c6-4d96-b2bc-29b8ca8ffd70_Method">
    <vt:lpwstr>Standard</vt:lpwstr>
  </property>
  <property fmtid="{D5CDD505-2E9C-101B-9397-08002B2CF9AE}" pid="5" name="MSIP_Label_be81e134-65c6-4d96-b2bc-29b8ca8ffd70_Name">
    <vt:lpwstr>L02S0101</vt:lpwstr>
  </property>
  <property fmtid="{D5CDD505-2E9C-101B-9397-08002B2CF9AE}" pid="6" name="MSIP_Label_be81e134-65c6-4d96-b2bc-29b8ca8ffd70_SiteId">
    <vt:lpwstr>6e0a5f83-1728-4956-bdf4-ce37760cd214</vt:lpwstr>
  </property>
  <property fmtid="{D5CDD505-2E9C-101B-9397-08002B2CF9AE}" pid="7" name="MSIP_Label_be81e134-65c6-4d96-b2bc-29b8ca8ffd70_ActionId">
    <vt:lpwstr>593af21d-d1d9-49ce-a65a-3588f5486296</vt:lpwstr>
  </property>
  <property fmtid="{D5CDD505-2E9C-101B-9397-08002B2CF9AE}" pid="8" name="MSIP_Label_be81e134-65c6-4d96-b2bc-29b8ca8ffd70_ContentBits">
    <vt:lpwstr>0</vt:lpwstr>
  </property>
</Properties>
</file>