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1220500012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Pačejov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558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Pačejov,</w:t>
      </w:r>
      <w:r>
        <w:rPr>
          <w:spacing w:val="-5"/>
        </w:rPr>
        <w:t> </w:t>
      </w:r>
      <w:r>
        <w:rPr/>
        <w:t>Pačejov</w:t>
      </w:r>
      <w:r>
        <w:rPr>
          <w:spacing w:val="-3"/>
        </w:rPr>
        <w:t> </w:t>
      </w:r>
      <w:r>
        <w:rPr/>
        <w:t>nádraží</w:t>
      </w:r>
      <w:r>
        <w:rPr>
          <w:spacing w:val="-5"/>
        </w:rPr>
        <w:t> </w:t>
      </w:r>
      <w:r>
        <w:rPr/>
        <w:t>199,</w:t>
      </w:r>
      <w:r>
        <w:rPr>
          <w:spacing w:val="-6"/>
        </w:rPr>
        <w:t> </w:t>
      </w:r>
      <w:r>
        <w:rPr/>
        <w:t>341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Pačejov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00255963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14"/>
        </w:rPr>
        <w:t> </w:t>
      </w:r>
      <w:r>
        <w:rPr/>
        <w:t>Janem</w:t>
      </w:r>
      <w:r>
        <w:rPr>
          <w:spacing w:val="-8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v</w:t>
      </w:r>
      <w:r>
        <w:rPr>
          <w:spacing w:val="-14"/>
        </w:rPr>
        <w:t> </w:t>
      </w:r>
      <w:r>
        <w:rPr/>
        <w:t>ř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č</w:t>
      </w:r>
      <w:r>
        <w:rPr>
          <w:spacing w:val="-15"/>
        </w:rPr>
        <w:t> </w:t>
      </w:r>
      <w:r>
        <w:rPr/>
        <w:t>k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,</w:t>
      </w:r>
      <w:r>
        <w:rPr>
          <w:spacing w:val="-1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94-6510351/0710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1220500012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9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725"/>
        <w:jc w:val="left"/>
      </w:pPr>
      <w:r>
        <w:rPr/>
        <w:t>„Revitalizace</w:t>
      </w:r>
      <w:r>
        <w:rPr>
          <w:spacing w:val="-10"/>
        </w:rPr>
        <w:t> </w:t>
      </w:r>
      <w:r>
        <w:rPr/>
        <w:t>školní</w:t>
      </w:r>
      <w:r>
        <w:rPr>
          <w:spacing w:val="-9"/>
        </w:rPr>
        <w:t> </w:t>
      </w:r>
      <w:r>
        <w:rPr>
          <w:spacing w:val="-2"/>
        </w:rPr>
        <w:t>zahrady“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14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se zavazuje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7"/>
          <w:sz w:val="20"/>
        </w:rPr>
        <w:t> </w:t>
      </w:r>
      <w:r>
        <w:rPr>
          <w:sz w:val="20"/>
        </w:rPr>
        <w:t>splnění</w:t>
      </w:r>
      <w:r>
        <w:rPr>
          <w:spacing w:val="25"/>
          <w:sz w:val="20"/>
        </w:rPr>
        <w:t> </w:t>
      </w:r>
      <w:r>
        <w:rPr>
          <w:sz w:val="20"/>
        </w:rPr>
        <w:t>podmínek této</w:t>
      </w:r>
      <w:r>
        <w:rPr>
          <w:spacing w:val="25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poskytnout příjemci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500 000,00 Kč </w:t>
      </w:r>
      <w:r>
        <w:rPr>
          <w:sz w:val="20"/>
        </w:rPr>
        <w:t>(slovy: pět set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77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8"/>
          <w:sz w:val="20"/>
        </w:rPr>
        <w:t> </w:t>
      </w:r>
      <w:r>
        <w:rPr>
          <w:sz w:val="20"/>
        </w:rPr>
        <w:t>odpovídá</w:t>
      </w:r>
      <w:r>
        <w:rPr>
          <w:spacing w:val="76"/>
          <w:sz w:val="20"/>
        </w:rPr>
        <w:t> </w:t>
      </w:r>
      <w:r>
        <w:rPr>
          <w:sz w:val="20"/>
        </w:rPr>
        <w:t>způsobilým</w:t>
      </w:r>
      <w:r>
        <w:rPr>
          <w:spacing w:val="75"/>
          <w:sz w:val="20"/>
        </w:rPr>
        <w:t> </w:t>
      </w:r>
      <w:r>
        <w:rPr>
          <w:sz w:val="20"/>
        </w:rPr>
        <w:t>výdajům</w:t>
      </w:r>
      <w:r>
        <w:rPr>
          <w:spacing w:val="75"/>
          <w:sz w:val="20"/>
        </w:rPr>
        <w:t> </w:t>
      </w:r>
      <w:r>
        <w:rPr>
          <w:sz w:val="20"/>
        </w:rPr>
        <w:t>stanoveným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dle</w:t>
      </w:r>
      <w:r>
        <w:rPr>
          <w:spacing w:val="76"/>
          <w:sz w:val="20"/>
        </w:rPr>
        <w:t> </w:t>
      </w:r>
      <w:r>
        <w:rPr>
          <w:sz w:val="20"/>
        </w:rPr>
        <w:t>žádosti a jejích příloh a činí 1 011 846,19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49,41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2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(bod</w:t>
      </w:r>
      <w:r>
        <w:rPr>
          <w:spacing w:val="-10"/>
          <w:sz w:val="20"/>
        </w:rPr>
        <w:t> </w:t>
      </w:r>
      <w:r>
        <w:rPr>
          <w:sz w:val="20"/>
        </w:rPr>
        <w:t>11),</w:t>
      </w:r>
      <w:r>
        <w:rPr>
          <w:spacing w:val="-10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0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"/>
          <w:sz w:val="20"/>
        </w:rPr>
        <w:t> </w:t>
      </w:r>
      <w:r>
        <w:rPr>
          <w:sz w:val="20"/>
        </w:rPr>
        <w:t>platí i pro případ, že příjemce podpory v průběhu realizace akce nehradil nebo nehradí z vlastních zdrojů</w:t>
      </w:r>
      <w:r>
        <w:rPr>
          <w:spacing w:val="-1"/>
          <w:sz w:val="20"/>
        </w:rPr>
        <w:t> </w:t>
      </w:r>
      <w:r>
        <w:rPr>
          <w:sz w:val="20"/>
        </w:rPr>
        <w:t>plně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1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 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 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20" w:left="1320" w:right="1020"/>
        </w:sectPr>
      </w:pPr>
    </w:p>
    <w:p>
      <w:pPr>
        <w:pStyle w:val="BodyText"/>
        <w:spacing w:before="73"/>
        <w:jc w:val="left"/>
      </w:pP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284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financování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vlastních</w:t>
      </w:r>
      <w:r>
        <w:rPr>
          <w:spacing w:val="40"/>
          <w:sz w:val="20"/>
        </w:rPr>
        <w:t> </w:t>
      </w:r>
      <w:r>
        <w:rPr>
          <w:sz w:val="20"/>
        </w:rPr>
        <w:t>zdrojů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by</w:t>
      </w:r>
      <w:r>
        <w:rPr>
          <w:spacing w:val="40"/>
          <w:sz w:val="20"/>
        </w:rPr>
        <w:t> </w:t>
      </w:r>
      <w:r>
        <w:rPr>
          <w:sz w:val="20"/>
        </w:rPr>
        <w:t>znamenalo</w:t>
      </w:r>
      <w:r>
        <w:rPr>
          <w:spacing w:val="40"/>
          <w:sz w:val="20"/>
        </w:rPr>
        <w:t> </w:t>
      </w:r>
      <w:r>
        <w:rPr>
          <w:sz w:val="20"/>
        </w:rPr>
        <w:t>nižší</w:t>
      </w:r>
      <w:r>
        <w:rPr>
          <w:spacing w:val="40"/>
          <w:sz w:val="20"/>
        </w:rPr>
        <w:t> </w:t>
      </w:r>
      <w:r>
        <w:rPr>
          <w:sz w:val="20"/>
        </w:rPr>
        <w:t>podíl těchto</w:t>
      </w:r>
      <w:r>
        <w:rPr>
          <w:spacing w:val="-2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6" w:hanging="425"/>
        <w:jc w:val="both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prostředky</w:t>
      </w:r>
      <w:r>
        <w:rPr>
          <w:spacing w:val="40"/>
          <w:sz w:val="20"/>
        </w:rPr>
        <w:t> </w:t>
      </w:r>
      <w:r>
        <w:rPr>
          <w:sz w:val="20"/>
        </w:rPr>
        <w:t>nevyčerpané</w:t>
      </w:r>
      <w:r>
        <w:rPr>
          <w:spacing w:val="40"/>
          <w:sz w:val="20"/>
        </w:rPr>
        <w:t> </w:t>
      </w:r>
      <w:r>
        <w:rPr>
          <w:sz w:val="20"/>
        </w:rPr>
        <w:t>v daném</w:t>
      </w:r>
      <w:r>
        <w:rPr>
          <w:spacing w:val="40"/>
          <w:sz w:val="20"/>
        </w:rPr>
        <w:t> </w:t>
      </w:r>
      <w:r>
        <w:rPr>
          <w:sz w:val="20"/>
        </w:rPr>
        <w:t>roce</w:t>
      </w:r>
      <w:r>
        <w:rPr>
          <w:spacing w:val="40"/>
          <w:sz w:val="20"/>
        </w:rPr>
        <w:t> </w:t>
      </w:r>
      <w:r>
        <w:rPr>
          <w:sz w:val="20"/>
        </w:rPr>
        <w:t>či</w:t>
      </w:r>
      <w:r>
        <w:rPr>
          <w:spacing w:val="40"/>
          <w:sz w:val="20"/>
        </w:rPr>
        <w:t> </w:t>
      </w:r>
      <w:r>
        <w:rPr>
          <w:sz w:val="20"/>
        </w:rPr>
        <w:t>vrácené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zvýší</w:t>
      </w:r>
      <w:r>
        <w:rPr>
          <w:spacing w:val="40"/>
          <w:sz w:val="20"/>
        </w:rPr>
        <w:t> </w:t>
      </w:r>
      <w:r>
        <w:rPr>
          <w:sz w:val="20"/>
        </w:rPr>
        <w:t>finanční</w:t>
      </w:r>
      <w:r>
        <w:rPr>
          <w:spacing w:val="40"/>
          <w:sz w:val="20"/>
        </w:rPr>
        <w:t> </w:t>
      </w:r>
      <w:r>
        <w:rPr>
          <w:sz w:val="20"/>
        </w:rPr>
        <w:t>objem</w:t>
      </w:r>
      <w:r>
        <w:rPr>
          <w:spacing w:val="40"/>
          <w:sz w:val="20"/>
        </w:rPr>
        <w:t> </w:t>
      </w:r>
      <w:r>
        <w:rPr>
          <w:sz w:val="20"/>
        </w:rPr>
        <w:t>následujícího</w:t>
      </w:r>
      <w:r>
        <w:rPr>
          <w:spacing w:val="40"/>
          <w:sz w:val="20"/>
        </w:rPr>
        <w:t> </w:t>
      </w:r>
      <w:r>
        <w:rPr>
          <w:sz w:val="20"/>
        </w:rPr>
        <w:t>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0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</w:t>
      </w:r>
      <w:r>
        <w:rPr>
          <w:spacing w:val="-1"/>
          <w:sz w:val="20"/>
        </w:rPr>
        <w:t> </w:t>
      </w:r>
      <w:r>
        <w:rPr>
          <w:sz w:val="20"/>
        </w:rPr>
        <w:t>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tyto</w:t>
      </w:r>
      <w:r>
        <w:rPr>
          <w:spacing w:val="-1"/>
          <w:sz w:val="20"/>
        </w:rPr>
        <w:t> </w:t>
      </w:r>
      <w:r>
        <w:rPr>
          <w:sz w:val="20"/>
        </w:rPr>
        <w:t>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3"/>
          <w:sz w:val="20"/>
        </w:rPr>
        <w:t> </w:t>
      </w:r>
      <w:r>
        <w:rPr>
          <w:sz w:val="20"/>
        </w:rPr>
        <w:t>odsouhlaseného</w:t>
      </w:r>
      <w:r>
        <w:rPr>
          <w:spacing w:val="66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before="1"/>
        <w:ind w:left="1063"/>
        <w:jc w:val="left"/>
      </w:pPr>
      <w:r>
        <w:rPr/>
        <w:t>„Revitalizace</w:t>
      </w:r>
      <w:r>
        <w:rPr>
          <w:spacing w:val="40"/>
        </w:rPr>
        <w:t> </w:t>
      </w:r>
      <w:r>
        <w:rPr/>
        <w:t>školní</w:t>
      </w:r>
      <w:r>
        <w:rPr>
          <w:spacing w:val="40"/>
        </w:rPr>
        <w:t> </w:t>
      </w:r>
      <w:r>
        <w:rPr/>
        <w:t>zahrady</w:t>
      </w:r>
      <w:r>
        <w:rPr>
          <w:spacing w:val="39"/>
        </w:rPr>
        <w:t> </w:t>
      </w:r>
      <w:r>
        <w:rPr/>
        <w:t>“</w:t>
      </w:r>
      <w:r>
        <w:rPr>
          <w:spacing w:val="38"/>
        </w:rPr>
        <w:t> </w:t>
      </w:r>
      <w:r>
        <w:rPr/>
        <w:t>ze</w:t>
      </w:r>
      <w:r>
        <w:rPr>
          <w:spacing w:val="40"/>
        </w:rPr>
        <w:t> </w:t>
      </w:r>
      <w:r>
        <w:rPr/>
        <w:t>dne</w:t>
      </w:r>
      <w:r>
        <w:rPr>
          <w:spacing w:val="40"/>
        </w:rPr>
        <w:t> </w:t>
      </w:r>
      <w:r>
        <w:rPr/>
        <w:t>30.</w:t>
      </w:r>
      <w:r>
        <w:rPr>
          <w:spacing w:val="39"/>
        </w:rPr>
        <w:t> </w:t>
      </w:r>
      <w:r>
        <w:rPr/>
        <w:t>11.</w:t>
      </w:r>
      <w:r>
        <w:rPr>
          <w:spacing w:val="39"/>
        </w:rPr>
        <w:t> </w:t>
      </w:r>
      <w:r>
        <w:rPr/>
        <w:t>2022,</w:t>
      </w:r>
      <w:r>
        <w:rPr>
          <w:spacing w:val="40"/>
        </w:rPr>
        <w:t> </w:t>
      </w:r>
      <w:r>
        <w:rPr/>
        <w:t>včetně</w:t>
      </w:r>
      <w:r>
        <w:rPr>
          <w:spacing w:val="38"/>
        </w:rPr>
        <w:t> </w:t>
      </w:r>
      <w:r>
        <w:rPr/>
        <w:t>případných</w:t>
      </w:r>
      <w:r>
        <w:rPr>
          <w:spacing w:val="39"/>
        </w:rPr>
        <w:t> </w:t>
      </w:r>
      <w:r>
        <w:rPr/>
        <w:t>změn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doplňků</w:t>
      </w:r>
      <w:r>
        <w:rPr>
          <w:spacing w:val="40"/>
        </w:rPr>
        <w:t> </w:t>
      </w:r>
      <w:r>
        <w:rPr/>
        <w:t>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113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6"/>
          <w:sz w:val="20"/>
        </w:rPr>
        <w:t> </w:t>
      </w:r>
      <w:r>
        <w:rPr>
          <w:sz w:val="20"/>
        </w:rPr>
        <w:t>od</w:t>
      </w:r>
      <w:r>
        <w:rPr>
          <w:spacing w:val="26"/>
          <w:sz w:val="20"/>
        </w:rPr>
        <w:t> </w:t>
      </w:r>
      <w:r>
        <w:rPr>
          <w:sz w:val="20"/>
        </w:rPr>
        <w:t>4/2023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7"/>
          <w:sz w:val="20"/>
        </w:rPr>
        <w:t> </w:t>
      </w:r>
      <w:r>
        <w:rPr>
          <w:sz w:val="20"/>
        </w:rPr>
        <w:t>10/2023</w:t>
      </w:r>
      <w:r>
        <w:rPr>
          <w:spacing w:val="26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5"/>
          <w:sz w:val="20"/>
        </w:rPr>
        <w:t> </w:t>
      </w:r>
      <w:r>
        <w:rPr>
          <w:sz w:val="20"/>
        </w:rPr>
        <w:t>uvedené</w:t>
      </w:r>
      <w:r>
        <w:rPr>
          <w:spacing w:val="25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aktualizovaném</w:t>
      </w:r>
      <w:r>
        <w:rPr>
          <w:spacing w:val="25"/>
          <w:sz w:val="20"/>
        </w:rPr>
        <w:t> </w:t>
      </w:r>
      <w:r>
        <w:rPr>
          <w:sz w:val="20"/>
        </w:rPr>
        <w:t>rozpočtu</w:t>
      </w:r>
      <w:r>
        <w:rPr>
          <w:spacing w:val="25"/>
          <w:sz w:val="20"/>
        </w:rPr>
        <w:t> </w:t>
      </w:r>
      <w:r>
        <w:rPr>
          <w:sz w:val="20"/>
        </w:rPr>
        <w:t>projektu ze dne 7. 2. 2024,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40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54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1063" w:right="111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3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účel,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který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1"/>
          <w:sz w:val="20"/>
        </w:rPr>
        <w:t> </w:t>
      </w: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4"/>
          <w:sz w:val="20"/>
        </w:rPr>
        <w:t> </w:t>
      </w:r>
      <w:r>
        <w:rPr>
          <w:sz w:val="20"/>
        </w:rPr>
        <w:t>aktivit a jejich výstupů řádně plněn po dobu 3 let od ukončení realizace 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2"/>
          <w:sz w:val="20"/>
        </w:rPr>
        <w:t> </w:t>
      </w:r>
      <w:r>
        <w:rPr>
          <w:sz w:val="20"/>
        </w:rPr>
        <w:t>č.</w:t>
      </w:r>
      <w:r>
        <w:rPr>
          <w:spacing w:val="36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3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 příjmů,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1"/>
          <w:sz w:val="20"/>
        </w:rPr>
        <w:t> </w:t>
      </w:r>
      <w:r>
        <w:rPr>
          <w:sz w:val="20"/>
        </w:rPr>
        <w:t>podpory se</w:t>
      </w:r>
      <w:r>
        <w:rPr>
          <w:spacing w:val="-3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6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5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případně</w:t>
      </w:r>
      <w:r>
        <w:rPr>
          <w:spacing w:val="78"/>
          <w:sz w:val="20"/>
        </w:rPr>
        <w:t> </w:t>
      </w:r>
      <w:r>
        <w:rPr>
          <w:sz w:val="20"/>
        </w:rPr>
        <w:t>jiným</w:t>
      </w:r>
      <w:r>
        <w:rPr>
          <w:spacing w:val="75"/>
          <w:sz w:val="20"/>
        </w:rPr>
        <w:t> </w:t>
      </w:r>
      <w:r>
        <w:rPr>
          <w:sz w:val="20"/>
        </w:rPr>
        <w:t>oprávněným</w:t>
      </w:r>
      <w:r>
        <w:rPr>
          <w:spacing w:val="75"/>
          <w:sz w:val="20"/>
        </w:rPr>
        <w:t> </w:t>
      </w:r>
      <w:r>
        <w:rPr>
          <w:sz w:val="20"/>
        </w:rPr>
        <w:t>kontrolním</w:t>
      </w:r>
      <w:r>
        <w:rPr>
          <w:spacing w:val="75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0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40"/>
          <w:sz w:val="20"/>
        </w:rPr>
        <w:t> </w:t>
      </w:r>
      <w:r>
        <w:rPr>
          <w:sz w:val="20"/>
        </w:rPr>
        <w:t>místní</w:t>
      </w:r>
      <w:r>
        <w:rPr>
          <w:spacing w:val="40"/>
          <w:sz w:val="20"/>
        </w:rPr>
        <w:t> </w:t>
      </w:r>
      <w:r>
        <w:rPr>
          <w:sz w:val="20"/>
        </w:rPr>
        <w:t>veřejnost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Výzvy</w:t>
      </w:r>
      <w:r>
        <w:rPr>
          <w:spacing w:val="40"/>
          <w:sz w:val="20"/>
        </w:rPr>
        <w:t> </w:t>
      </w:r>
      <w:r>
        <w:rPr>
          <w:sz w:val="20"/>
        </w:rPr>
        <w:t>(to</w:t>
      </w:r>
      <w:r>
        <w:rPr>
          <w:spacing w:val="40"/>
          <w:sz w:val="20"/>
        </w:rPr>
        <w:t> </w:t>
      </w:r>
      <w:r>
        <w:rPr>
          <w:sz w:val="20"/>
        </w:rPr>
        <w:t>neplatí</w:t>
      </w:r>
      <w:r>
        <w:rPr>
          <w:spacing w:val="40"/>
          <w:sz w:val="20"/>
        </w:rPr>
        <w:t> </w:t>
      </w:r>
      <w:r>
        <w:rPr>
          <w:sz w:val="20"/>
        </w:rPr>
        <w:t>v případě</w:t>
      </w:r>
      <w:r>
        <w:rPr>
          <w:spacing w:val="40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19"/>
          <w:sz w:val="20"/>
        </w:rPr>
        <w:t> </w:t>
      </w:r>
      <w:r>
        <w:rPr>
          <w:sz w:val="20"/>
        </w:rPr>
        <w:t>účel</w:t>
      </w:r>
      <w:r>
        <w:rPr>
          <w:spacing w:val="20"/>
          <w:sz w:val="20"/>
        </w:rPr>
        <w:t> </w:t>
      </w:r>
      <w:r>
        <w:rPr>
          <w:sz w:val="20"/>
        </w:rPr>
        <w:t>akce,</w:t>
      </w:r>
      <w:r>
        <w:rPr>
          <w:spacing w:val="20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který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podpora</w:t>
      </w:r>
      <w:r>
        <w:rPr>
          <w:spacing w:val="20"/>
          <w:sz w:val="20"/>
        </w:rPr>
        <w:t> </w:t>
      </w:r>
      <w:r>
        <w:rPr>
          <w:sz w:val="20"/>
        </w:rPr>
        <w:t>poskytována;</w:t>
      </w:r>
      <w:r>
        <w:rPr>
          <w:spacing w:val="19"/>
          <w:sz w:val="20"/>
        </w:rPr>
        <w:t> </w:t>
      </w:r>
      <w:r>
        <w:rPr>
          <w:sz w:val="20"/>
        </w:rPr>
        <w:t>stejně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povinen</w:t>
      </w:r>
      <w:r>
        <w:rPr>
          <w:spacing w:val="20"/>
          <w:sz w:val="20"/>
        </w:rPr>
        <w:t> </w:t>
      </w:r>
      <w:r>
        <w:rPr>
          <w:sz w:val="20"/>
        </w:rPr>
        <w:t>postupovat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27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7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před</w:t>
      </w:r>
      <w:r>
        <w:rPr>
          <w:spacing w:val="36"/>
          <w:sz w:val="20"/>
        </w:rPr>
        <w:t> </w:t>
      </w:r>
      <w:r>
        <w:rPr>
          <w:sz w:val="20"/>
        </w:rPr>
        <w:t>uplynutím</w:t>
      </w:r>
      <w:r>
        <w:rPr>
          <w:spacing w:val="35"/>
          <w:sz w:val="20"/>
        </w:rPr>
        <w:t> </w:t>
      </w:r>
      <w:r>
        <w:rPr>
          <w:sz w:val="20"/>
        </w:rPr>
        <w:t>smluvního</w:t>
      </w:r>
      <w:r>
        <w:rPr>
          <w:spacing w:val="37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6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7"/>
          <w:sz w:val="20"/>
        </w:rPr>
        <w:t> </w:t>
      </w:r>
      <w:r>
        <w:rPr>
          <w:sz w:val="20"/>
        </w:rPr>
        <w:t>změnu</w:t>
      </w:r>
      <w:r>
        <w:rPr>
          <w:spacing w:val="36"/>
          <w:sz w:val="20"/>
        </w:rPr>
        <w:t> </w:t>
      </w:r>
      <w:r>
        <w:rPr>
          <w:spacing w:val="-2"/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948" w:right="118"/>
      </w:pPr>
      <w:r>
        <w:rPr/>
        <w:t>v</w:t>
      </w:r>
      <w:r>
        <w:rPr>
          <w:spacing w:val="-3"/>
        </w:rPr>
        <w:t> </w:t>
      </w:r>
      <w:r>
        <w:rPr/>
        <w:t>případě takových změn skutečností či podmínek předpokládaných ve Smlouvě, které by příjemci 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5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povinnosti</w:t>
      </w:r>
      <w:r>
        <w:rPr>
          <w:spacing w:val="-8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77"/>
          <w:w w:val="150"/>
          <w:sz w:val="20"/>
        </w:rPr>
        <w:t> </w:t>
      </w:r>
      <w:r>
        <w:rPr>
          <w:sz w:val="20"/>
        </w:rPr>
        <w:t>pravidla</w:t>
      </w:r>
      <w:r>
        <w:rPr>
          <w:spacing w:val="76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zadávání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> </w:t>
      </w:r>
      <w:r>
        <w:rPr>
          <w:sz w:val="20"/>
        </w:rPr>
        <w:t>zakázek,</w:t>
      </w:r>
      <w:r>
        <w:rPr>
          <w:spacing w:val="77"/>
          <w:w w:val="150"/>
          <w:sz w:val="20"/>
        </w:rPr>
        <w:t> </w:t>
      </w:r>
      <w:r>
        <w:rPr>
          <w:sz w:val="20"/>
        </w:rPr>
        <w:t>stanovená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čl.</w:t>
      </w:r>
      <w:r>
        <w:rPr>
          <w:spacing w:val="77"/>
          <w:w w:val="150"/>
          <w:sz w:val="20"/>
        </w:rPr>
        <w:t> </w:t>
      </w:r>
      <w:r>
        <w:rPr>
          <w:sz w:val="20"/>
        </w:rPr>
        <w:t>10</w:t>
      </w:r>
      <w:r>
        <w:rPr>
          <w:spacing w:val="77"/>
          <w:w w:val="150"/>
          <w:sz w:val="20"/>
        </w:rPr>
        <w:t> </w:t>
      </w:r>
      <w:r>
        <w:rPr>
          <w:sz w:val="20"/>
        </w:rPr>
        <w:t>písm.</w:t>
      </w:r>
      <w:r>
        <w:rPr>
          <w:spacing w:val="80"/>
          <w:w w:val="150"/>
          <w:sz w:val="20"/>
        </w:rPr>
        <w:t> </w:t>
      </w:r>
      <w:r>
        <w:rPr>
          <w:sz w:val="20"/>
        </w:rPr>
        <w:t>f)</w:t>
      </w:r>
      <w:r>
        <w:rPr>
          <w:spacing w:val="77"/>
          <w:w w:val="150"/>
          <w:sz w:val="20"/>
        </w:rPr>
        <w:t> </w:t>
      </w:r>
      <w:r>
        <w:rPr>
          <w:sz w:val="20"/>
        </w:rPr>
        <w:t>Výzvy. V této souvislosti příjemce podpory prohlašuje, že uvedená pravidla byla dodržena.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7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8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V případě</w:t>
      </w:r>
      <w:r>
        <w:rPr>
          <w:spacing w:val="30"/>
          <w:sz w:val="20"/>
        </w:rPr>
        <w:t> </w:t>
      </w:r>
      <w:r>
        <w:rPr>
          <w:sz w:val="20"/>
        </w:rPr>
        <w:t>realizace</w:t>
      </w:r>
      <w:r>
        <w:rPr>
          <w:spacing w:val="30"/>
          <w:sz w:val="20"/>
        </w:rPr>
        <w:t> </w:t>
      </w:r>
      <w:r>
        <w:rPr>
          <w:sz w:val="20"/>
        </w:rPr>
        <w:t>aktivity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2"/>
          <w:sz w:val="20"/>
        </w:rPr>
        <w:t> </w:t>
      </w:r>
      <w:r>
        <w:rPr>
          <w:sz w:val="20"/>
        </w:rPr>
        <w:t>čl.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33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a)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c)</w:t>
      </w:r>
      <w:r>
        <w:rPr>
          <w:spacing w:val="36"/>
          <w:sz w:val="20"/>
        </w:rPr>
        <w:t> </w:t>
      </w:r>
      <w:r>
        <w:rPr>
          <w:sz w:val="20"/>
        </w:rPr>
        <w:t>Výzvy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postiženo</w:t>
      </w:r>
      <w:r>
        <w:rPr>
          <w:spacing w:val="34"/>
          <w:sz w:val="20"/>
        </w:rPr>
        <w:t> </w:t>
      </w:r>
      <w:r>
        <w:rPr>
          <w:sz w:val="20"/>
        </w:rPr>
        <w:t>odvodem</w:t>
      </w:r>
      <w:r>
        <w:rPr>
          <w:spacing w:val="32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výši</w:t>
      </w:r>
      <w:r>
        <w:rPr>
          <w:spacing w:val="30"/>
          <w:sz w:val="20"/>
        </w:rPr>
        <w:t> </w:t>
      </w:r>
      <w:r>
        <w:rPr>
          <w:sz w:val="20"/>
        </w:rPr>
        <w:t>100</w:t>
      </w:r>
      <w:r>
        <w:rPr>
          <w:spacing w:val="33"/>
          <w:sz w:val="20"/>
        </w:rPr>
        <w:t> </w:t>
      </w:r>
      <w:r>
        <w:rPr>
          <w:sz w:val="20"/>
        </w:rPr>
        <w:t>% z poskytnuté podpory porušení povinnosti podle článku IV bodu 1 písm. b) za pátou 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2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indikátorů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9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spacing w:before="73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29"/>
          <w:sz w:val="20"/>
        </w:rPr>
        <w:t> </w:t>
      </w:r>
      <w:r>
        <w:rPr>
          <w:sz w:val="20"/>
        </w:rPr>
        <w:t>identifikaci</w:t>
      </w:r>
      <w:r>
        <w:rPr>
          <w:spacing w:val="30"/>
          <w:sz w:val="20"/>
        </w:rPr>
        <w:t> </w:t>
      </w:r>
      <w:r>
        <w:rPr>
          <w:sz w:val="20"/>
        </w:rPr>
        <w:t>budou</w:t>
      </w:r>
      <w:r>
        <w:rPr>
          <w:spacing w:val="30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29"/>
          <w:sz w:val="20"/>
        </w:rPr>
        <w:t> </w:t>
      </w:r>
      <w:r>
        <w:rPr>
          <w:sz w:val="20"/>
        </w:rPr>
        <w:t>korespondenci</w:t>
      </w:r>
      <w:r>
        <w:rPr>
          <w:spacing w:val="30"/>
          <w:sz w:val="20"/>
        </w:rPr>
        <w:t> </w:t>
      </w:r>
      <w:r>
        <w:rPr>
          <w:sz w:val="20"/>
        </w:rPr>
        <w:t>(včetně</w:t>
      </w:r>
      <w:r>
        <w:rPr>
          <w:spacing w:val="38"/>
          <w:sz w:val="20"/>
        </w:rPr>
        <w:t> </w:t>
      </w:r>
      <w:r>
        <w:rPr>
          <w:sz w:val="20"/>
        </w:rPr>
        <w:t>elektronické)</w:t>
      </w:r>
      <w:r>
        <w:rPr>
          <w:spacing w:val="30"/>
          <w:sz w:val="20"/>
        </w:rPr>
        <w:t> </w:t>
      </w:r>
      <w:r>
        <w:rPr>
          <w:sz w:val="20"/>
        </w:rPr>
        <w:t>týkající se</w:t>
      </w:r>
      <w:r>
        <w:rPr>
          <w:spacing w:val="-4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možno</w:t>
      </w:r>
      <w:r>
        <w:rPr>
          <w:spacing w:val="40"/>
          <w:sz w:val="20"/>
        </w:rPr>
        <w:t> </w:t>
      </w:r>
      <w:r>
        <w:rPr>
          <w:sz w:val="20"/>
        </w:rPr>
        <w:t>tuto</w:t>
      </w:r>
      <w:r>
        <w:rPr>
          <w:spacing w:val="40"/>
          <w:sz w:val="20"/>
        </w:rPr>
        <w:t> </w:t>
      </w:r>
      <w:r>
        <w:rPr>
          <w:sz w:val="20"/>
        </w:rPr>
        <w:t>Smlouvu</w:t>
      </w:r>
      <w:r>
        <w:rPr>
          <w:spacing w:val="40"/>
          <w:sz w:val="20"/>
        </w:rPr>
        <w:t> </w:t>
      </w:r>
      <w:r>
        <w:rPr>
          <w:sz w:val="20"/>
        </w:rPr>
        <w:t>vypovědět</w:t>
      </w:r>
      <w:r>
        <w:rPr>
          <w:spacing w:val="40"/>
          <w:sz w:val="20"/>
        </w:rPr>
        <w:t> </w:t>
      </w:r>
      <w:r>
        <w:rPr>
          <w:sz w:val="20"/>
        </w:rPr>
        <w:t>pouze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podmínek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zákonem</w:t>
      </w:r>
      <w:r>
        <w:rPr>
          <w:spacing w:val="40"/>
          <w:sz w:val="20"/>
        </w:rPr>
        <w:t> </w:t>
      </w:r>
      <w:r>
        <w:rPr>
          <w:sz w:val="20"/>
        </w:rPr>
        <w:t>či touto 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 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80"/>
          <w:sz w:val="20"/>
        </w:rPr>
        <w:t> </w:t>
      </w:r>
      <w:r>
        <w:rPr>
          <w:sz w:val="20"/>
        </w:rPr>
        <w:t>případě,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80"/>
          <w:sz w:val="20"/>
        </w:rPr>
        <w:t> </w:t>
      </w:r>
      <w:r>
        <w:rPr>
          <w:sz w:val="20"/>
        </w:rPr>
        <w:t>identifikované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nemohlo</w:t>
      </w:r>
      <w:r>
        <w:rPr>
          <w:spacing w:val="80"/>
          <w:sz w:val="20"/>
        </w:rPr>
        <w:t> </w:t>
      </w:r>
      <w:r>
        <w:rPr>
          <w:sz w:val="20"/>
        </w:rPr>
        <w:t>mít</w:t>
      </w:r>
      <w:r>
        <w:rPr>
          <w:spacing w:val="80"/>
          <w:sz w:val="20"/>
        </w:rPr>
        <w:t> </w:t>
      </w:r>
      <w:r>
        <w:rPr>
          <w:sz w:val="20"/>
        </w:rPr>
        <w:t>ani</w:t>
      </w:r>
      <w:r>
        <w:rPr>
          <w:spacing w:val="80"/>
          <w:sz w:val="20"/>
        </w:rPr>
        <w:t> </w:t>
      </w:r>
      <w:r>
        <w:rPr>
          <w:sz w:val="20"/>
        </w:rPr>
        <w:t>potenciální</w:t>
      </w:r>
      <w:r>
        <w:rPr>
          <w:spacing w:val="80"/>
          <w:sz w:val="20"/>
        </w:rPr>
        <w:t> </w:t>
      </w:r>
      <w:r>
        <w:rPr>
          <w:sz w:val="20"/>
        </w:rPr>
        <w:t>finanční</w:t>
      </w:r>
      <w:r>
        <w:rPr>
          <w:spacing w:val="80"/>
          <w:sz w:val="20"/>
        </w:rPr>
        <w:t> </w:t>
      </w:r>
      <w:r>
        <w:rPr>
          <w:sz w:val="20"/>
        </w:rPr>
        <w:t>dopad,</w:t>
      </w:r>
      <w:r>
        <w:rPr>
          <w:spacing w:val="80"/>
          <w:sz w:val="20"/>
        </w:rPr>
        <w:t> </w:t>
      </w:r>
      <w:r>
        <w:rPr>
          <w:sz w:val="20"/>
        </w:rPr>
        <w:t>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8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8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8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</w:t>
            </w:r>
            <w:r>
              <w:rPr>
                <w:rFonts w:ascii="Calibri" w:hAnsi="Calibri"/>
                <w:sz w:val="20"/>
              </w:rPr>
              <w:t>, </w:t>
            </w:r>
            <w:r>
              <w:rPr>
                <w:sz w:val="20"/>
              </w:rPr>
              <w:t>nebyl 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4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70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jc w:val="left"/>
        <w:rPr>
          <w:sz w:val="12"/>
        </w:rPr>
      </w:pPr>
      <w:r>
        <w:rPr/>
        <w:pict>
          <v:rect style="position:absolute;margin-left:85.103996pt;margin-top:9.21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2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129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2024-03-01T11:59:41Z</dcterms:created>
  <dcterms:modified xsi:type="dcterms:W3CDTF">2024-03-01T11:59:41Z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2024-03-01T00:00:00Z</vt:filetime>
  </property>
</Properties>
</file>