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D09D8" w14:textId="5C901007" w:rsidR="00A336B1" w:rsidRDefault="00EB1FD5">
      <w:pPr>
        <w:keepNext/>
        <w:suppressAutoHyphens w:val="0"/>
        <w:spacing w:after="120" w:line="276" w:lineRule="auto"/>
        <w:jc w:val="center"/>
        <w:rPr>
          <w:rFonts w:ascii="Calibri" w:hAnsi="Calibri" w:cs="Calibri"/>
          <w:b/>
          <w:sz w:val="28"/>
          <w:szCs w:val="28"/>
          <w:lang w:eastAsia="cs-CZ"/>
        </w:rPr>
      </w:pPr>
      <w:r>
        <w:rPr>
          <w:rFonts w:ascii="Calibri" w:hAnsi="Calibri" w:cs="Calibri"/>
          <w:b/>
          <w:bCs/>
          <w:color w:val="000000"/>
          <w:sz w:val="28"/>
          <w:szCs w:val="28"/>
          <w:lang w:eastAsia="cs-CZ"/>
        </w:rPr>
        <w:t xml:space="preserve">Smlouva </w:t>
      </w:r>
      <w:r>
        <w:rPr>
          <w:rFonts w:ascii="Calibri" w:hAnsi="Calibri" w:cs="Calibri"/>
          <w:b/>
          <w:sz w:val="28"/>
          <w:szCs w:val="28"/>
          <w:lang w:eastAsia="cs-CZ"/>
        </w:rPr>
        <w:t>o dílo</w:t>
      </w:r>
      <w:r w:rsidR="00062D5E">
        <w:rPr>
          <w:rFonts w:ascii="Calibri" w:hAnsi="Calibri" w:cs="Calibri"/>
          <w:b/>
          <w:sz w:val="28"/>
          <w:szCs w:val="28"/>
          <w:lang w:eastAsia="cs-CZ"/>
        </w:rPr>
        <w:t xml:space="preserve"> 0</w:t>
      </w:r>
      <w:r w:rsidR="00277534">
        <w:rPr>
          <w:rFonts w:ascii="Calibri" w:hAnsi="Calibri" w:cs="Calibri"/>
          <w:b/>
          <w:sz w:val="28"/>
          <w:szCs w:val="28"/>
          <w:lang w:eastAsia="cs-CZ"/>
        </w:rPr>
        <w:t>1/0</w:t>
      </w:r>
      <w:r w:rsidR="00062D5E">
        <w:rPr>
          <w:rFonts w:ascii="Calibri" w:hAnsi="Calibri" w:cs="Calibri"/>
          <w:b/>
          <w:sz w:val="28"/>
          <w:szCs w:val="28"/>
          <w:lang w:eastAsia="cs-CZ"/>
        </w:rPr>
        <w:t>1/202</w:t>
      </w:r>
      <w:r w:rsidR="00277534">
        <w:rPr>
          <w:rFonts w:ascii="Calibri" w:hAnsi="Calibri" w:cs="Calibri"/>
          <w:b/>
          <w:sz w:val="28"/>
          <w:szCs w:val="28"/>
          <w:lang w:eastAsia="cs-CZ"/>
        </w:rPr>
        <w:t>4</w:t>
      </w:r>
    </w:p>
    <w:p w14:paraId="42EFA458" w14:textId="77777777" w:rsidR="00A336B1" w:rsidRDefault="00A336B1">
      <w:pPr>
        <w:keepNext/>
        <w:suppressAutoHyphens w:val="0"/>
        <w:spacing w:after="120" w:line="276" w:lineRule="auto"/>
        <w:jc w:val="center"/>
        <w:rPr>
          <w:rFonts w:ascii="Calibri" w:hAnsi="Calibri" w:cs="Calibri"/>
          <w:b/>
          <w:sz w:val="28"/>
          <w:szCs w:val="28"/>
          <w:lang w:eastAsia="en-US" w:bidi="en-US"/>
        </w:rPr>
      </w:pPr>
    </w:p>
    <w:p w14:paraId="7E80ADFD" w14:textId="77777777" w:rsidR="00A336B1" w:rsidRDefault="00EB1FD5">
      <w:pPr>
        <w:pStyle w:val="Nadpis1"/>
        <w:spacing w:before="0" w:after="120" w:line="276" w:lineRule="auto"/>
        <w:rPr>
          <w:rFonts w:ascii="Calibri" w:hAnsi="Calibri" w:cs="Calibri"/>
          <w:szCs w:val="22"/>
        </w:rPr>
      </w:pPr>
      <w:bookmarkStart w:id="0" w:name="_Ref448914002"/>
      <w:bookmarkStart w:id="1" w:name="_Toc383117509"/>
      <w:r>
        <w:rPr>
          <w:rFonts w:ascii="Calibri" w:hAnsi="Calibri" w:cs="Calibri"/>
          <w:szCs w:val="22"/>
        </w:rPr>
        <w:t>SMLUVNÍ STRANY</w:t>
      </w:r>
      <w:bookmarkEnd w:id="0"/>
      <w:bookmarkEnd w:id="1"/>
    </w:p>
    <w:p w14:paraId="299FC3F0" w14:textId="77777777" w:rsidR="00A336B1" w:rsidRDefault="00A336B1"/>
    <w:p w14:paraId="712C9FEE" w14:textId="77777777" w:rsidR="00A336B1" w:rsidRDefault="00A336B1"/>
    <w:p w14:paraId="5800742E" w14:textId="77777777" w:rsidR="00A336B1" w:rsidRDefault="00EB1FD5">
      <w:pPr>
        <w:pStyle w:val="Odstavecseseznamem"/>
        <w:numPr>
          <w:ilvl w:val="0"/>
          <w:numId w:val="49"/>
        </w:numPr>
        <w:suppressAutoHyphens w:val="0"/>
        <w:spacing w:after="120" w:line="276" w:lineRule="auto"/>
        <w:jc w:val="both"/>
        <w:rPr>
          <w:rFonts w:ascii="Calibri" w:hAnsi="Calibri" w:cs="Calibri"/>
          <w:b/>
          <w:color w:val="000000"/>
          <w:sz w:val="22"/>
          <w:szCs w:val="22"/>
          <w:lang w:eastAsia="cs-CZ"/>
        </w:rPr>
      </w:pPr>
      <w:r>
        <w:rPr>
          <w:rFonts w:ascii="Calibri" w:hAnsi="Calibri" w:cs="Calibri"/>
          <w:b/>
          <w:color w:val="000000"/>
          <w:sz w:val="22"/>
          <w:szCs w:val="22"/>
          <w:lang w:eastAsia="cs-CZ"/>
        </w:rPr>
        <w:t>Objednatel</w:t>
      </w:r>
    </w:p>
    <w:p w14:paraId="2475F955" w14:textId="46741964" w:rsidR="00A336B1" w:rsidRDefault="00EB1FD5">
      <w:pPr>
        <w:suppressAutoHyphens w:val="0"/>
        <w:spacing w:after="120" w:line="276" w:lineRule="auto"/>
        <w:ind w:left="426"/>
        <w:jc w:val="both"/>
        <w:rPr>
          <w:rFonts w:ascii="Calibri" w:hAnsi="Calibri" w:cs="Calibri"/>
          <w:b/>
          <w:color w:val="000000"/>
          <w:sz w:val="22"/>
          <w:szCs w:val="22"/>
          <w:lang w:eastAsia="cs-CZ"/>
        </w:rPr>
      </w:pPr>
      <w:r>
        <w:rPr>
          <w:rFonts w:ascii="Calibri" w:hAnsi="Calibri" w:cs="Calibri"/>
          <w:b/>
          <w:color w:val="000000"/>
          <w:sz w:val="22"/>
          <w:szCs w:val="22"/>
          <w:lang w:eastAsia="cs-CZ"/>
        </w:rPr>
        <w:t xml:space="preserve">Domov </w:t>
      </w:r>
      <w:r w:rsidR="002035F7">
        <w:rPr>
          <w:rFonts w:ascii="Calibri" w:hAnsi="Calibri" w:cs="Calibri"/>
          <w:b/>
          <w:color w:val="000000"/>
          <w:sz w:val="22"/>
          <w:szCs w:val="22"/>
          <w:lang w:eastAsia="cs-CZ"/>
        </w:rPr>
        <w:t>pro seniory Plaveč</w:t>
      </w:r>
      <w:r>
        <w:rPr>
          <w:rFonts w:ascii="Calibri" w:hAnsi="Calibri" w:cs="Calibri"/>
          <w:b/>
          <w:color w:val="000000"/>
          <w:sz w:val="22"/>
          <w:szCs w:val="22"/>
          <w:lang w:eastAsia="cs-CZ"/>
        </w:rPr>
        <w:t>, příspěvková organizace</w:t>
      </w:r>
    </w:p>
    <w:p w14:paraId="5CEAE594" w14:textId="77777777" w:rsidR="00A336B1" w:rsidRDefault="00EB1FD5">
      <w:pPr>
        <w:suppressAutoHyphens w:val="0"/>
        <w:spacing w:after="120" w:line="276" w:lineRule="auto"/>
        <w:ind w:left="426"/>
        <w:jc w:val="both"/>
        <w:rPr>
          <w:rFonts w:ascii="Calibri" w:hAnsi="Calibri" w:cs="Calibri"/>
          <w:bCs/>
          <w:color w:val="000000"/>
          <w:sz w:val="22"/>
          <w:szCs w:val="22"/>
          <w:lang w:eastAsia="cs-CZ"/>
        </w:rPr>
      </w:pPr>
      <w:r>
        <w:rPr>
          <w:rFonts w:ascii="Calibri" w:hAnsi="Calibri" w:cs="Calibri"/>
          <w:bCs/>
          <w:color w:val="000000"/>
          <w:sz w:val="22"/>
          <w:szCs w:val="22"/>
          <w:lang w:eastAsia="cs-CZ"/>
        </w:rPr>
        <w:t>Zastoupená:</w:t>
      </w:r>
      <w:r>
        <w:rPr>
          <w:rFonts w:ascii="Calibri" w:hAnsi="Calibri" w:cs="Calibri"/>
          <w:bCs/>
          <w:color w:val="000000"/>
          <w:sz w:val="22"/>
          <w:szCs w:val="22"/>
          <w:lang w:eastAsia="cs-CZ"/>
        </w:rPr>
        <w:tab/>
      </w:r>
      <w:r>
        <w:rPr>
          <w:rFonts w:ascii="Calibri" w:hAnsi="Calibri" w:cs="Calibri"/>
          <w:bCs/>
          <w:color w:val="000000"/>
          <w:sz w:val="22"/>
          <w:szCs w:val="22"/>
          <w:lang w:eastAsia="cs-CZ"/>
        </w:rPr>
        <w:tab/>
        <w:t>Mgr. Ing. Ivanou Petráškovou, ředitelkou</w:t>
      </w:r>
    </w:p>
    <w:p w14:paraId="3A764558" w14:textId="5580FA09" w:rsidR="00A336B1" w:rsidRDefault="00EB1FD5">
      <w:pPr>
        <w:suppressAutoHyphens w:val="0"/>
        <w:spacing w:after="120" w:line="276" w:lineRule="auto"/>
        <w:ind w:left="426"/>
        <w:jc w:val="both"/>
        <w:rPr>
          <w:rFonts w:ascii="Calibri" w:hAnsi="Calibri" w:cs="Calibri"/>
          <w:bCs/>
          <w:color w:val="000000"/>
          <w:sz w:val="22"/>
          <w:szCs w:val="22"/>
          <w:lang w:eastAsia="cs-CZ"/>
        </w:rPr>
      </w:pPr>
      <w:r>
        <w:rPr>
          <w:rFonts w:ascii="Calibri" w:hAnsi="Calibri" w:cs="Calibri"/>
          <w:bCs/>
          <w:color w:val="000000"/>
          <w:sz w:val="22"/>
          <w:szCs w:val="22"/>
          <w:lang w:eastAsia="cs-CZ"/>
        </w:rPr>
        <w:t>Se sídlem:</w:t>
      </w:r>
      <w:r>
        <w:rPr>
          <w:rFonts w:ascii="Calibri" w:hAnsi="Calibri" w:cs="Calibri"/>
          <w:bCs/>
          <w:color w:val="000000"/>
          <w:sz w:val="22"/>
          <w:szCs w:val="22"/>
          <w:lang w:eastAsia="cs-CZ"/>
        </w:rPr>
        <w:tab/>
      </w:r>
      <w:r>
        <w:rPr>
          <w:rFonts w:ascii="Calibri" w:hAnsi="Calibri" w:cs="Calibri"/>
          <w:bCs/>
          <w:color w:val="000000"/>
          <w:sz w:val="22"/>
          <w:szCs w:val="22"/>
          <w:lang w:eastAsia="cs-CZ"/>
        </w:rPr>
        <w:tab/>
      </w:r>
      <w:r>
        <w:rPr>
          <w:rFonts w:ascii="Calibri" w:hAnsi="Calibri" w:cs="Calibri"/>
          <w:bCs/>
          <w:color w:val="000000"/>
          <w:sz w:val="22"/>
          <w:szCs w:val="22"/>
          <w:lang w:eastAsia="cs-CZ"/>
        </w:rPr>
        <w:tab/>
      </w:r>
      <w:r w:rsidR="00277534">
        <w:rPr>
          <w:rFonts w:ascii="Calibri" w:hAnsi="Calibri" w:cs="Calibri"/>
          <w:bCs/>
          <w:color w:val="000000"/>
          <w:sz w:val="22"/>
          <w:szCs w:val="22"/>
          <w:lang w:eastAsia="cs-CZ"/>
        </w:rPr>
        <w:t>Domov 1, 671 32 Plaveč</w:t>
      </w:r>
    </w:p>
    <w:p w14:paraId="664F0DFE" w14:textId="275316B5" w:rsidR="00A336B1" w:rsidRDefault="00EB1FD5">
      <w:pPr>
        <w:suppressAutoHyphens w:val="0"/>
        <w:spacing w:after="120" w:line="276" w:lineRule="auto"/>
        <w:ind w:left="426"/>
        <w:jc w:val="both"/>
        <w:rPr>
          <w:rFonts w:ascii="Calibri" w:hAnsi="Calibri" w:cs="Calibri"/>
          <w:bCs/>
          <w:color w:val="000000"/>
          <w:sz w:val="22"/>
          <w:szCs w:val="22"/>
          <w:lang w:eastAsia="cs-CZ"/>
        </w:rPr>
      </w:pPr>
      <w:r>
        <w:rPr>
          <w:rFonts w:ascii="Calibri" w:hAnsi="Calibri" w:cs="Calibri"/>
          <w:bCs/>
          <w:color w:val="000000"/>
          <w:sz w:val="22"/>
          <w:szCs w:val="22"/>
          <w:lang w:eastAsia="cs-CZ"/>
        </w:rPr>
        <w:t>IČO:</w:t>
      </w:r>
      <w:r>
        <w:rPr>
          <w:rFonts w:ascii="Calibri" w:hAnsi="Calibri" w:cs="Calibri"/>
          <w:bCs/>
          <w:color w:val="000000"/>
          <w:sz w:val="22"/>
          <w:szCs w:val="22"/>
          <w:lang w:eastAsia="cs-CZ"/>
        </w:rPr>
        <w:tab/>
      </w:r>
      <w:r>
        <w:rPr>
          <w:rFonts w:ascii="Calibri" w:hAnsi="Calibri" w:cs="Calibri"/>
          <w:bCs/>
          <w:color w:val="000000"/>
          <w:sz w:val="22"/>
          <w:szCs w:val="22"/>
          <w:lang w:eastAsia="cs-CZ"/>
        </w:rPr>
        <w:tab/>
      </w:r>
      <w:r>
        <w:rPr>
          <w:rFonts w:ascii="Calibri" w:hAnsi="Calibri" w:cs="Calibri"/>
          <w:bCs/>
          <w:color w:val="000000"/>
          <w:sz w:val="22"/>
          <w:szCs w:val="22"/>
          <w:lang w:eastAsia="cs-CZ"/>
        </w:rPr>
        <w:tab/>
        <w:t>45671</w:t>
      </w:r>
      <w:r w:rsidR="002035F7">
        <w:rPr>
          <w:rFonts w:ascii="Calibri" w:hAnsi="Calibri" w:cs="Calibri"/>
          <w:bCs/>
          <w:color w:val="000000"/>
          <w:sz w:val="22"/>
          <w:szCs w:val="22"/>
          <w:lang w:eastAsia="cs-CZ"/>
        </w:rPr>
        <w:t>702</w:t>
      </w:r>
    </w:p>
    <w:p w14:paraId="01D8BEFD" w14:textId="77777777" w:rsidR="00A336B1" w:rsidRDefault="00EB1FD5">
      <w:pPr>
        <w:suppressAutoHyphens w:val="0"/>
        <w:spacing w:after="120" w:line="276" w:lineRule="auto"/>
        <w:ind w:left="426"/>
        <w:jc w:val="both"/>
        <w:rPr>
          <w:rFonts w:ascii="Calibri" w:hAnsi="Calibri" w:cs="Calibri"/>
          <w:bCs/>
          <w:color w:val="000000"/>
          <w:sz w:val="22"/>
          <w:szCs w:val="22"/>
          <w:lang w:eastAsia="cs-CZ"/>
        </w:rPr>
      </w:pPr>
      <w:r>
        <w:rPr>
          <w:rFonts w:ascii="Calibri" w:hAnsi="Calibri" w:cs="Calibri"/>
          <w:bCs/>
          <w:color w:val="000000"/>
          <w:sz w:val="22"/>
          <w:szCs w:val="22"/>
          <w:lang w:eastAsia="cs-CZ"/>
        </w:rPr>
        <w:t>Plátce DPH:</w:t>
      </w:r>
      <w:r>
        <w:rPr>
          <w:rFonts w:ascii="Calibri" w:hAnsi="Calibri" w:cs="Calibri"/>
          <w:bCs/>
          <w:color w:val="000000"/>
          <w:sz w:val="22"/>
          <w:szCs w:val="22"/>
          <w:lang w:eastAsia="cs-CZ"/>
        </w:rPr>
        <w:tab/>
      </w:r>
      <w:r>
        <w:rPr>
          <w:rFonts w:ascii="Calibri" w:hAnsi="Calibri" w:cs="Calibri"/>
          <w:bCs/>
          <w:color w:val="000000"/>
          <w:sz w:val="22"/>
          <w:szCs w:val="22"/>
          <w:lang w:eastAsia="cs-CZ"/>
        </w:rPr>
        <w:tab/>
        <w:t>NE</w:t>
      </w:r>
    </w:p>
    <w:p w14:paraId="7323B118" w14:textId="70DA0F0B" w:rsidR="00A336B1" w:rsidRDefault="00EB1FD5">
      <w:pPr>
        <w:suppressAutoHyphens w:val="0"/>
        <w:spacing w:after="120" w:line="276" w:lineRule="auto"/>
        <w:ind w:left="426"/>
        <w:jc w:val="both"/>
        <w:rPr>
          <w:rFonts w:ascii="Calibri" w:hAnsi="Calibri" w:cs="Calibri"/>
          <w:bCs/>
          <w:color w:val="000000"/>
          <w:sz w:val="22"/>
          <w:szCs w:val="22"/>
          <w:lang w:eastAsia="cs-CZ"/>
        </w:rPr>
      </w:pPr>
      <w:bookmarkStart w:id="2" w:name="_Hlk115684259"/>
      <w:r w:rsidRPr="00277534">
        <w:rPr>
          <w:rFonts w:ascii="Calibri" w:hAnsi="Calibri" w:cs="Calibri"/>
          <w:bCs/>
          <w:color w:val="000000"/>
          <w:sz w:val="22"/>
          <w:szCs w:val="22"/>
          <w:lang w:eastAsia="cs-CZ"/>
        </w:rPr>
        <w:t>Právnická osoba zapsaná v obchodním rejstříku vedeném Krajským soudem v Brně, pod </w:t>
      </w:r>
      <w:proofErr w:type="spellStart"/>
      <w:r w:rsidRPr="00277534">
        <w:rPr>
          <w:rFonts w:ascii="Calibri" w:hAnsi="Calibri" w:cs="Calibri"/>
          <w:bCs/>
          <w:color w:val="000000"/>
          <w:sz w:val="22"/>
          <w:szCs w:val="22"/>
          <w:lang w:eastAsia="cs-CZ"/>
        </w:rPr>
        <w:t>sp</w:t>
      </w:r>
      <w:proofErr w:type="spellEnd"/>
      <w:r w:rsidRPr="00277534">
        <w:rPr>
          <w:rFonts w:ascii="Calibri" w:hAnsi="Calibri" w:cs="Calibri"/>
          <w:bCs/>
          <w:color w:val="000000"/>
          <w:sz w:val="22"/>
          <w:szCs w:val="22"/>
          <w:lang w:eastAsia="cs-CZ"/>
        </w:rPr>
        <w:t xml:space="preserve">. zn. </w:t>
      </w:r>
      <w:proofErr w:type="spellStart"/>
      <w:r w:rsidRPr="00277534">
        <w:rPr>
          <w:rFonts w:ascii="Calibri" w:hAnsi="Calibri" w:cs="Calibri"/>
          <w:bCs/>
          <w:color w:val="000000"/>
          <w:sz w:val="22"/>
          <w:szCs w:val="22"/>
          <w:lang w:eastAsia="cs-CZ"/>
        </w:rPr>
        <w:t>Pr</w:t>
      </w:r>
      <w:proofErr w:type="spellEnd"/>
      <w:r w:rsidRPr="00277534">
        <w:rPr>
          <w:rFonts w:ascii="Calibri" w:hAnsi="Calibri" w:cs="Calibri"/>
          <w:bCs/>
          <w:color w:val="000000"/>
          <w:sz w:val="22"/>
          <w:szCs w:val="22"/>
          <w:lang w:eastAsia="cs-CZ"/>
        </w:rPr>
        <w:t> 12</w:t>
      </w:r>
      <w:r w:rsidR="00277534" w:rsidRPr="00277534">
        <w:rPr>
          <w:rFonts w:ascii="Calibri" w:hAnsi="Calibri" w:cs="Calibri"/>
          <w:bCs/>
          <w:color w:val="000000"/>
          <w:sz w:val="22"/>
          <w:szCs w:val="22"/>
          <w:lang w:eastAsia="cs-CZ"/>
        </w:rPr>
        <w:t>26</w:t>
      </w:r>
    </w:p>
    <w:p w14:paraId="3B4DE6F9" w14:textId="6D119504" w:rsidR="00A336B1" w:rsidRDefault="00EB1FD5">
      <w:pPr>
        <w:suppressAutoHyphens w:val="0"/>
        <w:spacing w:after="120" w:line="276" w:lineRule="auto"/>
        <w:ind w:left="426"/>
        <w:jc w:val="both"/>
        <w:rPr>
          <w:rFonts w:ascii="Calibri" w:hAnsi="Calibri" w:cs="Calibri"/>
          <w:bCs/>
          <w:color w:val="000000"/>
          <w:sz w:val="22"/>
          <w:szCs w:val="22"/>
          <w:lang w:eastAsia="cs-CZ"/>
        </w:rPr>
      </w:pPr>
      <w:bookmarkStart w:id="3" w:name="_Hlk115684296"/>
      <w:bookmarkEnd w:id="2"/>
      <w:r>
        <w:rPr>
          <w:rFonts w:ascii="Calibri" w:hAnsi="Calibri" w:cs="Calibri"/>
          <w:bCs/>
          <w:color w:val="000000"/>
          <w:sz w:val="22"/>
          <w:szCs w:val="22"/>
          <w:lang w:eastAsia="cs-CZ"/>
        </w:rPr>
        <w:t>Bankovní spojení:</w:t>
      </w:r>
      <w:r>
        <w:rPr>
          <w:rFonts w:ascii="Calibri" w:hAnsi="Calibri" w:cs="Calibri"/>
          <w:bCs/>
          <w:color w:val="000000"/>
          <w:sz w:val="22"/>
          <w:szCs w:val="22"/>
          <w:lang w:eastAsia="cs-CZ"/>
        </w:rPr>
        <w:tab/>
      </w:r>
      <w:r>
        <w:rPr>
          <w:rFonts w:ascii="Calibri" w:hAnsi="Calibri" w:cs="Calibri"/>
          <w:bCs/>
          <w:color w:val="000000"/>
          <w:sz w:val="22"/>
          <w:szCs w:val="22"/>
          <w:lang w:eastAsia="cs-CZ"/>
        </w:rPr>
        <w:tab/>
        <w:t xml:space="preserve">     </w:t>
      </w:r>
      <w:r w:rsidR="00277534">
        <w:rPr>
          <w:rFonts w:ascii="Calibri" w:hAnsi="Calibri" w:cs="Calibri"/>
          <w:bCs/>
          <w:color w:val="000000"/>
          <w:sz w:val="22"/>
          <w:szCs w:val="22"/>
          <w:lang w:eastAsia="cs-CZ"/>
        </w:rPr>
        <w:t>29537741/0100</w:t>
      </w:r>
    </w:p>
    <w:bookmarkEnd w:id="3"/>
    <w:p w14:paraId="36A2B599" w14:textId="77777777" w:rsidR="00A336B1" w:rsidRDefault="00EB1FD5">
      <w:pPr>
        <w:suppressAutoHyphens w:val="0"/>
        <w:spacing w:after="120" w:line="276" w:lineRule="auto"/>
        <w:ind w:left="426"/>
        <w:jc w:val="both"/>
        <w:rPr>
          <w:rFonts w:ascii="Calibri" w:hAnsi="Calibri" w:cs="Calibri"/>
          <w:bCs/>
          <w:color w:val="000000"/>
          <w:sz w:val="22"/>
          <w:szCs w:val="22"/>
          <w:lang w:eastAsia="cs-CZ"/>
        </w:rPr>
      </w:pPr>
      <w:r>
        <w:rPr>
          <w:rFonts w:ascii="Calibri" w:hAnsi="Calibri" w:cs="Calibri"/>
          <w:bCs/>
          <w:color w:val="000000"/>
          <w:sz w:val="22"/>
          <w:szCs w:val="22"/>
          <w:lang w:eastAsia="cs-CZ"/>
        </w:rPr>
        <w:t xml:space="preserve">Kontaktní </w:t>
      </w:r>
      <w:proofErr w:type="gramStart"/>
      <w:r>
        <w:rPr>
          <w:rFonts w:ascii="Calibri" w:hAnsi="Calibri" w:cs="Calibri"/>
          <w:bCs/>
          <w:color w:val="000000"/>
          <w:sz w:val="22"/>
          <w:szCs w:val="22"/>
          <w:lang w:eastAsia="cs-CZ"/>
        </w:rPr>
        <w:t xml:space="preserve">osoba:   </w:t>
      </w:r>
      <w:proofErr w:type="gramEnd"/>
      <w:r>
        <w:rPr>
          <w:rFonts w:ascii="Calibri" w:hAnsi="Calibri" w:cs="Calibri"/>
          <w:bCs/>
          <w:color w:val="000000"/>
          <w:sz w:val="22"/>
          <w:szCs w:val="22"/>
          <w:lang w:eastAsia="cs-CZ"/>
        </w:rPr>
        <w:t xml:space="preserve">                    Mgr. Ing. Ivana Petrášková, ředitelka</w:t>
      </w:r>
    </w:p>
    <w:p w14:paraId="1B1D91F1" w14:textId="7BFEBAB8" w:rsidR="00A336B1" w:rsidRDefault="00EB1FD5">
      <w:pPr>
        <w:suppressAutoHyphens w:val="0"/>
        <w:spacing w:after="120" w:line="276" w:lineRule="auto"/>
        <w:ind w:left="426"/>
        <w:jc w:val="both"/>
        <w:rPr>
          <w:rFonts w:ascii="Calibri" w:hAnsi="Calibri" w:cs="Calibri"/>
          <w:bCs/>
          <w:color w:val="000000"/>
          <w:sz w:val="22"/>
          <w:szCs w:val="22"/>
          <w:lang w:eastAsia="cs-CZ"/>
        </w:rPr>
      </w:pPr>
      <w:proofErr w:type="gramStart"/>
      <w:r>
        <w:rPr>
          <w:rFonts w:ascii="Calibri" w:hAnsi="Calibri" w:cs="Calibri"/>
          <w:bCs/>
          <w:color w:val="000000"/>
          <w:sz w:val="22"/>
          <w:szCs w:val="22"/>
          <w:lang w:eastAsia="cs-CZ"/>
        </w:rPr>
        <w:t xml:space="preserve">Telefon:   </w:t>
      </w:r>
      <w:proofErr w:type="gramEnd"/>
      <w:r>
        <w:rPr>
          <w:rFonts w:ascii="Calibri" w:hAnsi="Calibri" w:cs="Calibri"/>
          <w:bCs/>
          <w:color w:val="000000"/>
          <w:sz w:val="22"/>
          <w:szCs w:val="22"/>
          <w:lang w:eastAsia="cs-CZ"/>
        </w:rPr>
        <w:t xml:space="preserve">                                    </w:t>
      </w:r>
      <w:r w:rsidR="002035F7">
        <w:rPr>
          <w:rFonts w:ascii="Calibri" w:hAnsi="Calibri" w:cs="Calibri"/>
          <w:bCs/>
          <w:color w:val="000000"/>
          <w:sz w:val="22"/>
          <w:szCs w:val="22"/>
          <w:lang w:eastAsia="cs-CZ"/>
        </w:rPr>
        <w:t xml:space="preserve">+420 724 021 853, </w:t>
      </w:r>
      <w:r>
        <w:rPr>
          <w:rFonts w:ascii="Calibri" w:hAnsi="Calibri" w:cs="Calibri"/>
          <w:bCs/>
          <w:color w:val="000000"/>
          <w:sz w:val="22"/>
          <w:szCs w:val="22"/>
          <w:lang w:eastAsia="cs-CZ"/>
        </w:rPr>
        <w:t>+420 731 446 974</w:t>
      </w:r>
    </w:p>
    <w:p w14:paraId="5874787B" w14:textId="4F3610A5" w:rsidR="00A336B1" w:rsidRDefault="00EB1FD5">
      <w:pPr>
        <w:suppressAutoHyphens w:val="0"/>
        <w:spacing w:after="120" w:line="276" w:lineRule="auto"/>
        <w:ind w:left="426"/>
        <w:jc w:val="both"/>
        <w:rPr>
          <w:rFonts w:ascii="Calibri" w:hAnsi="Calibri" w:cs="Calibri"/>
          <w:bCs/>
          <w:color w:val="000000"/>
          <w:sz w:val="22"/>
          <w:szCs w:val="22"/>
          <w:lang w:eastAsia="cs-CZ"/>
        </w:rPr>
      </w:pPr>
      <w:proofErr w:type="gramStart"/>
      <w:r>
        <w:rPr>
          <w:rFonts w:ascii="Calibri" w:hAnsi="Calibri" w:cs="Calibri"/>
          <w:bCs/>
          <w:color w:val="000000"/>
          <w:sz w:val="22"/>
          <w:szCs w:val="22"/>
          <w:lang w:eastAsia="cs-CZ"/>
        </w:rPr>
        <w:t xml:space="preserve">E-mail:   </w:t>
      </w:r>
      <w:proofErr w:type="gramEnd"/>
      <w:r>
        <w:rPr>
          <w:rFonts w:ascii="Calibri" w:hAnsi="Calibri" w:cs="Calibri"/>
          <w:bCs/>
          <w:color w:val="000000"/>
          <w:sz w:val="22"/>
          <w:szCs w:val="22"/>
          <w:lang w:eastAsia="cs-CZ"/>
        </w:rPr>
        <w:t xml:space="preserve">                                      </w:t>
      </w:r>
      <w:hyperlink r:id="rId11" w:history="1">
        <w:r w:rsidR="002035F7" w:rsidRPr="000C3D59">
          <w:rPr>
            <w:rStyle w:val="Hypertextovodkaz"/>
            <w:rFonts w:ascii="Calibri" w:hAnsi="Calibri" w:cs="Calibri"/>
            <w:bCs/>
            <w:sz w:val="22"/>
            <w:szCs w:val="22"/>
            <w:lang w:eastAsia="cs-CZ"/>
          </w:rPr>
          <w:t>reditel@dps-plavec.cz</w:t>
        </w:r>
      </w:hyperlink>
    </w:p>
    <w:p w14:paraId="073EEDCA" w14:textId="77777777" w:rsidR="00A336B1" w:rsidRDefault="00EB1FD5">
      <w:pPr>
        <w:spacing w:after="120" w:line="276" w:lineRule="auto"/>
        <w:ind w:left="426"/>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p>
    <w:p w14:paraId="14350F77" w14:textId="77777777" w:rsidR="00A336B1" w:rsidRDefault="00EB1FD5">
      <w:pPr>
        <w:suppressAutoHyphens w:val="0"/>
        <w:spacing w:after="120" w:line="276" w:lineRule="auto"/>
        <w:ind w:left="426"/>
        <w:rPr>
          <w:rFonts w:ascii="Calibri" w:hAnsi="Calibri" w:cs="Calibri"/>
          <w:i/>
          <w:color w:val="000000"/>
          <w:sz w:val="22"/>
          <w:szCs w:val="22"/>
          <w:lang w:eastAsia="cs-CZ"/>
        </w:rPr>
      </w:pPr>
      <w:r>
        <w:rPr>
          <w:rFonts w:ascii="Calibri" w:hAnsi="Calibri" w:cs="Calibri"/>
          <w:color w:val="000000"/>
          <w:sz w:val="22"/>
          <w:szCs w:val="22"/>
          <w:lang w:eastAsia="cs-CZ"/>
        </w:rPr>
        <w:t>(dále jen „</w:t>
      </w:r>
      <w:r>
        <w:rPr>
          <w:rFonts w:ascii="Calibri" w:hAnsi="Calibri" w:cs="Calibri"/>
          <w:b/>
          <w:i/>
          <w:color w:val="000000"/>
          <w:sz w:val="22"/>
          <w:szCs w:val="22"/>
          <w:lang w:eastAsia="cs-CZ"/>
        </w:rPr>
        <w:t>Objednatel</w:t>
      </w:r>
      <w:r>
        <w:rPr>
          <w:rFonts w:ascii="Calibri" w:hAnsi="Calibri" w:cs="Calibri"/>
          <w:color w:val="000000"/>
          <w:sz w:val="22"/>
          <w:szCs w:val="22"/>
          <w:lang w:eastAsia="cs-CZ"/>
        </w:rPr>
        <w:t>“)</w:t>
      </w:r>
    </w:p>
    <w:p w14:paraId="529EFABB" w14:textId="77777777" w:rsidR="00A336B1" w:rsidRDefault="00EB1FD5">
      <w:pPr>
        <w:suppressAutoHyphens w:val="0"/>
        <w:spacing w:after="120" w:line="276" w:lineRule="auto"/>
        <w:ind w:left="284" w:hanging="284"/>
        <w:rPr>
          <w:rFonts w:ascii="Calibri" w:hAnsi="Calibri" w:cs="Calibri"/>
          <w:b/>
          <w:bCs/>
          <w:color w:val="000000"/>
          <w:sz w:val="22"/>
          <w:szCs w:val="22"/>
          <w:lang w:eastAsia="cs-CZ"/>
        </w:rPr>
      </w:pPr>
      <w:r>
        <w:rPr>
          <w:rFonts w:ascii="Calibri" w:hAnsi="Calibri" w:cs="Calibri"/>
          <w:b/>
          <w:bCs/>
          <w:color w:val="000000"/>
          <w:sz w:val="22"/>
          <w:szCs w:val="22"/>
          <w:lang w:eastAsia="cs-CZ"/>
        </w:rPr>
        <w:t>a</w:t>
      </w:r>
    </w:p>
    <w:p w14:paraId="3805C21C" w14:textId="77777777" w:rsidR="00A336B1" w:rsidRDefault="00EB1FD5">
      <w:pPr>
        <w:pStyle w:val="Odstavecseseznamem"/>
        <w:numPr>
          <w:ilvl w:val="0"/>
          <w:numId w:val="49"/>
        </w:numPr>
        <w:suppressAutoHyphens w:val="0"/>
        <w:spacing w:after="120" w:line="276" w:lineRule="auto"/>
        <w:jc w:val="both"/>
        <w:rPr>
          <w:rFonts w:ascii="Calibri" w:hAnsi="Calibri" w:cs="Calibri"/>
          <w:b/>
          <w:color w:val="000000"/>
          <w:sz w:val="22"/>
          <w:szCs w:val="22"/>
          <w:lang w:eastAsia="cs-CZ"/>
        </w:rPr>
      </w:pPr>
      <w:r>
        <w:rPr>
          <w:rFonts w:ascii="Calibri" w:hAnsi="Calibri" w:cs="Calibri"/>
          <w:b/>
          <w:color w:val="000000"/>
          <w:sz w:val="22"/>
          <w:szCs w:val="22"/>
          <w:lang w:eastAsia="cs-CZ"/>
        </w:rPr>
        <w:t>Zhotovitel</w:t>
      </w:r>
    </w:p>
    <w:p w14:paraId="052F5464" w14:textId="77777777" w:rsidR="00943755" w:rsidRPr="00943755" w:rsidRDefault="00943755" w:rsidP="00943755">
      <w:pPr>
        <w:widowControl w:val="0"/>
        <w:tabs>
          <w:tab w:val="left" w:pos="360"/>
          <w:tab w:val="left" w:pos="1230"/>
          <w:tab w:val="left" w:pos="2085"/>
          <w:tab w:val="left" w:pos="2955"/>
          <w:tab w:val="left" w:pos="3810"/>
          <w:tab w:val="left" w:pos="4680"/>
          <w:tab w:val="left" w:pos="5550"/>
          <w:tab w:val="left" w:pos="6405"/>
          <w:tab w:val="left" w:pos="7275"/>
          <w:tab w:val="left" w:pos="8130"/>
        </w:tabs>
        <w:autoSpaceDE w:val="0"/>
        <w:autoSpaceDN w:val="0"/>
        <w:adjustRightInd w:val="0"/>
        <w:ind w:left="426" w:right="285"/>
        <w:rPr>
          <w:rFonts w:asciiTheme="minorHAnsi" w:hAnsiTheme="minorHAnsi" w:cstheme="minorHAnsi"/>
        </w:rPr>
      </w:pPr>
      <w:bookmarkStart w:id="4" w:name="_Hlk136926549"/>
      <w:r w:rsidRPr="00943755">
        <w:rPr>
          <w:rFonts w:asciiTheme="minorHAnsi" w:hAnsiTheme="minorHAnsi" w:cstheme="minorHAnsi"/>
        </w:rPr>
        <w:t>LASPO podlahářství, s.r.o.</w:t>
      </w:r>
    </w:p>
    <w:p w14:paraId="0F275D5A" w14:textId="77777777" w:rsidR="00943755" w:rsidRPr="00943755" w:rsidRDefault="00943755" w:rsidP="00943755">
      <w:pPr>
        <w:pStyle w:val="Odstavecseseznamem"/>
        <w:widowControl w:val="0"/>
        <w:tabs>
          <w:tab w:val="left" w:pos="360"/>
          <w:tab w:val="left" w:pos="1230"/>
          <w:tab w:val="left" w:pos="2085"/>
          <w:tab w:val="left" w:pos="2955"/>
          <w:tab w:val="left" w:pos="3810"/>
          <w:tab w:val="left" w:pos="4680"/>
          <w:tab w:val="left" w:pos="5550"/>
          <w:tab w:val="left" w:pos="6405"/>
          <w:tab w:val="left" w:pos="7275"/>
          <w:tab w:val="left" w:pos="8130"/>
        </w:tabs>
        <w:autoSpaceDE w:val="0"/>
        <w:autoSpaceDN w:val="0"/>
        <w:adjustRightInd w:val="0"/>
        <w:ind w:left="786" w:right="285"/>
        <w:rPr>
          <w:rFonts w:asciiTheme="minorHAnsi" w:hAnsiTheme="minorHAnsi" w:cstheme="minorHAnsi"/>
        </w:rPr>
      </w:pPr>
    </w:p>
    <w:p w14:paraId="6F3C7B7F" w14:textId="56BAC014" w:rsidR="00A336B1" w:rsidRPr="00943755" w:rsidRDefault="00EB1FD5">
      <w:pPr>
        <w:suppressAutoHyphens w:val="0"/>
        <w:spacing w:after="120" w:line="276" w:lineRule="auto"/>
        <w:ind w:left="426"/>
        <w:jc w:val="both"/>
        <w:rPr>
          <w:rFonts w:asciiTheme="minorHAnsi" w:hAnsiTheme="minorHAnsi" w:cstheme="minorHAnsi"/>
          <w:b/>
          <w:sz w:val="22"/>
          <w:szCs w:val="22"/>
          <w:lang w:eastAsia="cs-CZ"/>
        </w:rPr>
      </w:pPr>
      <w:r w:rsidRPr="00943755">
        <w:rPr>
          <w:rFonts w:asciiTheme="minorHAnsi" w:hAnsiTheme="minorHAnsi" w:cstheme="minorHAnsi"/>
          <w:sz w:val="22"/>
          <w:szCs w:val="22"/>
          <w:lang w:eastAsia="cs-CZ"/>
        </w:rPr>
        <w:t xml:space="preserve">zastoupená: </w:t>
      </w:r>
      <w:r w:rsidRPr="00943755">
        <w:rPr>
          <w:rFonts w:asciiTheme="minorHAnsi" w:hAnsiTheme="minorHAnsi" w:cstheme="minorHAnsi"/>
          <w:sz w:val="22"/>
          <w:szCs w:val="22"/>
          <w:lang w:eastAsia="cs-CZ"/>
        </w:rPr>
        <w:tab/>
      </w:r>
      <w:r w:rsidRPr="00943755">
        <w:rPr>
          <w:rFonts w:asciiTheme="minorHAnsi" w:hAnsiTheme="minorHAnsi" w:cstheme="minorHAnsi"/>
          <w:sz w:val="22"/>
          <w:szCs w:val="22"/>
          <w:lang w:eastAsia="cs-CZ"/>
        </w:rPr>
        <w:tab/>
      </w:r>
      <w:r w:rsidR="00943755" w:rsidRPr="00943755">
        <w:rPr>
          <w:rFonts w:asciiTheme="minorHAnsi" w:hAnsiTheme="minorHAnsi" w:cstheme="minorHAnsi"/>
        </w:rPr>
        <w:t xml:space="preserve">Zdeňkem </w:t>
      </w:r>
      <w:proofErr w:type="gramStart"/>
      <w:r w:rsidR="00943755" w:rsidRPr="00943755">
        <w:rPr>
          <w:rFonts w:asciiTheme="minorHAnsi" w:hAnsiTheme="minorHAnsi" w:cstheme="minorHAnsi"/>
        </w:rPr>
        <w:t>Polanským - jednatelem</w:t>
      </w:r>
      <w:proofErr w:type="gramEnd"/>
    </w:p>
    <w:p w14:paraId="7E5AB0AB" w14:textId="16D699AA" w:rsidR="00A336B1" w:rsidRPr="00943755" w:rsidRDefault="00EB1FD5">
      <w:pPr>
        <w:suppressAutoHyphens w:val="0"/>
        <w:spacing w:after="120" w:line="276" w:lineRule="auto"/>
        <w:ind w:left="426"/>
        <w:jc w:val="both"/>
        <w:rPr>
          <w:rFonts w:asciiTheme="minorHAnsi" w:hAnsiTheme="minorHAnsi" w:cstheme="minorHAnsi"/>
          <w:b/>
          <w:sz w:val="22"/>
          <w:szCs w:val="22"/>
          <w:lang w:eastAsia="cs-CZ"/>
        </w:rPr>
      </w:pPr>
      <w:r w:rsidRPr="00943755">
        <w:rPr>
          <w:rFonts w:asciiTheme="minorHAnsi" w:hAnsiTheme="minorHAnsi" w:cstheme="minorHAnsi"/>
          <w:sz w:val="22"/>
          <w:szCs w:val="22"/>
          <w:lang w:eastAsia="cs-CZ"/>
        </w:rPr>
        <w:t>se sídlem:</w:t>
      </w:r>
      <w:r w:rsidRPr="00943755">
        <w:rPr>
          <w:rFonts w:asciiTheme="minorHAnsi" w:hAnsiTheme="minorHAnsi" w:cstheme="minorHAnsi"/>
          <w:sz w:val="22"/>
          <w:szCs w:val="22"/>
          <w:lang w:eastAsia="cs-CZ"/>
        </w:rPr>
        <w:tab/>
      </w:r>
      <w:r w:rsidRPr="00943755">
        <w:rPr>
          <w:rFonts w:asciiTheme="minorHAnsi" w:hAnsiTheme="minorHAnsi" w:cstheme="minorHAnsi"/>
          <w:sz w:val="22"/>
          <w:szCs w:val="22"/>
          <w:lang w:eastAsia="cs-CZ"/>
        </w:rPr>
        <w:tab/>
      </w:r>
      <w:r w:rsidRPr="00943755">
        <w:rPr>
          <w:rFonts w:asciiTheme="minorHAnsi" w:hAnsiTheme="minorHAnsi" w:cstheme="minorHAnsi"/>
          <w:sz w:val="22"/>
          <w:szCs w:val="22"/>
          <w:lang w:eastAsia="cs-CZ"/>
        </w:rPr>
        <w:tab/>
      </w:r>
      <w:r w:rsidR="00943755" w:rsidRPr="00943755">
        <w:rPr>
          <w:rFonts w:asciiTheme="minorHAnsi" w:hAnsiTheme="minorHAnsi" w:cstheme="minorHAnsi"/>
        </w:rPr>
        <w:t>Milešovice 255, 683 54 Milešovice</w:t>
      </w:r>
    </w:p>
    <w:p w14:paraId="783881EF" w14:textId="25B6EEC7" w:rsidR="00A336B1" w:rsidRPr="00943755" w:rsidRDefault="00EB1FD5">
      <w:pPr>
        <w:suppressAutoHyphens w:val="0"/>
        <w:spacing w:after="120" w:line="276" w:lineRule="auto"/>
        <w:ind w:left="426"/>
        <w:jc w:val="both"/>
        <w:rPr>
          <w:rFonts w:asciiTheme="minorHAnsi" w:hAnsiTheme="minorHAnsi" w:cstheme="minorHAnsi"/>
          <w:sz w:val="22"/>
          <w:szCs w:val="22"/>
          <w:lang w:eastAsia="cs-CZ"/>
        </w:rPr>
      </w:pPr>
      <w:r w:rsidRPr="00943755">
        <w:rPr>
          <w:rFonts w:asciiTheme="minorHAnsi" w:hAnsiTheme="minorHAnsi" w:cstheme="minorHAnsi"/>
          <w:sz w:val="22"/>
          <w:szCs w:val="22"/>
          <w:lang w:eastAsia="cs-CZ"/>
        </w:rPr>
        <w:t xml:space="preserve">IČO: </w:t>
      </w:r>
      <w:r w:rsidRPr="00943755">
        <w:rPr>
          <w:rFonts w:asciiTheme="minorHAnsi" w:hAnsiTheme="minorHAnsi" w:cstheme="minorHAnsi"/>
          <w:sz w:val="22"/>
          <w:szCs w:val="22"/>
          <w:lang w:eastAsia="cs-CZ"/>
        </w:rPr>
        <w:tab/>
      </w:r>
      <w:r w:rsidRPr="00943755">
        <w:rPr>
          <w:rFonts w:asciiTheme="minorHAnsi" w:hAnsiTheme="minorHAnsi" w:cstheme="minorHAnsi"/>
          <w:sz w:val="22"/>
          <w:szCs w:val="22"/>
          <w:lang w:eastAsia="cs-CZ"/>
        </w:rPr>
        <w:tab/>
      </w:r>
      <w:r w:rsidRPr="00943755">
        <w:rPr>
          <w:rFonts w:asciiTheme="minorHAnsi" w:hAnsiTheme="minorHAnsi" w:cstheme="minorHAnsi"/>
          <w:sz w:val="22"/>
          <w:szCs w:val="22"/>
          <w:lang w:eastAsia="cs-CZ"/>
        </w:rPr>
        <w:tab/>
      </w:r>
      <w:r w:rsidR="00943755" w:rsidRPr="00943755">
        <w:rPr>
          <w:rFonts w:asciiTheme="minorHAnsi" w:hAnsiTheme="minorHAnsi" w:cstheme="minorHAnsi"/>
        </w:rPr>
        <w:t>27684423</w:t>
      </w:r>
    </w:p>
    <w:p w14:paraId="2ADDAABB" w14:textId="76B0CC83" w:rsidR="00A336B1" w:rsidRPr="00D142B8" w:rsidRDefault="00EB1FD5">
      <w:pPr>
        <w:suppressAutoHyphens w:val="0"/>
        <w:spacing w:after="120" w:line="276" w:lineRule="auto"/>
        <w:ind w:left="426"/>
        <w:jc w:val="both"/>
        <w:rPr>
          <w:rFonts w:asciiTheme="minorHAnsi" w:hAnsiTheme="minorHAnsi" w:cstheme="minorHAnsi"/>
          <w:sz w:val="22"/>
          <w:szCs w:val="22"/>
          <w:lang w:eastAsia="cs-CZ"/>
        </w:rPr>
      </w:pPr>
      <w:r w:rsidRPr="00D142B8">
        <w:rPr>
          <w:rFonts w:asciiTheme="minorHAnsi" w:hAnsiTheme="minorHAnsi" w:cstheme="minorHAnsi"/>
          <w:sz w:val="22"/>
          <w:szCs w:val="22"/>
          <w:lang w:eastAsia="cs-CZ"/>
        </w:rPr>
        <w:t xml:space="preserve">DIČ: </w:t>
      </w:r>
      <w:r w:rsidRPr="00D142B8">
        <w:rPr>
          <w:rFonts w:asciiTheme="minorHAnsi" w:hAnsiTheme="minorHAnsi" w:cstheme="minorHAnsi"/>
          <w:sz w:val="22"/>
          <w:szCs w:val="22"/>
          <w:lang w:eastAsia="cs-CZ"/>
        </w:rPr>
        <w:tab/>
      </w:r>
      <w:r w:rsidRPr="00D142B8">
        <w:rPr>
          <w:rFonts w:asciiTheme="minorHAnsi" w:hAnsiTheme="minorHAnsi" w:cstheme="minorHAnsi"/>
          <w:sz w:val="22"/>
          <w:szCs w:val="22"/>
          <w:lang w:eastAsia="cs-CZ"/>
        </w:rPr>
        <w:tab/>
      </w:r>
      <w:r w:rsidRPr="00D142B8">
        <w:rPr>
          <w:rFonts w:asciiTheme="minorHAnsi" w:hAnsiTheme="minorHAnsi" w:cstheme="minorHAnsi"/>
          <w:sz w:val="22"/>
          <w:szCs w:val="22"/>
          <w:lang w:eastAsia="cs-CZ"/>
        </w:rPr>
        <w:tab/>
      </w:r>
      <w:r w:rsidR="00943755" w:rsidRPr="00D142B8">
        <w:rPr>
          <w:rFonts w:asciiTheme="minorHAnsi" w:hAnsiTheme="minorHAnsi" w:cstheme="minorHAnsi"/>
          <w:sz w:val="22"/>
          <w:szCs w:val="22"/>
        </w:rPr>
        <w:t>CZ27684423</w:t>
      </w:r>
    </w:p>
    <w:p w14:paraId="14EB99FC" w14:textId="31321812" w:rsidR="00A336B1" w:rsidRPr="00D142B8" w:rsidRDefault="00EB1FD5">
      <w:pPr>
        <w:suppressAutoHyphens w:val="0"/>
        <w:spacing w:after="120" w:line="276" w:lineRule="auto"/>
        <w:ind w:left="426"/>
        <w:jc w:val="both"/>
        <w:rPr>
          <w:rFonts w:asciiTheme="minorHAnsi" w:hAnsiTheme="minorHAnsi" w:cstheme="minorHAnsi"/>
          <w:sz w:val="22"/>
          <w:szCs w:val="22"/>
          <w:lang w:eastAsia="cs-CZ"/>
        </w:rPr>
      </w:pPr>
      <w:r w:rsidRPr="00D142B8">
        <w:rPr>
          <w:rFonts w:asciiTheme="minorHAnsi" w:hAnsiTheme="minorHAnsi" w:cstheme="minorHAnsi"/>
          <w:sz w:val="22"/>
          <w:szCs w:val="22"/>
          <w:lang w:eastAsia="cs-CZ"/>
        </w:rPr>
        <w:t>plátce DPH:</w:t>
      </w:r>
      <w:r w:rsidRPr="00D142B8">
        <w:rPr>
          <w:rFonts w:asciiTheme="minorHAnsi" w:hAnsiTheme="minorHAnsi" w:cstheme="minorHAnsi"/>
          <w:sz w:val="22"/>
          <w:szCs w:val="22"/>
          <w:lang w:eastAsia="cs-CZ"/>
        </w:rPr>
        <w:tab/>
      </w:r>
      <w:r w:rsidRPr="00D142B8">
        <w:rPr>
          <w:rFonts w:asciiTheme="minorHAnsi" w:hAnsiTheme="minorHAnsi" w:cstheme="minorHAnsi"/>
          <w:sz w:val="22"/>
          <w:szCs w:val="22"/>
          <w:lang w:eastAsia="cs-CZ"/>
        </w:rPr>
        <w:tab/>
      </w:r>
      <w:r w:rsidR="00943755" w:rsidRPr="00D142B8">
        <w:rPr>
          <w:rFonts w:asciiTheme="minorHAnsi" w:hAnsiTheme="minorHAnsi" w:cstheme="minorHAnsi"/>
          <w:sz w:val="22"/>
          <w:szCs w:val="22"/>
          <w:lang w:eastAsia="en-US" w:bidi="en-US"/>
        </w:rPr>
        <w:t>Ano</w:t>
      </w:r>
    </w:p>
    <w:p w14:paraId="7D64BAB4" w14:textId="44A04A47" w:rsidR="00A336B1" w:rsidRPr="00D142B8" w:rsidRDefault="00EB1FD5" w:rsidP="00943755">
      <w:pPr>
        <w:suppressAutoHyphens w:val="0"/>
        <w:spacing w:after="120" w:line="276" w:lineRule="auto"/>
        <w:ind w:left="426"/>
        <w:rPr>
          <w:rFonts w:asciiTheme="minorHAnsi" w:hAnsiTheme="minorHAnsi" w:cstheme="minorHAnsi"/>
          <w:sz w:val="22"/>
          <w:szCs w:val="22"/>
          <w:lang w:eastAsia="cs-CZ"/>
        </w:rPr>
      </w:pPr>
      <w:r w:rsidRPr="00D142B8">
        <w:rPr>
          <w:rFonts w:asciiTheme="minorHAnsi" w:hAnsiTheme="minorHAnsi" w:cstheme="minorHAnsi"/>
          <w:sz w:val="22"/>
          <w:szCs w:val="22"/>
          <w:lang w:eastAsia="cs-CZ"/>
        </w:rPr>
        <w:t xml:space="preserve">zapsána </w:t>
      </w:r>
      <w:r w:rsidR="00943755" w:rsidRPr="00D142B8">
        <w:rPr>
          <w:rFonts w:asciiTheme="minorHAnsi" w:hAnsiTheme="minorHAnsi" w:cstheme="minorHAnsi"/>
          <w:color w:val="333333"/>
          <w:sz w:val="22"/>
          <w:szCs w:val="22"/>
          <w:shd w:val="clear" w:color="auto" w:fill="FFFFFF"/>
        </w:rPr>
        <w:t xml:space="preserve">u Krajského soudu v </w:t>
      </w:r>
      <w:proofErr w:type="gramStart"/>
      <w:r w:rsidR="00943755" w:rsidRPr="00D142B8">
        <w:rPr>
          <w:rFonts w:asciiTheme="minorHAnsi" w:hAnsiTheme="minorHAnsi" w:cstheme="minorHAnsi"/>
          <w:color w:val="333333"/>
          <w:sz w:val="22"/>
          <w:szCs w:val="22"/>
          <w:shd w:val="clear" w:color="auto" w:fill="FFFFFF"/>
        </w:rPr>
        <w:t>Brně</w:t>
      </w:r>
      <w:r w:rsidR="00943755" w:rsidRPr="00D142B8">
        <w:rPr>
          <w:rFonts w:asciiTheme="minorHAnsi" w:hAnsiTheme="minorHAnsi" w:cstheme="minorHAnsi"/>
          <w:i/>
          <w:sz w:val="22"/>
          <w:szCs w:val="22"/>
          <w:lang w:eastAsia="cs-CZ"/>
        </w:rPr>
        <w:t xml:space="preserve">  spisová</w:t>
      </w:r>
      <w:proofErr w:type="gramEnd"/>
      <w:r w:rsidR="00943755" w:rsidRPr="00D142B8">
        <w:rPr>
          <w:rFonts w:asciiTheme="minorHAnsi" w:hAnsiTheme="minorHAnsi" w:cstheme="minorHAnsi"/>
          <w:i/>
          <w:sz w:val="22"/>
          <w:szCs w:val="22"/>
          <w:lang w:eastAsia="cs-CZ"/>
        </w:rPr>
        <w:t xml:space="preserve"> značka </w:t>
      </w:r>
      <w:r w:rsidR="00943755" w:rsidRPr="00D142B8">
        <w:rPr>
          <w:rFonts w:asciiTheme="minorHAnsi" w:hAnsiTheme="minorHAnsi" w:cstheme="minorHAnsi"/>
          <w:color w:val="333333"/>
          <w:sz w:val="22"/>
          <w:szCs w:val="22"/>
          <w:shd w:val="clear" w:color="auto" w:fill="FFFFFF"/>
        </w:rPr>
        <w:t xml:space="preserve">C 51872 </w:t>
      </w:r>
    </w:p>
    <w:bookmarkEnd w:id="4"/>
    <w:p w14:paraId="02624CD3" w14:textId="77777777" w:rsidR="00943755" w:rsidRPr="00D142B8" w:rsidRDefault="00EB1FD5" w:rsidP="00943755">
      <w:pPr>
        <w:widowControl w:val="0"/>
        <w:tabs>
          <w:tab w:val="left" w:pos="360"/>
          <w:tab w:val="left" w:pos="1230"/>
          <w:tab w:val="left" w:pos="2085"/>
          <w:tab w:val="left" w:pos="2955"/>
          <w:tab w:val="left" w:pos="3810"/>
          <w:tab w:val="left" w:pos="4680"/>
          <w:tab w:val="left" w:pos="5550"/>
          <w:tab w:val="left" w:pos="6405"/>
          <w:tab w:val="left" w:pos="7275"/>
          <w:tab w:val="left" w:pos="8130"/>
        </w:tabs>
        <w:autoSpaceDE w:val="0"/>
        <w:autoSpaceDN w:val="0"/>
        <w:adjustRightInd w:val="0"/>
        <w:ind w:right="285"/>
        <w:rPr>
          <w:rFonts w:asciiTheme="minorHAnsi" w:hAnsiTheme="minorHAnsi" w:cstheme="minorHAnsi"/>
          <w:sz w:val="22"/>
          <w:szCs w:val="22"/>
        </w:rPr>
      </w:pPr>
      <w:r w:rsidRPr="00D142B8">
        <w:rPr>
          <w:rFonts w:asciiTheme="minorHAnsi" w:hAnsiTheme="minorHAnsi" w:cstheme="minorHAnsi"/>
          <w:sz w:val="22"/>
          <w:szCs w:val="22"/>
          <w:lang w:eastAsia="cs-CZ"/>
        </w:rPr>
        <w:t>bankovní spojení (číslo účtu):</w:t>
      </w:r>
      <w:r w:rsidRPr="00D142B8">
        <w:rPr>
          <w:rFonts w:asciiTheme="minorHAnsi" w:hAnsiTheme="minorHAnsi" w:cstheme="minorHAnsi"/>
          <w:sz w:val="22"/>
          <w:szCs w:val="22"/>
          <w:lang w:eastAsia="cs-CZ"/>
        </w:rPr>
        <w:tab/>
      </w:r>
      <w:r w:rsidRPr="00D142B8">
        <w:rPr>
          <w:rFonts w:asciiTheme="minorHAnsi" w:hAnsiTheme="minorHAnsi" w:cstheme="minorHAnsi"/>
          <w:sz w:val="22"/>
          <w:szCs w:val="22"/>
          <w:lang w:eastAsia="cs-CZ"/>
        </w:rPr>
        <w:tab/>
      </w:r>
      <w:r w:rsidR="00943755" w:rsidRPr="00D142B8">
        <w:rPr>
          <w:rFonts w:asciiTheme="minorHAnsi" w:hAnsiTheme="minorHAnsi" w:cstheme="minorHAnsi"/>
          <w:sz w:val="22"/>
          <w:szCs w:val="22"/>
        </w:rPr>
        <w:t xml:space="preserve">KB Slavkov u Brna, </w:t>
      </w:r>
    </w:p>
    <w:p w14:paraId="3C6DB2BA" w14:textId="77777777" w:rsidR="00943755" w:rsidRPr="00D142B8" w:rsidRDefault="00943755" w:rsidP="00943755">
      <w:pPr>
        <w:widowControl w:val="0"/>
        <w:tabs>
          <w:tab w:val="left" w:pos="360"/>
          <w:tab w:val="left" w:pos="1230"/>
          <w:tab w:val="left" w:pos="2085"/>
          <w:tab w:val="left" w:pos="2955"/>
          <w:tab w:val="left" w:pos="3810"/>
          <w:tab w:val="left" w:pos="4680"/>
          <w:tab w:val="left" w:pos="5550"/>
          <w:tab w:val="left" w:pos="6405"/>
          <w:tab w:val="left" w:pos="7275"/>
          <w:tab w:val="left" w:pos="8130"/>
        </w:tabs>
        <w:autoSpaceDE w:val="0"/>
        <w:autoSpaceDN w:val="0"/>
        <w:adjustRightInd w:val="0"/>
        <w:ind w:right="285"/>
        <w:rPr>
          <w:rFonts w:asciiTheme="minorHAnsi" w:hAnsiTheme="minorHAnsi" w:cstheme="minorHAnsi"/>
          <w:sz w:val="22"/>
          <w:szCs w:val="22"/>
        </w:rPr>
      </w:pPr>
    </w:p>
    <w:p w14:paraId="00395EFE" w14:textId="6B387163" w:rsidR="00943755" w:rsidRPr="00D142B8" w:rsidRDefault="00943755" w:rsidP="00943755">
      <w:pPr>
        <w:widowControl w:val="0"/>
        <w:tabs>
          <w:tab w:val="left" w:pos="360"/>
          <w:tab w:val="left" w:pos="1230"/>
          <w:tab w:val="left" w:pos="2085"/>
          <w:tab w:val="left" w:pos="2955"/>
          <w:tab w:val="left" w:pos="3810"/>
          <w:tab w:val="left" w:pos="4680"/>
          <w:tab w:val="left" w:pos="5550"/>
          <w:tab w:val="left" w:pos="6405"/>
          <w:tab w:val="left" w:pos="7275"/>
          <w:tab w:val="left" w:pos="8130"/>
        </w:tabs>
        <w:autoSpaceDE w:val="0"/>
        <w:autoSpaceDN w:val="0"/>
        <w:adjustRightInd w:val="0"/>
        <w:ind w:right="285"/>
        <w:rPr>
          <w:rFonts w:asciiTheme="minorHAnsi" w:hAnsiTheme="minorHAnsi" w:cstheme="minorHAnsi"/>
          <w:sz w:val="22"/>
          <w:szCs w:val="22"/>
          <w:lang w:val="x-none"/>
        </w:rPr>
      </w:pPr>
      <w:r w:rsidRPr="00D142B8">
        <w:rPr>
          <w:rFonts w:asciiTheme="minorHAnsi" w:hAnsiTheme="minorHAnsi" w:cstheme="minorHAnsi"/>
          <w:sz w:val="22"/>
          <w:szCs w:val="22"/>
        </w:rPr>
        <w:t>č</w:t>
      </w:r>
      <w:proofErr w:type="spellStart"/>
      <w:r w:rsidRPr="00D142B8">
        <w:rPr>
          <w:rFonts w:asciiTheme="minorHAnsi" w:hAnsiTheme="minorHAnsi" w:cstheme="minorHAnsi"/>
          <w:sz w:val="22"/>
          <w:szCs w:val="22"/>
          <w:lang w:val="x-none"/>
        </w:rPr>
        <w:t>íslo</w:t>
      </w:r>
      <w:proofErr w:type="spellEnd"/>
      <w:r w:rsidRPr="00D142B8">
        <w:rPr>
          <w:rFonts w:asciiTheme="minorHAnsi" w:hAnsiTheme="minorHAnsi" w:cstheme="minorHAnsi"/>
          <w:sz w:val="22"/>
          <w:szCs w:val="22"/>
          <w:lang w:val="x-none"/>
        </w:rPr>
        <w:t xml:space="preserve"> účtu:</w:t>
      </w:r>
      <w:r w:rsidRPr="00D142B8">
        <w:rPr>
          <w:rFonts w:asciiTheme="minorHAnsi" w:hAnsiTheme="minorHAnsi" w:cstheme="minorHAnsi"/>
          <w:sz w:val="22"/>
          <w:szCs w:val="22"/>
          <w:lang w:val="x-none"/>
        </w:rPr>
        <w:tab/>
      </w:r>
      <w:r w:rsidRPr="00D142B8">
        <w:rPr>
          <w:rFonts w:asciiTheme="minorHAnsi" w:hAnsiTheme="minorHAnsi" w:cstheme="minorHAnsi"/>
          <w:sz w:val="22"/>
          <w:szCs w:val="22"/>
          <w:lang w:val="x-none"/>
        </w:rPr>
        <w:tab/>
      </w:r>
      <w:r w:rsidRPr="00D142B8">
        <w:rPr>
          <w:rFonts w:asciiTheme="minorHAnsi" w:hAnsiTheme="minorHAnsi" w:cstheme="minorHAnsi"/>
          <w:sz w:val="22"/>
          <w:szCs w:val="22"/>
          <w:lang w:val="x-none"/>
        </w:rPr>
        <w:tab/>
      </w:r>
      <w:r w:rsidRPr="00D142B8">
        <w:rPr>
          <w:rFonts w:asciiTheme="minorHAnsi" w:hAnsiTheme="minorHAnsi" w:cstheme="minorHAnsi"/>
          <w:sz w:val="22"/>
          <w:szCs w:val="22"/>
          <w:lang w:val="x-none"/>
        </w:rPr>
        <w:tab/>
      </w:r>
      <w:r w:rsidRPr="00D142B8">
        <w:rPr>
          <w:rFonts w:asciiTheme="minorHAnsi" w:hAnsiTheme="minorHAnsi" w:cstheme="minorHAnsi"/>
          <w:sz w:val="22"/>
          <w:szCs w:val="22"/>
        </w:rPr>
        <w:t>35-4464050207/0100.</w:t>
      </w:r>
    </w:p>
    <w:p w14:paraId="1C5B7F62" w14:textId="33FDF3F1" w:rsidR="00A336B1" w:rsidRPr="00943755" w:rsidRDefault="00A336B1">
      <w:pPr>
        <w:suppressAutoHyphens w:val="0"/>
        <w:spacing w:after="120" w:line="276" w:lineRule="auto"/>
        <w:ind w:left="426"/>
        <w:jc w:val="both"/>
        <w:rPr>
          <w:rFonts w:asciiTheme="minorHAnsi" w:hAnsiTheme="minorHAnsi" w:cstheme="minorHAnsi"/>
          <w:sz w:val="22"/>
          <w:szCs w:val="22"/>
          <w:lang w:eastAsia="cs-CZ"/>
        </w:rPr>
      </w:pPr>
    </w:p>
    <w:p w14:paraId="7D328CF8" w14:textId="76CFDA53" w:rsidR="00A336B1" w:rsidRPr="00943755" w:rsidRDefault="00EB1FD5">
      <w:pPr>
        <w:suppressAutoHyphens w:val="0"/>
        <w:spacing w:after="120" w:line="276" w:lineRule="auto"/>
        <w:ind w:left="426"/>
        <w:rPr>
          <w:rFonts w:asciiTheme="minorHAnsi" w:hAnsiTheme="minorHAnsi" w:cstheme="minorHAnsi"/>
          <w:sz w:val="22"/>
          <w:szCs w:val="22"/>
          <w:lang w:eastAsia="cs-CZ"/>
        </w:rPr>
      </w:pPr>
      <w:r w:rsidRPr="00943755">
        <w:rPr>
          <w:rFonts w:asciiTheme="minorHAnsi" w:hAnsiTheme="minorHAnsi" w:cstheme="minorHAnsi"/>
          <w:sz w:val="22"/>
          <w:szCs w:val="22"/>
          <w:lang w:eastAsia="cs-CZ"/>
        </w:rPr>
        <w:t>e-mail:</w:t>
      </w:r>
      <w:r w:rsidRPr="00943755">
        <w:rPr>
          <w:rFonts w:asciiTheme="minorHAnsi" w:hAnsiTheme="minorHAnsi" w:cstheme="minorHAnsi"/>
          <w:sz w:val="22"/>
          <w:szCs w:val="22"/>
          <w:lang w:eastAsia="cs-CZ"/>
        </w:rPr>
        <w:tab/>
      </w:r>
      <w:r w:rsidRPr="00943755">
        <w:rPr>
          <w:rFonts w:asciiTheme="minorHAnsi" w:hAnsiTheme="minorHAnsi" w:cstheme="minorHAnsi"/>
          <w:sz w:val="22"/>
          <w:szCs w:val="22"/>
          <w:lang w:eastAsia="cs-CZ"/>
        </w:rPr>
        <w:tab/>
      </w:r>
      <w:r w:rsidRPr="00943755">
        <w:rPr>
          <w:rFonts w:asciiTheme="minorHAnsi" w:hAnsiTheme="minorHAnsi" w:cstheme="minorHAnsi"/>
          <w:sz w:val="22"/>
          <w:szCs w:val="22"/>
          <w:lang w:eastAsia="cs-CZ"/>
        </w:rPr>
        <w:tab/>
      </w:r>
      <w:r w:rsidRPr="00943755">
        <w:rPr>
          <w:rFonts w:asciiTheme="minorHAnsi" w:hAnsiTheme="minorHAnsi" w:cstheme="minorHAnsi"/>
          <w:sz w:val="22"/>
          <w:szCs w:val="22"/>
          <w:lang w:eastAsia="cs-CZ"/>
        </w:rPr>
        <w:tab/>
      </w:r>
      <w:r w:rsidRPr="00943755">
        <w:rPr>
          <w:rFonts w:asciiTheme="minorHAnsi" w:hAnsiTheme="minorHAnsi" w:cstheme="minorHAnsi"/>
          <w:sz w:val="22"/>
          <w:szCs w:val="22"/>
          <w:lang w:eastAsia="cs-CZ"/>
        </w:rPr>
        <w:tab/>
      </w:r>
      <w:r w:rsidR="00943755">
        <w:rPr>
          <w:rFonts w:asciiTheme="minorHAnsi" w:hAnsiTheme="minorHAnsi" w:cstheme="minorHAnsi"/>
          <w:sz w:val="22"/>
          <w:szCs w:val="22"/>
          <w:lang w:eastAsia="en-US" w:bidi="en-US"/>
        </w:rPr>
        <w:t>laspo@centrum.cz</w:t>
      </w:r>
    </w:p>
    <w:p w14:paraId="1756F30B" w14:textId="77777777" w:rsidR="00A336B1" w:rsidRPr="00943755" w:rsidRDefault="00EB1FD5">
      <w:pPr>
        <w:tabs>
          <w:tab w:val="left" w:pos="0"/>
        </w:tabs>
        <w:suppressAutoHyphens w:val="0"/>
        <w:spacing w:after="120" w:line="276" w:lineRule="auto"/>
        <w:ind w:left="426" w:hanging="426"/>
        <w:rPr>
          <w:rFonts w:asciiTheme="minorHAnsi" w:hAnsiTheme="minorHAnsi" w:cstheme="minorHAnsi"/>
          <w:bCs/>
          <w:color w:val="000000"/>
          <w:sz w:val="22"/>
          <w:szCs w:val="22"/>
          <w:lang w:eastAsia="cs-CZ"/>
        </w:rPr>
      </w:pPr>
      <w:r w:rsidRPr="00943755">
        <w:rPr>
          <w:rFonts w:asciiTheme="minorHAnsi" w:hAnsiTheme="minorHAnsi" w:cstheme="minorHAnsi"/>
          <w:bCs/>
          <w:color w:val="000000"/>
          <w:sz w:val="22"/>
          <w:szCs w:val="22"/>
          <w:lang w:eastAsia="cs-CZ"/>
        </w:rPr>
        <w:tab/>
        <w:t>(dále jen „</w:t>
      </w:r>
      <w:r w:rsidRPr="00943755">
        <w:rPr>
          <w:rFonts w:asciiTheme="minorHAnsi" w:hAnsiTheme="minorHAnsi" w:cstheme="minorHAnsi"/>
          <w:b/>
          <w:bCs/>
          <w:i/>
          <w:color w:val="000000"/>
          <w:sz w:val="22"/>
          <w:szCs w:val="22"/>
          <w:lang w:eastAsia="cs-CZ"/>
        </w:rPr>
        <w:t>Zhotovitel</w:t>
      </w:r>
      <w:r w:rsidRPr="00943755">
        <w:rPr>
          <w:rFonts w:asciiTheme="minorHAnsi" w:hAnsiTheme="minorHAnsi" w:cstheme="minorHAnsi"/>
          <w:bCs/>
          <w:color w:val="000000"/>
          <w:sz w:val="22"/>
          <w:szCs w:val="22"/>
          <w:lang w:eastAsia="cs-CZ"/>
        </w:rPr>
        <w:t>“)</w:t>
      </w:r>
    </w:p>
    <w:p w14:paraId="7DB6A4AA" w14:textId="77777777" w:rsidR="00A336B1" w:rsidRPr="00943755" w:rsidRDefault="00EB1FD5">
      <w:pPr>
        <w:suppressAutoHyphens w:val="0"/>
        <w:spacing w:after="120" w:line="276" w:lineRule="auto"/>
        <w:ind w:left="284" w:firstLine="142"/>
        <w:rPr>
          <w:rFonts w:asciiTheme="minorHAnsi" w:hAnsiTheme="minorHAnsi" w:cstheme="minorHAnsi"/>
          <w:color w:val="000000"/>
          <w:sz w:val="22"/>
          <w:szCs w:val="22"/>
          <w:lang w:eastAsia="cs-CZ"/>
        </w:rPr>
      </w:pPr>
      <w:r w:rsidRPr="00943755">
        <w:rPr>
          <w:rFonts w:asciiTheme="minorHAnsi" w:hAnsiTheme="minorHAnsi" w:cstheme="minorHAnsi"/>
          <w:color w:val="000000"/>
          <w:sz w:val="22"/>
          <w:szCs w:val="22"/>
          <w:lang w:eastAsia="cs-CZ"/>
        </w:rPr>
        <w:lastRenderedPageBreak/>
        <w:t>(Objednatel a Zhotovitel společně dále také jako „</w:t>
      </w:r>
      <w:r w:rsidRPr="00943755">
        <w:rPr>
          <w:rFonts w:asciiTheme="minorHAnsi" w:hAnsiTheme="minorHAnsi" w:cstheme="minorHAnsi"/>
          <w:b/>
          <w:i/>
          <w:color w:val="000000"/>
          <w:sz w:val="22"/>
          <w:szCs w:val="22"/>
          <w:lang w:eastAsia="cs-CZ"/>
        </w:rPr>
        <w:t>Smluvní strany</w:t>
      </w:r>
      <w:r w:rsidRPr="00943755">
        <w:rPr>
          <w:rFonts w:asciiTheme="minorHAnsi" w:hAnsiTheme="minorHAnsi" w:cstheme="minorHAnsi"/>
          <w:color w:val="000000"/>
          <w:sz w:val="22"/>
          <w:szCs w:val="22"/>
          <w:lang w:eastAsia="cs-CZ"/>
        </w:rPr>
        <w:t>“)</w:t>
      </w:r>
    </w:p>
    <w:p w14:paraId="62D80C63" w14:textId="77777777" w:rsidR="00A336B1" w:rsidRPr="00943755" w:rsidRDefault="00A336B1">
      <w:pPr>
        <w:suppressAutoHyphens w:val="0"/>
        <w:spacing w:after="120" w:line="276" w:lineRule="auto"/>
        <w:ind w:left="426"/>
        <w:rPr>
          <w:rFonts w:asciiTheme="minorHAnsi" w:hAnsiTheme="minorHAnsi" w:cstheme="minorHAnsi"/>
          <w:sz w:val="22"/>
          <w:szCs w:val="22"/>
          <w:lang w:eastAsia="cs-CZ"/>
        </w:rPr>
      </w:pPr>
    </w:p>
    <w:p w14:paraId="15600AE8" w14:textId="77777777" w:rsidR="00A336B1" w:rsidRPr="00943755" w:rsidRDefault="00EB1FD5">
      <w:pPr>
        <w:spacing w:after="120" w:line="276" w:lineRule="auto"/>
        <w:jc w:val="both"/>
        <w:rPr>
          <w:rFonts w:asciiTheme="minorHAnsi" w:hAnsiTheme="minorHAnsi" w:cstheme="minorHAnsi"/>
          <w:sz w:val="22"/>
          <w:szCs w:val="22"/>
          <w:lang w:eastAsia="cs-CZ"/>
        </w:rPr>
      </w:pPr>
      <w:r w:rsidRPr="00943755">
        <w:rPr>
          <w:rFonts w:asciiTheme="minorHAnsi" w:hAnsiTheme="minorHAnsi" w:cstheme="minorHAnsi"/>
          <w:sz w:val="22"/>
          <w:szCs w:val="22"/>
          <w:lang w:eastAsia="cs-CZ"/>
        </w:rPr>
        <w:t xml:space="preserve">uzavřeli </w:t>
      </w:r>
      <w:r w:rsidRPr="00943755">
        <w:rPr>
          <w:rFonts w:asciiTheme="minorHAnsi" w:hAnsiTheme="minorHAnsi" w:cstheme="minorHAnsi"/>
          <w:iCs/>
          <w:sz w:val="22"/>
          <w:szCs w:val="22"/>
          <w:lang w:eastAsia="cs-CZ"/>
        </w:rPr>
        <w:t>v souladu s § 2586 a násl. zákona č. 89/2012 Sb., občanského zákoníku, ve znění pozdějších předpisů (dále jen „</w:t>
      </w:r>
      <w:r w:rsidRPr="00943755">
        <w:rPr>
          <w:rFonts w:asciiTheme="minorHAnsi" w:hAnsiTheme="minorHAnsi" w:cstheme="minorHAnsi"/>
          <w:b/>
          <w:i/>
          <w:iCs/>
          <w:sz w:val="22"/>
          <w:szCs w:val="22"/>
          <w:lang w:eastAsia="cs-CZ"/>
        </w:rPr>
        <w:t>Občanský zákoník</w:t>
      </w:r>
      <w:r w:rsidRPr="00943755">
        <w:rPr>
          <w:rFonts w:asciiTheme="minorHAnsi" w:hAnsiTheme="minorHAnsi" w:cstheme="minorHAnsi"/>
          <w:iCs/>
          <w:sz w:val="22"/>
          <w:szCs w:val="22"/>
          <w:lang w:eastAsia="cs-CZ"/>
        </w:rPr>
        <w:t xml:space="preserve">“) </w:t>
      </w:r>
      <w:r w:rsidRPr="00943755">
        <w:rPr>
          <w:rFonts w:asciiTheme="minorHAnsi" w:hAnsiTheme="minorHAnsi" w:cstheme="minorHAnsi"/>
          <w:sz w:val="22"/>
          <w:szCs w:val="22"/>
          <w:lang w:eastAsia="cs-CZ"/>
        </w:rPr>
        <w:t>tuto smlouvu o dílo (dále jen „</w:t>
      </w:r>
      <w:r w:rsidRPr="00943755">
        <w:rPr>
          <w:rFonts w:asciiTheme="minorHAnsi" w:hAnsiTheme="minorHAnsi" w:cstheme="minorHAnsi"/>
          <w:b/>
          <w:i/>
          <w:sz w:val="22"/>
          <w:szCs w:val="22"/>
          <w:lang w:eastAsia="cs-CZ"/>
        </w:rPr>
        <w:t>Smlouva</w:t>
      </w:r>
      <w:r w:rsidRPr="00943755">
        <w:rPr>
          <w:rFonts w:asciiTheme="minorHAnsi" w:hAnsiTheme="minorHAnsi" w:cstheme="minorHAnsi"/>
          <w:sz w:val="22"/>
          <w:szCs w:val="22"/>
          <w:lang w:eastAsia="cs-CZ"/>
        </w:rPr>
        <w:t>“).</w:t>
      </w:r>
    </w:p>
    <w:p w14:paraId="208F3110" w14:textId="77777777" w:rsidR="00A336B1" w:rsidRPr="00943755" w:rsidRDefault="00A336B1">
      <w:pPr>
        <w:spacing w:after="120" w:line="276" w:lineRule="auto"/>
        <w:jc w:val="both"/>
        <w:rPr>
          <w:rFonts w:asciiTheme="minorHAnsi" w:hAnsiTheme="minorHAnsi" w:cstheme="minorHAnsi"/>
          <w:sz w:val="22"/>
          <w:szCs w:val="22"/>
          <w:lang w:eastAsia="en-US"/>
        </w:rPr>
      </w:pPr>
    </w:p>
    <w:p w14:paraId="3059F0EE" w14:textId="77777777" w:rsidR="00A336B1" w:rsidRPr="00943755" w:rsidRDefault="00EB1FD5">
      <w:pPr>
        <w:pStyle w:val="Nadpis1"/>
        <w:spacing w:before="0" w:after="120" w:line="276" w:lineRule="auto"/>
        <w:rPr>
          <w:rFonts w:cstheme="minorHAnsi"/>
          <w:szCs w:val="22"/>
        </w:rPr>
      </w:pPr>
      <w:r w:rsidRPr="00943755">
        <w:rPr>
          <w:rFonts w:cstheme="minorHAnsi"/>
          <w:szCs w:val="22"/>
        </w:rPr>
        <w:t>ZÁKLADNÍ USTANOVENÍ SMLOUVY A ÚČEL SMLOUVY</w:t>
      </w:r>
    </w:p>
    <w:p w14:paraId="057CA432" w14:textId="46D31C81" w:rsidR="00A336B1" w:rsidRPr="00943755" w:rsidRDefault="00EB1FD5">
      <w:pPr>
        <w:pStyle w:val="OdstavecSmlouvy"/>
        <w:keepLines w:val="0"/>
        <w:numPr>
          <w:ilvl w:val="0"/>
          <w:numId w:val="3"/>
        </w:numPr>
        <w:tabs>
          <w:tab w:val="clear" w:pos="426"/>
          <w:tab w:val="clear" w:pos="1701"/>
        </w:tabs>
        <w:spacing w:line="276" w:lineRule="auto"/>
        <w:ind w:left="425" w:hanging="425"/>
        <w:rPr>
          <w:rFonts w:asciiTheme="minorHAnsi" w:hAnsiTheme="minorHAnsi" w:cstheme="minorHAnsi"/>
          <w:sz w:val="22"/>
          <w:szCs w:val="22"/>
        </w:rPr>
      </w:pPr>
      <w:r w:rsidRPr="00943755">
        <w:rPr>
          <w:rFonts w:asciiTheme="minorHAnsi" w:hAnsiTheme="minorHAnsi" w:cstheme="minorHAnsi"/>
          <w:bCs/>
          <w:sz w:val="22"/>
          <w:szCs w:val="22"/>
        </w:rPr>
        <w:t xml:space="preserve">Smlouva je uzavřena na základě výsledků výběrového </w:t>
      </w:r>
      <w:proofErr w:type="gramStart"/>
      <w:r w:rsidRPr="00943755">
        <w:rPr>
          <w:rFonts w:asciiTheme="minorHAnsi" w:hAnsiTheme="minorHAnsi" w:cstheme="minorHAnsi"/>
          <w:bCs/>
          <w:sz w:val="22"/>
          <w:szCs w:val="22"/>
        </w:rPr>
        <w:t>řízení  s</w:t>
      </w:r>
      <w:proofErr w:type="gramEnd"/>
      <w:r w:rsidRPr="00943755">
        <w:rPr>
          <w:rFonts w:asciiTheme="minorHAnsi" w:hAnsiTheme="minorHAnsi" w:cstheme="minorHAnsi"/>
          <w:bCs/>
          <w:sz w:val="22"/>
          <w:szCs w:val="22"/>
        </w:rPr>
        <w:t xml:space="preserve"> názvem </w:t>
      </w:r>
      <w:r w:rsidRPr="00943755">
        <w:rPr>
          <w:rFonts w:asciiTheme="minorHAnsi" w:hAnsiTheme="minorHAnsi" w:cstheme="minorHAnsi"/>
          <w:b/>
          <w:bCs/>
          <w:sz w:val="22"/>
          <w:szCs w:val="22"/>
        </w:rPr>
        <w:t>„</w:t>
      </w:r>
      <w:r w:rsidR="00E90C38" w:rsidRPr="00943755">
        <w:rPr>
          <w:rFonts w:asciiTheme="minorHAnsi" w:hAnsiTheme="minorHAnsi" w:cstheme="minorHAnsi"/>
          <w:b/>
          <w:bCs/>
          <w:sz w:val="22"/>
          <w:szCs w:val="22"/>
        </w:rPr>
        <w:t>Oprava podlah</w:t>
      </w:r>
      <w:r w:rsidR="00F9664C">
        <w:rPr>
          <w:rFonts w:asciiTheme="minorHAnsi" w:hAnsiTheme="minorHAnsi" w:cstheme="minorHAnsi"/>
          <w:b/>
          <w:bCs/>
          <w:sz w:val="22"/>
          <w:szCs w:val="22"/>
        </w:rPr>
        <w:t>y kanceláře</w:t>
      </w:r>
      <w:r w:rsidR="00E90C38" w:rsidRPr="00943755">
        <w:rPr>
          <w:rFonts w:asciiTheme="minorHAnsi" w:hAnsiTheme="minorHAnsi" w:cstheme="minorHAnsi"/>
          <w:b/>
          <w:bCs/>
          <w:sz w:val="22"/>
          <w:szCs w:val="22"/>
        </w:rPr>
        <w:t xml:space="preserve"> </w:t>
      </w:r>
      <w:r w:rsidR="00E90C38" w:rsidRPr="00F9664C">
        <w:rPr>
          <w:rFonts w:asciiTheme="minorHAnsi" w:hAnsiTheme="minorHAnsi" w:cstheme="minorHAnsi"/>
          <w:b/>
          <w:bCs/>
          <w:sz w:val="22"/>
          <w:szCs w:val="22"/>
        </w:rPr>
        <w:t xml:space="preserve">v přízemí budovy </w:t>
      </w:r>
      <w:r w:rsidR="00F9664C" w:rsidRPr="00F9664C">
        <w:rPr>
          <w:rFonts w:asciiTheme="minorHAnsi" w:hAnsiTheme="minorHAnsi" w:cstheme="minorHAnsi"/>
          <w:b/>
          <w:bCs/>
          <w:sz w:val="22"/>
          <w:szCs w:val="22"/>
        </w:rPr>
        <w:t xml:space="preserve">Podzámčí </w:t>
      </w:r>
      <w:r w:rsidR="00E90C38" w:rsidRPr="00F9664C">
        <w:rPr>
          <w:rFonts w:asciiTheme="minorHAnsi" w:hAnsiTheme="minorHAnsi" w:cstheme="minorHAnsi"/>
          <w:b/>
          <w:bCs/>
          <w:sz w:val="22"/>
          <w:szCs w:val="22"/>
        </w:rPr>
        <w:t xml:space="preserve">Domova </w:t>
      </w:r>
      <w:r w:rsidR="002035F7">
        <w:rPr>
          <w:rFonts w:asciiTheme="minorHAnsi" w:hAnsiTheme="minorHAnsi" w:cstheme="minorHAnsi"/>
          <w:b/>
          <w:bCs/>
          <w:sz w:val="22"/>
          <w:szCs w:val="22"/>
        </w:rPr>
        <w:t>pro seniory Plaveč</w:t>
      </w:r>
      <w:r w:rsidR="00E90C38" w:rsidRPr="00943755">
        <w:rPr>
          <w:rFonts w:asciiTheme="minorHAnsi" w:hAnsiTheme="minorHAnsi" w:cstheme="minorHAnsi"/>
          <w:b/>
          <w:bCs/>
          <w:sz w:val="22"/>
          <w:szCs w:val="22"/>
        </w:rPr>
        <w:t>, příspěvková organizace</w:t>
      </w:r>
      <w:r w:rsidRPr="00943755">
        <w:rPr>
          <w:rFonts w:asciiTheme="minorHAnsi" w:hAnsiTheme="minorHAnsi" w:cstheme="minorHAnsi"/>
          <w:b/>
          <w:bCs/>
          <w:sz w:val="22"/>
          <w:szCs w:val="22"/>
        </w:rPr>
        <w:t>“</w:t>
      </w:r>
      <w:r w:rsidRPr="00943755">
        <w:rPr>
          <w:rFonts w:asciiTheme="minorHAnsi" w:hAnsiTheme="minorHAnsi" w:cstheme="minorHAnsi"/>
          <w:bCs/>
          <w:sz w:val="22"/>
          <w:szCs w:val="22"/>
        </w:rPr>
        <w:t xml:space="preserve"> (dále jen „</w:t>
      </w:r>
      <w:r w:rsidRPr="00943755">
        <w:rPr>
          <w:rFonts w:asciiTheme="minorHAnsi" w:hAnsiTheme="minorHAnsi" w:cstheme="minorHAnsi"/>
          <w:b/>
          <w:i/>
          <w:iCs/>
          <w:sz w:val="22"/>
          <w:szCs w:val="22"/>
        </w:rPr>
        <w:t>Výběrové řízení</w:t>
      </w:r>
      <w:r w:rsidRPr="00943755">
        <w:rPr>
          <w:rFonts w:asciiTheme="minorHAnsi" w:hAnsiTheme="minorHAnsi" w:cstheme="minorHAnsi"/>
          <w:bCs/>
          <w:sz w:val="22"/>
          <w:szCs w:val="22"/>
        </w:rPr>
        <w:t>“). Jednotlivá ujednání Smlouvy tak budou vykládána v souladu s podmínkami Výběrového řízení a nabídkou Zhotovitele.</w:t>
      </w:r>
    </w:p>
    <w:p w14:paraId="19B3BB74" w14:textId="34BB1BDA" w:rsidR="00A336B1" w:rsidRPr="00F9664C" w:rsidRDefault="00EB1FD5">
      <w:pPr>
        <w:pStyle w:val="OdstavecSmlouvy"/>
        <w:keepLines w:val="0"/>
        <w:numPr>
          <w:ilvl w:val="0"/>
          <w:numId w:val="3"/>
        </w:numPr>
        <w:tabs>
          <w:tab w:val="clear" w:pos="426"/>
          <w:tab w:val="clear" w:pos="1701"/>
        </w:tabs>
        <w:spacing w:line="276" w:lineRule="auto"/>
        <w:ind w:left="425" w:hanging="425"/>
        <w:rPr>
          <w:rFonts w:asciiTheme="minorHAnsi" w:hAnsiTheme="minorHAnsi" w:cstheme="minorHAnsi"/>
          <w:sz w:val="22"/>
          <w:szCs w:val="22"/>
        </w:rPr>
      </w:pPr>
      <w:r w:rsidRPr="00943755">
        <w:rPr>
          <w:rFonts w:asciiTheme="minorHAnsi" w:hAnsiTheme="minorHAnsi" w:cstheme="minorHAnsi"/>
          <w:sz w:val="22"/>
          <w:szCs w:val="22"/>
        </w:rPr>
        <w:t xml:space="preserve">Účelem Smlouvy je uspokojení potřeb Objednatele spočívající ve výměně podlahové krytiny </w:t>
      </w:r>
      <w:r w:rsidRPr="00F9664C">
        <w:rPr>
          <w:rFonts w:asciiTheme="minorHAnsi" w:hAnsiTheme="minorHAnsi" w:cstheme="minorHAnsi"/>
          <w:sz w:val="22"/>
          <w:szCs w:val="22"/>
        </w:rPr>
        <w:t>v</w:t>
      </w:r>
      <w:r w:rsidR="00F9664C" w:rsidRPr="00F9664C">
        <w:rPr>
          <w:rFonts w:asciiTheme="minorHAnsi" w:hAnsiTheme="minorHAnsi" w:cstheme="minorHAnsi"/>
          <w:sz w:val="22"/>
          <w:szCs w:val="22"/>
        </w:rPr>
        <w:t> kanceláři v přízemí budovy Podzámčí ob</w:t>
      </w:r>
      <w:r w:rsidRPr="00F9664C">
        <w:rPr>
          <w:rFonts w:asciiTheme="minorHAnsi" w:hAnsiTheme="minorHAnsi" w:cstheme="minorHAnsi"/>
          <w:sz w:val="22"/>
          <w:szCs w:val="22"/>
        </w:rPr>
        <w:t>jektu zadavatele.</w:t>
      </w:r>
    </w:p>
    <w:p w14:paraId="1F2B07D7" w14:textId="77777777" w:rsidR="00A336B1" w:rsidRPr="00943755" w:rsidRDefault="00EB1FD5">
      <w:pPr>
        <w:pStyle w:val="OdstavecSmlouvy"/>
        <w:keepLines w:val="0"/>
        <w:numPr>
          <w:ilvl w:val="0"/>
          <w:numId w:val="3"/>
        </w:numPr>
        <w:tabs>
          <w:tab w:val="clear" w:pos="426"/>
          <w:tab w:val="clear" w:pos="1701"/>
        </w:tabs>
        <w:spacing w:line="276" w:lineRule="auto"/>
        <w:ind w:left="425" w:hanging="425"/>
        <w:rPr>
          <w:rFonts w:asciiTheme="minorHAnsi" w:hAnsiTheme="minorHAnsi" w:cstheme="minorHAnsi"/>
          <w:sz w:val="22"/>
          <w:szCs w:val="22"/>
        </w:rPr>
      </w:pPr>
      <w:r w:rsidRPr="00943755">
        <w:rPr>
          <w:rFonts w:asciiTheme="minorHAnsi" w:hAnsiTheme="minorHAnsi" w:cstheme="minorHAnsi"/>
          <w:sz w:val="22"/>
          <w:szCs w:val="22"/>
        </w:rPr>
        <w:t>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w:t>
      </w:r>
    </w:p>
    <w:p w14:paraId="50D88D82" w14:textId="77777777" w:rsidR="00A336B1" w:rsidRPr="00943755" w:rsidRDefault="00EB1FD5">
      <w:pPr>
        <w:pStyle w:val="OdstavecSmlouvy"/>
        <w:keepLines w:val="0"/>
        <w:numPr>
          <w:ilvl w:val="0"/>
          <w:numId w:val="3"/>
        </w:numPr>
        <w:tabs>
          <w:tab w:val="clear" w:pos="426"/>
          <w:tab w:val="clear" w:pos="1701"/>
        </w:tabs>
        <w:spacing w:line="276" w:lineRule="auto"/>
        <w:ind w:left="425" w:hanging="425"/>
        <w:rPr>
          <w:rFonts w:asciiTheme="minorHAnsi" w:hAnsiTheme="minorHAnsi" w:cstheme="minorHAnsi"/>
          <w:sz w:val="22"/>
          <w:szCs w:val="22"/>
        </w:rPr>
      </w:pPr>
      <w:r w:rsidRPr="00943755">
        <w:rPr>
          <w:rFonts w:asciiTheme="minorHAnsi" w:hAnsiTheme="minorHAnsi" w:cstheme="minorHAnsi"/>
          <w:sz w:val="22"/>
          <w:szCs w:val="22"/>
        </w:rPr>
        <w:t>Pojmy s velkými počátečními písmeny definované v této Smlouvě mají význam, jenž je jim ve Smlouvě připisován. Pro vyloučení jakýchkoliv pochybností se Smluvní strany dále dohodly, že:</w:t>
      </w:r>
    </w:p>
    <w:p w14:paraId="1EB99C3B" w14:textId="77777777" w:rsidR="00A336B1" w:rsidRPr="00943755" w:rsidRDefault="00EB1FD5">
      <w:pPr>
        <w:pStyle w:val="Nadpis2"/>
        <w:keepNext w:val="0"/>
        <w:keepLines w:val="0"/>
        <w:numPr>
          <w:ilvl w:val="0"/>
          <w:numId w:val="27"/>
        </w:numPr>
        <w:suppressAutoHyphens w:val="0"/>
        <w:spacing w:before="0" w:after="120" w:line="276" w:lineRule="auto"/>
        <w:jc w:val="both"/>
        <w:rPr>
          <w:rFonts w:asciiTheme="minorHAnsi" w:hAnsiTheme="minorHAnsi" w:cstheme="minorHAnsi"/>
          <w:bCs/>
          <w:iCs/>
          <w:color w:val="000000"/>
          <w:sz w:val="22"/>
          <w:szCs w:val="22"/>
        </w:rPr>
      </w:pPr>
      <w:bookmarkStart w:id="5" w:name="_Toc335318128"/>
      <w:bookmarkStart w:id="6" w:name="_Toc335318211"/>
      <w:r w:rsidRPr="00943755">
        <w:rPr>
          <w:rFonts w:asciiTheme="minorHAnsi" w:hAnsiTheme="minorHAnsi" w:cstheme="minorHAnsi"/>
          <w:bCs/>
          <w:iCs/>
          <w:color w:val="000000"/>
          <w:sz w:val="22"/>
          <w:szCs w:val="22"/>
        </w:rPr>
        <w:t>v případě jakékoliv nejistoty ohledně výkladu ustanovení Smlouvy budou tato ustanovení vykládána tak, aby v co nejširší míře zohledňovala účel Veřejné zakázky vyjádřený v zadávací dokumentaci a Smlouvě</w:t>
      </w:r>
      <w:bookmarkEnd w:id="5"/>
      <w:bookmarkEnd w:id="6"/>
      <w:r w:rsidRPr="00943755">
        <w:rPr>
          <w:rFonts w:asciiTheme="minorHAnsi" w:hAnsiTheme="minorHAnsi" w:cstheme="minorHAnsi"/>
          <w:bCs/>
          <w:iCs/>
          <w:color w:val="000000"/>
          <w:sz w:val="22"/>
          <w:szCs w:val="22"/>
        </w:rPr>
        <w:t>;</w:t>
      </w:r>
    </w:p>
    <w:p w14:paraId="51AB3B67" w14:textId="77777777" w:rsidR="00A336B1" w:rsidRPr="00943755" w:rsidRDefault="00EB1FD5">
      <w:pPr>
        <w:numPr>
          <w:ilvl w:val="0"/>
          <w:numId w:val="27"/>
        </w:numPr>
        <w:suppressAutoHyphens w:val="0"/>
        <w:spacing w:after="120" w:line="276" w:lineRule="auto"/>
        <w:jc w:val="both"/>
        <w:rPr>
          <w:rFonts w:asciiTheme="minorHAnsi" w:hAnsiTheme="minorHAnsi" w:cstheme="minorHAnsi"/>
          <w:color w:val="000000"/>
          <w:sz w:val="22"/>
          <w:szCs w:val="22"/>
        </w:rPr>
      </w:pPr>
      <w:bookmarkStart w:id="7" w:name="_Toc335318130"/>
      <w:bookmarkStart w:id="8" w:name="_Toc335318213"/>
      <w:r w:rsidRPr="00943755">
        <w:rPr>
          <w:rFonts w:asciiTheme="minorHAnsi" w:hAnsiTheme="minorHAnsi" w:cstheme="minorHAnsi"/>
          <w:bCs/>
          <w:color w:val="000000"/>
          <w:sz w:val="22"/>
          <w:szCs w:val="22"/>
        </w:rPr>
        <w:t>Zhotovitel je vázán svou nabídkou předloženou Objednateli v rámci Výběrového řízení, která se pro úpravu vzájemných vztahů vyplývajících ze Smlouvy použije subsidiárně</w:t>
      </w:r>
      <w:bookmarkEnd w:id="7"/>
      <w:bookmarkEnd w:id="8"/>
      <w:r w:rsidRPr="00943755">
        <w:rPr>
          <w:rFonts w:asciiTheme="minorHAnsi" w:hAnsiTheme="minorHAnsi" w:cstheme="minorHAnsi"/>
          <w:color w:val="000000"/>
          <w:sz w:val="22"/>
          <w:szCs w:val="22"/>
        </w:rPr>
        <w:t>.</w:t>
      </w:r>
    </w:p>
    <w:p w14:paraId="3112D28F" w14:textId="77777777" w:rsidR="00A336B1" w:rsidRPr="00943755" w:rsidRDefault="00A336B1">
      <w:pPr>
        <w:pStyle w:val="OdstavecSmlouvy"/>
        <w:keepLines w:val="0"/>
        <w:numPr>
          <w:ilvl w:val="0"/>
          <w:numId w:val="0"/>
        </w:numPr>
        <w:tabs>
          <w:tab w:val="clear" w:pos="426"/>
          <w:tab w:val="clear" w:pos="1701"/>
        </w:tabs>
        <w:spacing w:line="276" w:lineRule="auto"/>
        <w:ind w:left="425"/>
        <w:rPr>
          <w:rFonts w:asciiTheme="minorHAnsi" w:hAnsiTheme="minorHAnsi" w:cstheme="minorHAnsi"/>
          <w:sz w:val="22"/>
          <w:szCs w:val="22"/>
        </w:rPr>
      </w:pPr>
    </w:p>
    <w:p w14:paraId="3A248041" w14:textId="77777777" w:rsidR="00A336B1" w:rsidRPr="00943755" w:rsidRDefault="00EB1FD5">
      <w:pPr>
        <w:pStyle w:val="Nadpis1"/>
        <w:spacing w:before="0" w:after="120" w:line="276" w:lineRule="auto"/>
        <w:rPr>
          <w:rFonts w:cstheme="minorHAnsi"/>
          <w:szCs w:val="22"/>
        </w:rPr>
      </w:pPr>
      <w:bookmarkStart w:id="9" w:name="_Ref20918676"/>
      <w:r w:rsidRPr="00943755">
        <w:rPr>
          <w:rFonts w:cstheme="minorHAnsi"/>
          <w:szCs w:val="22"/>
        </w:rPr>
        <w:t xml:space="preserve">PŘEDMĚT </w:t>
      </w:r>
      <w:bookmarkEnd w:id="9"/>
      <w:r w:rsidRPr="00943755">
        <w:rPr>
          <w:rFonts w:cstheme="minorHAnsi"/>
          <w:szCs w:val="22"/>
        </w:rPr>
        <w:t xml:space="preserve">DÍLA </w:t>
      </w:r>
    </w:p>
    <w:p w14:paraId="25592252" w14:textId="4E4EC29A" w:rsidR="00A336B1" w:rsidRPr="00943755" w:rsidRDefault="00EB1FD5">
      <w:pPr>
        <w:pStyle w:val="Odstavecseseznamem"/>
        <w:numPr>
          <w:ilvl w:val="0"/>
          <w:numId w:val="20"/>
        </w:numPr>
        <w:spacing w:after="120" w:line="276" w:lineRule="auto"/>
        <w:jc w:val="both"/>
        <w:rPr>
          <w:rFonts w:asciiTheme="minorHAnsi" w:hAnsiTheme="minorHAnsi" w:cstheme="minorHAnsi"/>
          <w:sz w:val="22"/>
          <w:szCs w:val="22"/>
        </w:rPr>
      </w:pPr>
      <w:bookmarkStart w:id="10" w:name="_Ref20918682"/>
      <w:r w:rsidRPr="00943755">
        <w:rPr>
          <w:rFonts w:asciiTheme="minorHAnsi" w:hAnsiTheme="minorHAnsi" w:cstheme="minorHAnsi"/>
          <w:sz w:val="22"/>
          <w:szCs w:val="22"/>
        </w:rPr>
        <w:t>Zhotovitel se zavazuje pro Objednatele řádně a včas realizovat dílo,</w:t>
      </w:r>
      <w:bookmarkEnd w:id="10"/>
      <w:r w:rsidRPr="00943755">
        <w:rPr>
          <w:rFonts w:asciiTheme="minorHAnsi" w:hAnsiTheme="minorHAnsi" w:cstheme="minorHAnsi"/>
          <w:sz w:val="22"/>
          <w:szCs w:val="22"/>
        </w:rPr>
        <w:t xml:space="preserve"> spočívající v provedení výměny podlahové krytiny. Výměna podlahové krytiny spočívá ve stržení stávající podlahové krytiny, </w:t>
      </w:r>
      <w:r w:rsidR="00E90C38" w:rsidRPr="00943755">
        <w:rPr>
          <w:rFonts w:asciiTheme="minorHAnsi" w:hAnsiTheme="minorHAnsi" w:cstheme="minorHAnsi"/>
          <w:sz w:val="22"/>
          <w:szCs w:val="22"/>
        </w:rPr>
        <w:t xml:space="preserve">opravy podkladu (doplnění – výměna stávajícího podkladu), </w:t>
      </w:r>
      <w:r w:rsidRPr="00943755">
        <w:rPr>
          <w:rFonts w:asciiTheme="minorHAnsi" w:hAnsiTheme="minorHAnsi" w:cstheme="minorHAnsi"/>
          <w:sz w:val="22"/>
          <w:szCs w:val="22"/>
        </w:rPr>
        <w:t>vyrovnání a úpravy podkladu podlahy, položení a lepení nové podlahové krytiny, a </w:t>
      </w:r>
      <w:r w:rsidRPr="00F9664C">
        <w:rPr>
          <w:rFonts w:asciiTheme="minorHAnsi" w:hAnsiTheme="minorHAnsi" w:cstheme="minorHAnsi"/>
          <w:sz w:val="22"/>
          <w:szCs w:val="22"/>
        </w:rPr>
        <w:t>to v</w:t>
      </w:r>
      <w:r w:rsidR="00F9664C" w:rsidRPr="00F9664C">
        <w:rPr>
          <w:rFonts w:asciiTheme="minorHAnsi" w:hAnsiTheme="minorHAnsi" w:cstheme="minorHAnsi"/>
          <w:sz w:val="22"/>
          <w:szCs w:val="22"/>
        </w:rPr>
        <w:t> kanceláři v přízemí budovy Podzámčí</w:t>
      </w:r>
      <w:bookmarkStart w:id="11" w:name="_Hlk70588629"/>
      <w:r w:rsidRPr="00F9664C">
        <w:rPr>
          <w:rFonts w:asciiTheme="minorHAnsi" w:eastAsia="Calibri" w:hAnsiTheme="minorHAnsi" w:cstheme="minorHAnsi"/>
          <w:bCs/>
          <w:sz w:val="22"/>
          <w:szCs w:val="22"/>
          <w:lang w:eastAsia="en-US"/>
        </w:rPr>
        <w:t xml:space="preserve">, na adrese </w:t>
      </w:r>
      <w:r w:rsidR="00F9664C" w:rsidRPr="00F9664C">
        <w:rPr>
          <w:rFonts w:asciiTheme="minorHAnsi" w:eastAsia="Calibri" w:hAnsiTheme="minorHAnsi" w:cstheme="minorHAnsi"/>
          <w:bCs/>
          <w:sz w:val="22"/>
          <w:szCs w:val="22"/>
          <w:lang w:eastAsia="en-US"/>
        </w:rPr>
        <w:t>Domov 1, 671 32 Plaveč.</w:t>
      </w:r>
      <w:r w:rsidRPr="00F9664C">
        <w:rPr>
          <w:rFonts w:asciiTheme="minorHAnsi" w:hAnsiTheme="minorHAnsi" w:cstheme="minorHAnsi"/>
          <w:bCs/>
          <w:color w:val="000000"/>
          <w:sz w:val="22"/>
          <w:szCs w:val="22"/>
          <w:lang w:eastAsia="cs-CZ"/>
        </w:rPr>
        <w:t xml:space="preserve"> Součástí předmětu plnění je odvoz a lik</w:t>
      </w:r>
      <w:r w:rsidRPr="00943755">
        <w:rPr>
          <w:rFonts w:asciiTheme="minorHAnsi" w:hAnsiTheme="minorHAnsi" w:cstheme="minorHAnsi"/>
          <w:bCs/>
          <w:color w:val="000000"/>
          <w:sz w:val="22"/>
          <w:szCs w:val="22"/>
          <w:lang w:eastAsia="cs-CZ"/>
        </w:rPr>
        <w:t>vidace stávající podlahové krytiny</w:t>
      </w:r>
      <w:bookmarkEnd w:id="11"/>
      <w:r w:rsidRPr="00943755">
        <w:rPr>
          <w:rFonts w:asciiTheme="minorHAnsi" w:hAnsiTheme="minorHAnsi" w:cstheme="minorHAnsi"/>
          <w:sz w:val="22"/>
          <w:szCs w:val="22"/>
        </w:rPr>
        <w:t>.</w:t>
      </w:r>
    </w:p>
    <w:p w14:paraId="67865C0F" w14:textId="77777777" w:rsidR="00A336B1" w:rsidRPr="00943755" w:rsidRDefault="00EB1FD5">
      <w:pPr>
        <w:pStyle w:val="Odstavecseseznamem"/>
        <w:numPr>
          <w:ilvl w:val="0"/>
          <w:numId w:val="20"/>
        </w:numPr>
        <w:spacing w:after="120" w:line="276" w:lineRule="auto"/>
        <w:jc w:val="both"/>
        <w:rPr>
          <w:rFonts w:asciiTheme="minorHAnsi" w:hAnsiTheme="minorHAnsi" w:cstheme="minorHAnsi"/>
          <w:sz w:val="22"/>
          <w:szCs w:val="22"/>
        </w:rPr>
      </w:pPr>
      <w:r w:rsidRPr="00943755">
        <w:rPr>
          <w:rFonts w:asciiTheme="minorHAnsi" w:hAnsiTheme="minorHAnsi" w:cstheme="minorHAnsi"/>
          <w:sz w:val="22"/>
          <w:szCs w:val="22"/>
        </w:rPr>
        <w:t>Předmět díla bude realizován podle</w:t>
      </w:r>
    </w:p>
    <w:p w14:paraId="2886951A" w14:textId="77777777" w:rsidR="00A336B1" w:rsidRPr="00943755" w:rsidRDefault="00EB1FD5">
      <w:pPr>
        <w:pStyle w:val="Odstavecseseznamem"/>
        <w:numPr>
          <w:ilvl w:val="0"/>
          <w:numId w:val="19"/>
        </w:numPr>
        <w:suppressAutoHyphens w:val="0"/>
        <w:autoSpaceDE w:val="0"/>
        <w:autoSpaceDN w:val="0"/>
        <w:adjustRightInd w:val="0"/>
        <w:spacing w:after="120" w:line="276" w:lineRule="auto"/>
        <w:jc w:val="both"/>
        <w:rPr>
          <w:rFonts w:asciiTheme="minorHAnsi" w:hAnsiTheme="minorHAnsi" w:cstheme="minorHAnsi"/>
          <w:sz w:val="22"/>
          <w:szCs w:val="22"/>
          <w:lang w:eastAsia="en-US"/>
        </w:rPr>
      </w:pPr>
      <w:r w:rsidRPr="00943755">
        <w:rPr>
          <w:rFonts w:asciiTheme="minorHAnsi" w:hAnsiTheme="minorHAnsi" w:cstheme="minorHAnsi"/>
          <w:sz w:val="22"/>
          <w:szCs w:val="22"/>
          <w:lang w:eastAsia="en-US"/>
        </w:rPr>
        <w:t xml:space="preserve">oceněného Soupisu stavebních prací, dodávek a služeb (dále jen </w:t>
      </w:r>
      <w:r w:rsidRPr="00943755">
        <w:rPr>
          <w:rFonts w:asciiTheme="minorHAnsi" w:hAnsiTheme="minorHAnsi" w:cstheme="minorHAnsi"/>
          <w:b/>
          <w:bCs/>
          <w:i/>
          <w:iCs/>
          <w:sz w:val="22"/>
          <w:szCs w:val="22"/>
          <w:lang w:eastAsia="en-US"/>
        </w:rPr>
        <w:t>„Položkový rozpočet“</w:t>
      </w:r>
      <w:r w:rsidRPr="00943755">
        <w:rPr>
          <w:rFonts w:asciiTheme="minorHAnsi" w:hAnsiTheme="minorHAnsi" w:cstheme="minorHAnsi"/>
          <w:sz w:val="22"/>
          <w:szCs w:val="22"/>
          <w:lang w:eastAsia="en-US"/>
        </w:rPr>
        <w:t>), (Příloha č. 1 této smlouvy)</w:t>
      </w:r>
    </w:p>
    <w:p w14:paraId="4E12BE44" w14:textId="77777777" w:rsidR="00A336B1" w:rsidRPr="00943755" w:rsidRDefault="00EB1FD5">
      <w:pPr>
        <w:spacing w:after="120" w:line="276" w:lineRule="auto"/>
        <w:ind w:firstLine="426"/>
        <w:jc w:val="both"/>
        <w:rPr>
          <w:rFonts w:asciiTheme="minorHAnsi" w:hAnsiTheme="minorHAnsi" w:cstheme="minorHAnsi"/>
          <w:i/>
          <w:iCs/>
          <w:sz w:val="22"/>
          <w:szCs w:val="22"/>
        </w:rPr>
      </w:pPr>
      <w:r w:rsidRPr="00943755">
        <w:rPr>
          <w:rFonts w:asciiTheme="minorHAnsi" w:hAnsiTheme="minorHAnsi" w:cstheme="minorHAnsi"/>
          <w:sz w:val="22"/>
          <w:szCs w:val="22"/>
        </w:rPr>
        <w:t xml:space="preserve">(dále jen </w:t>
      </w:r>
      <w:r w:rsidRPr="00943755">
        <w:rPr>
          <w:rFonts w:asciiTheme="minorHAnsi" w:hAnsiTheme="minorHAnsi" w:cstheme="minorHAnsi"/>
          <w:b/>
          <w:bCs/>
          <w:i/>
          <w:iCs/>
          <w:sz w:val="22"/>
          <w:szCs w:val="22"/>
        </w:rPr>
        <w:t>„Dílo“</w:t>
      </w:r>
      <w:r w:rsidRPr="00943755">
        <w:rPr>
          <w:rFonts w:asciiTheme="minorHAnsi" w:hAnsiTheme="minorHAnsi" w:cstheme="minorHAnsi"/>
          <w:sz w:val="22"/>
          <w:szCs w:val="22"/>
        </w:rPr>
        <w:t>).</w:t>
      </w:r>
    </w:p>
    <w:p w14:paraId="401A1CE8" w14:textId="77777777" w:rsidR="00A336B1" w:rsidRPr="00943755" w:rsidRDefault="00EB1FD5">
      <w:pPr>
        <w:pStyle w:val="Odstavecseseznamem"/>
        <w:keepNext/>
        <w:numPr>
          <w:ilvl w:val="0"/>
          <w:numId w:val="20"/>
        </w:numPr>
        <w:spacing w:after="120" w:line="276" w:lineRule="auto"/>
        <w:ind w:left="426" w:hanging="425"/>
        <w:jc w:val="both"/>
        <w:rPr>
          <w:rFonts w:asciiTheme="minorHAnsi" w:hAnsiTheme="minorHAnsi" w:cstheme="minorHAnsi"/>
          <w:b/>
          <w:bCs/>
          <w:sz w:val="22"/>
          <w:szCs w:val="22"/>
        </w:rPr>
      </w:pPr>
      <w:r w:rsidRPr="00943755">
        <w:rPr>
          <w:rFonts w:asciiTheme="minorHAnsi" w:hAnsiTheme="minorHAnsi" w:cstheme="minorHAnsi"/>
          <w:b/>
          <w:bCs/>
          <w:sz w:val="22"/>
          <w:szCs w:val="22"/>
        </w:rPr>
        <w:lastRenderedPageBreak/>
        <w:t>Zhotovení Díla zahrnuje mj.:</w:t>
      </w:r>
    </w:p>
    <w:p w14:paraId="3A5CD7C6" w14:textId="771A9C47" w:rsidR="00A336B1" w:rsidRPr="002035F7" w:rsidRDefault="00EB1FD5" w:rsidP="00792131">
      <w:pPr>
        <w:keepNext/>
        <w:numPr>
          <w:ilvl w:val="2"/>
          <w:numId w:val="12"/>
        </w:numPr>
        <w:tabs>
          <w:tab w:val="clear" w:pos="2325"/>
          <w:tab w:val="num" w:pos="993"/>
        </w:tabs>
        <w:suppressAutoHyphens w:val="0"/>
        <w:spacing w:after="120" w:line="276" w:lineRule="auto"/>
        <w:ind w:left="993" w:hanging="425"/>
        <w:jc w:val="both"/>
        <w:rPr>
          <w:rFonts w:asciiTheme="minorHAnsi" w:hAnsiTheme="minorHAnsi" w:cstheme="minorHAnsi"/>
          <w:snapToGrid w:val="0"/>
          <w:sz w:val="22"/>
          <w:szCs w:val="22"/>
        </w:rPr>
      </w:pPr>
      <w:r w:rsidRPr="002035F7">
        <w:rPr>
          <w:rFonts w:asciiTheme="minorHAnsi" w:hAnsiTheme="minorHAnsi" w:cstheme="minorHAnsi"/>
          <w:snapToGrid w:val="0"/>
          <w:sz w:val="22"/>
          <w:szCs w:val="22"/>
        </w:rPr>
        <w:t>dodávku podlahové krytiny, stržení stávající podlahové krytiny,</w:t>
      </w:r>
    </w:p>
    <w:p w14:paraId="1B49156A" w14:textId="2E6811B9" w:rsidR="00E90C38" w:rsidRPr="00943755" w:rsidRDefault="00E90C38">
      <w:pPr>
        <w:keepNext/>
        <w:numPr>
          <w:ilvl w:val="2"/>
          <w:numId w:val="12"/>
        </w:numPr>
        <w:tabs>
          <w:tab w:val="clear" w:pos="2325"/>
          <w:tab w:val="num" w:pos="993"/>
        </w:tabs>
        <w:suppressAutoHyphens w:val="0"/>
        <w:spacing w:after="120" w:line="276" w:lineRule="auto"/>
        <w:ind w:left="993" w:hanging="425"/>
        <w:jc w:val="both"/>
        <w:rPr>
          <w:rFonts w:asciiTheme="minorHAnsi" w:hAnsiTheme="minorHAnsi" w:cstheme="minorHAnsi"/>
          <w:snapToGrid w:val="0"/>
          <w:sz w:val="22"/>
          <w:szCs w:val="22"/>
        </w:rPr>
      </w:pPr>
      <w:r w:rsidRPr="00943755">
        <w:rPr>
          <w:rFonts w:asciiTheme="minorHAnsi" w:hAnsiTheme="minorHAnsi" w:cstheme="minorHAnsi"/>
          <w:snapToGrid w:val="0"/>
          <w:sz w:val="22"/>
          <w:szCs w:val="22"/>
        </w:rPr>
        <w:t>opravu stávajícího podkladu,</w:t>
      </w:r>
    </w:p>
    <w:p w14:paraId="7125866F" w14:textId="58401AC4" w:rsidR="00E90C38" w:rsidRPr="00943755" w:rsidRDefault="00E90C38">
      <w:pPr>
        <w:keepNext/>
        <w:numPr>
          <w:ilvl w:val="2"/>
          <w:numId w:val="12"/>
        </w:numPr>
        <w:tabs>
          <w:tab w:val="clear" w:pos="2325"/>
          <w:tab w:val="num" w:pos="993"/>
        </w:tabs>
        <w:suppressAutoHyphens w:val="0"/>
        <w:spacing w:after="120" w:line="276" w:lineRule="auto"/>
        <w:ind w:left="993" w:hanging="425"/>
        <w:jc w:val="both"/>
        <w:rPr>
          <w:rFonts w:asciiTheme="minorHAnsi" w:hAnsiTheme="minorHAnsi" w:cstheme="minorHAnsi"/>
          <w:snapToGrid w:val="0"/>
          <w:sz w:val="22"/>
          <w:szCs w:val="22"/>
        </w:rPr>
      </w:pPr>
      <w:r w:rsidRPr="00943755">
        <w:rPr>
          <w:rFonts w:asciiTheme="minorHAnsi" w:hAnsiTheme="minorHAnsi" w:cstheme="minorHAnsi"/>
          <w:snapToGrid w:val="0"/>
          <w:sz w:val="22"/>
          <w:szCs w:val="22"/>
        </w:rPr>
        <w:t>doplnění chybějícího materiálu (trámy, OSB desky)</w:t>
      </w:r>
    </w:p>
    <w:p w14:paraId="16CE8D11" w14:textId="77777777" w:rsidR="00A336B1" w:rsidRPr="00943755" w:rsidRDefault="00EB1FD5">
      <w:pPr>
        <w:numPr>
          <w:ilvl w:val="2"/>
          <w:numId w:val="12"/>
        </w:numPr>
        <w:tabs>
          <w:tab w:val="clear" w:pos="2325"/>
          <w:tab w:val="num" w:pos="993"/>
        </w:tabs>
        <w:suppressAutoHyphens w:val="0"/>
        <w:spacing w:after="120" w:line="276" w:lineRule="auto"/>
        <w:ind w:left="993" w:hanging="426"/>
        <w:jc w:val="both"/>
        <w:rPr>
          <w:rFonts w:asciiTheme="minorHAnsi" w:hAnsiTheme="minorHAnsi" w:cstheme="minorHAnsi"/>
          <w:snapToGrid w:val="0"/>
          <w:sz w:val="22"/>
          <w:szCs w:val="22"/>
        </w:rPr>
      </w:pPr>
      <w:r w:rsidRPr="00943755">
        <w:rPr>
          <w:rFonts w:asciiTheme="minorHAnsi" w:hAnsiTheme="minorHAnsi" w:cstheme="minorHAnsi"/>
          <w:snapToGrid w:val="0"/>
          <w:sz w:val="22"/>
          <w:szCs w:val="22"/>
        </w:rPr>
        <w:t>úpravu a vyrovnání podkladu,</w:t>
      </w:r>
    </w:p>
    <w:p w14:paraId="0D067941" w14:textId="77777777" w:rsidR="00A336B1" w:rsidRPr="00943755" w:rsidRDefault="00EB1FD5">
      <w:pPr>
        <w:numPr>
          <w:ilvl w:val="2"/>
          <w:numId w:val="12"/>
        </w:numPr>
        <w:tabs>
          <w:tab w:val="clear" w:pos="2325"/>
          <w:tab w:val="num" w:pos="993"/>
        </w:tabs>
        <w:suppressAutoHyphens w:val="0"/>
        <w:spacing w:after="120" w:line="276" w:lineRule="auto"/>
        <w:ind w:left="993" w:hanging="426"/>
        <w:jc w:val="both"/>
        <w:rPr>
          <w:rFonts w:asciiTheme="minorHAnsi" w:hAnsiTheme="minorHAnsi" w:cstheme="minorHAnsi"/>
          <w:snapToGrid w:val="0"/>
          <w:sz w:val="22"/>
          <w:szCs w:val="22"/>
        </w:rPr>
      </w:pPr>
      <w:r w:rsidRPr="00943755">
        <w:rPr>
          <w:rFonts w:asciiTheme="minorHAnsi" w:hAnsiTheme="minorHAnsi" w:cstheme="minorHAnsi"/>
          <w:snapToGrid w:val="0"/>
          <w:sz w:val="22"/>
          <w:szCs w:val="22"/>
        </w:rPr>
        <w:t>položení a lepení nové podlahové krytiny, její napojení s další místností,</w:t>
      </w:r>
    </w:p>
    <w:p w14:paraId="4C666F4E" w14:textId="77777777" w:rsidR="00A336B1" w:rsidRPr="00943755" w:rsidRDefault="00EB1FD5">
      <w:pPr>
        <w:numPr>
          <w:ilvl w:val="2"/>
          <w:numId w:val="12"/>
        </w:numPr>
        <w:tabs>
          <w:tab w:val="clear" w:pos="2325"/>
          <w:tab w:val="num" w:pos="993"/>
        </w:tabs>
        <w:suppressAutoHyphens w:val="0"/>
        <w:spacing w:after="120" w:line="276" w:lineRule="auto"/>
        <w:ind w:left="993" w:hanging="426"/>
        <w:jc w:val="both"/>
        <w:rPr>
          <w:rFonts w:asciiTheme="minorHAnsi" w:hAnsiTheme="minorHAnsi" w:cstheme="minorHAnsi"/>
          <w:snapToGrid w:val="0"/>
          <w:sz w:val="22"/>
          <w:szCs w:val="22"/>
        </w:rPr>
      </w:pPr>
      <w:r w:rsidRPr="00943755">
        <w:rPr>
          <w:rFonts w:asciiTheme="minorHAnsi" w:hAnsiTheme="minorHAnsi" w:cstheme="minorHAnsi"/>
          <w:snapToGrid w:val="0"/>
          <w:sz w:val="22"/>
          <w:szCs w:val="22"/>
        </w:rPr>
        <w:t>dokončovací práce,</w:t>
      </w:r>
    </w:p>
    <w:p w14:paraId="10C8E220" w14:textId="77777777" w:rsidR="00A336B1" w:rsidRPr="00943755" w:rsidRDefault="00EB1FD5">
      <w:pPr>
        <w:numPr>
          <w:ilvl w:val="2"/>
          <w:numId w:val="12"/>
        </w:numPr>
        <w:tabs>
          <w:tab w:val="clear" w:pos="2325"/>
          <w:tab w:val="num" w:pos="993"/>
        </w:tabs>
        <w:suppressAutoHyphens w:val="0"/>
        <w:spacing w:after="120" w:line="276" w:lineRule="auto"/>
        <w:ind w:left="993" w:hanging="426"/>
        <w:jc w:val="both"/>
        <w:rPr>
          <w:rFonts w:asciiTheme="minorHAnsi" w:hAnsiTheme="minorHAnsi" w:cstheme="minorHAnsi"/>
          <w:snapToGrid w:val="0"/>
          <w:sz w:val="22"/>
          <w:szCs w:val="22"/>
        </w:rPr>
      </w:pPr>
      <w:r w:rsidRPr="00943755">
        <w:rPr>
          <w:rFonts w:asciiTheme="minorHAnsi" w:hAnsiTheme="minorHAnsi" w:cstheme="minorHAnsi"/>
          <w:snapToGrid w:val="0"/>
          <w:sz w:val="22"/>
          <w:szCs w:val="22"/>
        </w:rPr>
        <w:t>ekologickou likvidace odpadu,</w:t>
      </w:r>
    </w:p>
    <w:p w14:paraId="0597907D" w14:textId="77777777" w:rsidR="00A336B1" w:rsidRPr="00943755" w:rsidRDefault="00EB1FD5">
      <w:pPr>
        <w:numPr>
          <w:ilvl w:val="2"/>
          <w:numId w:val="12"/>
        </w:numPr>
        <w:tabs>
          <w:tab w:val="clear" w:pos="2325"/>
          <w:tab w:val="num" w:pos="993"/>
        </w:tabs>
        <w:suppressAutoHyphens w:val="0"/>
        <w:spacing w:after="120" w:line="276" w:lineRule="auto"/>
        <w:ind w:left="993" w:hanging="426"/>
        <w:jc w:val="both"/>
        <w:rPr>
          <w:rFonts w:asciiTheme="minorHAnsi" w:hAnsiTheme="minorHAnsi" w:cstheme="minorHAnsi"/>
          <w:snapToGrid w:val="0"/>
          <w:sz w:val="22"/>
          <w:szCs w:val="22"/>
        </w:rPr>
      </w:pPr>
      <w:r w:rsidRPr="00943755">
        <w:rPr>
          <w:rFonts w:asciiTheme="minorHAnsi" w:hAnsiTheme="minorHAnsi" w:cstheme="minorHAnsi"/>
          <w:snapToGrid w:val="0"/>
          <w:sz w:val="22"/>
          <w:szCs w:val="22"/>
        </w:rPr>
        <w:t>zajištění a provedení všech opatření organizačního a stavebně technologického charakteru k řádnému provedení Díla,</w:t>
      </w:r>
    </w:p>
    <w:p w14:paraId="228EBAFE" w14:textId="77777777" w:rsidR="00A336B1" w:rsidRPr="00943755" w:rsidRDefault="00EB1FD5">
      <w:pPr>
        <w:numPr>
          <w:ilvl w:val="2"/>
          <w:numId w:val="12"/>
        </w:numPr>
        <w:tabs>
          <w:tab w:val="clear" w:pos="2325"/>
          <w:tab w:val="num" w:pos="993"/>
        </w:tabs>
        <w:suppressAutoHyphens w:val="0"/>
        <w:spacing w:after="120" w:line="276" w:lineRule="auto"/>
        <w:ind w:left="993" w:hanging="426"/>
        <w:jc w:val="both"/>
        <w:rPr>
          <w:rFonts w:asciiTheme="minorHAnsi" w:hAnsiTheme="minorHAnsi" w:cstheme="minorHAnsi"/>
          <w:snapToGrid w:val="0"/>
          <w:sz w:val="22"/>
          <w:szCs w:val="22"/>
        </w:rPr>
      </w:pPr>
      <w:r w:rsidRPr="00943755">
        <w:rPr>
          <w:rFonts w:asciiTheme="minorHAnsi" w:hAnsiTheme="minorHAnsi" w:cstheme="minorHAnsi"/>
          <w:snapToGrid w:val="0"/>
          <w:sz w:val="22"/>
          <w:szCs w:val="22"/>
        </w:rPr>
        <w:t>veškeré práce a dodávky související s řádnou realizací Díla a s bezpečnostními opatřeními na ochranu lidí a majetku,</w:t>
      </w:r>
    </w:p>
    <w:p w14:paraId="58A862DC" w14:textId="77777777" w:rsidR="00A336B1" w:rsidRPr="00943755" w:rsidRDefault="00EB1FD5">
      <w:pPr>
        <w:numPr>
          <w:ilvl w:val="2"/>
          <w:numId w:val="12"/>
        </w:numPr>
        <w:tabs>
          <w:tab w:val="clear" w:pos="2325"/>
          <w:tab w:val="num" w:pos="993"/>
        </w:tabs>
        <w:suppressAutoHyphens w:val="0"/>
        <w:spacing w:after="120" w:line="276" w:lineRule="auto"/>
        <w:ind w:left="993" w:hanging="426"/>
        <w:jc w:val="both"/>
        <w:rPr>
          <w:rFonts w:asciiTheme="minorHAnsi" w:hAnsiTheme="minorHAnsi" w:cstheme="minorHAnsi"/>
          <w:snapToGrid w:val="0"/>
          <w:sz w:val="22"/>
          <w:szCs w:val="22"/>
        </w:rPr>
      </w:pPr>
      <w:r w:rsidRPr="00943755">
        <w:rPr>
          <w:rFonts w:asciiTheme="minorHAnsi" w:hAnsiTheme="minorHAnsi" w:cstheme="minorHAnsi"/>
          <w:snapToGrid w:val="0"/>
          <w:sz w:val="22"/>
          <w:szCs w:val="22"/>
        </w:rPr>
        <w:t>zajištění bezpečnosti práce a ochrany životního prostředí,</w:t>
      </w:r>
    </w:p>
    <w:p w14:paraId="4EE581CA" w14:textId="77777777" w:rsidR="00A336B1" w:rsidRPr="00943755" w:rsidRDefault="00EB1FD5">
      <w:pPr>
        <w:numPr>
          <w:ilvl w:val="2"/>
          <w:numId w:val="12"/>
        </w:numPr>
        <w:tabs>
          <w:tab w:val="clear" w:pos="2325"/>
          <w:tab w:val="num" w:pos="993"/>
        </w:tabs>
        <w:suppressAutoHyphens w:val="0"/>
        <w:spacing w:after="120" w:line="276" w:lineRule="auto"/>
        <w:ind w:left="993" w:hanging="426"/>
        <w:jc w:val="both"/>
        <w:rPr>
          <w:rFonts w:asciiTheme="minorHAnsi" w:hAnsiTheme="minorHAnsi" w:cstheme="minorHAnsi"/>
          <w:snapToGrid w:val="0"/>
          <w:sz w:val="22"/>
          <w:szCs w:val="22"/>
        </w:rPr>
      </w:pPr>
      <w:r w:rsidRPr="00943755">
        <w:rPr>
          <w:rFonts w:asciiTheme="minorHAnsi" w:hAnsiTheme="minorHAnsi" w:cstheme="minorHAnsi"/>
          <w:snapToGrid w:val="0"/>
          <w:sz w:val="22"/>
          <w:szCs w:val="22"/>
        </w:rPr>
        <w:t>provedení komplexního vyzkoušení funkčnosti Díla před jeho předáním Objednateli,</w:t>
      </w:r>
    </w:p>
    <w:p w14:paraId="55B1037D" w14:textId="77777777" w:rsidR="00A336B1" w:rsidRPr="00943755" w:rsidRDefault="00EB1FD5">
      <w:pPr>
        <w:numPr>
          <w:ilvl w:val="2"/>
          <w:numId w:val="12"/>
        </w:numPr>
        <w:tabs>
          <w:tab w:val="clear" w:pos="2325"/>
          <w:tab w:val="num" w:pos="993"/>
        </w:tabs>
        <w:suppressAutoHyphens w:val="0"/>
        <w:spacing w:after="120" w:line="276" w:lineRule="auto"/>
        <w:ind w:left="993" w:hanging="426"/>
        <w:jc w:val="both"/>
        <w:rPr>
          <w:rFonts w:asciiTheme="minorHAnsi" w:hAnsiTheme="minorHAnsi" w:cstheme="minorHAnsi"/>
          <w:snapToGrid w:val="0"/>
          <w:sz w:val="22"/>
          <w:szCs w:val="22"/>
        </w:rPr>
      </w:pPr>
      <w:r w:rsidRPr="00943755">
        <w:rPr>
          <w:rFonts w:asciiTheme="minorHAnsi" w:hAnsiTheme="minorHAnsi" w:cstheme="minorHAnsi"/>
          <w:snapToGrid w:val="0"/>
          <w:sz w:val="22"/>
          <w:szCs w:val="22"/>
        </w:rPr>
        <w:t>provádění průběžného každodenního úklidu nadměrného znečištění způsobeného prováděním Díla nebo v jeho souvislosti; úklid bude proveden na všech znečištěných plochách, vč. přístupových cest k místu plnění,</w:t>
      </w:r>
    </w:p>
    <w:p w14:paraId="02DFBBD7" w14:textId="77777777" w:rsidR="00A336B1" w:rsidRDefault="00EB1FD5">
      <w:pPr>
        <w:numPr>
          <w:ilvl w:val="2"/>
          <w:numId w:val="12"/>
        </w:numPr>
        <w:tabs>
          <w:tab w:val="clear" w:pos="2325"/>
          <w:tab w:val="num" w:pos="993"/>
        </w:tabs>
        <w:suppressAutoHyphens w:val="0"/>
        <w:spacing w:after="120" w:line="276" w:lineRule="auto"/>
        <w:ind w:left="993" w:hanging="426"/>
        <w:jc w:val="both"/>
        <w:rPr>
          <w:rFonts w:ascii="Calibri" w:hAnsi="Calibri" w:cs="Calibri"/>
          <w:snapToGrid w:val="0"/>
          <w:sz w:val="22"/>
          <w:szCs w:val="22"/>
        </w:rPr>
      </w:pPr>
      <w:r w:rsidRPr="00943755">
        <w:rPr>
          <w:rFonts w:asciiTheme="minorHAnsi" w:hAnsiTheme="minorHAnsi" w:cstheme="minorHAnsi"/>
          <w:snapToGrid w:val="0"/>
          <w:sz w:val="22"/>
          <w:szCs w:val="22"/>
        </w:rPr>
        <w:t>provedení celkového úklidu místa plnění, vč. přístupových cest k místu plnění</w:t>
      </w:r>
      <w:r>
        <w:rPr>
          <w:rFonts w:ascii="Calibri" w:hAnsi="Calibri" w:cs="Calibri"/>
          <w:snapToGrid w:val="0"/>
          <w:sz w:val="22"/>
          <w:szCs w:val="22"/>
        </w:rPr>
        <w:t xml:space="preserve"> před předáním a převzetím Díla,</w:t>
      </w:r>
    </w:p>
    <w:p w14:paraId="5C35CA05" w14:textId="77777777" w:rsidR="00A336B1" w:rsidRDefault="00EB1FD5">
      <w:pPr>
        <w:numPr>
          <w:ilvl w:val="2"/>
          <w:numId w:val="12"/>
        </w:numPr>
        <w:tabs>
          <w:tab w:val="clear" w:pos="2325"/>
          <w:tab w:val="num" w:pos="993"/>
        </w:tabs>
        <w:suppressAutoHyphens w:val="0"/>
        <w:spacing w:after="120" w:line="276" w:lineRule="auto"/>
        <w:ind w:left="993" w:hanging="426"/>
        <w:jc w:val="both"/>
        <w:rPr>
          <w:rFonts w:ascii="Calibri" w:hAnsi="Calibri" w:cs="Calibri"/>
          <w:snapToGrid w:val="0"/>
          <w:sz w:val="22"/>
          <w:szCs w:val="22"/>
        </w:rPr>
      </w:pPr>
      <w:r>
        <w:rPr>
          <w:rFonts w:ascii="Calibri" w:hAnsi="Calibri" w:cs="Calibri"/>
          <w:snapToGrid w:val="0"/>
          <w:sz w:val="22"/>
          <w:szCs w:val="22"/>
        </w:rPr>
        <w:t>shromažďování odpadu vzniklého během realizace stavby na vyhrazená místa a jeho třídění dle jednotlivých druhů; s těmito odpady bude nakládáno dle zákona č. 541/2020 Sb., o odpadech; Zhotovitel je povinen zejména dodržet postup pro nakládání s odpady tak, aby byla zajištěna nejvyšší možná míra jejich opětovného použití a recyklace,</w:t>
      </w:r>
    </w:p>
    <w:p w14:paraId="16941463" w14:textId="77777777" w:rsidR="00A336B1" w:rsidRDefault="00EB1FD5">
      <w:pPr>
        <w:numPr>
          <w:ilvl w:val="2"/>
          <w:numId w:val="12"/>
        </w:numPr>
        <w:tabs>
          <w:tab w:val="clear" w:pos="2325"/>
          <w:tab w:val="num" w:pos="993"/>
        </w:tabs>
        <w:suppressAutoHyphens w:val="0"/>
        <w:spacing w:after="120" w:line="276" w:lineRule="auto"/>
        <w:ind w:left="993" w:hanging="426"/>
        <w:jc w:val="both"/>
        <w:rPr>
          <w:rFonts w:ascii="Calibri" w:hAnsi="Calibri" w:cs="Calibri"/>
          <w:snapToGrid w:val="0"/>
          <w:sz w:val="22"/>
          <w:szCs w:val="22"/>
        </w:rPr>
      </w:pPr>
      <w:r>
        <w:rPr>
          <w:rFonts w:ascii="Calibri" w:hAnsi="Calibri" w:cs="Calibri"/>
          <w:snapToGrid w:val="0"/>
          <w:sz w:val="22"/>
          <w:szCs w:val="22"/>
        </w:rPr>
        <w:t>pořízení dokumentace o průběhu realizace Díla a její předání Objednateli při předání a převzetí Díla.</w:t>
      </w:r>
    </w:p>
    <w:p w14:paraId="49DEDA07" w14:textId="77777777" w:rsidR="00A336B1" w:rsidRDefault="00EB1FD5">
      <w:pPr>
        <w:pStyle w:val="Odstavecseseznamem"/>
        <w:keepNext/>
        <w:numPr>
          <w:ilvl w:val="0"/>
          <w:numId w:val="20"/>
        </w:numPr>
        <w:suppressAutoHyphens w:val="0"/>
        <w:spacing w:after="120" w:line="276" w:lineRule="auto"/>
        <w:ind w:hanging="357"/>
        <w:jc w:val="both"/>
        <w:rPr>
          <w:rFonts w:ascii="Calibri" w:hAnsi="Calibri" w:cs="Calibri"/>
          <w:snapToGrid w:val="0"/>
          <w:sz w:val="22"/>
          <w:szCs w:val="22"/>
        </w:rPr>
      </w:pPr>
      <w:r>
        <w:rPr>
          <w:rFonts w:ascii="Calibri" w:hAnsi="Calibri" w:cs="Calibri"/>
          <w:snapToGrid w:val="0"/>
          <w:sz w:val="22"/>
          <w:szCs w:val="22"/>
        </w:rPr>
        <w:t>Zhotovitel se zavazuje:</w:t>
      </w:r>
    </w:p>
    <w:p w14:paraId="055F2400" w14:textId="77777777" w:rsidR="00A336B1" w:rsidRDefault="00EB1FD5">
      <w:pPr>
        <w:pStyle w:val="Odstavecseseznamem"/>
        <w:keepNext/>
        <w:numPr>
          <w:ilvl w:val="0"/>
          <w:numId w:val="24"/>
        </w:numPr>
        <w:suppressAutoHyphens w:val="0"/>
        <w:spacing w:after="120" w:line="276" w:lineRule="auto"/>
        <w:ind w:hanging="558"/>
        <w:jc w:val="both"/>
        <w:rPr>
          <w:rFonts w:ascii="Calibri" w:hAnsi="Calibri" w:cs="Calibri"/>
          <w:snapToGrid w:val="0"/>
          <w:sz w:val="22"/>
          <w:szCs w:val="22"/>
        </w:rPr>
      </w:pPr>
      <w:r>
        <w:rPr>
          <w:rFonts w:ascii="Calibri" w:hAnsi="Calibri" w:cs="Calibri"/>
          <w:snapToGrid w:val="0"/>
          <w:sz w:val="22"/>
          <w:szCs w:val="22"/>
        </w:rPr>
        <w:t>provést Dílo tak, aby výstavbou ani následným provozem nedošlo k ovlivnění životního prostředí a při realizaci neprodukovat žádné nebezpečné odpady,</w:t>
      </w:r>
    </w:p>
    <w:p w14:paraId="2DF4C53B" w14:textId="77777777" w:rsidR="00A336B1" w:rsidRDefault="00EB1FD5">
      <w:pPr>
        <w:pStyle w:val="Odstavecseseznamem"/>
        <w:numPr>
          <w:ilvl w:val="0"/>
          <w:numId w:val="24"/>
        </w:numPr>
        <w:suppressAutoHyphens w:val="0"/>
        <w:spacing w:after="120" w:line="276" w:lineRule="auto"/>
        <w:ind w:hanging="558"/>
        <w:jc w:val="both"/>
        <w:rPr>
          <w:rFonts w:ascii="Calibri" w:hAnsi="Calibri" w:cs="Calibri"/>
          <w:snapToGrid w:val="0"/>
          <w:sz w:val="22"/>
          <w:szCs w:val="22"/>
        </w:rPr>
      </w:pPr>
      <w:r>
        <w:rPr>
          <w:rFonts w:ascii="Calibri" w:hAnsi="Calibri" w:cs="Calibri"/>
          <w:snapToGrid w:val="0"/>
          <w:sz w:val="22"/>
          <w:szCs w:val="22"/>
        </w:rPr>
        <w:t>při realizaci Díla použít materiály a zařizovací předměty s maximálním ohledem na šetrnost vůči životnímu prostředí.</w:t>
      </w:r>
    </w:p>
    <w:p w14:paraId="223F28E0" w14:textId="77777777" w:rsidR="00A336B1" w:rsidRDefault="00EB1FD5">
      <w:pPr>
        <w:pStyle w:val="Odstavecseseznamem"/>
        <w:keepNext/>
        <w:numPr>
          <w:ilvl w:val="0"/>
          <w:numId w:val="20"/>
        </w:numPr>
        <w:suppressAutoHyphens w:val="0"/>
        <w:spacing w:after="120" w:line="276" w:lineRule="auto"/>
        <w:ind w:hanging="357"/>
        <w:jc w:val="both"/>
        <w:rPr>
          <w:rFonts w:ascii="Calibri" w:hAnsi="Calibri" w:cs="Calibri"/>
          <w:snapToGrid w:val="0"/>
          <w:sz w:val="22"/>
          <w:szCs w:val="22"/>
        </w:rPr>
      </w:pPr>
      <w:r>
        <w:rPr>
          <w:rFonts w:ascii="Calibri" w:hAnsi="Calibri" w:cs="Calibri"/>
          <w:snapToGrid w:val="0"/>
          <w:sz w:val="22"/>
          <w:szCs w:val="22"/>
        </w:rPr>
        <w:t>Zhotovitel se zavazuje:</w:t>
      </w:r>
    </w:p>
    <w:p w14:paraId="6C0FD4F1" w14:textId="77777777" w:rsidR="00A336B1" w:rsidRDefault="00EB1FD5">
      <w:pPr>
        <w:pStyle w:val="Odstavecseseznamem"/>
        <w:numPr>
          <w:ilvl w:val="0"/>
          <w:numId w:val="25"/>
        </w:numPr>
        <w:suppressAutoHyphens w:val="0"/>
        <w:spacing w:after="120" w:line="276" w:lineRule="auto"/>
        <w:ind w:hanging="558"/>
        <w:jc w:val="both"/>
        <w:rPr>
          <w:rFonts w:ascii="Calibri" w:hAnsi="Calibri" w:cs="Calibri"/>
          <w:snapToGrid w:val="0"/>
          <w:sz w:val="22"/>
          <w:szCs w:val="22"/>
        </w:rPr>
      </w:pPr>
      <w:r>
        <w:rPr>
          <w:rFonts w:ascii="Calibri" w:hAnsi="Calibri" w:cs="Calibri"/>
          <w:snapToGrid w:val="0"/>
          <w:sz w:val="22"/>
          <w:szCs w:val="22"/>
        </w:rPr>
        <w:t xml:space="preserve">provádět veškeré montážní práce pouze osobami, které mají pro tuto činnosti potřebné osvědčení nebo oprávnění. </w:t>
      </w:r>
    </w:p>
    <w:p w14:paraId="36690AE7" w14:textId="77777777" w:rsidR="00A336B1" w:rsidRDefault="00EB1FD5">
      <w:pPr>
        <w:pStyle w:val="Odstavecseseznamem"/>
        <w:numPr>
          <w:ilvl w:val="0"/>
          <w:numId w:val="25"/>
        </w:numPr>
        <w:suppressAutoHyphens w:val="0"/>
        <w:spacing w:after="120" w:line="276" w:lineRule="auto"/>
        <w:ind w:hanging="558"/>
        <w:jc w:val="both"/>
        <w:rPr>
          <w:rFonts w:ascii="Calibri" w:hAnsi="Calibri" w:cs="Calibri"/>
          <w:snapToGrid w:val="0"/>
          <w:sz w:val="22"/>
          <w:szCs w:val="22"/>
        </w:rPr>
      </w:pPr>
      <w:r>
        <w:rPr>
          <w:rFonts w:ascii="Calibri" w:hAnsi="Calibri" w:cs="Calibri"/>
          <w:snapToGrid w:val="0"/>
          <w:sz w:val="22"/>
          <w:szCs w:val="22"/>
        </w:rPr>
        <w:t>provádět Dílo proškolenými pracovníky s požadovanými ochrannými a pracovními pomůckami,</w:t>
      </w:r>
    </w:p>
    <w:p w14:paraId="76D40260" w14:textId="77777777" w:rsidR="00A336B1" w:rsidRDefault="00EB1FD5">
      <w:pPr>
        <w:pStyle w:val="Odstavecseseznamem"/>
        <w:numPr>
          <w:ilvl w:val="0"/>
          <w:numId w:val="25"/>
        </w:numPr>
        <w:suppressAutoHyphens w:val="0"/>
        <w:spacing w:after="120" w:line="276" w:lineRule="auto"/>
        <w:ind w:hanging="558"/>
        <w:jc w:val="both"/>
        <w:rPr>
          <w:rFonts w:ascii="Calibri" w:hAnsi="Calibri" w:cs="Calibri"/>
          <w:snapToGrid w:val="0"/>
          <w:sz w:val="22"/>
          <w:szCs w:val="22"/>
        </w:rPr>
      </w:pPr>
      <w:r>
        <w:rPr>
          <w:rFonts w:ascii="Calibri" w:hAnsi="Calibri" w:cs="Calibri"/>
          <w:snapToGrid w:val="0"/>
          <w:sz w:val="22"/>
          <w:szCs w:val="22"/>
        </w:rPr>
        <w:lastRenderedPageBreak/>
        <w:t>při provádění Díla dodržovat veškeré obecně závazné předpisy, především nařízení vlády č. 591/2006 Sb., o bližších minimálních požadavcích na bezpečnost a ochranu zdraví při práci na staveništích, ve znění pozdějších předpisů,</w:t>
      </w:r>
    </w:p>
    <w:p w14:paraId="3E6C2180" w14:textId="77777777" w:rsidR="00A336B1" w:rsidRDefault="00EB1FD5">
      <w:pPr>
        <w:pStyle w:val="Odstavecseseznamem"/>
        <w:numPr>
          <w:ilvl w:val="0"/>
          <w:numId w:val="25"/>
        </w:numPr>
        <w:suppressAutoHyphens w:val="0"/>
        <w:spacing w:after="120" w:line="276" w:lineRule="auto"/>
        <w:ind w:hanging="558"/>
        <w:jc w:val="both"/>
        <w:rPr>
          <w:rFonts w:ascii="Calibri" w:hAnsi="Calibri" w:cs="Calibri"/>
          <w:snapToGrid w:val="0"/>
          <w:sz w:val="22"/>
          <w:szCs w:val="22"/>
        </w:rPr>
      </w:pPr>
      <w:r>
        <w:rPr>
          <w:rFonts w:ascii="Calibri" w:hAnsi="Calibri" w:cs="Calibri"/>
          <w:snapToGrid w:val="0"/>
          <w:sz w:val="22"/>
          <w:szCs w:val="22"/>
        </w:rPr>
        <w:t>provést Dílo v souladu s vyjádřeními či stanovisky veřejnoprávních orgánů a organizací, Objednatele, jakož i dalších prováděnými pracemi dotčených osob, a v souladu s technickými a kvalitativními podmínkami stanovenými Smlouvou.</w:t>
      </w:r>
    </w:p>
    <w:p w14:paraId="554DF275" w14:textId="63B14098" w:rsidR="00A336B1" w:rsidRDefault="00EB1FD5">
      <w:pPr>
        <w:pStyle w:val="Odstavecseseznamem"/>
        <w:keepNext/>
        <w:numPr>
          <w:ilvl w:val="0"/>
          <w:numId w:val="20"/>
        </w:numPr>
        <w:suppressAutoHyphens w:val="0"/>
        <w:spacing w:after="120" w:line="276" w:lineRule="auto"/>
        <w:ind w:hanging="357"/>
        <w:jc w:val="both"/>
        <w:rPr>
          <w:rFonts w:ascii="Calibri" w:hAnsi="Calibri" w:cs="Calibri"/>
          <w:snapToGrid w:val="0"/>
          <w:sz w:val="22"/>
          <w:szCs w:val="22"/>
        </w:rPr>
      </w:pPr>
      <w:r>
        <w:rPr>
          <w:rFonts w:ascii="Calibri" w:hAnsi="Calibri" w:cs="Calibri"/>
          <w:snapToGrid w:val="0"/>
          <w:sz w:val="22"/>
          <w:szCs w:val="22"/>
        </w:rPr>
        <w:t>Zhotovitel je povinen písemně vyzvat Objednatele ke kontrole prací, které budou v dalším postupu prací zakryty nebo se stanou nepřístupnými. Výzva ke kontrole musí být písemná a doručená Objednateli nejméně 3 pracovní dny předem</w:t>
      </w:r>
      <w:r w:rsidR="002035F7">
        <w:rPr>
          <w:rFonts w:ascii="Calibri" w:hAnsi="Calibri" w:cs="Calibri"/>
          <w:snapToGrid w:val="0"/>
          <w:sz w:val="22"/>
          <w:szCs w:val="22"/>
        </w:rPr>
        <w:t>.</w:t>
      </w:r>
      <w:r>
        <w:rPr>
          <w:rFonts w:ascii="Calibri" w:hAnsi="Calibri" w:cs="Calibri"/>
          <w:snapToGrid w:val="0"/>
          <w:sz w:val="22"/>
          <w:szCs w:val="22"/>
        </w:rPr>
        <w:t xml:space="preserve"> V případě, že Zhotovitel tento závazek nesplní, je povinen umožnit Objednateli provedení dodatečné kontroly a nese náklady s tím spojené.</w:t>
      </w:r>
    </w:p>
    <w:p w14:paraId="2A5B4CDE" w14:textId="77777777" w:rsidR="00A336B1" w:rsidRDefault="00EB1FD5">
      <w:pPr>
        <w:pStyle w:val="Odstavecseseznamem"/>
        <w:keepNext/>
        <w:numPr>
          <w:ilvl w:val="0"/>
          <w:numId w:val="20"/>
        </w:numPr>
        <w:suppressAutoHyphens w:val="0"/>
        <w:spacing w:after="120" w:line="276" w:lineRule="auto"/>
        <w:ind w:hanging="357"/>
        <w:jc w:val="both"/>
        <w:rPr>
          <w:rFonts w:ascii="Calibri" w:hAnsi="Calibri" w:cs="Calibri"/>
          <w:snapToGrid w:val="0"/>
          <w:sz w:val="22"/>
          <w:szCs w:val="22"/>
        </w:rPr>
      </w:pPr>
      <w:r>
        <w:rPr>
          <w:rFonts w:ascii="Calibri" w:hAnsi="Calibri" w:cs="Calibri"/>
          <w:snapToGrid w:val="0"/>
          <w:sz w:val="22"/>
          <w:szCs w:val="22"/>
        </w:rPr>
        <w:t>Zhotovitel se zavazuje, že bude materiál na místo realizace dovážet v takovém rozsahu, aby bylo množství skladových ploch eliminováno na nezbytně nutnou míru. Zhotovitel se dále zavazuje při provádění prací průběžně provádět úklid dotčených místností.</w:t>
      </w:r>
    </w:p>
    <w:p w14:paraId="0BA0BCBD" w14:textId="77777777" w:rsidR="00A336B1" w:rsidRDefault="00EB1FD5">
      <w:pPr>
        <w:pStyle w:val="Odstavecseseznamem"/>
        <w:keepNext/>
        <w:numPr>
          <w:ilvl w:val="0"/>
          <w:numId w:val="20"/>
        </w:numPr>
        <w:suppressAutoHyphens w:val="0"/>
        <w:spacing w:after="120" w:line="276" w:lineRule="auto"/>
        <w:ind w:hanging="357"/>
        <w:jc w:val="both"/>
        <w:rPr>
          <w:rFonts w:ascii="Calibri" w:hAnsi="Calibri" w:cs="Calibri"/>
          <w:snapToGrid w:val="0"/>
          <w:sz w:val="22"/>
          <w:szCs w:val="22"/>
        </w:rPr>
      </w:pPr>
      <w:r>
        <w:rPr>
          <w:rFonts w:ascii="Calibri" w:hAnsi="Calibri" w:cs="Calibri"/>
          <w:snapToGrid w:val="0"/>
          <w:sz w:val="22"/>
          <w:szCs w:val="22"/>
        </w:rPr>
        <w:t>Zhotovitel prohlašuje, že se seznámil s místem plnění tak, jak to bylo možné před uzavřením Smlouvy běžnou obhlídkou.</w:t>
      </w:r>
    </w:p>
    <w:p w14:paraId="30755B34" w14:textId="77777777" w:rsidR="00A336B1" w:rsidRDefault="00EB1FD5">
      <w:pPr>
        <w:pStyle w:val="Odstavecseseznamem"/>
        <w:keepNext/>
        <w:numPr>
          <w:ilvl w:val="0"/>
          <w:numId w:val="20"/>
        </w:numPr>
        <w:suppressAutoHyphens w:val="0"/>
        <w:spacing w:after="120" w:line="276" w:lineRule="auto"/>
        <w:ind w:hanging="357"/>
        <w:jc w:val="both"/>
        <w:rPr>
          <w:rFonts w:ascii="Calibri" w:hAnsi="Calibri" w:cs="Calibri"/>
          <w:snapToGrid w:val="0"/>
          <w:sz w:val="22"/>
          <w:szCs w:val="22"/>
        </w:rPr>
      </w:pPr>
      <w:r>
        <w:rPr>
          <w:rFonts w:ascii="Calibri" w:hAnsi="Calibri" w:cs="Calibri"/>
          <w:snapToGrid w:val="0"/>
          <w:sz w:val="22"/>
          <w:szCs w:val="22"/>
        </w:rPr>
        <w:t>Provádění Díla či jeho částí se řídí zejména touto Smlouvou, podmínkami stanovenými ČSN (EN), obecně závaznými metodikami a doporučeními výrobců komponentů a technologií použitých při výstavbě, neodporují-li platným ČSN (EN) a obecně závaznými právními předpisy.</w:t>
      </w:r>
    </w:p>
    <w:p w14:paraId="2138AABE" w14:textId="65BB1917" w:rsidR="00A336B1" w:rsidRDefault="00EB1FD5">
      <w:pPr>
        <w:pStyle w:val="Odstavecseseznamem"/>
        <w:keepNext/>
        <w:numPr>
          <w:ilvl w:val="0"/>
          <w:numId w:val="20"/>
        </w:numPr>
        <w:suppressAutoHyphens w:val="0"/>
        <w:spacing w:after="120" w:line="276" w:lineRule="auto"/>
        <w:ind w:left="357" w:hanging="357"/>
        <w:jc w:val="both"/>
        <w:rPr>
          <w:rFonts w:ascii="Calibri" w:hAnsi="Calibri" w:cs="Calibri"/>
          <w:snapToGrid w:val="0"/>
          <w:sz w:val="22"/>
          <w:szCs w:val="22"/>
        </w:rPr>
      </w:pPr>
      <w:r>
        <w:rPr>
          <w:rFonts w:ascii="Calibri" w:hAnsi="Calibri" w:cs="Calibri"/>
          <w:snapToGrid w:val="0"/>
          <w:sz w:val="22"/>
          <w:szCs w:val="22"/>
        </w:rPr>
        <w:t>Objednatel se zavazuje převzít Dílo provedené bez vad či pouze s vadami, které nebrání jeho řádnému užívání, a zaplatit za poskytnuté plnění Zhotoviteli za dohodnutých podmínek cenu dle čl. </w:t>
      </w:r>
      <w:r>
        <w:rPr>
          <w:rFonts w:ascii="Calibri" w:hAnsi="Calibri" w:cs="Calibri"/>
          <w:snapToGrid w:val="0"/>
          <w:sz w:val="22"/>
          <w:szCs w:val="22"/>
        </w:rPr>
        <w:fldChar w:fldCharType="begin"/>
      </w:r>
      <w:r>
        <w:rPr>
          <w:rFonts w:ascii="Calibri" w:hAnsi="Calibri" w:cs="Calibri"/>
          <w:snapToGrid w:val="0"/>
          <w:sz w:val="22"/>
          <w:szCs w:val="22"/>
        </w:rPr>
        <w:instrText xml:space="preserve"> REF _Ref20919205 \r \h  \* MERGEFORMAT </w:instrText>
      </w:r>
      <w:r>
        <w:rPr>
          <w:rFonts w:ascii="Calibri" w:hAnsi="Calibri" w:cs="Calibri"/>
          <w:snapToGrid w:val="0"/>
          <w:sz w:val="22"/>
          <w:szCs w:val="22"/>
        </w:rPr>
      </w:r>
      <w:r>
        <w:rPr>
          <w:rFonts w:ascii="Calibri" w:hAnsi="Calibri" w:cs="Calibri"/>
          <w:snapToGrid w:val="0"/>
          <w:sz w:val="22"/>
          <w:szCs w:val="22"/>
        </w:rPr>
        <w:fldChar w:fldCharType="separate"/>
      </w:r>
      <w:r w:rsidR="009D5879">
        <w:rPr>
          <w:rFonts w:ascii="Calibri" w:hAnsi="Calibri" w:cs="Calibri"/>
          <w:snapToGrid w:val="0"/>
          <w:sz w:val="22"/>
          <w:szCs w:val="22"/>
        </w:rPr>
        <w:t>VIII</w:t>
      </w:r>
      <w:r>
        <w:rPr>
          <w:rFonts w:ascii="Calibri" w:hAnsi="Calibri" w:cs="Calibri"/>
          <w:snapToGrid w:val="0"/>
          <w:sz w:val="22"/>
          <w:szCs w:val="22"/>
        </w:rPr>
        <w:fldChar w:fldCharType="end"/>
      </w:r>
      <w:r>
        <w:rPr>
          <w:rFonts w:ascii="Calibri" w:hAnsi="Calibri" w:cs="Calibri"/>
          <w:snapToGrid w:val="0"/>
          <w:sz w:val="22"/>
          <w:szCs w:val="22"/>
        </w:rPr>
        <w:t>. Smlouvy. Vadami nebránícími řádnému užívání Díla se rozumí pouze drobné ojedinělé vady, které samy o sobě ani ve spojení s jinými nebrání užívání Díla funkčně nebo esteticky, ani jeho užívání podstatným způsobem neomezují.</w:t>
      </w:r>
    </w:p>
    <w:p w14:paraId="15FAEE21" w14:textId="77777777" w:rsidR="00A336B1" w:rsidRDefault="00A336B1">
      <w:pPr>
        <w:pStyle w:val="Odstavecseseznamem"/>
        <w:spacing w:after="120" w:line="276" w:lineRule="auto"/>
        <w:ind w:left="426"/>
        <w:jc w:val="both"/>
        <w:rPr>
          <w:rFonts w:ascii="Calibri" w:hAnsi="Calibri" w:cs="Calibri"/>
          <w:sz w:val="22"/>
          <w:szCs w:val="22"/>
        </w:rPr>
      </w:pPr>
    </w:p>
    <w:p w14:paraId="568E16D1" w14:textId="77777777" w:rsidR="00A336B1" w:rsidRDefault="00EB1FD5">
      <w:pPr>
        <w:pStyle w:val="Nadpis1"/>
        <w:spacing w:before="0" w:after="120" w:line="276" w:lineRule="auto"/>
        <w:rPr>
          <w:rFonts w:ascii="Calibri" w:hAnsi="Calibri" w:cs="Calibri"/>
          <w:szCs w:val="22"/>
        </w:rPr>
      </w:pPr>
      <w:bookmarkStart w:id="12" w:name="_Ref20924067"/>
      <w:r>
        <w:rPr>
          <w:rFonts w:ascii="Calibri" w:hAnsi="Calibri" w:cs="Calibri"/>
          <w:szCs w:val="22"/>
        </w:rPr>
        <w:t>DOBA PLNĚNÍ</w:t>
      </w:r>
      <w:bookmarkEnd w:id="12"/>
    </w:p>
    <w:p w14:paraId="240E3DEC" w14:textId="77777777" w:rsidR="00A336B1" w:rsidRDefault="00EB1FD5">
      <w:pPr>
        <w:pStyle w:val="Zkladntext"/>
        <w:numPr>
          <w:ilvl w:val="0"/>
          <w:numId w:val="18"/>
        </w:numPr>
        <w:tabs>
          <w:tab w:val="clear" w:pos="705"/>
        </w:tabs>
        <w:spacing w:after="120" w:line="276" w:lineRule="auto"/>
        <w:ind w:left="426" w:hanging="426"/>
        <w:rPr>
          <w:rFonts w:ascii="Calibri" w:hAnsi="Calibri" w:cs="Calibri"/>
          <w:sz w:val="22"/>
          <w:szCs w:val="22"/>
          <w:lang w:val="cs-CZ"/>
        </w:rPr>
      </w:pPr>
      <w:r>
        <w:rPr>
          <w:rFonts w:ascii="Calibri" w:hAnsi="Calibri" w:cs="Calibri"/>
          <w:sz w:val="22"/>
          <w:szCs w:val="22"/>
          <w:lang w:val="cs-CZ"/>
        </w:rPr>
        <w:t>Zhotovitel se zavazuje realizovat Dílo takto:</w:t>
      </w:r>
    </w:p>
    <w:p w14:paraId="2ED172F9" w14:textId="36ABB008" w:rsidR="00A336B1" w:rsidRPr="007851A1" w:rsidRDefault="00EB1FD5">
      <w:pPr>
        <w:pStyle w:val="Zkladntext"/>
        <w:numPr>
          <w:ilvl w:val="1"/>
          <w:numId w:val="18"/>
        </w:numPr>
        <w:tabs>
          <w:tab w:val="clear" w:pos="720"/>
        </w:tabs>
        <w:spacing w:after="120" w:line="276" w:lineRule="auto"/>
        <w:ind w:left="851" w:hanging="425"/>
        <w:rPr>
          <w:rFonts w:ascii="Calibri" w:hAnsi="Calibri" w:cs="Calibri"/>
          <w:b/>
          <w:bCs/>
          <w:sz w:val="22"/>
          <w:szCs w:val="22"/>
        </w:rPr>
      </w:pPr>
      <w:r w:rsidRPr="007851A1">
        <w:rPr>
          <w:rFonts w:ascii="Calibri" w:hAnsi="Calibri" w:cs="Calibri"/>
          <w:b/>
          <w:bCs/>
          <w:sz w:val="22"/>
          <w:szCs w:val="22"/>
        </w:rPr>
        <w:t xml:space="preserve">dokončení Díla a jeho předání Objednateli – </w:t>
      </w:r>
      <w:r w:rsidRPr="007851A1">
        <w:rPr>
          <w:rFonts w:ascii="Calibri" w:hAnsi="Calibri" w:cs="Calibri"/>
          <w:b/>
          <w:bCs/>
          <w:sz w:val="22"/>
          <w:szCs w:val="22"/>
          <w:lang w:val="cs-CZ"/>
        </w:rPr>
        <w:t xml:space="preserve">nejpozději </w:t>
      </w:r>
      <w:r w:rsidRPr="007851A1">
        <w:rPr>
          <w:rFonts w:ascii="Calibri" w:hAnsi="Calibri" w:cs="Calibri"/>
          <w:b/>
          <w:bCs/>
          <w:sz w:val="22"/>
          <w:szCs w:val="22"/>
        </w:rPr>
        <w:t xml:space="preserve">do </w:t>
      </w:r>
      <w:r w:rsidR="00974DCE">
        <w:rPr>
          <w:rFonts w:ascii="Calibri" w:hAnsi="Calibri" w:cs="Calibri"/>
          <w:b/>
          <w:bCs/>
          <w:sz w:val="22"/>
          <w:szCs w:val="22"/>
          <w:lang w:val="cs-CZ"/>
        </w:rPr>
        <w:t>30</w:t>
      </w:r>
      <w:r w:rsidRPr="007851A1">
        <w:rPr>
          <w:rFonts w:ascii="Calibri" w:hAnsi="Calibri" w:cs="Calibri"/>
          <w:b/>
          <w:bCs/>
          <w:sz w:val="22"/>
          <w:szCs w:val="22"/>
          <w:lang w:val="cs-CZ"/>
        </w:rPr>
        <w:t>.</w:t>
      </w:r>
      <w:r w:rsidR="007851A1" w:rsidRPr="007851A1">
        <w:rPr>
          <w:rFonts w:ascii="Calibri" w:hAnsi="Calibri" w:cs="Calibri"/>
          <w:b/>
          <w:bCs/>
          <w:sz w:val="22"/>
          <w:szCs w:val="22"/>
          <w:lang w:val="cs-CZ"/>
        </w:rPr>
        <w:t>0</w:t>
      </w:r>
      <w:r w:rsidR="002035F7">
        <w:rPr>
          <w:rFonts w:ascii="Calibri" w:hAnsi="Calibri" w:cs="Calibri"/>
          <w:b/>
          <w:bCs/>
          <w:sz w:val="22"/>
          <w:szCs w:val="22"/>
          <w:lang w:val="cs-CZ"/>
        </w:rPr>
        <w:t>4</w:t>
      </w:r>
      <w:r w:rsidRPr="007851A1">
        <w:rPr>
          <w:rFonts w:ascii="Calibri" w:hAnsi="Calibri" w:cs="Calibri"/>
          <w:b/>
          <w:bCs/>
          <w:sz w:val="22"/>
          <w:szCs w:val="22"/>
          <w:lang w:val="cs-CZ"/>
        </w:rPr>
        <w:t>.202</w:t>
      </w:r>
      <w:r w:rsidR="002035F7">
        <w:rPr>
          <w:rFonts w:ascii="Calibri" w:hAnsi="Calibri" w:cs="Calibri"/>
          <w:b/>
          <w:bCs/>
          <w:sz w:val="22"/>
          <w:szCs w:val="22"/>
          <w:lang w:val="cs-CZ"/>
        </w:rPr>
        <w:t>4</w:t>
      </w:r>
    </w:p>
    <w:p w14:paraId="3434920D" w14:textId="77777777" w:rsidR="00A336B1" w:rsidRDefault="00EB1FD5">
      <w:pPr>
        <w:pStyle w:val="Zkladntext"/>
        <w:numPr>
          <w:ilvl w:val="0"/>
          <w:numId w:val="18"/>
        </w:numPr>
        <w:tabs>
          <w:tab w:val="clear" w:pos="705"/>
        </w:tabs>
        <w:spacing w:after="120" w:line="276" w:lineRule="auto"/>
        <w:ind w:left="426" w:hanging="426"/>
        <w:rPr>
          <w:rFonts w:ascii="Calibri" w:hAnsi="Calibri" w:cs="Calibri"/>
          <w:sz w:val="22"/>
          <w:szCs w:val="22"/>
          <w:lang w:val="cs-CZ"/>
        </w:rPr>
      </w:pPr>
      <w:r>
        <w:rPr>
          <w:rFonts w:ascii="Calibri" w:hAnsi="Calibri" w:cs="Calibri"/>
          <w:sz w:val="22"/>
          <w:szCs w:val="22"/>
          <w:lang w:val="cs-CZ"/>
        </w:rPr>
        <w:t>Pracovní dobu, po kterou je Zhotovitel oprávněn provádět práce v místě realizace Díla jsou vyhrazeny v pracovní dny v době od 7:00 do 18:00 hod. Veškerá provozní omezení v místě realizace Díla musí být předem konzultována s Objednatelem, aby nedošlo k omezení pohybu nebo ohrožení osob v místě plnění.</w:t>
      </w:r>
    </w:p>
    <w:p w14:paraId="5FD3BD29" w14:textId="77777777" w:rsidR="00A336B1" w:rsidRDefault="00EB1FD5">
      <w:pPr>
        <w:pStyle w:val="Zkladntext"/>
        <w:numPr>
          <w:ilvl w:val="0"/>
          <w:numId w:val="18"/>
        </w:numPr>
        <w:tabs>
          <w:tab w:val="clear" w:pos="705"/>
        </w:tabs>
        <w:spacing w:after="120" w:line="276" w:lineRule="auto"/>
        <w:ind w:left="426" w:hanging="426"/>
        <w:rPr>
          <w:rFonts w:ascii="Calibri" w:hAnsi="Calibri" w:cs="Calibri"/>
          <w:sz w:val="22"/>
          <w:szCs w:val="22"/>
          <w:lang w:val="cs-CZ"/>
        </w:rPr>
      </w:pPr>
      <w:r>
        <w:rPr>
          <w:rFonts w:ascii="Calibri" w:hAnsi="Calibri" w:cs="Calibri"/>
          <w:sz w:val="22"/>
          <w:szCs w:val="22"/>
          <w:lang w:val="cs-CZ"/>
        </w:rPr>
        <w:t>Zhotovitel nejpozději 5 pracovních dnů přede dnem, kdy bude připraven Dílo předat Objednateli, oznámí Objednateli tuto skutečnost a dohodne s ním podrobnosti dokončení Díla. Objednatel je pak povinen v oznámeném termínu zahájit přejímací řízení a poskytnout k předání Díla Zhotoviteli nezbytnou součinnost.</w:t>
      </w:r>
    </w:p>
    <w:p w14:paraId="590CAFD3" w14:textId="2E4FACFE" w:rsidR="00A336B1" w:rsidRDefault="00EB1FD5">
      <w:pPr>
        <w:pStyle w:val="Zkladntext"/>
        <w:numPr>
          <w:ilvl w:val="0"/>
          <w:numId w:val="18"/>
        </w:numPr>
        <w:tabs>
          <w:tab w:val="clear" w:pos="705"/>
        </w:tabs>
        <w:spacing w:after="120" w:line="276" w:lineRule="auto"/>
        <w:ind w:left="426" w:hanging="426"/>
        <w:rPr>
          <w:rFonts w:ascii="Calibri" w:hAnsi="Calibri" w:cs="Calibri"/>
          <w:sz w:val="22"/>
          <w:szCs w:val="22"/>
          <w:lang w:val="cs-CZ"/>
        </w:rPr>
      </w:pPr>
      <w:r>
        <w:rPr>
          <w:rFonts w:ascii="Calibri" w:hAnsi="Calibri" w:cs="Calibri"/>
          <w:sz w:val="22"/>
          <w:szCs w:val="22"/>
          <w:lang w:val="cs-CZ"/>
        </w:rPr>
        <w:t xml:space="preserve">V případě, že Objednatel, osoba vykonávající za Objednatele technický dozor, případně koordinátor bezpečnosti a ochrany zdraví při práci na staveništi nebo jiná k tomu oprávněná osoba (např. oblastní inspektorát práce) </w:t>
      </w:r>
      <w:proofErr w:type="gramStart"/>
      <w:r>
        <w:rPr>
          <w:rFonts w:ascii="Calibri" w:hAnsi="Calibri" w:cs="Calibri"/>
          <w:sz w:val="22"/>
          <w:szCs w:val="22"/>
          <w:lang w:val="cs-CZ"/>
        </w:rPr>
        <w:t>přeruší</w:t>
      </w:r>
      <w:proofErr w:type="gramEnd"/>
      <w:r>
        <w:rPr>
          <w:rFonts w:ascii="Calibri" w:hAnsi="Calibri" w:cs="Calibri"/>
          <w:sz w:val="22"/>
          <w:szCs w:val="22"/>
          <w:lang w:val="cs-CZ"/>
        </w:rPr>
        <w:t xml:space="preserve"> práce na Díle z důvodu porušení pravidel bezpečnosti a ochrany zdraví při práci, toto přerušení nebude mít vliv na lhůtu plnění sjednanou dle tohoto článku Smlouvy. </w:t>
      </w:r>
    </w:p>
    <w:p w14:paraId="56C21B00" w14:textId="77777777" w:rsidR="00A336B1" w:rsidRDefault="00EB1FD5">
      <w:pPr>
        <w:pStyle w:val="Zkladntext"/>
        <w:numPr>
          <w:ilvl w:val="0"/>
          <w:numId w:val="18"/>
        </w:numPr>
        <w:tabs>
          <w:tab w:val="clear" w:pos="705"/>
        </w:tabs>
        <w:spacing w:after="120" w:line="276" w:lineRule="auto"/>
        <w:ind w:left="426" w:hanging="426"/>
        <w:rPr>
          <w:rFonts w:ascii="Calibri" w:hAnsi="Calibri" w:cs="Calibri"/>
          <w:sz w:val="22"/>
          <w:szCs w:val="22"/>
          <w:lang w:val="cs-CZ"/>
        </w:rPr>
      </w:pPr>
      <w:r>
        <w:rPr>
          <w:rFonts w:ascii="Calibri" w:hAnsi="Calibri" w:cs="Calibri"/>
          <w:sz w:val="22"/>
          <w:szCs w:val="22"/>
          <w:lang w:val="cs-CZ"/>
        </w:rPr>
        <w:lastRenderedPageBreak/>
        <w:t>Zhotovitel je oprávněn dokončit Dílo i dříve, tj. před uplynutím sjednané lhůty.</w:t>
      </w:r>
    </w:p>
    <w:p w14:paraId="6F92B7AC" w14:textId="77777777" w:rsidR="00A336B1" w:rsidRDefault="00A336B1">
      <w:pPr>
        <w:pStyle w:val="Zkladntext"/>
        <w:spacing w:after="120" w:line="276" w:lineRule="auto"/>
        <w:ind w:left="426"/>
        <w:rPr>
          <w:rFonts w:ascii="Calibri" w:hAnsi="Calibri" w:cs="Calibri"/>
          <w:sz w:val="22"/>
          <w:szCs w:val="22"/>
          <w:lang w:val="cs-CZ"/>
        </w:rPr>
      </w:pPr>
    </w:p>
    <w:p w14:paraId="6A9D382B" w14:textId="77777777" w:rsidR="00A336B1" w:rsidRDefault="00EB1FD5">
      <w:pPr>
        <w:pStyle w:val="Nadpis1"/>
        <w:spacing w:before="0" w:after="120" w:line="276" w:lineRule="auto"/>
        <w:rPr>
          <w:rFonts w:ascii="Calibri" w:hAnsi="Calibri" w:cs="Calibri"/>
          <w:szCs w:val="22"/>
        </w:rPr>
      </w:pPr>
      <w:r>
        <w:rPr>
          <w:rFonts w:ascii="Calibri" w:hAnsi="Calibri" w:cs="Calibri"/>
          <w:szCs w:val="22"/>
        </w:rPr>
        <w:t>MÍSTO PLNĚNÍ</w:t>
      </w:r>
    </w:p>
    <w:p w14:paraId="2C80BF09" w14:textId="137C05CB" w:rsidR="00A336B1" w:rsidRDefault="00EB1FD5">
      <w:pPr>
        <w:spacing w:after="120" w:line="276" w:lineRule="auto"/>
        <w:jc w:val="both"/>
        <w:rPr>
          <w:rFonts w:ascii="Calibri" w:hAnsi="Calibri" w:cs="Calibri"/>
          <w:sz w:val="22"/>
          <w:szCs w:val="22"/>
        </w:rPr>
      </w:pPr>
      <w:r>
        <w:rPr>
          <w:rFonts w:ascii="Calibri" w:hAnsi="Calibri" w:cs="Calibri"/>
          <w:sz w:val="22"/>
          <w:szCs w:val="22"/>
        </w:rPr>
        <w:t xml:space="preserve">Místem realizace Díla je </w:t>
      </w:r>
      <w:r w:rsidR="00277534" w:rsidRPr="00F9664C">
        <w:rPr>
          <w:rFonts w:ascii="Calibri" w:hAnsi="Calibri" w:cs="Calibri"/>
          <w:b/>
          <w:bCs/>
          <w:sz w:val="22"/>
          <w:szCs w:val="22"/>
        </w:rPr>
        <w:t>Domov pro seniory Plaveč, příspěvková organizace, Domov 1, 671 32 Plaveč</w:t>
      </w:r>
      <w:r>
        <w:rPr>
          <w:rFonts w:ascii="Calibri" w:hAnsi="Calibri" w:cs="Calibri"/>
          <w:sz w:val="22"/>
          <w:szCs w:val="22"/>
        </w:rPr>
        <w:t>. Další podrobnosti jsou uvedeny v Položkovém rozpočtu.</w:t>
      </w:r>
    </w:p>
    <w:p w14:paraId="622D87F2" w14:textId="77777777" w:rsidR="00A336B1" w:rsidRDefault="00A336B1">
      <w:pPr>
        <w:spacing w:after="120" w:line="276" w:lineRule="auto"/>
        <w:jc w:val="both"/>
        <w:rPr>
          <w:rFonts w:ascii="Calibri" w:hAnsi="Calibri" w:cs="Calibri"/>
          <w:sz w:val="22"/>
          <w:szCs w:val="22"/>
        </w:rPr>
      </w:pPr>
    </w:p>
    <w:p w14:paraId="07C53A4A" w14:textId="77777777" w:rsidR="00A336B1" w:rsidRDefault="00EB1FD5">
      <w:pPr>
        <w:pStyle w:val="Nadpis1"/>
        <w:spacing w:before="0" w:after="120" w:line="276" w:lineRule="auto"/>
        <w:rPr>
          <w:rFonts w:ascii="Calibri" w:hAnsi="Calibri" w:cs="Calibri"/>
          <w:szCs w:val="22"/>
        </w:rPr>
      </w:pPr>
      <w:bookmarkStart w:id="13" w:name="_Ref68611896"/>
      <w:r>
        <w:rPr>
          <w:rFonts w:ascii="Calibri" w:hAnsi="Calibri" w:cs="Calibri"/>
          <w:szCs w:val="22"/>
        </w:rPr>
        <w:t>PRÁVA A POVINNOSTI ZHOTOVITELE</w:t>
      </w:r>
      <w:bookmarkEnd w:id="13"/>
    </w:p>
    <w:p w14:paraId="3459E786" w14:textId="77777777" w:rsidR="00A336B1" w:rsidRDefault="00EB1FD5">
      <w:pPr>
        <w:numPr>
          <w:ilvl w:val="0"/>
          <w:numId w:val="9"/>
        </w:numPr>
        <w:suppressAutoHyphens w:val="0"/>
        <w:spacing w:after="120" w:line="276" w:lineRule="auto"/>
        <w:jc w:val="both"/>
        <w:rPr>
          <w:rFonts w:ascii="Calibri" w:hAnsi="Calibri" w:cs="Calibri"/>
          <w:sz w:val="22"/>
          <w:szCs w:val="22"/>
          <w:lang w:eastAsia="en-US"/>
        </w:rPr>
      </w:pPr>
      <w:r>
        <w:rPr>
          <w:rFonts w:ascii="Calibri" w:hAnsi="Calibri" w:cs="Calibri"/>
          <w:sz w:val="22"/>
          <w:szCs w:val="22"/>
          <w:lang w:eastAsia="en-US"/>
        </w:rPr>
        <w:t>Zhotovitel se zavazuje předat Dílo řádně a včas dle podmínek této Smlouvy. Dále je povinen se řídit při plnění této Smlouvy obecně platnými předpisy.</w:t>
      </w:r>
    </w:p>
    <w:p w14:paraId="7813D3D2" w14:textId="77777777" w:rsidR="00A336B1" w:rsidRDefault="00EB1FD5">
      <w:pPr>
        <w:numPr>
          <w:ilvl w:val="0"/>
          <w:numId w:val="9"/>
        </w:numPr>
        <w:suppressAutoHyphens w:val="0"/>
        <w:spacing w:after="120" w:line="276" w:lineRule="auto"/>
        <w:jc w:val="both"/>
        <w:rPr>
          <w:rFonts w:ascii="Calibri" w:hAnsi="Calibri" w:cs="Calibri"/>
          <w:sz w:val="22"/>
          <w:szCs w:val="22"/>
        </w:rPr>
      </w:pPr>
      <w:r>
        <w:rPr>
          <w:rFonts w:ascii="Calibri" w:hAnsi="Calibri" w:cs="Calibri"/>
          <w:sz w:val="22"/>
          <w:szCs w:val="22"/>
          <w:lang w:eastAsia="en-US"/>
        </w:rPr>
        <w:t>Zhotovitel je povinen upozornit Objednatele na nevhodnou povahu jeho pokynů, pokud taková situace nastane.</w:t>
      </w:r>
    </w:p>
    <w:p w14:paraId="2BB21ED2" w14:textId="77777777" w:rsidR="00A336B1" w:rsidRDefault="00EB1FD5">
      <w:pPr>
        <w:numPr>
          <w:ilvl w:val="0"/>
          <w:numId w:val="9"/>
        </w:numPr>
        <w:suppressAutoHyphens w:val="0"/>
        <w:spacing w:after="120" w:line="276" w:lineRule="auto"/>
        <w:jc w:val="both"/>
        <w:rPr>
          <w:rFonts w:ascii="Calibri" w:hAnsi="Calibri" w:cs="Calibri"/>
          <w:sz w:val="22"/>
          <w:szCs w:val="22"/>
          <w:lang w:eastAsia="en-US"/>
        </w:rPr>
      </w:pPr>
      <w:r>
        <w:rPr>
          <w:rFonts w:ascii="Calibri" w:hAnsi="Calibri" w:cs="Calibri"/>
          <w:sz w:val="22"/>
          <w:szCs w:val="22"/>
          <w:lang w:eastAsia="en-US"/>
        </w:rPr>
        <w:t>Zhotovitel se zavazuje, že Dílo bude mít obvyklé vlastnosti bezvadného díla obdobného charakteru jako Dílo dle této Smlouvy, zejména bude mít vlastnosti stanovené touto Smlouvou; vč. jejích příloh a technickými normami, které se vztahují k materiálům a pracím prováděným na základě této Smlouvy. Bude-li v rámci plnění Díla dodáváno zboží (např. materiál), Zhotovitel se zavazuje, že toto zboží bude dodáno v I. jakosti a bude se jednat o zboží nové, dříve nepoužívané.</w:t>
      </w:r>
    </w:p>
    <w:p w14:paraId="6B5517C2" w14:textId="77777777" w:rsidR="00A336B1" w:rsidRDefault="00EB1FD5">
      <w:pPr>
        <w:numPr>
          <w:ilvl w:val="0"/>
          <w:numId w:val="9"/>
        </w:numPr>
        <w:suppressAutoHyphens w:val="0"/>
        <w:spacing w:after="120" w:line="276" w:lineRule="auto"/>
        <w:jc w:val="both"/>
        <w:rPr>
          <w:rFonts w:ascii="Calibri" w:hAnsi="Calibri" w:cs="Calibri"/>
          <w:sz w:val="22"/>
          <w:szCs w:val="22"/>
          <w:lang w:eastAsia="en-US"/>
        </w:rPr>
      </w:pPr>
      <w:r>
        <w:rPr>
          <w:rFonts w:ascii="Calibri" w:hAnsi="Calibri" w:cs="Calibri"/>
          <w:sz w:val="22"/>
          <w:szCs w:val="22"/>
          <w:lang w:eastAsia="en-US"/>
        </w:rPr>
        <w:t xml:space="preserve">Zhotovitel je povinen při plnění povinností vyplývajících z této Smlouvy postupovat samostatně, odborně a s vynaložením veškeré potřebné péče k dosažení optimálního výsledku plnění Smlouvy. </w:t>
      </w:r>
    </w:p>
    <w:p w14:paraId="3A7D5388" w14:textId="77777777" w:rsidR="00A336B1" w:rsidRDefault="00EB1FD5">
      <w:pPr>
        <w:numPr>
          <w:ilvl w:val="0"/>
          <w:numId w:val="9"/>
        </w:numPr>
        <w:suppressAutoHyphens w:val="0"/>
        <w:autoSpaceDE w:val="0"/>
        <w:autoSpaceDN w:val="0"/>
        <w:adjustRightInd w:val="0"/>
        <w:spacing w:after="120" w:line="276" w:lineRule="auto"/>
        <w:jc w:val="both"/>
        <w:rPr>
          <w:rFonts w:ascii="Calibri" w:hAnsi="Calibri" w:cs="Calibri"/>
          <w:sz w:val="22"/>
          <w:szCs w:val="22"/>
          <w:lang w:eastAsia="en-US"/>
        </w:rPr>
      </w:pPr>
      <w:r>
        <w:rPr>
          <w:rFonts w:ascii="Calibri" w:hAnsi="Calibri" w:cs="Calibri"/>
          <w:sz w:val="22"/>
          <w:szCs w:val="22"/>
          <w:lang w:eastAsia="en-US"/>
        </w:rPr>
        <w:t>Zhotovitel zajistí, aby při realizaci Díla nedošlo k poškození či zcizení majetku Objednatele ani poškození či zcizení majetku jiných osob. O těchto povinnostech je Zhotovitel povinen proškolit osoby podílející se na realizaci Díla.</w:t>
      </w:r>
    </w:p>
    <w:p w14:paraId="74FA4B2A" w14:textId="77777777" w:rsidR="00A336B1" w:rsidRDefault="00EB1FD5">
      <w:pPr>
        <w:numPr>
          <w:ilvl w:val="0"/>
          <w:numId w:val="9"/>
        </w:numPr>
        <w:suppressAutoHyphens w:val="0"/>
        <w:autoSpaceDE w:val="0"/>
        <w:autoSpaceDN w:val="0"/>
        <w:adjustRightInd w:val="0"/>
        <w:spacing w:after="120" w:line="276" w:lineRule="auto"/>
        <w:jc w:val="both"/>
        <w:rPr>
          <w:rFonts w:ascii="Calibri" w:hAnsi="Calibri" w:cs="Calibri"/>
          <w:sz w:val="22"/>
          <w:szCs w:val="22"/>
          <w:lang w:eastAsia="en-US"/>
        </w:rPr>
      </w:pPr>
      <w:r>
        <w:rPr>
          <w:rFonts w:ascii="Calibri" w:hAnsi="Calibri" w:cs="Calibri"/>
          <w:sz w:val="22"/>
          <w:szCs w:val="22"/>
          <w:lang w:eastAsia="en-US"/>
        </w:rPr>
        <w:t>Zhotovitel zajistí dodržování pravidel bezpečnosti a ochrany zdraví při práci (dále jen „</w:t>
      </w:r>
      <w:r>
        <w:rPr>
          <w:rFonts w:ascii="Calibri" w:hAnsi="Calibri" w:cs="Calibri"/>
          <w:b/>
          <w:bCs/>
          <w:i/>
          <w:iCs/>
          <w:sz w:val="22"/>
          <w:szCs w:val="22"/>
          <w:lang w:eastAsia="en-US"/>
        </w:rPr>
        <w:t>BOZP</w:t>
      </w:r>
      <w:r>
        <w:rPr>
          <w:rFonts w:ascii="Calibri" w:hAnsi="Calibri" w:cs="Calibri"/>
          <w:sz w:val="22"/>
          <w:szCs w:val="22"/>
          <w:lang w:eastAsia="en-US"/>
        </w:rPr>
        <w:t>“) při plnění této Smlouvy a o pravidlech BOZP proškolí osoby, které budou Dílo realizovat.</w:t>
      </w:r>
    </w:p>
    <w:p w14:paraId="41228464" w14:textId="77777777" w:rsidR="00A336B1" w:rsidRDefault="00EB1FD5">
      <w:pPr>
        <w:numPr>
          <w:ilvl w:val="0"/>
          <w:numId w:val="9"/>
        </w:numPr>
        <w:suppressAutoHyphens w:val="0"/>
        <w:autoSpaceDE w:val="0"/>
        <w:autoSpaceDN w:val="0"/>
        <w:adjustRightInd w:val="0"/>
        <w:spacing w:after="120" w:line="276" w:lineRule="auto"/>
        <w:jc w:val="both"/>
        <w:rPr>
          <w:rFonts w:ascii="Calibri" w:hAnsi="Calibri" w:cs="Calibri"/>
          <w:sz w:val="22"/>
          <w:szCs w:val="22"/>
          <w:lang w:eastAsia="en-US"/>
        </w:rPr>
      </w:pPr>
      <w:bookmarkStart w:id="14" w:name="_Ref27058823"/>
      <w:r>
        <w:rPr>
          <w:rFonts w:ascii="Calibri" w:hAnsi="Calibri" w:cs="Calibri"/>
          <w:sz w:val="22"/>
          <w:szCs w:val="22"/>
          <w:lang w:eastAsia="en-US"/>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realizaci Díla podílejí a bez ohledu na to, zda jsou práce na předmětu plnění prováděny bezprostředně Zhotovitelem či jeho poddodavateli.</w:t>
      </w:r>
    </w:p>
    <w:p w14:paraId="31F4A01F" w14:textId="06E24777" w:rsidR="00A336B1" w:rsidRDefault="00EB1FD5">
      <w:pPr>
        <w:numPr>
          <w:ilvl w:val="0"/>
          <w:numId w:val="9"/>
        </w:numPr>
        <w:suppressAutoHyphens w:val="0"/>
        <w:autoSpaceDE w:val="0"/>
        <w:autoSpaceDN w:val="0"/>
        <w:adjustRightInd w:val="0"/>
        <w:spacing w:after="120" w:line="276" w:lineRule="auto"/>
        <w:jc w:val="both"/>
        <w:rPr>
          <w:rFonts w:ascii="Calibri" w:hAnsi="Calibri" w:cs="Calibri"/>
          <w:sz w:val="22"/>
          <w:szCs w:val="22"/>
          <w:lang w:eastAsia="en-US"/>
        </w:rPr>
      </w:pPr>
      <w:bookmarkStart w:id="15" w:name="_Ref96590183"/>
      <w:bookmarkStart w:id="16" w:name="_Ref107244224"/>
      <w:r>
        <w:rPr>
          <w:rFonts w:ascii="Calibri" w:hAnsi="Calibri" w:cs="Calibri"/>
          <w:sz w:val="22"/>
          <w:szCs w:val="22"/>
          <w:lang w:eastAsia="en-US"/>
        </w:rPr>
        <w:t xml:space="preserve">Zhotovitel je povinen zajistit </w:t>
      </w:r>
      <w:bookmarkStart w:id="17" w:name="_Hlk20839478"/>
      <w:r>
        <w:rPr>
          <w:rFonts w:ascii="Calibri" w:hAnsi="Calibri" w:cs="Calibri"/>
          <w:sz w:val="22"/>
          <w:szCs w:val="22"/>
          <w:lang w:eastAsia="en-US"/>
        </w:rPr>
        <w:t xml:space="preserve">stejnou dobu splatnosti faktur vůči svým poddodavatelům jaká je stanovena v článku </w:t>
      </w:r>
      <w:r>
        <w:rPr>
          <w:rFonts w:ascii="Calibri" w:hAnsi="Calibri" w:cs="Calibri"/>
          <w:sz w:val="22"/>
          <w:szCs w:val="22"/>
          <w:lang w:eastAsia="en-US"/>
        </w:rPr>
        <w:fldChar w:fldCharType="begin"/>
      </w:r>
      <w:r>
        <w:rPr>
          <w:rFonts w:ascii="Calibri" w:hAnsi="Calibri" w:cs="Calibri"/>
          <w:sz w:val="22"/>
          <w:szCs w:val="22"/>
          <w:lang w:eastAsia="en-US"/>
        </w:rPr>
        <w:instrText xml:space="preserve"> REF _Ref70940551 \r \h  \* MERGEFORMAT </w:instrText>
      </w:r>
      <w:r>
        <w:rPr>
          <w:rFonts w:ascii="Calibri" w:hAnsi="Calibri" w:cs="Calibri"/>
          <w:sz w:val="22"/>
          <w:szCs w:val="22"/>
          <w:lang w:eastAsia="en-US"/>
        </w:rPr>
      </w:r>
      <w:r>
        <w:rPr>
          <w:rFonts w:ascii="Calibri" w:hAnsi="Calibri" w:cs="Calibri"/>
          <w:sz w:val="22"/>
          <w:szCs w:val="22"/>
          <w:lang w:eastAsia="en-US"/>
        </w:rPr>
        <w:fldChar w:fldCharType="separate"/>
      </w:r>
      <w:r w:rsidR="009D5879">
        <w:rPr>
          <w:rFonts w:ascii="Calibri" w:hAnsi="Calibri" w:cs="Calibri"/>
          <w:sz w:val="22"/>
          <w:szCs w:val="22"/>
          <w:lang w:eastAsia="en-US"/>
        </w:rPr>
        <w:t>IX</w:t>
      </w:r>
      <w:r>
        <w:rPr>
          <w:rFonts w:ascii="Calibri" w:hAnsi="Calibri" w:cs="Calibri"/>
          <w:sz w:val="22"/>
          <w:szCs w:val="22"/>
          <w:lang w:eastAsia="en-US"/>
        </w:rPr>
        <w:fldChar w:fldCharType="end"/>
      </w:r>
      <w:r>
        <w:rPr>
          <w:rFonts w:ascii="Calibri" w:hAnsi="Calibri" w:cs="Calibri"/>
          <w:sz w:val="22"/>
          <w:szCs w:val="22"/>
          <w:lang w:eastAsia="en-US"/>
        </w:rPr>
        <w:t>. odst. 3 Smlouvy. Zhotovitel je rovněž povinen provádět platby svým poddodavatelům řádně a včas. Ve stejném rozsahu je Zhotovitel povinen zavázat i své poddodavatele ve vztahu k dalším článkům poddodavatelského řetězce.</w:t>
      </w:r>
      <w:bookmarkEnd w:id="17"/>
      <w:r>
        <w:rPr>
          <w:rFonts w:ascii="Calibri" w:hAnsi="Calibri" w:cs="Calibri"/>
          <w:sz w:val="22"/>
          <w:szCs w:val="22"/>
          <w:lang w:eastAsia="en-US"/>
        </w:rPr>
        <w:t xml:space="preserve"> Objednatel je oprávněn kontrolovat splnění těchto povinností namátkově, a to osobně na staveništi nebo formou vyžádání si relevantních podkladů od Zhotovitele či dalších subjektů v jeho poddodavatelském řetězci a Zhotovitel je povinen takové doklady Objednateli poskytnout nejpozději do 10 pracovních dnů od výzvy. Za porušení tohoto odstavce se považuje jeden každý případ porušení zde uvedených povinností.</w:t>
      </w:r>
      <w:bookmarkEnd w:id="14"/>
      <w:bookmarkEnd w:id="15"/>
      <w:bookmarkEnd w:id="16"/>
    </w:p>
    <w:p w14:paraId="10AF9344" w14:textId="77777777" w:rsidR="00A336B1" w:rsidRDefault="00A336B1">
      <w:pPr>
        <w:suppressAutoHyphens w:val="0"/>
        <w:autoSpaceDE w:val="0"/>
        <w:autoSpaceDN w:val="0"/>
        <w:adjustRightInd w:val="0"/>
        <w:spacing w:after="120" w:line="276" w:lineRule="auto"/>
        <w:ind w:left="360"/>
        <w:jc w:val="both"/>
        <w:rPr>
          <w:rFonts w:ascii="Calibri" w:hAnsi="Calibri" w:cs="Calibri"/>
          <w:sz w:val="22"/>
          <w:szCs w:val="22"/>
          <w:lang w:eastAsia="en-US"/>
        </w:rPr>
      </w:pPr>
    </w:p>
    <w:p w14:paraId="3AB14E8D" w14:textId="77777777" w:rsidR="00A336B1" w:rsidRDefault="00EB1FD5">
      <w:pPr>
        <w:pStyle w:val="Nadpis1"/>
        <w:spacing w:before="0" w:after="120" w:line="276" w:lineRule="auto"/>
        <w:rPr>
          <w:rFonts w:ascii="Calibri" w:hAnsi="Calibri" w:cs="Calibri"/>
          <w:snapToGrid w:val="0"/>
          <w:szCs w:val="22"/>
        </w:rPr>
      </w:pPr>
      <w:r>
        <w:rPr>
          <w:rFonts w:ascii="Calibri" w:hAnsi="Calibri" w:cs="Calibri"/>
          <w:szCs w:val="22"/>
        </w:rPr>
        <w:lastRenderedPageBreak/>
        <w:t>PRÁVA A POVINNOSTI OBJEDNATELE</w:t>
      </w:r>
    </w:p>
    <w:p w14:paraId="3F1F4F90" w14:textId="77777777" w:rsidR="00A336B1" w:rsidRDefault="00EB1FD5">
      <w:pPr>
        <w:numPr>
          <w:ilvl w:val="0"/>
          <w:numId w:val="4"/>
        </w:numPr>
        <w:tabs>
          <w:tab w:val="clear" w:pos="705"/>
        </w:tabs>
        <w:suppressAutoHyphens w:val="0"/>
        <w:autoSpaceDE w:val="0"/>
        <w:autoSpaceDN w:val="0"/>
        <w:adjustRightInd w:val="0"/>
        <w:spacing w:after="120" w:line="276" w:lineRule="auto"/>
        <w:ind w:left="426" w:hanging="426"/>
        <w:jc w:val="both"/>
        <w:rPr>
          <w:rFonts w:ascii="Calibri" w:hAnsi="Calibri" w:cs="Calibri"/>
          <w:sz w:val="22"/>
          <w:szCs w:val="22"/>
          <w:lang w:eastAsia="en-US"/>
        </w:rPr>
      </w:pPr>
      <w:r>
        <w:rPr>
          <w:rFonts w:ascii="Calibri" w:hAnsi="Calibri" w:cs="Calibri"/>
          <w:sz w:val="22"/>
          <w:szCs w:val="22"/>
          <w:lang w:eastAsia="en-US"/>
        </w:rPr>
        <w:t>Objednatel je vlastníkem Díla. Nebezpečí škody na zhotovované věci, která je předmětem Díla, nese Zhotovitel. Nebezpečí škody na Díle přechází na Objednatele dnem převzetí Díla Objednatelem.</w:t>
      </w:r>
    </w:p>
    <w:p w14:paraId="2F3C2712" w14:textId="77777777" w:rsidR="00A336B1" w:rsidRDefault="00EB1FD5">
      <w:pPr>
        <w:numPr>
          <w:ilvl w:val="0"/>
          <w:numId w:val="4"/>
        </w:numPr>
        <w:tabs>
          <w:tab w:val="clear" w:pos="705"/>
        </w:tabs>
        <w:suppressAutoHyphens w:val="0"/>
        <w:autoSpaceDE w:val="0"/>
        <w:autoSpaceDN w:val="0"/>
        <w:adjustRightInd w:val="0"/>
        <w:spacing w:after="120" w:line="276" w:lineRule="auto"/>
        <w:ind w:left="426" w:hanging="426"/>
        <w:jc w:val="both"/>
        <w:rPr>
          <w:rFonts w:ascii="Calibri" w:hAnsi="Calibri" w:cs="Calibri"/>
          <w:sz w:val="22"/>
          <w:szCs w:val="22"/>
          <w:lang w:eastAsia="en-US"/>
        </w:rPr>
      </w:pPr>
      <w:r>
        <w:rPr>
          <w:rFonts w:ascii="Calibri" w:hAnsi="Calibri" w:cs="Calibri"/>
          <w:sz w:val="22"/>
          <w:szCs w:val="22"/>
          <w:lang w:eastAsia="en-US"/>
        </w:rPr>
        <w:t xml:space="preserve">Objednatel je povinen </w:t>
      </w:r>
    </w:p>
    <w:p w14:paraId="31B3BCA0" w14:textId="77777777" w:rsidR="00A336B1" w:rsidRDefault="00EB1FD5">
      <w:pPr>
        <w:pStyle w:val="Odstavecseseznamem"/>
        <w:numPr>
          <w:ilvl w:val="0"/>
          <w:numId w:val="37"/>
        </w:numPr>
        <w:suppressAutoHyphens w:val="0"/>
        <w:spacing w:after="120" w:line="276" w:lineRule="auto"/>
        <w:ind w:hanging="558"/>
        <w:jc w:val="both"/>
        <w:rPr>
          <w:rFonts w:ascii="Calibri" w:hAnsi="Calibri" w:cs="Calibri"/>
          <w:snapToGrid w:val="0"/>
          <w:sz w:val="22"/>
          <w:szCs w:val="22"/>
        </w:rPr>
      </w:pPr>
      <w:r>
        <w:rPr>
          <w:rFonts w:ascii="Calibri" w:hAnsi="Calibri" w:cs="Calibri"/>
          <w:snapToGrid w:val="0"/>
          <w:sz w:val="22"/>
          <w:szCs w:val="22"/>
        </w:rPr>
        <w:t xml:space="preserve">poskytnout Zhotoviteli součinnost nezbytnou k provedení Díla, zejména umožnit osobám provádějícím Dílo vstup do místa plnění, </w:t>
      </w:r>
    </w:p>
    <w:p w14:paraId="57580CDB" w14:textId="77777777" w:rsidR="00A336B1" w:rsidRDefault="00EB1FD5">
      <w:pPr>
        <w:pStyle w:val="Odstavecseseznamem"/>
        <w:numPr>
          <w:ilvl w:val="0"/>
          <w:numId w:val="37"/>
        </w:numPr>
        <w:suppressAutoHyphens w:val="0"/>
        <w:spacing w:after="120" w:line="276" w:lineRule="auto"/>
        <w:ind w:hanging="558"/>
        <w:jc w:val="both"/>
        <w:rPr>
          <w:rFonts w:ascii="Calibri" w:hAnsi="Calibri" w:cs="Calibri"/>
          <w:snapToGrid w:val="0"/>
          <w:sz w:val="22"/>
          <w:szCs w:val="22"/>
        </w:rPr>
      </w:pPr>
      <w:r>
        <w:rPr>
          <w:rFonts w:ascii="Calibri" w:hAnsi="Calibri" w:cs="Calibri"/>
          <w:snapToGrid w:val="0"/>
          <w:sz w:val="22"/>
          <w:szCs w:val="22"/>
        </w:rPr>
        <w:t>poskytnout Zhotoviteli prostory pro uskladnění věcí a materiálu nezbytného pro zhotovení Díla,</w:t>
      </w:r>
    </w:p>
    <w:p w14:paraId="67F21961" w14:textId="77777777" w:rsidR="00A336B1" w:rsidRDefault="00EB1FD5">
      <w:pPr>
        <w:pStyle w:val="Odstavecseseznamem"/>
        <w:numPr>
          <w:ilvl w:val="0"/>
          <w:numId w:val="37"/>
        </w:numPr>
        <w:suppressAutoHyphens w:val="0"/>
        <w:spacing w:after="120" w:line="276" w:lineRule="auto"/>
        <w:ind w:hanging="558"/>
        <w:jc w:val="both"/>
        <w:rPr>
          <w:rFonts w:ascii="Calibri" w:hAnsi="Calibri" w:cs="Calibri"/>
          <w:snapToGrid w:val="0"/>
          <w:sz w:val="22"/>
          <w:szCs w:val="22"/>
        </w:rPr>
      </w:pPr>
      <w:r>
        <w:rPr>
          <w:rFonts w:ascii="Calibri" w:hAnsi="Calibri" w:cs="Calibri"/>
          <w:snapToGrid w:val="0"/>
          <w:sz w:val="22"/>
          <w:szCs w:val="22"/>
        </w:rPr>
        <w:t>uhradit energie potřebné na zhotovení Díla na své náklady,</w:t>
      </w:r>
    </w:p>
    <w:p w14:paraId="4DC486B0" w14:textId="77777777" w:rsidR="00A336B1" w:rsidRDefault="00EB1FD5">
      <w:pPr>
        <w:pStyle w:val="Odstavecseseznamem"/>
        <w:numPr>
          <w:ilvl w:val="0"/>
          <w:numId w:val="37"/>
        </w:numPr>
        <w:suppressAutoHyphens w:val="0"/>
        <w:spacing w:after="120" w:line="276" w:lineRule="auto"/>
        <w:ind w:hanging="558"/>
        <w:jc w:val="both"/>
        <w:rPr>
          <w:rFonts w:ascii="Calibri" w:hAnsi="Calibri" w:cs="Calibri"/>
          <w:snapToGrid w:val="0"/>
          <w:sz w:val="22"/>
          <w:szCs w:val="22"/>
        </w:rPr>
      </w:pPr>
      <w:r>
        <w:rPr>
          <w:rFonts w:ascii="Calibri" w:hAnsi="Calibri" w:cs="Calibri"/>
          <w:snapToGrid w:val="0"/>
          <w:sz w:val="22"/>
          <w:szCs w:val="22"/>
        </w:rPr>
        <w:t>řádně provedené Dílo převzít a Zhotoviteli uhradit sjednanou cenu.</w:t>
      </w:r>
    </w:p>
    <w:p w14:paraId="076FEFB9" w14:textId="77777777" w:rsidR="00A336B1" w:rsidRDefault="00EB1FD5">
      <w:pPr>
        <w:numPr>
          <w:ilvl w:val="0"/>
          <w:numId w:val="4"/>
        </w:numPr>
        <w:tabs>
          <w:tab w:val="clear" w:pos="705"/>
        </w:tabs>
        <w:suppressAutoHyphens w:val="0"/>
        <w:autoSpaceDE w:val="0"/>
        <w:autoSpaceDN w:val="0"/>
        <w:adjustRightInd w:val="0"/>
        <w:spacing w:after="120" w:line="276" w:lineRule="auto"/>
        <w:ind w:left="426" w:hanging="426"/>
        <w:jc w:val="both"/>
        <w:rPr>
          <w:rFonts w:ascii="Calibri" w:hAnsi="Calibri" w:cs="Calibri"/>
          <w:sz w:val="22"/>
          <w:szCs w:val="22"/>
          <w:lang w:eastAsia="en-US"/>
        </w:rPr>
      </w:pPr>
      <w:r>
        <w:rPr>
          <w:rFonts w:ascii="Calibri" w:hAnsi="Calibri" w:cs="Calibri"/>
          <w:sz w:val="22"/>
          <w:szCs w:val="22"/>
          <w:lang w:eastAsia="en-US"/>
        </w:rPr>
        <w:t>Objednatel je oprávněn kontrolovat provádění Díla. Kontrola bude prováděna Objednatelem a jím pověřenými osobami. Objednatel je dále oprávněn provést před samotným převzetím Díla kontrolu, zda Dílo má veškeré požadované vlastnosti a splňuje veškeré požadavky podle Smlouvy.</w:t>
      </w:r>
    </w:p>
    <w:p w14:paraId="6C4C4141" w14:textId="77777777" w:rsidR="00A336B1" w:rsidRDefault="00A336B1">
      <w:pPr>
        <w:suppressAutoHyphens w:val="0"/>
        <w:autoSpaceDE w:val="0"/>
        <w:autoSpaceDN w:val="0"/>
        <w:adjustRightInd w:val="0"/>
        <w:spacing w:after="120" w:line="276" w:lineRule="auto"/>
        <w:ind w:left="426"/>
        <w:jc w:val="both"/>
        <w:rPr>
          <w:rFonts w:ascii="Calibri" w:hAnsi="Calibri" w:cs="Calibri"/>
          <w:sz w:val="22"/>
          <w:szCs w:val="22"/>
          <w:lang w:eastAsia="en-US"/>
        </w:rPr>
      </w:pPr>
    </w:p>
    <w:p w14:paraId="44704B88" w14:textId="77777777" w:rsidR="00A336B1" w:rsidRDefault="00EB1FD5">
      <w:pPr>
        <w:pStyle w:val="Nadpis1"/>
        <w:spacing w:before="0" w:after="120" w:line="276" w:lineRule="auto"/>
        <w:rPr>
          <w:rFonts w:ascii="Calibri" w:hAnsi="Calibri" w:cs="Calibri"/>
          <w:szCs w:val="22"/>
        </w:rPr>
      </w:pPr>
      <w:bookmarkStart w:id="18" w:name="_Ref20919205"/>
      <w:r>
        <w:rPr>
          <w:rFonts w:ascii="Calibri" w:hAnsi="Calibri" w:cs="Calibri"/>
          <w:szCs w:val="22"/>
        </w:rPr>
        <w:t>CENA DÍLA</w:t>
      </w:r>
      <w:bookmarkEnd w:id="18"/>
    </w:p>
    <w:p w14:paraId="230E700F" w14:textId="69A088F2" w:rsidR="00A336B1" w:rsidRDefault="00EB1FD5">
      <w:pPr>
        <w:numPr>
          <w:ilvl w:val="0"/>
          <w:numId w:val="11"/>
        </w:numPr>
        <w:spacing w:after="120" w:line="276" w:lineRule="auto"/>
        <w:ind w:left="426" w:hanging="426"/>
        <w:jc w:val="both"/>
        <w:rPr>
          <w:rFonts w:ascii="Calibri" w:hAnsi="Calibri" w:cs="Calibri"/>
          <w:sz w:val="22"/>
          <w:szCs w:val="22"/>
        </w:rPr>
      </w:pPr>
      <w:r>
        <w:rPr>
          <w:rFonts w:ascii="Calibri" w:hAnsi="Calibri" w:cs="Calibri"/>
          <w:sz w:val="22"/>
          <w:szCs w:val="22"/>
        </w:rPr>
        <w:t>Cena Díla činí</w:t>
      </w:r>
      <w:r w:rsidRPr="00F647CE">
        <w:rPr>
          <w:rFonts w:ascii="Calibri" w:hAnsi="Calibri" w:cs="Calibri"/>
          <w:sz w:val="22"/>
          <w:szCs w:val="22"/>
        </w:rPr>
        <w:t xml:space="preserve">: </w:t>
      </w:r>
      <w:r w:rsidR="00F647CE" w:rsidRPr="00F647CE">
        <w:rPr>
          <w:rFonts w:ascii="Calibri" w:hAnsi="Calibri" w:cs="Calibri"/>
          <w:b/>
          <w:bCs/>
          <w:sz w:val="22"/>
          <w:szCs w:val="22"/>
          <w:lang w:eastAsia="en-US" w:bidi="en-US"/>
        </w:rPr>
        <w:t>69</w:t>
      </w:r>
      <w:r w:rsidR="00F647CE">
        <w:rPr>
          <w:rFonts w:ascii="Calibri" w:hAnsi="Calibri" w:cs="Calibri"/>
          <w:b/>
          <w:bCs/>
          <w:sz w:val="22"/>
          <w:szCs w:val="22"/>
          <w:lang w:eastAsia="en-US" w:bidi="en-US"/>
        </w:rPr>
        <w:t xml:space="preserve"> </w:t>
      </w:r>
      <w:r w:rsidR="00F647CE" w:rsidRPr="00F647CE">
        <w:rPr>
          <w:rFonts w:ascii="Calibri" w:hAnsi="Calibri" w:cs="Calibri"/>
          <w:b/>
          <w:bCs/>
          <w:sz w:val="22"/>
          <w:szCs w:val="22"/>
          <w:lang w:eastAsia="en-US" w:bidi="en-US"/>
        </w:rPr>
        <w:t>168</w:t>
      </w:r>
      <w:r w:rsidR="007C61C4" w:rsidRPr="00F647CE">
        <w:rPr>
          <w:rFonts w:ascii="Calibri" w:hAnsi="Calibri" w:cs="Calibri"/>
          <w:b/>
          <w:bCs/>
          <w:sz w:val="22"/>
          <w:szCs w:val="22"/>
          <w:lang w:eastAsia="en-US" w:bidi="en-US"/>
        </w:rPr>
        <w:t xml:space="preserve">,- </w:t>
      </w:r>
      <w:r w:rsidRPr="00F647CE">
        <w:rPr>
          <w:rFonts w:ascii="Calibri" w:hAnsi="Calibri" w:cs="Calibri"/>
          <w:b/>
          <w:bCs/>
          <w:sz w:val="22"/>
          <w:szCs w:val="22"/>
        </w:rPr>
        <w:t>Kč bez DPH.</w:t>
      </w:r>
    </w:p>
    <w:p w14:paraId="7BEDA625" w14:textId="77777777" w:rsidR="00A336B1" w:rsidRDefault="00EB1FD5">
      <w:pPr>
        <w:numPr>
          <w:ilvl w:val="0"/>
          <w:numId w:val="11"/>
        </w:numPr>
        <w:spacing w:after="120" w:line="276" w:lineRule="auto"/>
        <w:ind w:left="426" w:hanging="426"/>
        <w:jc w:val="both"/>
        <w:rPr>
          <w:rFonts w:ascii="Calibri" w:hAnsi="Calibri" w:cs="Calibri"/>
          <w:sz w:val="22"/>
          <w:szCs w:val="22"/>
        </w:rPr>
      </w:pPr>
      <w:r>
        <w:rPr>
          <w:rFonts w:ascii="Calibri" w:hAnsi="Calibri" w:cs="Calibri"/>
          <w:sz w:val="22"/>
          <w:szCs w:val="22"/>
        </w:rPr>
        <w:t xml:space="preserve">Ke sjednané ceně bude připočtena DPH podle účinných obecně závazných právních předpisů. </w:t>
      </w:r>
    </w:p>
    <w:p w14:paraId="670BCA35" w14:textId="77777777" w:rsidR="00A336B1" w:rsidRDefault="00EB1FD5">
      <w:pPr>
        <w:numPr>
          <w:ilvl w:val="0"/>
          <w:numId w:val="11"/>
        </w:numPr>
        <w:spacing w:after="120" w:line="276" w:lineRule="auto"/>
        <w:ind w:left="425" w:hanging="425"/>
        <w:jc w:val="both"/>
        <w:rPr>
          <w:rFonts w:ascii="Calibri" w:hAnsi="Calibri" w:cs="Calibri"/>
          <w:sz w:val="22"/>
          <w:szCs w:val="22"/>
        </w:rPr>
      </w:pPr>
      <w:r>
        <w:rPr>
          <w:rFonts w:ascii="Calibri" w:hAnsi="Calibri" w:cs="Calibri"/>
          <w:sz w:val="22"/>
          <w:szCs w:val="22"/>
        </w:rPr>
        <w:t xml:space="preserve">Zhotovitel potvrzuje, že sjednaná cena Díla obsahuje veškeré náklady související s kompletací Díla apod.) a zisk Zhotovitele nutné k řádnému provedení Díla ve Smlouvou vymezeném rozsahu. </w:t>
      </w:r>
    </w:p>
    <w:p w14:paraId="4A593B54" w14:textId="77777777" w:rsidR="00A336B1" w:rsidRDefault="00EB1FD5">
      <w:pPr>
        <w:numPr>
          <w:ilvl w:val="0"/>
          <w:numId w:val="11"/>
        </w:numPr>
        <w:spacing w:after="120" w:line="276" w:lineRule="auto"/>
        <w:ind w:left="426" w:hanging="426"/>
        <w:jc w:val="both"/>
        <w:rPr>
          <w:rFonts w:ascii="Calibri" w:hAnsi="Calibri" w:cs="Calibri"/>
          <w:sz w:val="22"/>
          <w:szCs w:val="22"/>
        </w:rPr>
      </w:pPr>
      <w:r>
        <w:rPr>
          <w:rFonts w:ascii="Calibri" w:hAnsi="Calibri" w:cs="Calibri"/>
          <w:sz w:val="22"/>
          <w:szCs w:val="22"/>
        </w:rPr>
        <w:t>Cena Díla, která je podrobně specifikována Položkovým rozpočtem, je dohodnuta jako cena nejvýše přípustná, kterou je možné překročit, pouze</w:t>
      </w:r>
    </w:p>
    <w:p w14:paraId="5C45EAD1" w14:textId="77777777" w:rsidR="00A336B1" w:rsidRDefault="00EB1FD5">
      <w:pPr>
        <w:pStyle w:val="Odstavecseseznamem"/>
        <w:numPr>
          <w:ilvl w:val="0"/>
          <w:numId w:val="15"/>
        </w:numPr>
        <w:spacing w:after="120" w:line="276" w:lineRule="auto"/>
        <w:ind w:left="851" w:hanging="425"/>
        <w:jc w:val="both"/>
        <w:rPr>
          <w:rFonts w:ascii="Calibri" w:hAnsi="Calibri" w:cs="Calibri"/>
          <w:sz w:val="22"/>
          <w:szCs w:val="22"/>
        </w:rPr>
      </w:pPr>
      <w:r>
        <w:rPr>
          <w:rFonts w:ascii="Calibri" w:hAnsi="Calibri" w:cs="Calibri"/>
          <w:sz w:val="22"/>
          <w:szCs w:val="22"/>
        </w:rPr>
        <w:t xml:space="preserve">dohodou Smluvních stran, pokud se Objednatel se Zhotovitelem za dále sjednaných podmínek dohodnou na provedení i jiných prací nebo dodávek než těch, které byly obsahem Položkového rozpočtu nebo Technické specifikace, </w:t>
      </w:r>
    </w:p>
    <w:p w14:paraId="014E43F3" w14:textId="77777777" w:rsidR="00A336B1" w:rsidRDefault="00EB1FD5">
      <w:pPr>
        <w:pStyle w:val="Odstavecseseznamem"/>
        <w:numPr>
          <w:ilvl w:val="0"/>
          <w:numId w:val="15"/>
        </w:numPr>
        <w:tabs>
          <w:tab w:val="decimal" w:pos="426"/>
        </w:tabs>
        <w:suppressAutoHyphens w:val="0"/>
        <w:spacing w:after="120" w:line="276" w:lineRule="auto"/>
        <w:ind w:left="851" w:hanging="425"/>
        <w:jc w:val="both"/>
        <w:rPr>
          <w:rFonts w:ascii="Calibri" w:hAnsi="Calibri" w:cs="Calibri"/>
          <w:sz w:val="22"/>
          <w:szCs w:val="22"/>
        </w:rPr>
      </w:pPr>
      <w:r>
        <w:rPr>
          <w:rFonts w:ascii="Calibri" w:hAnsi="Calibri" w:cs="Calibri"/>
          <w:sz w:val="22"/>
          <w:szCs w:val="22"/>
        </w:rPr>
        <w:t>pokud dojde ke změně zákonné sazby DPH či ke změně v oblasti přenesené daňové povinnosti; Zhotovitel je v tomto případě povinen ke sjednané ceně bez DPH účtovat DPH v platné výši; Smluvní strany se dohodly, že v případě změny ceny v důsledku změny sazby DPH není nutno ke Smlouvě uzavírat dodatek.</w:t>
      </w:r>
    </w:p>
    <w:p w14:paraId="32916398" w14:textId="77777777" w:rsidR="00A336B1" w:rsidRDefault="00EB1FD5">
      <w:pPr>
        <w:numPr>
          <w:ilvl w:val="0"/>
          <w:numId w:val="11"/>
        </w:numPr>
        <w:spacing w:after="120" w:line="276" w:lineRule="auto"/>
        <w:ind w:left="426" w:hanging="426"/>
        <w:jc w:val="both"/>
        <w:rPr>
          <w:rFonts w:ascii="Calibri" w:hAnsi="Calibri" w:cs="Calibri"/>
          <w:sz w:val="22"/>
          <w:szCs w:val="22"/>
        </w:rPr>
      </w:pPr>
      <w:bookmarkStart w:id="19" w:name="_Hlk102730722"/>
      <w:r>
        <w:rPr>
          <w:rFonts w:ascii="Calibri" w:hAnsi="Calibri" w:cs="Calibri"/>
          <w:sz w:val="22"/>
          <w:szCs w:val="22"/>
        </w:rPr>
        <w:t>Zhotovitel na sebe přebírá nebezpečí změny okolností ve smyslu § 1765 Občanského zákoníku.</w:t>
      </w:r>
    </w:p>
    <w:bookmarkEnd w:id="19"/>
    <w:p w14:paraId="0EA69F68" w14:textId="77777777" w:rsidR="00A336B1" w:rsidRDefault="00EB1FD5">
      <w:pPr>
        <w:numPr>
          <w:ilvl w:val="0"/>
          <w:numId w:val="11"/>
        </w:numPr>
        <w:spacing w:after="120" w:line="276" w:lineRule="auto"/>
        <w:ind w:left="426" w:hanging="426"/>
        <w:jc w:val="both"/>
        <w:rPr>
          <w:rFonts w:ascii="Calibri" w:hAnsi="Calibri" w:cs="Calibri"/>
          <w:sz w:val="22"/>
          <w:szCs w:val="22"/>
        </w:rPr>
      </w:pPr>
      <w:r>
        <w:rPr>
          <w:rFonts w:ascii="Calibri" w:hAnsi="Calibri" w:cs="Calibri"/>
          <w:sz w:val="22"/>
          <w:szCs w:val="22"/>
        </w:rPr>
        <w:t>Dodatečnými stavebními pracemi (vícepracemi) se rozumí stavební práce, které nebyly obsaženy v původních zadávacích podmínkách, jejich potřeba vznikla v důsledku okolností, které Objednatel jednající s náležitou péčí nemohl předvídat, a tyto dodatečné stavební práce jsou nezbytné pro provedení původních stavebních prací.</w:t>
      </w:r>
    </w:p>
    <w:p w14:paraId="293E07F3" w14:textId="77777777" w:rsidR="00A336B1" w:rsidRDefault="00EB1FD5">
      <w:pPr>
        <w:numPr>
          <w:ilvl w:val="0"/>
          <w:numId w:val="11"/>
        </w:numPr>
        <w:spacing w:after="120" w:line="276" w:lineRule="auto"/>
        <w:ind w:left="426" w:hanging="426"/>
        <w:jc w:val="both"/>
        <w:rPr>
          <w:rFonts w:ascii="Calibri" w:hAnsi="Calibri" w:cs="Calibri"/>
          <w:sz w:val="22"/>
          <w:szCs w:val="22"/>
        </w:rPr>
      </w:pPr>
      <w:r>
        <w:rPr>
          <w:rFonts w:ascii="Calibri" w:hAnsi="Calibri" w:cs="Calibri"/>
          <w:sz w:val="22"/>
          <w:szCs w:val="22"/>
        </w:rPr>
        <w:t xml:space="preserve">V případě, že se v průběhu realizace Díla vyskytne potřeba provést dodatečné stavební práce oproti Položkovému rozpočtu a Technické specifikaci, musí Zhotovitel tyto dodatečné stavební práce projednat s Objednatelem před tím, než započne s jejich prováděním. Objednatel </w:t>
      </w:r>
      <w:proofErr w:type="gramStart"/>
      <w:r>
        <w:rPr>
          <w:rFonts w:ascii="Calibri" w:hAnsi="Calibri" w:cs="Calibri"/>
          <w:sz w:val="22"/>
          <w:szCs w:val="22"/>
        </w:rPr>
        <w:t>prověří</w:t>
      </w:r>
      <w:proofErr w:type="gramEnd"/>
      <w:r>
        <w:rPr>
          <w:rFonts w:ascii="Calibri" w:hAnsi="Calibri" w:cs="Calibri"/>
          <w:sz w:val="22"/>
          <w:szCs w:val="22"/>
        </w:rPr>
        <w:t xml:space="preserve"> nutnost provedení dodatečných stavebních prací. Teprve po uzavření dodatku ke Smlouvě může </w:t>
      </w:r>
      <w:r>
        <w:rPr>
          <w:rFonts w:ascii="Calibri" w:hAnsi="Calibri" w:cs="Calibri"/>
          <w:sz w:val="22"/>
          <w:szCs w:val="22"/>
        </w:rPr>
        <w:lastRenderedPageBreak/>
        <w:t>Zhotovitel realizovat tyto dodatečné práce a má právo na jejich úhradu. Podkladem pro zpracování návrhu dodatku ke Smlouvě je Objednatelem schválený změnový list obsahující položkový rozpočet dodatečných stavebních prací. Dodatečné stavební práce je možné provést pouze za podmínek daných touto Smlouvou.</w:t>
      </w:r>
    </w:p>
    <w:p w14:paraId="4BC3C916" w14:textId="77777777" w:rsidR="00A336B1" w:rsidRDefault="00EB1FD5">
      <w:pPr>
        <w:numPr>
          <w:ilvl w:val="0"/>
          <w:numId w:val="11"/>
        </w:numPr>
        <w:spacing w:after="120" w:line="276" w:lineRule="auto"/>
        <w:ind w:left="426" w:hanging="426"/>
        <w:jc w:val="both"/>
        <w:rPr>
          <w:rFonts w:ascii="Calibri" w:hAnsi="Calibri" w:cs="Calibri"/>
          <w:sz w:val="22"/>
          <w:szCs w:val="22"/>
        </w:rPr>
      </w:pPr>
      <w:r>
        <w:rPr>
          <w:rFonts w:ascii="Calibri" w:hAnsi="Calibri" w:cs="Calibri"/>
          <w:sz w:val="22"/>
          <w:szCs w:val="22"/>
        </w:rPr>
        <w:t xml:space="preserve">Při ocenění dodatečných stavebních prací bude postupováno takto: na základě písemného soupisu víceprací doplní Zhotovitel jednotkové ceny ve výši podle Položkového rozpočtu, který </w:t>
      </w:r>
      <w:proofErr w:type="gramStart"/>
      <w:r>
        <w:rPr>
          <w:rFonts w:ascii="Calibri" w:hAnsi="Calibri" w:cs="Calibri"/>
          <w:sz w:val="22"/>
          <w:szCs w:val="22"/>
        </w:rPr>
        <w:t>tvoří</w:t>
      </w:r>
      <w:proofErr w:type="gramEnd"/>
      <w:r>
        <w:rPr>
          <w:rFonts w:ascii="Calibri" w:hAnsi="Calibri" w:cs="Calibri"/>
          <w:sz w:val="22"/>
          <w:szCs w:val="22"/>
        </w:rPr>
        <w:t xml:space="preserve"> přílohu č. 1 této Smlouvy; v případě, že požadované položky víceprací v Položkovém rozpočtu uvedeny nebudou, bude jejich cena stanovena dohodou smluvních stran podle cen obvyklých za požadované práce platných na území České republiky.</w:t>
      </w:r>
    </w:p>
    <w:p w14:paraId="31061DFB" w14:textId="77777777" w:rsidR="00A336B1" w:rsidRDefault="00EB1FD5">
      <w:pPr>
        <w:numPr>
          <w:ilvl w:val="0"/>
          <w:numId w:val="11"/>
        </w:numPr>
        <w:spacing w:after="120" w:line="276" w:lineRule="auto"/>
        <w:ind w:left="426" w:hanging="426"/>
        <w:jc w:val="both"/>
        <w:rPr>
          <w:rFonts w:ascii="Calibri" w:hAnsi="Calibri" w:cs="Calibri"/>
          <w:sz w:val="22"/>
          <w:szCs w:val="22"/>
        </w:rPr>
      </w:pPr>
      <w:bookmarkStart w:id="20" w:name="_Hlk106211040"/>
      <w:r>
        <w:rPr>
          <w:rFonts w:ascii="Calibri" w:hAnsi="Calibri" w:cs="Calibri"/>
          <w:sz w:val="22"/>
          <w:szCs w:val="22"/>
        </w:rPr>
        <w:t>Méněpracemi se rozumí práce předpokládané Položkovým rozpočtem a Smlouvou, jejichž potřeba se v průběhu realizace Díla ukázala jako nadbytečná a které zužují rozsah Díla, včetně rozsahu finančního objemu Díla, sjednaný touto Smlouvou. V důsledku výskytu méněprací má Objednatel vůči Zhotoviteli právo na poskytnutí přiměřené slevy ze sjednané ceny Díla. Výše slevy bude určena obdobným způsobem, jako v případě ocenění dodatečných stavebních prací. V případě, kdy v průběhu realizace Díla zjistí potřebu méněprací Zhotovitel, je povinen tuto skutečnost bez zbytečného odkladu oznámit Objednateli.</w:t>
      </w:r>
    </w:p>
    <w:bookmarkEnd w:id="20"/>
    <w:p w14:paraId="52B90531" w14:textId="77777777" w:rsidR="00A336B1" w:rsidRDefault="00A336B1">
      <w:pPr>
        <w:spacing w:after="120" w:line="276" w:lineRule="auto"/>
        <w:ind w:left="426"/>
        <w:jc w:val="both"/>
        <w:rPr>
          <w:rFonts w:ascii="Calibri" w:hAnsi="Calibri" w:cs="Calibri"/>
          <w:sz w:val="22"/>
          <w:szCs w:val="22"/>
        </w:rPr>
      </w:pPr>
    </w:p>
    <w:p w14:paraId="1F090EEE" w14:textId="77777777" w:rsidR="00A336B1" w:rsidRDefault="00EB1FD5">
      <w:pPr>
        <w:pStyle w:val="Nadpis1"/>
        <w:spacing w:before="0" w:after="120" w:line="276" w:lineRule="auto"/>
        <w:rPr>
          <w:rFonts w:ascii="Calibri" w:hAnsi="Calibri" w:cs="Calibri"/>
          <w:szCs w:val="22"/>
        </w:rPr>
      </w:pPr>
      <w:bookmarkStart w:id="21" w:name="_Ref70940551"/>
      <w:r>
        <w:rPr>
          <w:rFonts w:ascii="Calibri" w:hAnsi="Calibri" w:cs="Calibri"/>
          <w:szCs w:val="22"/>
        </w:rPr>
        <w:t>PLATEBNÍ PODMÍNKY</w:t>
      </w:r>
      <w:bookmarkEnd w:id="21"/>
    </w:p>
    <w:p w14:paraId="398E8A0B" w14:textId="191D59F9" w:rsidR="00A336B1" w:rsidRDefault="00EB1FD5">
      <w:pPr>
        <w:numPr>
          <w:ilvl w:val="1"/>
          <w:numId w:val="5"/>
        </w:numPr>
        <w:tabs>
          <w:tab w:val="clear" w:pos="1440"/>
          <w:tab w:val="num" w:pos="426"/>
        </w:tabs>
        <w:suppressAutoHyphens w:val="0"/>
        <w:spacing w:after="120" w:line="276" w:lineRule="auto"/>
        <w:ind w:left="426" w:hanging="426"/>
        <w:jc w:val="both"/>
        <w:rPr>
          <w:rFonts w:ascii="Calibri" w:hAnsi="Calibri" w:cs="Calibri"/>
          <w:sz w:val="22"/>
          <w:szCs w:val="22"/>
        </w:rPr>
      </w:pPr>
      <w:r>
        <w:rPr>
          <w:rFonts w:ascii="Calibri" w:hAnsi="Calibri" w:cs="Calibri"/>
          <w:sz w:val="22"/>
          <w:szCs w:val="22"/>
        </w:rPr>
        <w:t>Podkladem pro úhradu ceny Díla bude daňový doklad s náležitostmi daňového dokladu dle zákona č. 235/2004 Sb., o dani z přidané hodnoty, ve znění pozdějších předpisů (dále jen „</w:t>
      </w:r>
      <w:r>
        <w:rPr>
          <w:rFonts w:ascii="Calibri" w:hAnsi="Calibri" w:cs="Calibri"/>
          <w:b/>
          <w:bCs/>
          <w:i/>
          <w:iCs/>
          <w:sz w:val="22"/>
          <w:szCs w:val="22"/>
        </w:rPr>
        <w:t>Zákon o DPH</w:t>
      </w:r>
      <w:r>
        <w:rPr>
          <w:rFonts w:ascii="Calibri" w:hAnsi="Calibri" w:cs="Calibri"/>
          <w:sz w:val="22"/>
          <w:szCs w:val="22"/>
        </w:rPr>
        <w:t xml:space="preserve">“) a náležitostmi stanovenými </w:t>
      </w:r>
      <w:proofErr w:type="spellStart"/>
      <w:r>
        <w:rPr>
          <w:rFonts w:ascii="Calibri" w:hAnsi="Calibri" w:cs="Calibri"/>
          <w:sz w:val="22"/>
          <w:szCs w:val="22"/>
        </w:rPr>
        <w:t>ust</w:t>
      </w:r>
      <w:proofErr w:type="spellEnd"/>
      <w:r>
        <w:rPr>
          <w:rFonts w:ascii="Calibri" w:hAnsi="Calibri" w:cs="Calibri"/>
          <w:sz w:val="22"/>
          <w:szCs w:val="22"/>
        </w:rPr>
        <w:t>. § 435 Občanského zákoníku (dále jen „</w:t>
      </w:r>
      <w:r>
        <w:rPr>
          <w:rFonts w:ascii="Calibri" w:hAnsi="Calibri" w:cs="Calibri"/>
          <w:b/>
          <w:bCs/>
          <w:i/>
          <w:sz w:val="22"/>
          <w:szCs w:val="22"/>
        </w:rPr>
        <w:t>faktura</w:t>
      </w:r>
      <w:r>
        <w:rPr>
          <w:rFonts w:ascii="Calibri" w:hAnsi="Calibri" w:cs="Calibri"/>
          <w:sz w:val="22"/>
          <w:szCs w:val="22"/>
        </w:rPr>
        <w:t xml:space="preserve">“), který je Zhotovitel oprávněn vystavit do 10 dnů po předání a převzetí Díla Objednatelem na základě protokolu o předání a převzetí Díla dle čl. </w:t>
      </w:r>
      <w:r>
        <w:rPr>
          <w:rFonts w:ascii="Calibri" w:hAnsi="Calibri" w:cs="Calibri"/>
          <w:sz w:val="22"/>
          <w:szCs w:val="22"/>
        </w:rPr>
        <w:fldChar w:fldCharType="begin"/>
      </w:r>
      <w:r>
        <w:rPr>
          <w:rFonts w:ascii="Calibri" w:hAnsi="Calibri" w:cs="Calibri"/>
          <w:sz w:val="22"/>
          <w:szCs w:val="22"/>
        </w:rPr>
        <w:instrText xml:space="preserve"> REF _Ref20923856 \r \h  \* MERGEFORMAT </w:instrText>
      </w:r>
      <w:r>
        <w:rPr>
          <w:rFonts w:ascii="Calibri" w:hAnsi="Calibri" w:cs="Calibri"/>
          <w:sz w:val="22"/>
          <w:szCs w:val="22"/>
        </w:rPr>
      </w:r>
      <w:r>
        <w:rPr>
          <w:rFonts w:ascii="Calibri" w:hAnsi="Calibri" w:cs="Calibri"/>
          <w:sz w:val="22"/>
          <w:szCs w:val="22"/>
        </w:rPr>
        <w:fldChar w:fldCharType="separate"/>
      </w:r>
      <w:r w:rsidR="009D5879">
        <w:rPr>
          <w:rFonts w:ascii="Calibri" w:hAnsi="Calibri" w:cs="Calibri"/>
          <w:sz w:val="22"/>
          <w:szCs w:val="22"/>
        </w:rPr>
        <w:t>XIII</w:t>
      </w:r>
      <w:r>
        <w:rPr>
          <w:rFonts w:ascii="Calibri" w:hAnsi="Calibri" w:cs="Calibri"/>
          <w:sz w:val="22"/>
          <w:szCs w:val="22"/>
        </w:rPr>
        <w:fldChar w:fldCharType="end"/>
      </w:r>
      <w:r>
        <w:rPr>
          <w:rFonts w:ascii="Calibri" w:hAnsi="Calibri" w:cs="Calibri"/>
          <w:sz w:val="22"/>
          <w:szCs w:val="22"/>
        </w:rPr>
        <w:t xml:space="preserve">. odst. </w:t>
      </w:r>
      <w:r>
        <w:rPr>
          <w:rFonts w:ascii="Calibri" w:hAnsi="Calibri" w:cs="Calibri"/>
          <w:sz w:val="22"/>
          <w:szCs w:val="22"/>
        </w:rPr>
        <w:fldChar w:fldCharType="begin"/>
      </w:r>
      <w:r>
        <w:rPr>
          <w:rFonts w:ascii="Calibri" w:hAnsi="Calibri" w:cs="Calibri"/>
          <w:sz w:val="22"/>
          <w:szCs w:val="22"/>
        </w:rPr>
        <w:instrText xml:space="preserve"> REF _Ref20923861 \r \h  \* MERGEFORMAT </w:instrText>
      </w:r>
      <w:r>
        <w:rPr>
          <w:rFonts w:ascii="Calibri" w:hAnsi="Calibri" w:cs="Calibri"/>
          <w:sz w:val="22"/>
          <w:szCs w:val="22"/>
        </w:rPr>
      </w:r>
      <w:r>
        <w:rPr>
          <w:rFonts w:ascii="Calibri" w:hAnsi="Calibri" w:cs="Calibri"/>
          <w:sz w:val="22"/>
          <w:szCs w:val="22"/>
        </w:rPr>
        <w:fldChar w:fldCharType="separate"/>
      </w:r>
      <w:r w:rsidR="009D5879">
        <w:rPr>
          <w:rFonts w:ascii="Calibri" w:hAnsi="Calibri" w:cs="Calibri"/>
          <w:sz w:val="22"/>
          <w:szCs w:val="22"/>
        </w:rPr>
        <w:t>4</w:t>
      </w:r>
      <w:r>
        <w:rPr>
          <w:rFonts w:ascii="Calibri" w:hAnsi="Calibri" w:cs="Calibri"/>
          <w:sz w:val="22"/>
          <w:szCs w:val="22"/>
        </w:rPr>
        <w:fldChar w:fldCharType="end"/>
      </w:r>
      <w:r>
        <w:rPr>
          <w:rFonts w:ascii="Calibri" w:hAnsi="Calibri" w:cs="Calibri"/>
          <w:sz w:val="22"/>
          <w:szCs w:val="22"/>
        </w:rPr>
        <w:t xml:space="preserve"> Smlouvy podepsaného oprávněnými zástupci obou Smluvních stran. Protokol o předání a převzetí Díla dle čl. </w:t>
      </w:r>
      <w:r>
        <w:rPr>
          <w:rFonts w:ascii="Calibri" w:hAnsi="Calibri" w:cs="Calibri"/>
          <w:sz w:val="22"/>
          <w:szCs w:val="22"/>
        </w:rPr>
        <w:fldChar w:fldCharType="begin"/>
      </w:r>
      <w:r>
        <w:rPr>
          <w:rFonts w:ascii="Calibri" w:hAnsi="Calibri" w:cs="Calibri"/>
          <w:sz w:val="22"/>
          <w:szCs w:val="22"/>
        </w:rPr>
        <w:instrText xml:space="preserve"> REF _Ref20923856 \r \h  \* MERGEFORMAT </w:instrText>
      </w:r>
      <w:r>
        <w:rPr>
          <w:rFonts w:ascii="Calibri" w:hAnsi="Calibri" w:cs="Calibri"/>
          <w:sz w:val="22"/>
          <w:szCs w:val="22"/>
        </w:rPr>
      </w:r>
      <w:r>
        <w:rPr>
          <w:rFonts w:ascii="Calibri" w:hAnsi="Calibri" w:cs="Calibri"/>
          <w:sz w:val="22"/>
          <w:szCs w:val="22"/>
        </w:rPr>
        <w:fldChar w:fldCharType="separate"/>
      </w:r>
      <w:r w:rsidR="009D5879">
        <w:rPr>
          <w:rFonts w:ascii="Calibri" w:hAnsi="Calibri" w:cs="Calibri"/>
          <w:sz w:val="22"/>
          <w:szCs w:val="22"/>
        </w:rPr>
        <w:t>XIII</w:t>
      </w:r>
      <w:r>
        <w:rPr>
          <w:rFonts w:ascii="Calibri" w:hAnsi="Calibri" w:cs="Calibri"/>
          <w:sz w:val="22"/>
          <w:szCs w:val="22"/>
        </w:rPr>
        <w:fldChar w:fldCharType="end"/>
      </w:r>
      <w:r>
        <w:rPr>
          <w:rFonts w:ascii="Calibri" w:hAnsi="Calibri" w:cs="Calibri"/>
          <w:sz w:val="22"/>
          <w:szCs w:val="22"/>
        </w:rPr>
        <w:t xml:space="preserve">. odst. </w:t>
      </w:r>
      <w:r>
        <w:rPr>
          <w:rFonts w:ascii="Calibri" w:hAnsi="Calibri" w:cs="Calibri"/>
          <w:sz w:val="22"/>
          <w:szCs w:val="22"/>
        </w:rPr>
        <w:fldChar w:fldCharType="begin"/>
      </w:r>
      <w:r>
        <w:rPr>
          <w:rFonts w:ascii="Calibri" w:hAnsi="Calibri" w:cs="Calibri"/>
          <w:sz w:val="22"/>
          <w:szCs w:val="22"/>
        </w:rPr>
        <w:instrText xml:space="preserve"> REF _Ref20923861 \r \h  \* MERGEFORMAT </w:instrText>
      </w:r>
      <w:r>
        <w:rPr>
          <w:rFonts w:ascii="Calibri" w:hAnsi="Calibri" w:cs="Calibri"/>
          <w:sz w:val="22"/>
          <w:szCs w:val="22"/>
        </w:rPr>
      </w:r>
      <w:r>
        <w:rPr>
          <w:rFonts w:ascii="Calibri" w:hAnsi="Calibri" w:cs="Calibri"/>
          <w:sz w:val="22"/>
          <w:szCs w:val="22"/>
        </w:rPr>
        <w:fldChar w:fldCharType="separate"/>
      </w:r>
      <w:r w:rsidR="009D5879">
        <w:rPr>
          <w:rFonts w:ascii="Calibri" w:hAnsi="Calibri" w:cs="Calibri"/>
          <w:sz w:val="22"/>
          <w:szCs w:val="22"/>
        </w:rPr>
        <w:t>4</w:t>
      </w:r>
      <w:r>
        <w:rPr>
          <w:rFonts w:ascii="Calibri" w:hAnsi="Calibri" w:cs="Calibri"/>
          <w:sz w:val="22"/>
          <w:szCs w:val="22"/>
        </w:rPr>
        <w:fldChar w:fldCharType="end"/>
      </w:r>
      <w:r>
        <w:rPr>
          <w:rFonts w:ascii="Calibri" w:hAnsi="Calibri" w:cs="Calibri"/>
          <w:sz w:val="22"/>
          <w:szCs w:val="22"/>
        </w:rPr>
        <w:t xml:space="preserve"> Smlouvy podepsaný oprávněnými zástupci obou Smluvních stran bude přílohou faktury.</w:t>
      </w:r>
    </w:p>
    <w:p w14:paraId="2C5289B6" w14:textId="77777777" w:rsidR="00A336B1" w:rsidRDefault="00EB1FD5">
      <w:pPr>
        <w:numPr>
          <w:ilvl w:val="1"/>
          <w:numId w:val="5"/>
        </w:numPr>
        <w:tabs>
          <w:tab w:val="clear" w:pos="1440"/>
          <w:tab w:val="num" w:pos="426"/>
        </w:tabs>
        <w:suppressAutoHyphens w:val="0"/>
        <w:spacing w:after="120" w:line="276" w:lineRule="auto"/>
        <w:ind w:left="426" w:hanging="426"/>
        <w:jc w:val="both"/>
        <w:rPr>
          <w:rFonts w:ascii="Calibri" w:hAnsi="Calibri" w:cs="Calibri"/>
          <w:sz w:val="22"/>
          <w:szCs w:val="22"/>
        </w:rPr>
      </w:pPr>
      <w:r>
        <w:rPr>
          <w:rFonts w:ascii="Calibri" w:hAnsi="Calibri" w:cs="Calibri"/>
          <w:sz w:val="22"/>
          <w:szCs w:val="22"/>
        </w:rPr>
        <w:t>Objednatel neposkytuje Zhotoviteli žádné zálohy.</w:t>
      </w:r>
      <w:bookmarkStart w:id="22" w:name="_Ref96590218"/>
    </w:p>
    <w:p w14:paraId="7579CA0E" w14:textId="77777777" w:rsidR="00A336B1" w:rsidRDefault="00EB1FD5">
      <w:pPr>
        <w:numPr>
          <w:ilvl w:val="1"/>
          <w:numId w:val="5"/>
        </w:numPr>
        <w:tabs>
          <w:tab w:val="clear" w:pos="1440"/>
          <w:tab w:val="num" w:pos="426"/>
        </w:tabs>
        <w:suppressAutoHyphens w:val="0"/>
        <w:spacing w:after="120" w:line="276" w:lineRule="auto"/>
        <w:ind w:left="426" w:hanging="426"/>
        <w:jc w:val="both"/>
        <w:rPr>
          <w:rFonts w:ascii="Calibri" w:hAnsi="Calibri" w:cs="Calibri"/>
          <w:sz w:val="22"/>
          <w:szCs w:val="22"/>
        </w:rPr>
      </w:pPr>
      <w:bookmarkStart w:id="23" w:name="_Ref106211325"/>
      <w:r>
        <w:rPr>
          <w:rFonts w:ascii="Calibri" w:hAnsi="Calibri" w:cs="Calibri"/>
          <w:sz w:val="22"/>
          <w:szCs w:val="22"/>
        </w:rPr>
        <w:t>Splatnost faktury je stanovena na 30 kalendářních dnů od jejího doručení Objednateli, a to bezhotovostně na účet Zhotovitele uvedený v této Smlouvě. Datem uskutečnění zdanitelného plnění se rozumí datum podpisu protokolu o předání a převzetí Díla Smluvními stranami.</w:t>
      </w:r>
      <w:bookmarkEnd w:id="22"/>
      <w:bookmarkEnd w:id="23"/>
    </w:p>
    <w:p w14:paraId="5C496B1A" w14:textId="77777777" w:rsidR="00A336B1" w:rsidRDefault="00EB1FD5">
      <w:pPr>
        <w:numPr>
          <w:ilvl w:val="1"/>
          <w:numId w:val="5"/>
        </w:numPr>
        <w:tabs>
          <w:tab w:val="clear" w:pos="1440"/>
          <w:tab w:val="num" w:pos="426"/>
        </w:tabs>
        <w:suppressAutoHyphens w:val="0"/>
        <w:spacing w:after="120" w:line="276" w:lineRule="auto"/>
        <w:ind w:left="426" w:hanging="426"/>
        <w:jc w:val="both"/>
        <w:rPr>
          <w:rFonts w:ascii="Calibri" w:hAnsi="Calibri" w:cs="Calibri"/>
          <w:sz w:val="22"/>
          <w:szCs w:val="22"/>
        </w:rPr>
      </w:pPr>
      <w:r>
        <w:rPr>
          <w:rFonts w:ascii="Calibri" w:hAnsi="Calibri" w:cs="Calibri"/>
          <w:sz w:val="22"/>
          <w:szCs w:val="22"/>
        </w:rPr>
        <w:t xml:space="preserve">Objednatel se zavazuje uhradit zhotoviteli částku odpovídající 90 % hodnoty ceny Díla. Zbývající část ceny Díla bude Objednatelem uhrazena po řádném provedení Díla bez vad a nedodělků. </w:t>
      </w:r>
    </w:p>
    <w:p w14:paraId="079EB391" w14:textId="77777777" w:rsidR="00A336B1" w:rsidRDefault="00EB1FD5">
      <w:pPr>
        <w:numPr>
          <w:ilvl w:val="1"/>
          <w:numId w:val="5"/>
        </w:numPr>
        <w:tabs>
          <w:tab w:val="clear" w:pos="1440"/>
          <w:tab w:val="num" w:pos="426"/>
        </w:tabs>
        <w:suppressAutoHyphens w:val="0"/>
        <w:spacing w:after="120" w:line="276" w:lineRule="auto"/>
        <w:ind w:left="426" w:hanging="426"/>
        <w:jc w:val="both"/>
        <w:rPr>
          <w:rFonts w:ascii="Calibri" w:hAnsi="Calibri" w:cs="Calibri"/>
          <w:sz w:val="22"/>
          <w:szCs w:val="22"/>
        </w:rPr>
      </w:pPr>
      <w:r>
        <w:rPr>
          <w:rFonts w:ascii="Calibri" w:hAnsi="Calibri" w:cs="Calibri"/>
          <w:sz w:val="22"/>
          <w:szCs w:val="22"/>
        </w:rPr>
        <w:t xml:space="preserve">Objednatel může fakturu vrátit do data její splatnosti, jestliže obsahuje nesprávné či neúplné údaje. V takovém případě se lhůta splatnosti </w:t>
      </w:r>
      <w:proofErr w:type="gramStart"/>
      <w:r>
        <w:rPr>
          <w:rFonts w:ascii="Calibri" w:hAnsi="Calibri" w:cs="Calibri"/>
          <w:sz w:val="22"/>
          <w:szCs w:val="22"/>
        </w:rPr>
        <w:t>přeruší</w:t>
      </w:r>
      <w:proofErr w:type="gramEnd"/>
      <w:r>
        <w:rPr>
          <w:rFonts w:ascii="Calibri" w:hAnsi="Calibri" w:cs="Calibri"/>
          <w:sz w:val="22"/>
          <w:szCs w:val="22"/>
        </w:rPr>
        <w:t>. Nová lhůta splatnosti začne plynout ode dne doručení opravené faktury Objednateli.</w:t>
      </w:r>
    </w:p>
    <w:p w14:paraId="6E5B8376" w14:textId="713EAF47" w:rsidR="00A336B1" w:rsidRPr="007851A1" w:rsidRDefault="00EB1FD5">
      <w:pPr>
        <w:pStyle w:val="Zkladntext"/>
        <w:numPr>
          <w:ilvl w:val="1"/>
          <w:numId w:val="5"/>
        </w:numPr>
        <w:tabs>
          <w:tab w:val="clear" w:pos="1440"/>
        </w:tabs>
        <w:suppressAutoHyphens w:val="0"/>
        <w:spacing w:after="120" w:line="276" w:lineRule="auto"/>
        <w:ind w:left="426" w:hanging="426"/>
        <w:rPr>
          <w:rFonts w:ascii="Calibri" w:hAnsi="Calibri" w:cs="Calibri"/>
          <w:sz w:val="22"/>
          <w:szCs w:val="22"/>
          <w:lang w:val="cs-CZ"/>
        </w:rPr>
      </w:pPr>
      <w:r w:rsidRPr="007851A1">
        <w:rPr>
          <w:rFonts w:ascii="Calibri" w:hAnsi="Calibri" w:cs="Calibri"/>
          <w:sz w:val="22"/>
          <w:szCs w:val="22"/>
          <w:lang w:val="cs-CZ"/>
        </w:rPr>
        <w:t xml:space="preserve">Práce, které jsou předmětem plnění dle této Smlouvy a které jsou zařazeny pod číselný </w:t>
      </w:r>
      <w:bookmarkStart w:id="24" w:name="_Hlk481782981"/>
      <w:r w:rsidRPr="007851A1">
        <w:rPr>
          <w:rFonts w:ascii="Calibri" w:hAnsi="Calibri" w:cs="Calibri"/>
          <w:sz w:val="22"/>
          <w:szCs w:val="22"/>
          <w:lang w:val="cs-CZ"/>
        </w:rPr>
        <w:t xml:space="preserve">kód 41-43 klasifikace produkce </w:t>
      </w:r>
      <w:bookmarkEnd w:id="24"/>
      <w:r w:rsidRPr="007851A1">
        <w:rPr>
          <w:rFonts w:ascii="Calibri" w:hAnsi="Calibri" w:cs="Calibri"/>
          <w:sz w:val="22"/>
          <w:szCs w:val="22"/>
          <w:lang w:val="cs-CZ"/>
        </w:rPr>
        <w:t xml:space="preserve">(CZ-CPA), spadají dle § 92a a § 92e Zákona o DPH, do režimu přenesení daňové povinnosti; v takovém případě je povinen přiznat a zaplatit daň Objednatel. </w:t>
      </w:r>
      <w:r w:rsidR="007851A1" w:rsidRPr="007851A1">
        <w:rPr>
          <w:rFonts w:ascii="Calibri" w:hAnsi="Calibri" w:cs="Calibri"/>
          <w:sz w:val="22"/>
          <w:szCs w:val="22"/>
          <w:lang w:val="cs-CZ"/>
        </w:rPr>
        <w:t xml:space="preserve"> Odběratel není plátcem DPH.</w:t>
      </w:r>
    </w:p>
    <w:p w14:paraId="47CF3223" w14:textId="77777777" w:rsidR="00A336B1" w:rsidRDefault="00EB1FD5">
      <w:pPr>
        <w:pStyle w:val="Zkladntext"/>
        <w:numPr>
          <w:ilvl w:val="1"/>
          <w:numId w:val="5"/>
        </w:numPr>
        <w:tabs>
          <w:tab w:val="clear" w:pos="1440"/>
        </w:tabs>
        <w:suppressAutoHyphens w:val="0"/>
        <w:spacing w:after="120" w:line="276" w:lineRule="auto"/>
        <w:ind w:left="426" w:hanging="426"/>
        <w:rPr>
          <w:rFonts w:ascii="Calibri" w:hAnsi="Calibri" w:cs="Calibri"/>
          <w:sz w:val="22"/>
          <w:szCs w:val="22"/>
          <w:lang w:val="cs-CZ"/>
        </w:rPr>
      </w:pPr>
      <w:r>
        <w:rPr>
          <w:rFonts w:ascii="Calibri" w:hAnsi="Calibri" w:cs="Calibri"/>
          <w:sz w:val="22"/>
          <w:szCs w:val="22"/>
          <w:lang w:val="cs-CZ"/>
        </w:rPr>
        <w:t xml:space="preserve">Pokud bude v okamžiku uskutečnění zdanitelného plnění správcem daně zveřejněna způsobem umožňujícím dálkový přístup skutečnost, že Zhotovitel je nespolehlivým plátcem ve smyslu § 106a </w:t>
      </w:r>
      <w:r>
        <w:rPr>
          <w:rFonts w:ascii="Calibri" w:hAnsi="Calibri" w:cs="Calibri"/>
          <w:sz w:val="22"/>
          <w:szCs w:val="22"/>
          <w:lang w:val="cs-CZ"/>
        </w:rPr>
        <w:lastRenderedPageBreak/>
        <w:t xml:space="preserve">Zákona o DPH, je Objednatel oprávněn část ceny Díla odpovídající dani z přidané hodnoty z každé fakturované platby na základě této Smlouvy zadržet a tuto přímo zaplatit na účet správce daně ve smyslu § 109a Zákona o DPH. </w:t>
      </w:r>
    </w:p>
    <w:p w14:paraId="72C354AF" w14:textId="77777777" w:rsidR="00A336B1" w:rsidRDefault="00EB1FD5">
      <w:pPr>
        <w:pStyle w:val="Zkladntext"/>
        <w:numPr>
          <w:ilvl w:val="1"/>
          <w:numId w:val="5"/>
        </w:numPr>
        <w:tabs>
          <w:tab w:val="clear" w:pos="1440"/>
        </w:tabs>
        <w:suppressAutoHyphens w:val="0"/>
        <w:spacing w:after="120" w:line="276" w:lineRule="auto"/>
        <w:ind w:left="426" w:hanging="426"/>
        <w:rPr>
          <w:rFonts w:ascii="Calibri" w:hAnsi="Calibri" w:cs="Calibri"/>
          <w:sz w:val="22"/>
          <w:szCs w:val="22"/>
          <w:lang w:val="cs-CZ"/>
        </w:rPr>
      </w:pPr>
      <w:r>
        <w:rPr>
          <w:rFonts w:ascii="Calibri" w:hAnsi="Calibri" w:cs="Calibri"/>
          <w:sz w:val="22"/>
          <w:szCs w:val="22"/>
          <w:lang w:val="cs-CZ"/>
        </w:rPr>
        <w:t xml:space="preserve">Cena Díla dle této Smlouvy bude hrazena v korunách českých, a to bezhotovostním převodem na účet Zhotovitele. Peněžitý závazek (dluh) se považuje za splněný okamžikem odepsání fakturované ceny z bankovního účtu Objednatele. Jestliže dojde z důvodů na straně banky k prodlení s proveditelnou platbou Faktury, není Objednatel po tuto dobu v prodlení se zaplacením příslušné částky. </w:t>
      </w:r>
    </w:p>
    <w:p w14:paraId="4A94B3F6" w14:textId="77777777" w:rsidR="00A336B1" w:rsidRDefault="00A336B1">
      <w:pPr>
        <w:pStyle w:val="Zkladntext"/>
        <w:suppressAutoHyphens w:val="0"/>
        <w:spacing w:after="120" w:line="276" w:lineRule="auto"/>
        <w:ind w:left="426"/>
        <w:rPr>
          <w:rFonts w:ascii="Calibri" w:hAnsi="Calibri" w:cs="Calibri"/>
          <w:sz w:val="22"/>
          <w:szCs w:val="22"/>
          <w:lang w:val="cs-CZ"/>
        </w:rPr>
      </w:pPr>
    </w:p>
    <w:p w14:paraId="45C8BDE8" w14:textId="77777777" w:rsidR="00A336B1" w:rsidRDefault="00EB1FD5">
      <w:pPr>
        <w:pStyle w:val="Nadpis1"/>
        <w:spacing w:before="0" w:after="120" w:line="276" w:lineRule="auto"/>
        <w:rPr>
          <w:rFonts w:ascii="Calibri" w:hAnsi="Calibri" w:cs="Calibri"/>
          <w:szCs w:val="22"/>
        </w:rPr>
      </w:pPr>
      <w:bookmarkStart w:id="25" w:name="_Ref20922531"/>
      <w:r>
        <w:rPr>
          <w:rFonts w:ascii="Calibri" w:hAnsi="Calibri" w:cs="Calibri"/>
          <w:szCs w:val="22"/>
        </w:rPr>
        <w:t>ZÁRUKA. ODPOVĚDNOST ZA VADY. ODPOVĚDNOST ZA ŠKODU</w:t>
      </w:r>
      <w:bookmarkEnd w:id="25"/>
      <w:r>
        <w:rPr>
          <w:rFonts w:ascii="Calibri" w:hAnsi="Calibri" w:cs="Calibri"/>
          <w:szCs w:val="22"/>
        </w:rPr>
        <w:t xml:space="preserve"> </w:t>
      </w:r>
    </w:p>
    <w:p w14:paraId="412A4971" w14:textId="77777777" w:rsidR="00A336B1" w:rsidRDefault="00EB1FD5">
      <w:pPr>
        <w:numPr>
          <w:ilvl w:val="3"/>
          <w:numId w:val="5"/>
        </w:numPr>
        <w:tabs>
          <w:tab w:val="clear" w:pos="2880"/>
          <w:tab w:val="left" w:pos="426"/>
        </w:tabs>
        <w:spacing w:after="120" w:line="276" w:lineRule="auto"/>
        <w:ind w:left="426" w:hanging="426"/>
        <w:jc w:val="both"/>
        <w:rPr>
          <w:rFonts w:ascii="Calibri" w:hAnsi="Calibri" w:cs="Calibri"/>
          <w:sz w:val="22"/>
          <w:szCs w:val="22"/>
        </w:rPr>
      </w:pPr>
      <w:r>
        <w:rPr>
          <w:rFonts w:ascii="Calibri" w:hAnsi="Calibri" w:cs="Calibri"/>
          <w:sz w:val="22"/>
          <w:szCs w:val="22"/>
        </w:rPr>
        <w:t xml:space="preserve">Zhotovitel se zavazuje, že Dílo bude mít obvyklé vlastnosti bezvadného díla obdobného charakteru jako Dílo dle této Smlouvy, zejména bude mít vlastnosti stanovené touto Smlouvou a technickými normami, které se vztahují k materiálům a pracím prováděným na základě této Smlouvy a bude způsobilé k neomezenému užívání k účelu dle této Smlouvy. </w:t>
      </w:r>
    </w:p>
    <w:p w14:paraId="0E505DEE" w14:textId="77777777" w:rsidR="00A336B1" w:rsidRDefault="00EB1FD5">
      <w:pPr>
        <w:numPr>
          <w:ilvl w:val="3"/>
          <w:numId w:val="5"/>
        </w:numPr>
        <w:tabs>
          <w:tab w:val="clear" w:pos="2880"/>
          <w:tab w:val="left" w:pos="426"/>
        </w:tabs>
        <w:spacing w:after="120" w:line="276" w:lineRule="auto"/>
        <w:ind w:left="426" w:hanging="426"/>
        <w:jc w:val="both"/>
        <w:rPr>
          <w:rFonts w:ascii="Calibri" w:hAnsi="Calibri" w:cs="Calibri"/>
          <w:sz w:val="22"/>
          <w:szCs w:val="22"/>
        </w:rPr>
      </w:pPr>
      <w:r>
        <w:rPr>
          <w:rFonts w:ascii="Calibri" w:hAnsi="Calibri" w:cs="Calibri"/>
          <w:sz w:val="22"/>
          <w:szCs w:val="22"/>
        </w:rPr>
        <w:t xml:space="preserve">Zhotovitel poskytuje Objednateli na provedené Dílo záruku za jakost ve smyslu § 2619 a § 2113 a násl. Občanského zákoníku, a to v délce </w:t>
      </w:r>
      <w:r>
        <w:rPr>
          <w:rFonts w:ascii="Calibri" w:hAnsi="Calibri" w:cs="Calibri"/>
          <w:b/>
          <w:bCs/>
          <w:sz w:val="22"/>
          <w:szCs w:val="22"/>
        </w:rPr>
        <w:t xml:space="preserve">pěti </w:t>
      </w:r>
      <w:r>
        <w:rPr>
          <w:rFonts w:ascii="Calibri" w:hAnsi="Calibri" w:cs="Calibri"/>
          <w:sz w:val="22"/>
          <w:szCs w:val="22"/>
        </w:rPr>
        <w:t>(5)</w:t>
      </w:r>
      <w:r>
        <w:rPr>
          <w:rFonts w:ascii="Calibri" w:hAnsi="Calibri" w:cs="Calibri"/>
          <w:b/>
          <w:bCs/>
          <w:sz w:val="22"/>
          <w:szCs w:val="22"/>
        </w:rPr>
        <w:t xml:space="preserve"> let</w:t>
      </w:r>
      <w:r>
        <w:rPr>
          <w:rFonts w:ascii="Calibri" w:hAnsi="Calibri" w:cs="Calibri"/>
          <w:sz w:val="22"/>
          <w:szCs w:val="22"/>
        </w:rPr>
        <w:t>, ode dne převzetí Díla Objednatelem (dále jen „</w:t>
      </w:r>
      <w:r>
        <w:rPr>
          <w:rFonts w:ascii="Calibri" w:hAnsi="Calibri" w:cs="Calibri"/>
          <w:b/>
          <w:bCs/>
          <w:i/>
          <w:sz w:val="22"/>
          <w:szCs w:val="22"/>
        </w:rPr>
        <w:t>Záruční doba</w:t>
      </w:r>
      <w:r>
        <w:rPr>
          <w:rFonts w:ascii="Calibri" w:hAnsi="Calibri" w:cs="Calibri"/>
          <w:sz w:val="22"/>
          <w:szCs w:val="22"/>
        </w:rPr>
        <w:t xml:space="preserve">“). </w:t>
      </w:r>
    </w:p>
    <w:p w14:paraId="3C3019D3" w14:textId="36CC299D" w:rsidR="00A336B1" w:rsidRDefault="00EB1FD5">
      <w:pPr>
        <w:numPr>
          <w:ilvl w:val="3"/>
          <w:numId w:val="5"/>
        </w:numPr>
        <w:tabs>
          <w:tab w:val="clear" w:pos="2880"/>
          <w:tab w:val="left" w:pos="426"/>
        </w:tabs>
        <w:spacing w:after="120" w:line="276" w:lineRule="auto"/>
        <w:ind w:left="426" w:hanging="426"/>
        <w:jc w:val="both"/>
        <w:rPr>
          <w:rFonts w:ascii="Calibri" w:hAnsi="Calibri" w:cs="Calibri"/>
          <w:sz w:val="22"/>
          <w:szCs w:val="22"/>
        </w:rPr>
      </w:pPr>
      <w:r>
        <w:rPr>
          <w:rFonts w:ascii="Calibri" w:hAnsi="Calibri" w:cs="Calibri"/>
          <w:sz w:val="22"/>
          <w:szCs w:val="22"/>
        </w:rPr>
        <w:t xml:space="preserve">Záruční doba začíná běžet dnem převzetí Díla Objednatelem. Záruční doba se staví po dobu, po kterou nemůže Objednatel Dílo řádně užívat pro vady, za které nese odpovědnost Zhotovitel. Pro nahlašování a odstraňování vad v rámci záruky platí podmínky uvedené v odst. </w:t>
      </w:r>
      <w:r>
        <w:rPr>
          <w:rFonts w:ascii="Calibri" w:hAnsi="Calibri" w:cs="Calibri"/>
          <w:sz w:val="22"/>
          <w:szCs w:val="22"/>
        </w:rPr>
        <w:fldChar w:fldCharType="begin"/>
      </w:r>
      <w:r>
        <w:rPr>
          <w:rFonts w:ascii="Calibri" w:hAnsi="Calibri" w:cs="Calibri"/>
          <w:sz w:val="22"/>
          <w:szCs w:val="22"/>
        </w:rPr>
        <w:instrText xml:space="preserve"> REF _Ref20922538 \r \h  \* MERGEFORMAT </w:instrText>
      </w:r>
      <w:r>
        <w:rPr>
          <w:rFonts w:ascii="Calibri" w:hAnsi="Calibri" w:cs="Calibri"/>
          <w:sz w:val="22"/>
          <w:szCs w:val="22"/>
        </w:rPr>
      </w:r>
      <w:r>
        <w:rPr>
          <w:rFonts w:ascii="Calibri" w:hAnsi="Calibri" w:cs="Calibri"/>
          <w:sz w:val="22"/>
          <w:szCs w:val="22"/>
        </w:rPr>
        <w:fldChar w:fldCharType="separate"/>
      </w:r>
      <w:r w:rsidR="009D5879">
        <w:rPr>
          <w:rFonts w:ascii="Calibri" w:hAnsi="Calibri" w:cs="Calibri"/>
          <w:sz w:val="22"/>
          <w:szCs w:val="22"/>
        </w:rPr>
        <w:t>5</w:t>
      </w:r>
      <w:r>
        <w:rPr>
          <w:rFonts w:ascii="Calibri" w:hAnsi="Calibri" w:cs="Calibri"/>
          <w:sz w:val="22"/>
          <w:szCs w:val="22"/>
        </w:rPr>
        <w:fldChar w:fldCharType="end"/>
      </w:r>
      <w:r>
        <w:rPr>
          <w:rFonts w:ascii="Calibri" w:hAnsi="Calibri" w:cs="Calibri"/>
          <w:sz w:val="22"/>
          <w:szCs w:val="22"/>
        </w:rPr>
        <w:t xml:space="preserve"> a násl. tohoto článku Smlouvy. </w:t>
      </w:r>
    </w:p>
    <w:p w14:paraId="1C5B8D7E" w14:textId="77777777" w:rsidR="00A336B1" w:rsidRDefault="00EB1FD5">
      <w:pPr>
        <w:numPr>
          <w:ilvl w:val="3"/>
          <w:numId w:val="5"/>
        </w:numPr>
        <w:tabs>
          <w:tab w:val="clear" w:pos="2880"/>
          <w:tab w:val="left" w:pos="426"/>
        </w:tabs>
        <w:spacing w:after="120" w:line="276" w:lineRule="auto"/>
        <w:ind w:left="426" w:hanging="426"/>
        <w:jc w:val="both"/>
        <w:rPr>
          <w:rFonts w:ascii="Calibri" w:hAnsi="Calibri" w:cs="Calibri"/>
          <w:sz w:val="22"/>
          <w:szCs w:val="22"/>
        </w:rPr>
      </w:pPr>
      <w:r>
        <w:rPr>
          <w:rFonts w:ascii="Calibri" w:hAnsi="Calibri" w:cs="Calibri"/>
          <w:sz w:val="22"/>
          <w:szCs w:val="22"/>
        </w:rPr>
        <w:t xml:space="preserve">Plnění poskytované Zhotovitelem dle této Smlouvy má vadu, neodpovídá-li této Smlouvě. Objednatel je oprávněn uplatňovat práva z vad Díla, a to bez zbytečného odkladu po jejich zjištění. </w:t>
      </w:r>
    </w:p>
    <w:p w14:paraId="7F4FEC71" w14:textId="77777777" w:rsidR="00A336B1" w:rsidRDefault="00EB1FD5">
      <w:pPr>
        <w:numPr>
          <w:ilvl w:val="3"/>
          <w:numId w:val="5"/>
        </w:numPr>
        <w:tabs>
          <w:tab w:val="clear" w:pos="2880"/>
          <w:tab w:val="left" w:pos="426"/>
        </w:tabs>
        <w:spacing w:after="120" w:line="276" w:lineRule="auto"/>
        <w:ind w:left="426" w:hanging="426"/>
        <w:jc w:val="both"/>
        <w:rPr>
          <w:rFonts w:ascii="Calibri" w:hAnsi="Calibri" w:cs="Calibri"/>
          <w:sz w:val="22"/>
          <w:szCs w:val="22"/>
        </w:rPr>
      </w:pPr>
      <w:bookmarkStart w:id="26" w:name="_Ref20922538"/>
      <w:r>
        <w:rPr>
          <w:rFonts w:ascii="Calibri" w:hAnsi="Calibri" w:cs="Calibri"/>
          <w:sz w:val="22"/>
          <w:szCs w:val="22"/>
        </w:rPr>
        <w:t xml:space="preserve">Veškeré vady Díla je Objednatel povinen uplatnit u Zhotovitele bez zbytečného odkladu poté, kdy vadu zjistil, a to formou písemného oznámení (za písemné oznámení se považuje i oznámení </w:t>
      </w:r>
      <w:r>
        <w:rPr>
          <w:rFonts w:ascii="Calibri" w:hAnsi="Calibri" w:cs="Calibri"/>
          <w:sz w:val="22"/>
          <w:szCs w:val="22"/>
        </w:rPr>
        <w:br/>
        <w:t>e-mailem) obsahujícího specifikaci zjištěné vady.</w:t>
      </w:r>
      <w:bookmarkEnd w:id="26"/>
      <w:r>
        <w:rPr>
          <w:rFonts w:ascii="Calibri" w:hAnsi="Calibri" w:cs="Calibri"/>
          <w:sz w:val="22"/>
          <w:szCs w:val="22"/>
        </w:rPr>
        <w:t xml:space="preserve"> </w:t>
      </w:r>
    </w:p>
    <w:p w14:paraId="382EAACE" w14:textId="31AA1CEA" w:rsidR="00A336B1" w:rsidRDefault="00EB1FD5">
      <w:pPr>
        <w:numPr>
          <w:ilvl w:val="3"/>
          <w:numId w:val="5"/>
        </w:numPr>
        <w:tabs>
          <w:tab w:val="clear" w:pos="2880"/>
          <w:tab w:val="left" w:pos="426"/>
        </w:tabs>
        <w:spacing w:after="120" w:line="276" w:lineRule="auto"/>
        <w:ind w:left="426" w:hanging="426"/>
        <w:jc w:val="both"/>
        <w:rPr>
          <w:rFonts w:ascii="Calibri" w:hAnsi="Calibri" w:cs="Calibri"/>
          <w:sz w:val="22"/>
          <w:szCs w:val="22"/>
        </w:rPr>
      </w:pPr>
      <w:bookmarkStart w:id="27" w:name="_Ref96590329"/>
      <w:r>
        <w:rPr>
          <w:rFonts w:ascii="Calibri" w:hAnsi="Calibri" w:cs="Calibri"/>
          <w:sz w:val="22"/>
          <w:szCs w:val="22"/>
        </w:rPr>
        <w:t xml:space="preserve">Zhotovitel je povinen vady bezplatně odstranit do 10 dnů od doručení písemného oznámení dle odst. </w:t>
      </w:r>
      <w:r>
        <w:rPr>
          <w:rFonts w:ascii="Calibri" w:hAnsi="Calibri" w:cs="Calibri"/>
          <w:sz w:val="22"/>
          <w:szCs w:val="22"/>
        </w:rPr>
        <w:fldChar w:fldCharType="begin"/>
      </w:r>
      <w:r>
        <w:rPr>
          <w:rFonts w:ascii="Calibri" w:hAnsi="Calibri" w:cs="Calibri"/>
          <w:sz w:val="22"/>
          <w:szCs w:val="22"/>
        </w:rPr>
        <w:instrText xml:space="preserve"> REF _Ref20922538 \r \h  \* MERGEFORMAT </w:instrText>
      </w:r>
      <w:r>
        <w:rPr>
          <w:rFonts w:ascii="Calibri" w:hAnsi="Calibri" w:cs="Calibri"/>
          <w:sz w:val="22"/>
          <w:szCs w:val="22"/>
        </w:rPr>
      </w:r>
      <w:r>
        <w:rPr>
          <w:rFonts w:ascii="Calibri" w:hAnsi="Calibri" w:cs="Calibri"/>
          <w:sz w:val="22"/>
          <w:szCs w:val="22"/>
        </w:rPr>
        <w:fldChar w:fldCharType="separate"/>
      </w:r>
      <w:r w:rsidR="009D5879">
        <w:rPr>
          <w:rFonts w:ascii="Calibri" w:hAnsi="Calibri" w:cs="Calibri"/>
          <w:sz w:val="22"/>
          <w:szCs w:val="22"/>
        </w:rPr>
        <w:t>5</w:t>
      </w:r>
      <w:r>
        <w:rPr>
          <w:rFonts w:ascii="Calibri" w:hAnsi="Calibri" w:cs="Calibri"/>
          <w:sz w:val="22"/>
          <w:szCs w:val="22"/>
        </w:rPr>
        <w:fldChar w:fldCharType="end"/>
      </w:r>
      <w:r>
        <w:rPr>
          <w:rFonts w:ascii="Calibri" w:hAnsi="Calibri" w:cs="Calibri"/>
          <w:sz w:val="22"/>
          <w:szCs w:val="22"/>
        </w:rPr>
        <w:t xml:space="preserve"> tohoto článku Smlouvy, nebude-li dohodou Smluvních stran sjednána lhůta odlišná. O uplatněné vadě (dále jen „</w:t>
      </w:r>
      <w:r>
        <w:rPr>
          <w:rFonts w:ascii="Calibri" w:hAnsi="Calibri" w:cs="Calibri"/>
          <w:b/>
          <w:bCs/>
          <w:i/>
          <w:iCs/>
          <w:sz w:val="22"/>
          <w:szCs w:val="22"/>
        </w:rPr>
        <w:t>Reklamovaná vada</w:t>
      </w:r>
      <w:r>
        <w:rPr>
          <w:rFonts w:ascii="Calibri" w:hAnsi="Calibri" w:cs="Calibri"/>
          <w:sz w:val="22"/>
          <w:szCs w:val="22"/>
        </w:rPr>
        <w:t>“) sepíše Zhotovitel protokol, ve kterém potvrdí odstranění Reklamované vady nebo uvede důvody zamítnutí Reklamované vady.</w:t>
      </w:r>
      <w:bookmarkEnd w:id="27"/>
    </w:p>
    <w:p w14:paraId="715B6F22" w14:textId="473FAA50" w:rsidR="00A336B1" w:rsidRDefault="00EB1FD5">
      <w:pPr>
        <w:numPr>
          <w:ilvl w:val="3"/>
          <w:numId w:val="5"/>
        </w:numPr>
        <w:tabs>
          <w:tab w:val="clear" w:pos="2880"/>
          <w:tab w:val="left" w:pos="426"/>
        </w:tabs>
        <w:spacing w:after="120" w:line="276" w:lineRule="auto"/>
        <w:ind w:left="426" w:hanging="426"/>
        <w:jc w:val="both"/>
        <w:rPr>
          <w:rFonts w:ascii="Calibri" w:hAnsi="Calibri" w:cs="Calibri"/>
          <w:sz w:val="22"/>
          <w:szCs w:val="22"/>
        </w:rPr>
      </w:pPr>
      <w:r>
        <w:rPr>
          <w:rFonts w:ascii="Calibri" w:hAnsi="Calibri" w:cs="Calibri"/>
          <w:sz w:val="22"/>
          <w:szCs w:val="22"/>
        </w:rPr>
        <w:t xml:space="preserve">Neodstraní-li Zhotovitel Reklamovanou vadu ve lhůtě 10 dní ode dne doručení písemného oznámení dle odst. </w:t>
      </w:r>
      <w:r>
        <w:rPr>
          <w:rFonts w:ascii="Calibri" w:hAnsi="Calibri" w:cs="Calibri"/>
          <w:sz w:val="22"/>
          <w:szCs w:val="22"/>
        </w:rPr>
        <w:fldChar w:fldCharType="begin"/>
      </w:r>
      <w:r>
        <w:rPr>
          <w:rFonts w:ascii="Calibri" w:hAnsi="Calibri" w:cs="Calibri"/>
          <w:sz w:val="22"/>
          <w:szCs w:val="22"/>
        </w:rPr>
        <w:instrText xml:space="preserve"> REF _Ref20922538 \r \h  \* MERGEFORMAT </w:instrText>
      </w:r>
      <w:r>
        <w:rPr>
          <w:rFonts w:ascii="Calibri" w:hAnsi="Calibri" w:cs="Calibri"/>
          <w:sz w:val="22"/>
          <w:szCs w:val="22"/>
        </w:rPr>
      </w:r>
      <w:r>
        <w:rPr>
          <w:rFonts w:ascii="Calibri" w:hAnsi="Calibri" w:cs="Calibri"/>
          <w:sz w:val="22"/>
          <w:szCs w:val="22"/>
        </w:rPr>
        <w:fldChar w:fldCharType="separate"/>
      </w:r>
      <w:r w:rsidR="009D5879">
        <w:rPr>
          <w:rFonts w:ascii="Calibri" w:hAnsi="Calibri" w:cs="Calibri"/>
          <w:sz w:val="22"/>
          <w:szCs w:val="22"/>
        </w:rPr>
        <w:t>5</w:t>
      </w:r>
      <w:r>
        <w:rPr>
          <w:rFonts w:ascii="Calibri" w:hAnsi="Calibri" w:cs="Calibri"/>
          <w:sz w:val="22"/>
          <w:szCs w:val="22"/>
        </w:rPr>
        <w:fldChar w:fldCharType="end"/>
      </w:r>
      <w:r>
        <w:rPr>
          <w:rFonts w:ascii="Calibri" w:hAnsi="Calibri" w:cs="Calibri"/>
          <w:sz w:val="22"/>
          <w:szCs w:val="22"/>
        </w:rPr>
        <w:t xml:space="preserve"> tohoto článku Smlouvy či v jiné, Smluvními stranami dohodnuté, lhůtě, je Objednatel oprávněn pověřit odstraněním Reklamované vady jinou odborně způsobilou právnickou, nebo fyzickou osobu. Veškeré takto vzniklé náklady uhradí Zhotovitel do 15 dnů ode dne, kdy obdržel písemnou výzvu Objednatele k uhrazení těchto nákladů.</w:t>
      </w:r>
    </w:p>
    <w:p w14:paraId="5BC3646F" w14:textId="77777777" w:rsidR="00A336B1" w:rsidRDefault="00EB1FD5">
      <w:pPr>
        <w:numPr>
          <w:ilvl w:val="3"/>
          <w:numId w:val="5"/>
        </w:numPr>
        <w:tabs>
          <w:tab w:val="clear" w:pos="2880"/>
          <w:tab w:val="left" w:pos="426"/>
        </w:tabs>
        <w:spacing w:after="120" w:line="276" w:lineRule="auto"/>
        <w:ind w:left="426" w:hanging="426"/>
        <w:jc w:val="both"/>
        <w:rPr>
          <w:rFonts w:ascii="Calibri" w:hAnsi="Calibri" w:cs="Calibri"/>
          <w:sz w:val="22"/>
          <w:szCs w:val="22"/>
        </w:rPr>
      </w:pPr>
      <w:r>
        <w:rPr>
          <w:rFonts w:ascii="Calibri" w:hAnsi="Calibri" w:cs="Calibri"/>
          <w:sz w:val="22"/>
          <w:szCs w:val="22"/>
        </w:rPr>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p>
    <w:p w14:paraId="71F0E48A" w14:textId="77777777" w:rsidR="00A336B1" w:rsidRDefault="00EB1FD5">
      <w:pPr>
        <w:numPr>
          <w:ilvl w:val="3"/>
          <w:numId w:val="5"/>
        </w:numPr>
        <w:tabs>
          <w:tab w:val="clear" w:pos="2880"/>
          <w:tab w:val="left" w:pos="426"/>
        </w:tabs>
        <w:spacing w:after="120" w:line="276" w:lineRule="auto"/>
        <w:ind w:left="426" w:hanging="426"/>
        <w:jc w:val="both"/>
        <w:rPr>
          <w:rFonts w:ascii="Calibri" w:hAnsi="Calibri" w:cs="Calibri"/>
          <w:sz w:val="22"/>
          <w:szCs w:val="22"/>
        </w:rPr>
      </w:pPr>
      <w:r>
        <w:rPr>
          <w:rFonts w:ascii="Calibri" w:hAnsi="Calibri" w:cs="Calibri"/>
          <w:sz w:val="22"/>
          <w:szCs w:val="22"/>
        </w:rPr>
        <w:lastRenderedPageBreak/>
        <w:t>Pokud činností Zhotovitele dojde ke způsobení majetkové nebo nemajetkové újmy Objednateli nebo jiným subjektům z důvodu opomenutí, nedbalosti nebo nesplnění podmínek této Smlouvy, technických či jiných norem a právních předpisů, je Zhotovitel povinen nahradit škodu uvedením do předešlého stavu, není-li to možné, pak uhradí škodu v penězích.</w:t>
      </w:r>
    </w:p>
    <w:p w14:paraId="417C89C1" w14:textId="77777777" w:rsidR="00A336B1" w:rsidRDefault="00EB1FD5">
      <w:pPr>
        <w:numPr>
          <w:ilvl w:val="3"/>
          <w:numId w:val="5"/>
        </w:numPr>
        <w:tabs>
          <w:tab w:val="clear" w:pos="2880"/>
          <w:tab w:val="left" w:pos="142"/>
          <w:tab w:val="left" w:pos="426"/>
        </w:tabs>
        <w:spacing w:after="120" w:line="276" w:lineRule="auto"/>
        <w:ind w:left="426" w:hanging="426"/>
        <w:jc w:val="both"/>
        <w:rPr>
          <w:rFonts w:ascii="Calibri" w:hAnsi="Calibri" w:cs="Calibri"/>
          <w:sz w:val="22"/>
          <w:szCs w:val="22"/>
        </w:rPr>
      </w:pPr>
      <w:r>
        <w:rPr>
          <w:rFonts w:ascii="Calibri" w:hAnsi="Calibri" w:cs="Calibri"/>
          <w:sz w:val="22"/>
          <w:szCs w:val="22"/>
        </w:rPr>
        <w:t xml:space="preserve">Pro práva z vadného plnění se použijí příslušná ustanovení Občanského zákoníku. </w:t>
      </w:r>
    </w:p>
    <w:p w14:paraId="61BD8242" w14:textId="77777777" w:rsidR="00A336B1" w:rsidRDefault="00A336B1">
      <w:pPr>
        <w:tabs>
          <w:tab w:val="left" w:pos="142"/>
          <w:tab w:val="left" w:pos="426"/>
        </w:tabs>
        <w:spacing w:after="120" w:line="276" w:lineRule="auto"/>
        <w:ind w:left="426"/>
        <w:jc w:val="both"/>
        <w:rPr>
          <w:rFonts w:ascii="Calibri" w:hAnsi="Calibri" w:cs="Calibri"/>
          <w:sz w:val="22"/>
          <w:szCs w:val="22"/>
        </w:rPr>
      </w:pPr>
    </w:p>
    <w:p w14:paraId="3E3B1351" w14:textId="77777777" w:rsidR="00A336B1" w:rsidRDefault="00EB1FD5">
      <w:pPr>
        <w:pStyle w:val="Nadpis1"/>
        <w:spacing w:before="0" w:after="120" w:line="276" w:lineRule="auto"/>
        <w:rPr>
          <w:rFonts w:ascii="Calibri" w:hAnsi="Calibri" w:cs="Calibri"/>
          <w:szCs w:val="22"/>
        </w:rPr>
      </w:pPr>
      <w:bookmarkStart w:id="28" w:name="_Ref20923443"/>
      <w:r>
        <w:rPr>
          <w:rFonts w:ascii="Calibri" w:hAnsi="Calibri" w:cs="Calibri"/>
          <w:szCs w:val="22"/>
        </w:rPr>
        <w:t>POJIŠTĚNÍ</w:t>
      </w:r>
      <w:bookmarkEnd w:id="28"/>
    </w:p>
    <w:p w14:paraId="7B60CF22" w14:textId="45A348F5" w:rsidR="00A336B1" w:rsidRDefault="00EB1FD5">
      <w:pPr>
        <w:numPr>
          <w:ilvl w:val="0"/>
          <w:numId w:val="10"/>
        </w:numPr>
        <w:tabs>
          <w:tab w:val="clear" w:pos="1080"/>
          <w:tab w:val="num" w:pos="426"/>
        </w:tabs>
        <w:suppressAutoHyphens w:val="0"/>
        <w:autoSpaceDE w:val="0"/>
        <w:autoSpaceDN w:val="0"/>
        <w:adjustRightInd w:val="0"/>
        <w:spacing w:after="120" w:line="276" w:lineRule="auto"/>
        <w:ind w:left="426" w:hanging="426"/>
        <w:jc w:val="both"/>
        <w:rPr>
          <w:rFonts w:ascii="Calibri" w:hAnsi="Calibri" w:cs="Calibri"/>
          <w:sz w:val="22"/>
          <w:szCs w:val="22"/>
        </w:rPr>
      </w:pPr>
      <w:bookmarkStart w:id="29" w:name="_Ref20923445"/>
      <w:r>
        <w:rPr>
          <w:rFonts w:ascii="Calibri" w:hAnsi="Calibri" w:cs="Calibri"/>
          <w:sz w:val="22"/>
          <w:szCs w:val="22"/>
        </w:rPr>
        <w:t xml:space="preserve">Zhotovitel se zavazuje mít v postavení pojištěného uzavřenu pojistnou smlouvu s pojišťovnou na pojištění </w:t>
      </w:r>
      <w:bookmarkStart w:id="30" w:name="_Hlk37105335"/>
      <w:r>
        <w:rPr>
          <w:rFonts w:ascii="Calibri" w:hAnsi="Calibri" w:cs="Calibri"/>
          <w:sz w:val="22"/>
          <w:szCs w:val="22"/>
        </w:rPr>
        <w:t xml:space="preserve">odpovědnosti za škody způsobené při výkonu činnosti dle této Smlouvy s jednorázovým pojistným plněním </w:t>
      </w:r>
      <w:bookmarkEnd w:id="30"/>
      <w:r>
        <w:rPr>
          <w:rFonts w:ascii="Calibri" w:hAnsi="Calibri" w:cs="Calibri"/>
          <w:sz w:val="22"/>
          <w:szCs w:val="22"/>
        </w:rPr>
        <w:t>minimálně ve výši ceny Díla bez DPH za jednu škodnou událost. Pojistná Smlouva bude platná a účinná po celou dobu trvání této Smlouvy, jakož i po celou dobu trvání závazků z této Smlouvy vyplývajících. Porušení povinnosti dle tohoto odstavce se považuje za podstatné porušení Smlouvy na straně Zhotovitele.</w:t>
      </w:r>
      <w:bookmarkEnd w:id="29"/>
      <w:r>
        <w:rPr>
          <w:rFonts w:ascii="Calibri" w:hAnsi="Calibri" w:cs="Calibri"/>
          <w:sz w:val="22"/>
          <w:szCs w:val="22"/>
        </w:rPr>
        <w:t xml:space="preserve"> </w:t>
      </w:r>
    </w:p>
    <w:p w14:paraId="4BF73AD8" w14:textId="77777777" w:rsidR="00A336B1" w:rsidRDefault="00EB1FD5">
      <w:pPr>
        <w:numPr>
          <w:ilvl w:val="0"/>
          <w:numId w:val="10"/>
        </w:numPr>
        <w:tabs>
          <w:tab w:val="clear" w:pos="1080"/>
          <w:tab w:val="num" w:pos="426"/>
        </w:tabs>
        <w:suppressAutoHyphens w:val="0"/>
        <w:autoSpaceDE w:val="0"/>
        <w:autoSpaceDN w:val="0"/>
        <w:adjustRightInd w:val="0"/>
        <w:spacing w:after="120" w:line="276" w:lineRule="auto"/>
        <w:ind w:left="426" w:hanging="426"/>
        <w:jc w:val="both"/>
        <w:rPr>
          <w:rFonts w:ascii="Calibri" w:hAnsi="Calibri" w:cs="Calibri"/>
          <w:sz w:val="22"/>
          <w:szCs w:val="22"/>
        </w:rPr>
      </w:pPr>
      <w:r>
        <w:rPr>
          <w:rFonts w:ascii="Calibri" w:hAnsi="Calibri" w:cs="Calibri"/>
          <w:sz w:val="22"/>
          <w:szCs w:val="22"/>
        </w:rPr>
        <w:t>Náklady na pojištění nese Zhotovitel a má je zahrnuty v ceně sjednané dle této Smlouvy.</w:t>
      </w:r>
    </w:p>
    <w:p w14:paraId="66995518" w14:textId="77777777" w:rsidR="00A336B1" w:rsidRDefault="00EB1FD5">
      <w:pPr>
        <w:numPr>
          <w:ilvl w:val="0"/>
          <w:numId w:val="10"/>
        </w:numPr>
        <w:tabs>
          <w:tab w:val="clear" w:pos="1080"/>
          <w:tab w:val="num" w:pos="426"/>
        </w:tabs>
        <w:suppressAutoHyphens w:val="0"/>
        <w:autoSpaceDE w:val="0"/>
        <w:autoSpaceDN w:val="0"/>
        <w:adjustRightInd w:val="0"/>
        <w:spacing w:after="120" w:line="276" w:lineRule="auto"/>
        <w:ind w:left="426" w:hanging="426"/>
        <w:jc w:val="both"/>
        <w:rPr>
          <w:rFonts w:ascii="Calibri" w:hAnsi="Calibri" w:cs="Calibri"/>
          <w:sz w:val="22"/>
          <w:szCs w:val="22"/>
        </w:rPr>
      </w:pPr>
      <w:r>
        <w:rPr>
          <w:rFonts w:ascii="Calibri" w:hAnsi="Calibri" w:cs="Calibri"/>
          <w:sz w:val="22"/>
          <w:szCs w:val="22"/>
        </w:rPr>
        <w:t>Zhotovitel se zavazuje uplatnit veškeré pojistné události související s poskytováním plnění dle této Smlouvy u pojišťovny bez zbytečného odkladu.</w:t>
      </w:r>
    </w:p>
    <w:p w14:paraId="236277C0" w14:textId="77777777" w:rsidR="00A336B1" w:rsidRDefault="00A336B1">
      <w:pPr>
        <w:suppressAutoHyphens w:val="0"/>
        <w:autoSpaceDE w:val="0"/>
        <w:autoSpaceDN w:val="0"/>
        <w:adjustRightInd w:val="0"/>
        <w:spacing w:after="120" w:line="276" w:lineRule="auto"/>
        <w:ind w:left="426"/>
        <w:jc w:val="both"/>
        <w:rPr>
          <w:rFonts w:ascii="Calibri" w:hAnsi="Calibri" w:cs="Calibri"/>
          <w:sz w:val="22"/>
          <w:szCs w:val="22"/>
        </w:rPr>
      </w:pPr>
    </w:p>
    <w:p w14:paraId="1398C829" w14:textId="77777777" w:rsidR="00A336B1" w:rsidRDefault="00EB1FD5">
      <w:pPr>
        <w:pStyle w:val="Nadpis1"/>
        <w:spacing w:before="0" w:after="120" w:line="276" w:lineRule="auto"/>
        <w:rPr>
          <w:rFonts w:ascii="Calibri" w:hAnsi="Calibri" w:cs="Calibri"/>
          <w:szCs w:val="22"/>
        </w:rPr>
      </w:pPr>
      <w:r>
        <w:rPr>
          <w:rFonts w:ascii="Calibri" w:hAnsi="Calibri" w:cs="Calibri"/>
          <w:szCs w:val="22"/>
        </w:rPr>
        <w:t>SANKCE, ODSTOUPENÍ OD SMLOUVY</w:t>
      </w:r>
    </w:p>
    <w:p w14:paraId="67438457" w14:textId="77777777" w:rsidR="00A336B1" w:rsidRDefault="00EB1FD5">
      <w:pPr>
        <w:numPr>
          <w:ilvl w:val="0"/>
          <w:numId w:val="6"/>
        </w:numPr>
        <w:tabs>
          <w:tab w:val="clear" w:pos="0"/>
          <w:tab w:val="num" w:pos="360"/>
        </w:tabs>
        <w:suppressAutoHyphens w:val="0"/>
        <w:spacing w:after="120" w:line="276" w:lineRule="auto"/>
        <w:ind w:left="360" w:hanging="360"/>
        <w:jc w:val="both"/>
        <w:rPr>
          <w:rFonts w:ascii="Calibri" w:hAnsi="Calibri" w:cs="Calibri"/>
          <w:snapToGrid w:val="0"/>
          <w:sz w:val="22"/>
          <w:szCs w:val="22"/>
        </w:rPr>
      </w:pPr>
      <w:r>
        <w:rPr>
          <w:rFonts w:ascii="Calibri" w:hAnsi="Calibri" w:cs="Calibri"/>
          <w:snapToGrid w:val="0"/>
          <w:sz w:val="22"/>
          <w:szCs w:val="22"/>
        </w:rPr>
        <w:t xml:space="preserve">Dojde-li k prodlení s úhradou Faktury, je Zhotovitel oprávněn účtovat Objednateli úrok z prodlení ve výši 0,05 % z dlužné částky za každý započatý den prodlení po termínu splatnosti Faktury až do doby zaplacení dlužné částky. </w:t>
      </w:r>
    </w:p>
    <w:p w14:paraId="2438E755" w14:textId="77777777" w:rsidR="00A336B1" w:rsidRDefault="00EB1FD5">
      <w:pPr>
        <w:numPr>
          <w:ilvl w:val="0"/>
          <w:numId w:val="6"/>
        </w:numPr>
        <w:tabs>
          <w:tab w:val="clear" w:pos="0"/>
          <w:tab w:val="num" w:pos="360"/>
        </w:tabs>
        <w:suppressAutoHyphens w:val="0"/>
        <w:spacing w:after="120" w:line="276" w:lineRule="auto"/>
        <w:ind w:left="360" w:hanging="360"/>
        <w:jc w:val="both"/>
        <w:rPr>
          <w:rFonts w:ascii="Calibri" w:hAnsi="Calibri" w:cs="Calibri"/>
          <w:snapToGrid w:val="0"/>
          <w:sz w:val="22"/>
          <w:szCs w:val="22"/>
        </w:rPr>
      </w:pPr>
      <w:r>
        <w:rPr>
          <w:rFonts w:ascii="Calibri" w:hAnsi="Calibri" w:cs="Calibri"/>
          <w:snapToGrid w:val="0"/>
          <w:sz w:val="22"/>
          <w:szCs w:val="22"/>
        </w:rPr>
        <w:t xml:space="preserve">Nesplní-li Zhotovitel svůj závazek provést Dílo řádně a ve sjednané lhůtě, </w:t>
      </w:r>
      <w:r>
        <w:rPr>
          <w:rFonts w:ascii="Calibri" w:hAnsi="Calibri" w:cs="Calibri"/>
          <w:sz w:val="22"/>
          <w:szCs w:val="22"/>
          <w:lang w:eastAsia="en-US"/>
        </w:rPr>
        <w:t xml:space="preserve">vzniká Objednateli </w:t>
      </w:r>
      <w:r>
        <w:rPr>
          <w:rFonts w:ascii="Calibri" w:hAnsi="Calibri" w:cs="Calibri"/>
          <w:snapToGrid w:val="0"/>
          <w:sz w:val="22"/>
          <w:szCs w:val="22"/>
        </w:rPr>
        <w:t xml:space="preserve">právo účtovat Zhotoviteli smluvní pokutu ve výši 0,05 % z ceny díla za každý započatý den prodlení. </w:t>
      </w:r>
    </w:p>
    <w:p w14:paraId="360F66AB" w14:textId="1A2195A5" w:rsidR="00A336B1" w:rsidRDefault="00EB1FD5">
      <w:pPr>
        <w:numPr>
          <w:ilvl w:val="0"/>
          <w:numId w:val="6"/>
        </w:numPr>
        <w:tabs>
          <w:tab w:val="clear" w:pos="0"/>
          <w:tab w:val="num" w:pos="360"/>
        </w:tabs>
        <w:suppressAutoHyphens w:val="0"/>
        <w:spacing w:after="120" w:line="276" w:lineRule="auto"/>
        <w:ind w:left="360" w:hanging="360"/>
        <w:jc w:val="both"/>
        <w:rPr>
          <w:rFonts w:ascii="Calibri" w:hAnsi="Calibri" w:cs="Calibri"/>
          <w:snapToGrid w:val="0"/>
          <w:sz w:val="22"/>
          <w:szCs w:val="22"/>
        </w:rPr>
      </w:pPr>
      <w:r>
        <w:rPr>
          <w:rFonts w:ascii="Calibri" w:hAnsi="Calibri" w:cs="Calibri"/>
          <w:snapToGrid w:val="0"/>
          <w:sz w:val="22"/>
          <w:szCs w:val="22"/>
        </w:rPr>
        <w:t xml:space="preserve">Nesplní-li Zhotovitel svou povinnost předložit Objednateli na jeho výzvu pojistnou smlouvu nebo pojistný certifikát za podmínek dle čl. </w:t>
      </w:r>
      <w:r>
        <w:rPr>
          <w:rFonts w:ascii="Calibri" w:hAnsi="Calibri" w:cs="Calibri"/>
          <w:snapToGrid w:val="0"/>
          <w:sz w:val="22"/>
          <w:szCs w:val="22"/>
        </w:rPr>
        <w:fldChar w:fldCharType="begin"/>
      </w:r>
      <w:r>
        <w:rPr>
          <w:rFonts w:ascii="Calibri" w:hAnsi="Calibri" w:cs="Calibri"/>
          <w:snapToGrid w:val="0"/>
          <w:sz w:val="22"/>
          <w:szCs w:val="22"/>
        </w:rPr>
        <w:instrText xml:space="preserve"> REF _Ref20923443 \r \h  \* MERGEFORMAT </w:instrText>
      </w:r>
      <w:r>
        <w:rPr>
          <w:rFonts w:ascii="Calibri" w:hAnsi="Calibri" w:cs="Calibri"/>
          <w:snapToGrid w:val="0"/>
          <w:sz w:val="22"/>
          <w:szCs w:val="22"/>
        </w:rPr>
      </w:r>
      <w:r>
        <w:rPr>
          <w:rFonts w:ascii="Calibri" w:hAnsi="Calibri" w:cs="Calibri"/>
          <w:snapToGrid w:val="0"/>
          <w:sz w:val="22"/>
          <w:szCs w:val="22"/>
        </w:rPr>
        <w:fldChar w:fldCharType="separate"/>
      </w:r>
      <w:r w:rsidR="009D5879">
        <w:rPr>
          <w:rFonts w:ascii="Calibri" w:hAnsi="Calibri" w:cs="Calibri"/>
          <w:snapToGrid w:val="0"/>
          <w:sz w:val="22"/>
          <w:szCs w:val="22"/>
        </w:rPr>
        <w:t>XI</w:t>
      </w:r>
      <w:r>
        <w:rPr>
          <w:rFonts w:ascii="Calibri" w:hAnsi="Calibri" w:cs="Calibri"/>
          <w:snapToGrid w:val="0"/>
          <w:sz w:val="22"/>
          <w:szCs w:val="22"/>
        </w:rPr>
        <w:fldChar w:fldCharType="end"/>
      </w:r>
      <w:r>
        <w:rPr>
          <w:rFonts w:ascii="Calibri" w:hAnsi="Calibri" w:cs="Calibri"/>
          <w:snapToGrid w:val="0"/>
          <w:sz w:val="22"/>
          <w:szCs w:val="22"/>
        </w:rPr>
        <w:t xml:space="preserve">. odst. </w:t>
      </w:r>
      <w:r>
        <w:rPr>
          <w:rFonts w:ascii="Calibri" w:hAnsi="Calibri" w:cs="Calibri"/>
          <w:snapToGrid w:val="0"/>
          <w:sz w:val="22"/>
          <w:szCs w:val="22"/>
        </w:rPr>
        <w:fldChar w:fldCharType="begin"/>
      </w:r>
      <w:r>
        <w:rPr>
          <w:rFonts w:ascii="Calibri" w:hAnsi="Calibri" w:cs="Calibri"/>
          <w:snapToGrid w:val="0"/>
          <w:sz w:val="22"/>
          <w:szCs w:val="22"/>
        </w:rPr>
        <w:instrText xml:space="preserve"> REF _Ref20923445 \r \h  \* MERGEFORMAT </w:instrText>
      </w:r>
      <w:r>
        <w:rPr>
          <w:rFonts w:ascii="Calibri" w:hAnsi="Calibri" w:cs="Calibri"/>
          <w:snapToGrid w:val="0"/>
          <w:sz w:val="22"/>
          <w:szCs w:val="22"/>
        </w:rPr>
      </w:r>
      <w:r>
        <w:rPr>
          <w:rFonts w:ascii="Calibri" w:hAnsi="Calibri" w:cs="Calibri"/>
          <w:snapToGrid w:val="0"/>
          <w:sz w:val="22"/>
          <w:szCs w:val="22"/>
        </w:rPr>
        <w:fldChar w:fldCharType="separate"/>
      </w:r>
      <w:r w:rsidR="009D5879">
        <w:rPr>
          <w:rFonts w:ascii="Calibri" w:hAnsi="Calibri" w:cs="Calibri"/>
          <w:snapToGrid w:val="0"/>
          <w:sz w:val="22"/>
          <w:szCs w:val="22"/>
        </w:rPr>
        <w:t>1</w:t>
      </w:r>
      <w:r>
        <w:rPr>
          <w:rFonts w:ascii="Calibri" w:hAnsi="Calibri" w:cs="Calibri"/>
          <w:snapToGrid w:val="0"/>
          <w:sz w:val="22"/>
          <w:szCs w:val="22"/>
        </w:rPr>
        <w:fldChar w:fldCharType="end"/>
      </w:r>
      <w:r>
        <w:rPr>
          <w:rFonts w:ascii="Calibri" w:hAnsi="Calibri" w:cs="Calibri"/>
          <w:snapToGrid w:val="0"/>
          <w:sz w:val="22"/>
          <w:szCs w:val="22"/>
        </w:rPr>
        <w:t xml:space="preserve"> Smlouvy, vzniká Objednateli právo účtovat Zhotoviteli smluvní pokutu ve výši 10 000,- Kč za každé takové porušení povinnosti Zhotovitele, a to i opakovaně.</w:t>
      </w:r>
    </w:p>
    <w:p w14:paraId="07E29035" w14:textId="407DE25C" w:rsidR="00A336B1" w:rsidRDefault="00EB1FD5">
      <w:pPr>
        <w:numPr>
          <w:ilvl w:val="0"/>
          <w:numId w:val="6"/>
        </w:numPr>
        <w:tabs>
          <w:tab w:val="clear" w:pos="0"/>
          <w:tab w:val="num" w:pos="360"/>
        </w:tabs>
        <w:suppressAutoHyphens w:val="0"/>
        <w:spacing w:after="120" w:line="276" w:lineRule="auto"/>
        <w:ind w:left="360" w:hanging="360"/>
        <w:jc w:val="both"/>
        <w:rPr>
          <w:rFonts w:ascii="Calibri" w:hAnsi="Calibri" w:cs="Calibri"/>
          <w:snapToGrid w:val="0"/>
          <w:sz w:val="22"/>
          <w:szCs w:val="22"/>
        </w:rPr>
      </w:pPr>
      <w:r>
        <w:rPr>
          <w:rFonts w:ascii="Calibri" w:hAnsi="Calibri" w:cs="Calibri"/>
          <w:snapToGrid w:val="0"/>
          <w:sz w:val="22"/>
          <w:szCs w:val="22"/>
        </w:rPr>
        <w:t xml:space="preserve">Objednatel je oprávněn účtovat Zhotoviteli smluvní pokutu ve výši ve výši 10 000,- Kč za každý jednotlivý případ porušení povinnosti Zhotovitele dle čl. </w:t>
      </w:r>
      <w:r>
        <w:rPr>
          <w:rFonts w:ascii="Calibri" w:hAnsi="Calibri" w:cs="Calibri"/>
          <w:snapToGrid w:val="0"/>
          <w:sz w:val="22"/>
          <w:szCs w:val="22"/>
        </w:rPr>
        <w:fldChar w:fldCharType="begin"/>
      </w:r>
      <w:r>
        <w:rPr>
          <w:rFonts w:ascii="Calibri" w:hAnsi="Calibri" w:cs="Calibri"/>
          <w:snapToGrid w:val="0"/>
          <w:sz w:val="22"/>
          <w:szCs w:val="22"/>
        </w:rPr>
        <w:instrText xml:space="preserve"> REF _Ref68611896 \r \h  \* MERGEFORMAT </w:instrText>
      </w:r>
      <w:r>
        <w:rPr>
          <w:rFonts w:ascii="Calibri" w:hAnsi="Calibri" w:cs="Calibri"/>
          <w:snapToGrid w:val="0"/>
          <w:sz w:val="22"/>
          <w:szCs w:val="22"/>
        </w:rPr>
      </w:r>
      <w:r>
        <w:rPr>
          <w:rFonts w:ascii="Calibri" w:hAnsi="Calibri" w:cs="Calibri"/>
          <w:snapToGrid w:val="0"/>
          <w:sz w:val="22"/>
          <w:szCs w:val="22"/>
        </w:rPr>
        <w:fldChar w:fldCharType="separate"/>
      </w:r>
      <w:r w:rsidR="009D5879">
        <w:rPr>
          <w:rFonts w:ascii="Calibri" w:hAnsi="Calibri" w:cs="Calibri"/>
          <w:snapToGrid w:val="0"/>
          <w:sz w:val="22"/>
          <w:szCs w:val="22"/>
        </w:rPr>
        <w:t>VI</w:t>
      </w:r>
      <w:r>
        <w:rPr>
          <w:rFonts w:ascii="Calibri" w:hAnsi="Calibri" w:cs="Calibri"/>
          <w:snapToGrid w:val="0"/>
          <w:sz w:val="22"/>
          <w:szCs w:val="22"/>
        </w:rPr>
        <w:fldChar w:fldCharType="end"/>
      </w:r>
      <w:r>
        <w:rPr>
          <w:rFonts w:ascii="Calibri" w:hAnsi="Calibri" w:cs="Calibri"/>
          <w:snapToGrid w:val="0"/>
          <w:sz w:val="22"/>
          <w:szCs w:val="22"/>
        </w:rPr>
        <w:t xml:space="preserve">. odst. 9 Smlouvy zajistit stejnou dobu splatnosti faktur vůči svým poddodavatelům jaká je stanovena v čl. </w:t>
      </w:r>
      <w:r>
        <w:rPr>
          <w:rFonts w:ascii="Calibri" w:hAnsi="Calibri" w:cs="Calibri"/>
          <w:snapToGrid w:val="0"/>
          <w:sz w:val="22"/>
          <w:szCs w:val="22"/>
        </w:rPr>
        <w:fldChar w:fldCharType="begin"/>
      </w:r>
      <w:r>
        <w:rPr>
          <w:rFonts w:ascii="Calibri" w:hAnsi="Calibri" w:cs="Calibri"/>
          <w:snapToGrid w:val="0"/>
          <w:sz w:val="22"/>
          <w:szCs w:val="22"/>
        </w:rPr>
        <w:instrText xml:space="preserve"> REF _Ref70940551 \r \h  \* MERGEFORMAT </w:instrText>
      </w:r>
      <w:r>
        <w:rPr>
          <w:rFonts w:ascii="Calibri" w:hAnsi="Calibri" w:cs="Calibri"/>
          <w:snapToGrid w:val="0"/>
          <w:sz w:val="22"/>
          <w:szCs w:val="22"/>
        </w:rPr>
      </w:r>
      <w:r>
        <w:rPr>
          <w:rFonts w:ascii="Calibri" w:hAnsi="Calibri" w:cs="Calibri"/>
          <w:snapToGrid w:val="0"/>
          <w:sz w:val="22"/>
          <w:szCs w:val="22"/>
        </w:rPr>
        <w:fldChar w:fldCharType="separate"/>
      </w:r>
      <w:r w:rsidR="009D5879">
        <w:rPr>
          <w:rFonts w:ascii="Calibri" w:hAnsi="Calibri" w:cs="Calibri"/>
          <w:snapToGrid w:val="0"/>
          <w:sz w:val="22"/>
          <w:szCs w:val="22"/>
        </w:rPr>
        <w:t>IX</w:t>
      </w:r>
      <w:r>
        <w:rPr>
          <w:rFonts w:ascii="Calibri" w:hAnsi="Calibri" w:cs="Calibri"/>
          <w:snapToGrid w:val="0"/>
          <w:sz w:val="22"/>
          <w:szCs w:val="22"/>
        </w:rPr>
        <w:fldChar w:fldCharType="end"/>
      </w:r>
      <w:r>
        <w:rPr>
          <w:rFonts w:ascii="Calibri" w:hAnsi="Calibri" w:cs="Calibri"/>
          <w:snapToGrid w:val="0"/>
          <w:sz w:val="22"/>
          <w:szCs w:val="22"/>
        </w:rPr>
        <w:t xml:space="preserve">. odst. </w:t>
      </w:r>
      <w:r>
        <w:rPr>
          <w:rFonts w:ascii="Calibri" w:hAnsi="Calibri" w:cs="Calibri"/>
          <w:snapToGrid w:val="0"/>
          <w:sz w:val="22"/>
          <w:szCs w:val="22"/>
        </w:rPr>
        <w:fldChar w:fldCharType="begin"/>
      </w:r>
      <w:r>
        <w:rPr>
          <w:rFonts w:ascii="Calibri" w:hAnsi="Calibri" w:cs="Calibri"/>
          <w:snapToGrid w:val="0"/>
          <w:sz w:val="22"/>
          <w:szCs w:val="22"/>
        </w:rPr>
        <w:instrText xml:space="preserve"> REF _Ref106211325 \r \h  \* MERGEFORMAT </w:instrText>
      </w:r>
      <w:r>
        <w:rPr>
          <w:rFonts w:ascii="Calibri" w:hAnsi="Calibri" w:cs="Calibri"/>
          <w:snapToGrid w:val="0"/>
          <w:sz w:val="22"/>
          <w:szCs w:val="22"/>
        </w:rPr>
      </w:r>
      <w:r>
        <w:rPr>
          <w:rFonts w:ascii="Calibri" w:hAnsi="Calibri" w:cs="Calibri"/>
          <w:snapToGrid w:val="0"/>
          <w:sz w:val="22"/>
          <w:szCs w:val="22"/>
        </w:rPr>
        <w:fldChar w:fldCharType="separate"/>
      </w:r>
      <w:r w:rsidR="009D5879">
        <w:rPr>
          <w:rFonts w:ascii="Calibri" w:hAnsi="Calibri" w:cs="Calibri"/>
          <w:snapToGrid w:val="0"/>
          <w:sz w:val="22"/>
          <w:szCs w:val="22"/>
        </w:rPr>
        <w:t>3</w:t>
      </w:r>
      <w:r>
        <w:rPr>
          <w:rFonts w:ascii="Calibri" w:hAnsi="Calibri" w:cs="Calibri"/>
          <w:snapToGrid w:val="0"/>
          <w:sz w:val="22"/>
          <w:szCs w:val="22"/>
        </w:rPr>
        <w:fldChar w:fldCharType="end"/>
      </w:r>
      <w:r>
        <w:rPr>
          <w:rFonts w:ascii="Calibri" w:hAnsi="Calibri" w:cs="Calibri"/>
          <w:snapToGrid w:val="0"/>
          <w:sz w:val="22"/>
          <w:szCs w:val="22"/>
        </w:rPr>
        <w:t xml:space="preserve"> Smlouvy a/nebo povinnosti provádět platby svým poddodavatelům řádně a včas, a to i opakovaně.</w:t>
      </w:r>
    </w:p>
    <w:p w14:paraId="19C2EBD1" w14:textId="6D8B0E00" w:rsidR="00A336B1" w:rsidRDefault="00EB1FD5">
      <w:pPr>
        <w:numPr>
          <w:ilvl w:val="0"/>
          <w:numId w:val="6"/>
        </w:numPr>
        <w:tabs>
          <w:tab w:val="clear" w:pos="0"/>
          <w:tab w:val="num" w:pos="360"/>
        </w:tabs>
        <w:suppressAutoHyphens w:val="0"/>
        <w:spacing w:after="120" w:line="276" w:lineRule="auto"/>
        <w:ind w:left="360" w:hanging="360"/>
        <w:jc w:val="both"/>
        <w:rPr>
          <w:rFonts w:ascii="Calibri" w:hAnsi="Calibri" w:cs="Calibri"/>
          <w:snapToGrid w:val="0"/>
          <w:sz w:val="22"/>
          <w:szCs w:val="22"/>
        </w:rPr>
      </w:pPr>
      <w:r>
        <w:rPr>
          <w:rFonts w:ascii="Calibri" w:hAnsi="Calibri" w:cs="Calibri"/>
          <w:snapToGrid w:val="0"/>
          <w:sz w:val="22"/>
          <w:szCs w:val="22"/>
        </w:rPr>
        <w:t xml:space="preserve">Pro případ prodlení Zhotovitele se splněním povinnosti odstranit Reklamovanou vadu v termínu dle </w:t>
      </w:r>
      <w:r>
        <w:rPr>
          <w:rFonts w:ascii="Calibri" w:hAnsi="Calibri" w:cs="Calibri"/>
          <w:sz w:val="22"/>
          <w:szCs w:val="22"/>
        </w:rPr>
        <w:t xml:space="preserve">čl. </w:t>
      </w:r>
      <w:r>
        <w:rPr>
          <w:rFonts w:ascii="Calibri" w:hAnsi="Calibri" w:cs="Calibri"/>
          <w:sz w:val="22"/>
          <w:szCs w:val="22"/>
        </w:rPr>
        <w:fldChar w:fldCharType="begin"/>
      </w:r>
      <w:r>
        <w:rPr>
          <w:rFonts w:ascii="Calibri" w:hAnsi="Calibri" w:cs="Calibri"/>
          <w:sz w:val="22"/>
          <w:szCs w:val="22"/>
        </w:rPr>
        <w:instrText xml:space="preserve"> REF _Ref20922531 \r \h  \* MERGEFORMAT </w:instrText>
      </w:r>
      <w:r>
        <w:rPr>
          <w:rFonts w:ascii="Calibri" w:hAnsi="Calibri" w:cs="Calibri"/>
          <w:sz w:val="22"/>
          <w:szCs w:val="22"/>
        </w:rPr>
      </w:r>
      <w:r>
        <w:rPr>
          <w:rFonts w:ascii="Calibri" w:hAnsi="Calibri" w:cs="Calibri"/>
          <w:sz w:val="22"/>
          <w:szCs w:val="22"/>
        </w:rPr>
        <w:fldChar w:fldCharType="separate"/>
      </w:r>
      <w:r w:rsidR="009D5879">
        <w:rPr>
          <w:rFonts w:ascii="Calibri" w:hAnsi="Calibri" w:cs="Calibri"/>
          <w:sz w:val="22"/>
          <w:szCs w:val="22"/>
        </w:rPr>
        <w:t>X</w:t>
      </w:r>
      <w:r>
        <w:rPr>
          <w:rFonts w:ascii="Calibri" w:hAnsi="Calibri" w:cs="Calibri"/>
          <w:sz w:val="22"/>
          <w:szCs w:val="22"/>
        </w:rPr>
        <w:fldChar w:fldCharType="end"/>
      </w:r>
      <w:r>
        <w:rPr>
          <w:rFonts w:ascii="Calibri" w:hAnsi="Calibri" w:cs="Calibri"/>
          <w:sz w:val="22"/>
          <w:szCs w:val="22"/>
        </w:rPr>
        <w:t xml:space="preserve">. odst. </w:t>
      </w:r>
      <w:r>
        <w:rPr>
          <w:rFonts w:ascii="Calibri" w:hAnsi="Calibri" w:cs="Calibri"/>
          <w:sz w:val="22"/>
          <w:szCs w:val="22"/>
        </w:rPr>
        <w:fldChar w:fldCharType="begin"/>
      </w:r>
      <w:r>
        <w:rPr>
          <w:rFonts w:ascii="Calibri" w:hAnsi="Calibri" w:cs="Calibri"/>
          <w:sz w:val="22"/>
          <w:szCs w:val="22"/>
        </w:rPr>
        <w:instrText xml:space="preserve"> REF _Ref96590329 \r \h  \* MERGEFORMAT </w:instrText>
      </w:r>
      <w:r>
        <w:rPr>
          <w:rFonts w:ascii="Calibri" w:hAnsi="Calibri" w:cs="Calibri"/>
          <w:sz w:val="22"/>
          <w:szCs w:val="22"/>
        </w:rPr>
      </w:r>
      <w:r>
        <w:rPr>
          <w:rFonts w:ascii="Calibri" w:hAnsi="Calibri" w:cs="Calibri"/>
          <w:sz w:val="22"/>
          <w:szCs w:val="22"/>
        </w:rPr>
        <w:fldChar w:fldCharType="separate"/>
      </w:r>
      <w:r w:rsidR="009D5879">
        <w:rPr>
          <w:rFonts w:ascii="Calibri" w:hAnsi="Calibri" w:cs="Calibri"/>
          <w:sz w:val="22"/>
          <w:szCs w:val="22"/>
        </w:rPr>
        <w:t>6</w:t>
      </w:r>
      <w:r>
        <w:rPr>
          <w:rFonts w:ascii="Calibri" w:hAnsi="Calibri" w:cs="Calibri"/>
          <w:sz w:val="22"/>
          <w:szCs w:val="22"/>
        </w:rPr>
        <w:fldChar w:fldCharType="end"/>
      </w:r>
      <w:r>
        <w:rPr>
          <w:rFonts w:ascii="Calibri" w:hAnsi="Calibri" w:cs="Calibri"/>
          <w:sz w:val="22"/>
          <w:szCs w:val="22"/>
        </w:rPr>
        <w:t xml:space="preserve"> Smlouvy</w:t>
      </w:r>
      <w:r>
        <w:rPr>
          <w:rFonts w:ascii="Calibri" w:hAnsi="Calibri" w:cs="Calibri"/>
          <w:snapToGrid w:val="0"/>
          <w:sz w:val="22"/>
          <w:szCs w:val="22"/>
        </w:rPr>
        <w:t>, vzniká Objednateli právo účtovat Zhotoviteli smluvní pokutu, kterou strany Smlouvy sjednaly ve výši 1 000,- Kč za každý den a případ prodlení – u každé vady zvlášť.</w:t>
      </w:r>
    </w:p>
    <w:p w14:paraId="65DD6AFE" w14:textId="77777777" w:rsidR="00A336B1" w:rsidRDefault="00EB1FD5">
      <w:pPr>
        <w:numPr>
          <w:ilvl w:val="0"/>
          <w:numId w:val="6"/>
        </w:numPr>
        <w:tabs>
          <w:tab w:val="clear" w:pos="0"/>
          <w:tab w:val="num" w:pos="360"/>
        </w:tabs>
        <w:suppressAutoHyphens w:val="0"/>
        <w:spacing w:after="120" w:line="276" w:lineRule="auto"/>
        <w:ind w:left="360" w:hanging="360"/>
        <w:jc w:val="both"/>
        <w:rPr>
          <w:rFonts w:ascii="Calibri" w:hAnsi="Calibri" w:cs="Calibri"/>
          <w:snapToGrid w:val="0"/>
          <w:sz w:val="22"/>
          <w:szCs w:val="22"/>
        </w:rPr>
      </w:pPr>
      <w:r>
        <w:rPr>
          <w:rFonts w:ascii="Calibri" w:hAnsi="Calibri" w:cs="Calibri"/>
          <w:snapToGrid w:val="0"/>
          <w:sz w:val="22"/>
          <w:szCs w:val="22"/>
        </w:rPr>
        <w:t>Odstoupit od Smlouvy je Objednatel oprávněn v případě podstatného porušení Smlouvy Zhotovitelem. Za podstatné porušení Smlouvy na straně Zhotovitele se považuje zejména:</w:t>
      </w:r>
    </w:p>
    <w:p w14:paraId="7A5E89B5" w14:textId="77777777" w:rsidR="00A336B1" w:rsidRDefault="00EB1FD5">
      <w:pPr>
        <w:numPr>
          <w:ilvl w:val="0"/>
          <w:numId w:val="7"/>
        </w:numPr>
        <w:suppressAutoHyphens w:val="0"/>
        <w:spacing w:after="120" w:line="276" w:lineRule="auto"/>
        <w:jc w:val="both"/>
        <w:rPr>
          <w:rFonts w:ascii="Calibri" w:hAnsi="Calibri" w:cs="Calibri"/>
          <w:snapToGrid w:val="0"/>
          <w:sz w:val="22"/>
          <w:szCs w:val="22"/>
        </w:rPr>
      </w:pPr>
      <w:r>
        <w:rPr>
          <w:rFonts w:ascii="Calibri" w:hAnsi="Calibri" w:cs="Calibri"/>
          <w:snapToGrid w:val="0"/>
          <w:sz w:val="22"/>
          <w:szCs w:val="22"/>
        </w:rPr>
        <w:t>prodlení Zhotovitele s dokončením Díla delší než 15 dnů nebo</w:t>
      </w:r>
    </w:p>
    <w:p w14:paraId="17D5D320" w14:textId="77777777" w:rsidR="00A336B1" w:rsidRDefault="00EB1FD5">
      <w:pPr>
        <w:numPr>
          <w:ilvl w:val="0"/>
          <w:numId w:val="7"/>
        </w:numPr>
        <w:suppressAutoHyphens w:val="0"/>
        <w:spacing w:after="120" w:line="276" w:lineRule="auto"/>
        <w:jc w:val="both"/>
        <w:rPr>
          <w:rFonts w:ascii="Calibri" w:hAnsi="Calibri" w:cs="Calibri"/>
          <w:snapToGrid w:val="0"/>
          <w:sz w:val="22"/>
          <w:szCs w:val="22"/>
        </w:rPr>
      </w:pPr>
      <w:r>
        <w:rPr>
          <w:rFonts w:ascii="Calibri" w:hAnsi="Calibri" w:cs="Calibri"/>
          <w:sz w:val="22"/>
          <w:szCs w:val="22"/>
        </w:rPr>
        <w:lastRenderedPageBreak/>
        <w:t>dojde-li k neoprávněnému zastavení realizace Díla z rozhodnutí Zhotovitele po dobu delší než 15 dnů nebo pokud Zhotovitel postupuje při provádění Díla způsobem, který zjevně neodpovídá dohodnutému rozsahu Díla nebo</w:t>
      </w:r>
    </w:p>
    <w:p w14:paraId="01113B89" w14:textId="77777777" w:rsidR="00A336B1" w:rsidRDefault="00EB1FD5">
      <w:pPr>
        <w:numPr>
          <w:ilvl w:val="0"/>
          <w:numId w:val="7"/>
        </w:numPr>
        <w:suppressAutoHyphens w:val="0"/>
        <w:spacing w:after="120" w:line="276" w:lineRule="auto"/>
        <w:jc w:val="both"/>
        <w:rPr>
          <w:rFonts w:ascii="Calibri" w:hAnsi="Calibri" w:cs="Calibri"/>
          <w:snapToGrid w:val="0"/>
          <w:sz w:val="22"/>
          <w:szCs w:val="22"/>
        </w:rPr>
      </w:pPr>
      <w:r>
        <w:rPr>
          <w:rFonts w:ascii="Calibri" w:hAnsi="Calibri" w:cs="Calibri"/>
          <w:sz w:val="22"/>
          <w:szCs w:val="22"/>
        </w:rPr>
        <w:t>bylo-li příslušným soudem rozhodnuto o tom, že Zhotovitel je v úpadku ve smyslu zákona č. 182/2006 Sb., o úpadku a způsobech jeho řešení (insolvenční zákon), ve znění pozdějších předpisů (a to bez ohledu na právní moc tohoto rozhodnutí) nebo</w:t>
      </w:r>
    </w:p>
    <w:p w14:paraId="0D25A022" w14:textId="77777777" w:rsidR="00A336B1" w:rsidRDefault="00EB1FD5">
      <w:pPr>
        <w:numPr>
          <w:ilvl w:val="0"/>
          <w:numId w:val="7"/>
        </w:numPr>
        <w:suppressAutoHyphens w:val="0"/>
        <w:spacing w:after="120" w:line="276" w:lineRule="auto"/>
        <w:jc w:val="both"/>
        <w:rPr>
          <w:rFonts w:ascii="Calibri" w:hAnsi="Calibri" w:cs="Calibri"/>
          <w:snapToGrid w:val="0"/>
          <w:sz w:val="22"/>
          <w:szCs w:val="22"/>
        </w:rPr>
      </w:pPr>
      <w:r>
        <w:rPr>
          <w:rFonts w:ascii="Calibri" w:hAnsi="Calibri" w:cs="Calibri"/>
          <w:sz w:val="22"/>
          <w:szCs w:val="22"/>
        </w:rPr>
        <w:t>bylo-li zahájeno insolvenční řízení na základě dlužnického návrhu Zhotovitele.</w:t>
      </w:r>
    </w:p>
    <w:p w14:paraId="777CF604" w14:textId="77777777" w:rsidR="00A336B1" w:rsidRDefault="00EB1FD5">
      <w:pPr>
        <w:numPr>
          <w:ilvl w:val="0"/>
          <w:numId w:val="6"/>
        </w:numPr>
        <w:tabs>
          <w:tab w:val="clear" w:pos="0"/>
          <w:tab w:val="num" w:pos="360"/>
          <w:tab w:val="num" w:pos="426"/>
        </w:tabs>
        <w:suppressAutoHyphens w:val="0"/>
        <w:spacing w:after="120" w:line="276" w:lineRule="auto"/>
        <w:ind w:left="360" w:hanging="360"/>
        <w:jc w:val="both"/>
        <w:rPr>
          <w:rFonts w:ascii="Calibri" w:hAnsi="Calibri" w:cs="Calibri"/>
          <w:snapToGrid w:val="0"/>
          <w:sz w:val="22"/>
          <w:szCs w:val="22"/>
        </w:rPr>
      </w:pPr>
      <w:bookmarkStart w:id="31" w:name="_Hlk102732801"/>
      <w:r>
        <w:rPr>
          <w:rFonts w:ascii="Calibri" w:hAnsi="Calibri" w:cs="Calibri"/>
          <w:snapToGrid w:val="0"/>
          <w:sz w:val="22"/>
          <w:szCs w:val="22"/>
        </w:rPr>
        <w:t xml:space="preserve">Objednatel je dále oprávněn od této Smlouvy odstoupit </w:t>
      </w:r>
      <w:bookmarkStart w:id="32" w:name="_Hlk101518403"/>
      <w:r>
        <w:rPr>
          <w:rFonts w:ascii="Calibri" w:hAnsi="Calibri" w:cs="Calibri"/>
          <w:snapToGrid w:val="0"/>
          <w:sz w:val="22"/>
          <w:szCs w:val="22"/>
        </w:rPr>
        <w:t xml:space="preserve">ukáže-li se, že Zhotovitel v době uzavření této Smlouvy nebo v průběhu plnění této Smlouvy nesplňuje podmínky dle Nařízení Rady (EU) 2022/576 ze dne 8. dubna 2022, kterým se mění nařízení (EU) č. 833/2014 o omezujících opatřeních vzhledem k činnostem Ruska destabilizujícím situaci na Ukrajině. </w:t>
      </w:r>
    </w:p>
    <w:bookmarkEnd w:id="31"/>
    <w:bookmarkEnd w:id="32"/>
    <w:p w14:paraId="0FF6EF9B" w14:textId="77777777" w:rsidR="00A336B1" w:rsidRDefault="00EB1FD5">
      <w:pPr>
        <w:numPr>
          <w:ilvl w:val="0"/>
          <w:numId w:val="6"/>
        </w:numPr>
        <w:tabs>
          <w:tab w:val="clear" w:pos="0"/>
          <w:tab w:val="num" w:pos="360"/>
        </w:tabs>
        <w:suppressAutoHyphens w:val="0"/>
        <w:spacing w:after="120" w:line="276" w:lineRule="auto"/>
        <w:ind w:left="360" w:hanging="360"/>
        <w:jc w:val="both"/>
        <w:rPr>
          <w:rFonts w:ascii="Calibri" w:hAnsi="Calibri" w:cs="Calibri"/>
          <w:snapToGrid w:val="0"/>
          <w:sz w:val="22"/>
          <w:szCs w:val="22"/>
        </w:rPr>
      </w:pPr>
      <w:r>
        <w:rPr>
          <w:rFonts w:ascii="Calibri" w:hAnsi="Calibri" w:cs="Calibri"/>
          <w:snapToGrid w:val="0"/>
          <w:sz w:val="22"/>
          <w:szCs w:val="22"/>
        </w:rPr>
        <w:t>Odstoupit od Smlouvy je Zhotovitel oprávněn v případě podstatného porušení Smlouvy Objednatelem. Za podstatné porušení Smlouvy na straně Objednatele se považuje zejména prodlení Objednatele s úhradou řádně vystavené Faktury delší než 60 dnů.</w:t>
      </w:r>
    </w:p>
    <w:p w14:paraId="0F52B7A5" w14:textId="77777777" w:rsidR="00A336B1" w:rsidRDefault="00EB1FD5">
      <w:pPr>
        <w:numPr>
          <w:ilvl w:val="0"/>
          <w:numId w:val="6"/>
        </w:numPr>
        <w:tabs>
          <w:tab w:val="clear" w:pos="0"/>
          <w:tab w:val="num" w:pos="360"/>
        </w:tabs>
        <w:suppressAutoHyphens w:val="0"/>
        <w:spacing w:after="120" w:line="276" w:lineRule="auto"/>
        <w:ind w:left="360" w:hanging="360"/>
        <w:jc w:val="both"/>
        <w:rPr>
          <w:rFonts w:ascii="Calibri" w:hAnsi="Calibri" w:cs="Calibri"/>
          <w:snapToGrid w:val="0"/>
          <w:sz w:val="22"/>
          <w:szCs w:val="22"/>
        </w:rPr>
      </w:pPr>
      <w:r>
        <w:rPr>
          <w:rFonts w:ascii="Calibri" w:hAnsi="Calibri" w:cs="Calibri"/>
          <w:snapToGrid w:val="0"/>
          <w:sz w:val="22"/>
          <w:szCs w:val="22"/>
        </w:rPr>
        <w:t xml:space="preserve">Odstoupení od Smlouvy musí mít písemnou formu s tím, že je účinné od jeho doručení druhé smluvní straně. </w:t>
      </w:r>
    </w:p>
    <w:p w14:paraId="735C0077" w14:textId="77777777" w:rsidR="00A336B1" w:rsidRDefault="00EB1FD5">
      <w:pPr>
        <w:numPr>
          <w:ilvl w:val="0"/>
          <w:numId w:val="6"/>
        </w:numPr>
        <w:tabs>
          <w:tab w:val="clear" w:pos="0"/>
          <w:tab w:val="num" w:pos="360"/>
          <w:tab w:val="num" w:pos="426"/>
        </w:tabs>
        <w:suppressAutoHyphens w:val="0"/>
        <w:spacing w:after="120" w:line="276" w:lineRule="auto"/>
        <w:ind w:left="360" w:hanging="360"/>
        <w:jc w:val="both"/>
        <w:rPr>
          <w:rFonts w:ascii="Calibri" w:hAnsi="Calibri" w:cs="Calibri"/>
          <w:snapToGrid w:val="0"/>
          <w:sz w:val="22"/>
          <w:szCs w:val="22"/>
        </w:rPr>
      </w:pPr>
      <w:r>
        <w:rPr>
          <w:rFonts w:ascii="Calibri" w:hAnsi="Calibri" w:cs="Calibri"/>
          <w:snapToGrid w:val="0"/>
          <w:sz w:val="22"/>
          <w:szCs w:val="22"/>
        </w:rPr>
        <w:t>Odstoupí-li některá ze stran od této Smlouvy na základě ujednání z této Smlouvy vyplývajících, pak povinnosti obou stran jsou následující:</w:t>
      </w:r>
    </w:p>
    <w:p w14:paraId="2B8AD908" w14:textId="77777777" w:rsidR="00A336B1" w:rsidRDefault="00EB1FD5">
      <w:pPr>
        <w:numPr>
          <w:ilvl w:val="0"/>
          <w:numId w:val="47"/>
        </w:numPr>
        <w:tabs>
          <w:tab w:val="clear" w:pos="680"/>
          <w:tab w:val="left" w:pos="1134"/>
        </w:tabs>
        <w:suppressAutoHyphens w:val="0"/>
        <w:spacing w:after="120" w:line="276" w:lineRule="auto"/>
        <w:ind w:left="851" w:hanging="425"/>
        <w:jc w:val="both"/>
        <w:rPr>
          <w:rFonts w:ascii="Calibri" w:hAnsi="Calibri" w:cs="Calibri"/>
          <w:snapToGrid w:val="0"/>
          <w:sz w:val="22"/>
          <w:szCs w:val="22"/>
        </w:rPr>
      </w:pPr>
      <w:r>
        <w:rPr>
          <w:rFonts w:ascii="Calibri" w:hAnsi="Calibri" w:cs="Calibri"/>
          <w:snapToGrid w:val="0"/>
          <w:sz w:val="22"/>
          <w:szCs w:val="22"/>
        </w:rPr>
        <w:t>Zhotovitel provede soupis všech provedených prací oceněný dle způsobu, kterým je stanovena cena díla,</w:t>
      </w:r>
    </w:p>
    <w:p w14:paraId="08B4CEDE" w14:textId="77777777" w:rsidR="00A336B1" w:rsidRDefault="00EB1FD5">
      <w:pPr>
        <w:numPr>
          <w:ilvl w:val="0"/>
          <w:numId w:val="47"/>
        </w:numPr>
        <w:tabs>
          <w:tab w:val="clear" w:pos="680"/>
          <w:tab w:val="num" w:pos="1134"/>
        </w:tabs>
        <w:suppressAutoHyphens w:val="0"/>
        <w:spacing w:after="120" w:line="276" w:lineRule="auto"/>
        <w:ind w:left="851" w:hanging="425"/>
        <w:jc w:val="both"/>
        <w:rPr>
          <w:rFonts w:ascii="Calibri" w:hAnsi="Calibri" w:cs="Calibri"/>
          <w:snapToGrid w:val="0"/>
          <w:sz w:val="22"/>
          <w:szCs w:val="22"/>
        </w:rPr>
      </w:pPr>
      <w:r>
        <w:rPr>
          <w:rFonts w:ascii="Calibri" w:hAnsi="Calibri" w:cs="Calibri"/>
          <w:snapToGrid w:val="0"/>
          <w:sz w:val="22"/>
          <w:szCs w:val="22"/>
        </w:rPr>
        <w:t>Zhotovitel provede finanční vyčíslení provedených prací a zpracuje dílčí konečnou fakturu,</w:t>
      </w:r>
    </w:p>
    <w:p w14:paraId="1B70CEA7" w14:textId="77777777" w:rsidR="00A336B1" w:rsidRDefault="00EB1FD5">
      <w:pPr>
        <w:numPr>
          <w:ilvl w:val="0"/>
          <w:numId w:val="47"/>
        </w:numPr>
        <w:tabs>
          <w:tab w:val="clear" w:pos="680"/>
          <w:tab w:val="num" w:pos="1134"/>
        </w:tabs>
        <w:suppressAutoHyphens w:val="0"/>
        <w:spacing w:after="120" w:line="276" w:lineRule="auto"/>
        <w:ind w:left="851" w:hanging="425"/>
        <w:jc w:val="both"/>
        <w:rPr>
          <w:rFonts w:ascii="Calibri" w:hAnsi="Calibri" w:cs="Calibri"/>
          <w:snapToGrid w:val="0"/>
          <w:sz w:val="22"/>
          <w:szCs w:val="22"/>
        </w:rPr>
      </w:pPr>
      <w:r>
        <w:rPr>
          <w:rFonts w:ascii="Calibri" w:hAnsi="Calibri" w:cs="Calibri"/>
          <w:snapToGrid w:val="0"/>
          <w:sz w:val="22"/>
          <w:szCs w:val="22"/>
        </w:rPr>
        <w:t>Zhotovitel odveze veškeré své nenamontované dodávky, pokud se Smluvní strany nedohodnou jinak,</w:t>
      </w:r>
    </w:p>
    <w:p w14:paraId="51B49264" w14:textId="77777777" w:rsidR="00A336B1" w:rsidRDefault="00EB1FD5">
      <w:pPr>
        <w:numPr>
          <w:ilvl w:val="0"/>
          <w:numId w:val="47"/>
        </w:numPr>
        <w:tabs>
          <w:tab w:val="clear" w:pos="680"/>
          <w:tab w:val="num" w:pos="1134"/>
        </w:tabs>
        <w:suppressAutoHyphens w:val="0"/>
        <w:spacing w:after="120" w:line="276" w:lineRule="auto"/>
        <w:ind w:left="851" w:hanging="425"/>
        <w:jc w:val="both"/>
        <w:rPr>
          <w:rFonts w:ascii="Calibri" w:hAnsi="Calibri" w:cs="Calibri"/>
          <w:snapToGrid w:val="0"/>
          <w:sz w:val="22"/>
          <w:szCs w:val="22"/>
        </w:rPr>
      </w:pPr>
      <w:r>
        <w:rPr>
          <w:rFonts w:ascii="Calibri" w:hAnsi="Calibri" w:cs="Calibri"/>
          <w:snapToGrid w:val="0"/>
          <w:sz w:val="22"/>
          <w:szCs w:val="22"/>
        </w:rPr>
        <w:t>Zhotovitel vyzve Objednatele k dílčímu předání Díla a Objednatel je povinen do 3 pracovních dnů od obdržení vyzvání zahájit dílčí přejímací řízení Díla.</w:t>
      </w:r>
    </w:p>
    <w:p w14:paraId="1760E93C" w14:textId="77777777" w:rsidR="00A336B1" w:rsidRDefault="00EB1FD5">
      <w:pPr>
        <w:numPr>
          <w:ilvl w:val="0"/>
          <w:numId w:val="6"/>
        </w:numPr>
        <w:tabs>
          <w:tab w:val="clear" w:pos="0"/>
          <w:tab w:val="num" w:pos="360"/>
        </w:tabs>
        <w:suppressAutoHyphens w:val="0"/>
        <w:spacing w:after="120" w:line="276" w:lineRule="auto"/>
        <w:ind w:left="360" w:hanging="360"/>
        <w:jc w:val="both"/>
        <w:rPr>
          <w:rFonts w:ascii="Calibri" w:hAnsi="Calibri" w:cs="Calibri"/>
          <w:snapToGrid w:val="0"/>
          <w:sz w:val="22"/>
          <w:szCs w:val="22"/>
        </w:rPr>
      </w:pPr>
      <w:r>
        <w:rPr>
          <w:rFonts w:ascii="Calibri" w:hAnsi="Calibri" w:cs="Calibri"/>
          <w:snapToGrid w:val="0"/>
          <w:sz w:val="22"/>
          <w:szCs w:val="22"/>
        </w:rPr>
        <w:t>Odstoupením od Smlouvy není dotčeno právo oprávněné smluvní strany na zaplacení smluvní pokuty ani na náhradu škody vzniklé porušením Smlouvy. Toto ustanovení zavazuje Smluvní strany i po odstoupení od Smlouvy.</w:t>
      </w:r>
    </w:p>
    <w:p w14:paraId="7BE073A4" w14:textId="77777777" w:rsidR="00A336B1" w:rsidRDefault="00EB1FD5">
      <w:pPr>
        <w:pStyle w:val="Smlouva-slo"/>
        <w:widowControl/>
        <w:numPr>
          <w:ilvl w:val="0"/>
          <w:numId w:val="6"/>
        </w:numPr>
        <w:spacing w:before="0" w:after="120" w:line="276" w:lineRule="auto"/>
        <w:ind w:left="426" w:hanging="426"/>
        <w:rPr>
          <w:rFonts w:ascii="Calibri" w:hAnsi="Calibri" w:cs="Calibri"/>
          <w:sz w:val="22"/>
          <w:szCs w:val="22"/>
        </w:rPr>
      </w:pPr>
      <w:r>
        <w:rPr>
          <w:rFonts w:ascii="Calibri" w:hAnsi="Calibri" w:cs="Calibri"/>
          <w:sz w:val="22"/>
          <w:szCs w:val="22"/>
        </w:rPr>
        <w:t>Smluvní pokuty budou hrazeny na základě vystavených Faktur se lhůtou splatnosti 15 kalendářních dnů ode dne jejich doručení.</w:t>
      </w:r>
    </w:p>
    <w:p w14:paraId="6CC15A67" w14:textId="77777777" w:rsidR="00A336B1" w:rsidRDefault="00EB1FD5">
      <w:pPr>
        <w:pStyle w:val="Smlouva-slo"/>
        <w:widowControl/>
        <w:numPr>
          <w:ilvl w:val="0"/>
          <w:numId w:val="6"/>
        </w:numPr>
        <w:spacing w:before="0" w:after="120" w:line="276" w:lineRule="auto"/>
        <w:ind w:left="426" w:hanging="426"/>
        <w:rPr>
          <w:rFonts w:ascii="Calibri" w:hAnsi="Calibri" w:cs="Calibri"/>
          <w:sz w:val="22"/>
          <w:szCs w:val="22"/>
        </w:rPr>
      </w:pPr>
      <w:r>
        <w:rPr>
          <w:rFonts w:ascii="Calibri" w:hAnsi="Calibri" w:cs="Calibri"/>
          <w:sz w:val="22"/>
          <w:szCs w:val="22"/>
        </w:rPr>
        <w:t>Smluvní pokuty se nezapočítávají na náhradu případně vzniklé škody. Náhradu škody lze vymáhat samostatně vedle smluvní pokuty v plné výši.</w:t>
      </w:r>
    </w:p>
    <w:p w14:paraId="50B61D20" w14:textId="77777777" w:rsidR="00A336B1" w:rsidRDefault="00A336B1">
      <w:pPr>
        <w:pStyle w:val="Smlouva-slo"/>
        <w:widowControl/>
        <w:spacing w:before="0" w:after="120" w:line="276" w:lineRule="auto"/>
        <w:ind w:left="426"/>
        <w:rPr>
          <w:rFonts w:ascii="Calibri" w:hAnsi="Calibri" w:cs="Calibri"/>
          <w:sz w:val="22"/>
          <w:szCs w:val="22"/>
        </w:rPr>
      </w:pPr>
    </w:p>
    <w:p w14:paraId="75882A44" w14:textId="77777777" w:rsidR="00A336B1" w:rsidRDefault="00EB1FD5">
      <w:pPr>
        <w:pStyle w:val="Nadpis1"/>
        <w:spacing w:before="0" w:after="120" w:line="276" w:lineRule="auto"/>
        <w:rPr>
          <w:rFonts w:ascii="Calibri" w:hAnsi="Calibri" w:cs="Calibri"/>
          <w:szCs w:val="22"/>
        </w:rPr>
      </w:pPr>
      <w:bookmarkStart w:id="33" w:name="_Ref20923856"/>
      <w:r>
        <w:rPr>
          <w:rFonts w:ascii="Calibri" w:hAnsi="Calibri" w:cs="Calibri"/>
          <w:szCs w:val="22"/>
        </w:rPr>
        <w:t>PŘEDÁNÍ A PŘEVZETÍ DÍLA</w:t>
      </w:r>
      <w:bookmarkEnd w:id="33"/>
    </w:p>
    <w:p w14:paraId="03CA6426" w14:textId="77777777" w:rsidR="00A336B1" w:rsidRDefault="00EB1FD5">
      <w:pPr>
        <w:pStyle w:val="Zkladntext"/>
        <w:numPr>
          <w:ilvl w:val="0"/>
          <w:numId w:val="13"/>
        </w:numPr>
        <w:tabs>
          <w:tab w:val="clear" w:pos="720"/>
          <w:tab w:val="num" w:pos="426"/>
          <w:tab w:val="num" w:pos="1080"/>
        </w:tabs>
        <w:suppressAutoHyphens w:val="0"/>
        <w:spacing w:after="120" w:line="276" w:lineRule="auto"/>
        <w:ind w:left="426" w:hanging="426"/>
        <w:rPr>
          <w:rFonts w:ascii="Calibri" w:hAnsi="Calibri" w:cs="Calibri"/>
          <w:sz w:val="22"/>
          <w:szCs w:val="22"/>
        </w:rPr>
      </w:pPr>
      <w:r>
        <w:rPr>
          <w:rFonts w:ascii="Calibri" w:hAnsi="Calibri" w:cs="Calibri"/>
          <w:sz w:val="22"/>
          <w:szCs w:val="22"/>
        </w:rPr>
        <w:t xml:space="preserve">Závazek Zhotovitele provést Dílo je splněn jeho řádným dokončením a předáním dokončeného Díla Objednateli. Dílo se považuje za řádně dokončené, nevykazuje-li vady a nedodělky. Objednatel se zavazuje převzít Dílo provedené bez vad či pouze s vadami, které nebrání jeho řádnému užívání. </w:t>
      </w:r>
      <w:r>
        <w:rPr>
          <w:rFonts w:ascii="Calibri" w:hAnsi="Calibri" w:cs="Calibri"/>
          <w:sz w:val="22"/>
          <w:szCs w:val="22"/>
          <w:lang w:val="cs-CZ"/>
        </w:rPr>
        <w:t>Převzetím Díla s vadami, které nebrání užívání Díla, není dotčena povinnost Zhotovitele Dílo řádně (bezvadně) dokončit ve sjednané lhůtě.</w:t>
      </w:r>
    </w:p>
    <w:p w14:paraId="0670B995" w14:textId="77777777" w:rsidR="00A336B1" w:rsidRDefault="00EB1FD5">
      <w:pPr>
        <w:numPr>
          <w:ilvl w:val="0"/>
          <w:numId w:val="13"/>
        </w:numPr>
        <w:tabs>
          <w:tab w:val="clear" w:pos="720"/>
          <w:tab w:val="num" w:pos="426"/>
          <w:tab w:val="num" w:pos="1080"/>
        </w:tabs>
        <w:suppressAutoHyphens w:val="0"/>
        <w:spacing w:after="120" w:line="276" w:lineRule="auto"/>
        <w:ind w:left="426" w:hanging="426"/>
        <w:jc w:val="both"/>
        <w:rPr>
          <w:rFonts w:ascii="Calibri" w:hAnsi="Calibri" w:cs="Calibri"/>
          <w:sz w:val="22"/>
          <w:szCs w:val="22"/>
        </w:rPr>
      </w:pPr>
      <w:r>
        <w:rPr>
          <w:rFonts w:ascii="Calibri" w:hAnsi="Calibri" w:cs="Calibri"/>
          <w:sz w:val="22"/>
          <w:szCs w:val="22"/>
        </w:rPr>
        <w:lastRenderedPageBreak/>
        <w:t>Je-li pro řádné provedení Díla potřeba provést zkoušky dle platných právních předpisů a technických norem, je Zhotovitel povinen tyto zkoušky provést nebo jejich provedení zabezpečit.</w:t>
      </w:r>
    </w:p>
    <w:p w14:paraId="2D8C5050" w14:textId="77777777" w:rsidR="00A336B1" w:rsidRDefault="00EB1FD5">
      <w:pPr>
        <w:numPr>
          <w:ilvl w:val="0"/>
          <w:numId w:val="13"/>
        </w:numPr>
        <w:tabs>
          <w:tab w:val="clear" w:pos="720"/>
          <w:tab w:val="num" w:pos="426"/>
          <w:tab w:val="num" w:pos="1080"/>
        </w:tabs>
        <w:suppressAutoHyphens w:val="0"/>
        <w:spacing w:after="120" w:line="276" w:lineRule="auto"/>
        <w:ind w:left="426" w:hanging="426"/>
        <w:jc w:val="both"/>
        <w:rPr>
          <w:rFonts w:ascii="Calibri" w:hAnsi="Calibri" w:cs="Calibri"/>
          <w:sz w:val="22"/>
          <w:szCs w:val="22"/>
        </w:rPr>
      </w:pPr>
      <w:r>
        <w:rPr>
          <w:rFonts w:ascii="Calibri" w:hAnsi="Calibri" w:cs="Calibri"/>
          <w:sz w:val="22"/>
          <w:szCs w:val="22"/>
        </w:rPr>
        <w:t>Doklady o řádném provedení díla dle technických norem a předpisů, o provedených zkouškách, atestech a další dokumentaci podle této Smlouvy včetně prohlášení o shodě a certifikačních protokolů Zhotovitel předá Objednateli při předání Díla. Pokud zhotovitel objednateli doklady dle předchozí věty nepředá, Objednatel Dílo nepřevezme. Předáním Díla Objednateli není Zhotovitel zbaven povinnosti doklady na výzvu Objednatele doplnit.</w:t>
      </w:r>
    </w:p>
    <w:p w14:paraId="7AF1D5F7" w14:textId="77777777" w:rsidR="00A336B1" w:rsidRDefault="00EB1FD5">
      <w:pPr>
        <w:numPr>
          <w:ilvl w:val="0"/>
          <w:numId w:val="13"/>
        </w:numPr>
        <w:tabs>
          <w:tab w:val="clear" w:pos="720"/>
          <w:tab w:val="num" w:pos="426"/>
          <w:tab w:val="num" w:pos="1080"/>
        </w:tabs>
        <w:suppressAutoHyphens w:val="0"/>
        <w:spacing w:after="120" w:line="276" w:lineRule="auto"/>
        <w:ind w:left="426" w:hanging="426"/>
        <w:jc w:val="both"/>
        <w:rPr>
          <w:rFonts w:ascii="Calibri" w:hAnsi="Calibri" w:cs="Calibri"/>
          <w:sz w:val="22"/>
          <w:szCs w:val="22"/>
        </w:rPr>
      </w:pPr>
      <w:bookmarkStart w:id="34" w:name="_Ref20923861"/>
      <w:r>
        <w:rPr>
          <w:rFonts w:ascii="Calibri" w:hAnsi="Calibri" w:cs="Calibri"/>
          <w:sz w:val="22"/>
          <w:szCs w:val="22"/>
        </w:rPr>
        <w:t>O předání a převzetí Díla bude sepsán protokol o předání a převzetí Díla (dále jen „</w:t>
      </w:r>
      <w:r>
        <w:rPr>
          <w:rFonts w:ascii="Calibri" w:hAnsi="Calibri" w:cs="Calibri"/>
          <w:b/>
          <w:bCs/>
          <w:i/>
          <w:iCs/>
          <w:sz w:val="22"/>
          <w:szCs w:val="22"/>
        </w:rPr>
        <w:t>Předávací protokol</w:t>
      </w:r>
      <w:r>
        <w:rPr>
          <w:rFonts w:ascii="Calibri" w:hAnsi="Calibri" w:cs="Calibri"/>
          <w:sz w:val="22"/>
          <w:szCs w:val="22"/>
        </w:rPr>
        <w:t>“), jehož součástí bude i příslušná dokumentace, je-li vyžadována touto Smlouvou, nebo je-li to v praxi obvyklé. Zhotovitel se zavazuje poskytnout Objednateli veškerou součinnost potřebnou k předání Díla a sepsání Předávacího protokolu.</w:t>
      </w:r>
      <w:bookmarkEnd w:id="34"/>
    </w:p>
    <w:p w14:paraId="2AAA5AD2" w14:textId="75CE0EA0" w:rsidR="00A336B1" w:rsidRDefault="00EB1FD5">
      <w:pPr>
        <w:numPr>
          <w:ilvl w:val="0"/>
          <w:numId w:val="13"/>
        </w:numPr>
        <w:tabs>
          <w:tab w:val="clear" w:pos="720"/>
          <w:tab w:val="num" w:pos="426"/>
          <w:tab w:val="num" w:pos="1080"/>
        </w:tabs>
        <w:suppressAutoHyphens w:val="0"/>
        <w:spacing w:after="120" w:line="276" w:lineRule="auto"/>
        <w:ind w:left="426" w:hanging="426"/>
        <w:jc w:val="both"/>
        <w:rPr>
          <w:rFonts w:ascii="Calibri" w:hAnsi="Calibri" w:cs="Calibri"/>
          <w:sz w:val="22"/>
          <w:szCs w:val="22"/>
        </w:rPr>
      </w:pPr>
      <w:r>
        <w:rPr>
          <w:rFonts w:ascii="Calibri" w:hAnsi="Calibri" w:cs="Calibri"/>
          <w:sz w:val="22"/>
          <w:szCs w:val="22"/>
        </w:rPr>
        <w:t xml:space="preserve">V případě, že Objednatel odmítne Dílo převzít, uvedou obě strany v Předávacím protokolu, v němž uvedou svá stanoviska a jejich odůvodnění a dohodnou náhradní termín předání a převzetí Díla včetně způsobu odstranění zjištěných vad a nedodělků. O předání a převzetí Díla v náhradním termínu </w:t>
      </w:r>
      <w:proofErr w:type="gramStart"/>
      <w:r>
        <w:rPr>
          <w:rFonts w:ascii="Calibri" w:hAnsi="Calibri" w:cs="Calibri"/>
          <w:sz w:val="22"/>
          <w:szCs w:val="22"/>
        </w:rPr>
        <w:t>sepíší</w:t>
      </w:r>
      <w:proofErr w:type="gramEnd"/>
      <w:r>
        <w:rPr>
          <w:rFonts w:ascii="Calibri" w:hAnsi="Calibri" w:cs="Calibri"/>
          <w:sz w:val="22"/>
          <w:szCs w:val="22"/>
        </w:rPr>
        <w:t xml:space="preserve"> strany Předávací protokol se všemi náležitostmi podle předchozího odstavce. Tím není dotčena povinnost Zhotovitele dokončit a předat Dílo Objednateli v termínu dle čl. </w:t>
      </w:r>
      <w:r>
        <w:rPr>
          <w:rFonts w:ascii="Calibri" w:hAnsi="Calibri" w:cs="Calibri"/>
          <w:sz w:val="22"/>
          <w:szCs w:val="22"/>
        </w:rPr>
        <w:fldChar w:fldCharType="begin"/>
      </w:r>
      <w:r>
        <w:rPr>
          <w:rFonts w:ascii="Calibri" w:hAnsi="Calibri" w:cs="Calibri"/>
          <w:sz w:val="22"/>
          <w:szCs w:val="22"/>
        </w:rPr>
        <w:instrText xml:space="preserve"> REF _Ref20924067 \r \h  \* MERGEFORMAT </w:instrText>
      </w:r>
      <w:r>
        <w:rPr>
          <w:rFonts w:ascii="Calibri" w:hAnsi="Calibri" w:cs="Calibri"/>
          <w:sz w:val="22"/>
          <w:szCs w:val="22"/>
        </w:rPr>
      </w:r>
      <w:r>
        <w:rPr>
          <w:rFonts w:ascii="Calibri" w:hAnsi="Calibri" w:cs="Calibri"/>
          <w:sz w:val="22"/>
          <w:szCs w:val="22"/>
        </w:rPr>
        <w:fldChar w:fldCharType="separate"/>
      </w:r>
      <w:r w:rsidR="009D5879">
        <w:rPr>
          <w:rFonts w:ascii="Calibri" w:hAnsi="Calibri" w:cs="Calibri"/>
          <w:sz w:val="22"/>
          <w:szCs w:val="22"/>
        </w:rPr>
        <w:t>IV</w:t>
      </w:r>
      <w:r>
        <w:rPr>
          <w:rFonts w:ascii="Calibri" w:hAnsi="Calibri" w:cs="Calibri"/>
          <w:sz w:val="22"/>
          <w:szCs w:val="22"/>
        </w:rPr>
        <w:fldChar w:fldCharType="end"/>
      </w:r>
      <w:r>
        <w:rPr>
          <w:rFonts w:ascii="Calibri" w:hAnsi="Calibri" w:cs="Calibri"/>
          <w:sz w:val="22"/>
          <w:szCs w:val="22"/>
        </w:rPr>
        <w:t>. Smlouvy.</w:t>
      </w:r>
    </w:p>
    <w:p w14:paraId="646AE7F4" w14:textId="77777777" w:rsidR="00A336B1" w:rsidRDefault="00A336B1">
      <w:pPr>
        <w:tabs>
          <w:tab w:val="num" w:pos="1080"/>
        </w:tabs>
        <w:suppressAutoHyphens w:val="0"/>
        <w:spacing w:after="120" w:line="276" w:lineRule="auto"/>
        <w:ind w:left="426"/>
        <w:jc w:val="both"/>
        <w:rPr>
          <w:rFonts w:ascii="Calibri" w:hAnsi="Calibri" w:cs="Calibri"/>
          <w:sz w:val="22"/>
          <w:szCs w:val="22"/>
        </w:rPr>
      </w:pPr>
    </w:p>
    <w:p w14:paraId="74516849" w14:textId="77777777" w:rsidR="00A336B1" w:rsidRDefault="00EB1FD5">
      <w:pPr>
        <w:pStyle w:val="Nadpis1"/>
        <w:numPr>
          <w:ilvl w:val="0"/>
          <w:numId w:val="14"/>
        </w:numPr>
        <w:spacing w:before="0" w:after="120" w:line="276" w:lineRule="auto"/>
        <w:rPr>
          <w:rFonts w:ascii="Calibri" w:hAnsi="Calibri" w:cs="Calibri"/>
          <w:snapToGrid w:val="0"/>
          <w:szCs w:val="22"/>
        </w:rPr>
      </w:pPr>
      <w:r>
        <w:rPr>
          <w:rFonts w:ascii="Calibri" w:hAnsi="Calibri" w:cs="Calibri"/>
          <w:szCs w:val="22"/>
        </w:rPr>
        <w:t>ZÁVĚREČNÁ USTANOVENÍ</w:t>
      </w:r>
    </w:p>
    <w:p w14:paraId="721AA0E4" w14:textId="77777777" w:rsidR="00A336B1" w:rsidRDefault="00EB1FD5">
      <w:pPr>
        <w:numPr>
          <w:ilvl w:val="0"/>
          <w:numId w:val="8"/>
        </w:numPr>
        <w:tabs>
          <w:tab w:val="clear" w:pos="720"/>
          <w:tab w:val="num" w:pos="426"/>
        </w:tabs>
        <w:suppressAutoHyphens w:val="0"/>
        <w:spacing w:after="120" w:line="276" w:lineRule="auto"/>
        <w:ind w:left="426" w:hanging="426"/>
        <w:jc w:val="both"/>
        <w:rPr>
          <w:rFonts w:ascii="Calibri" w:hAnsi="Calibri" w:cs="Calibri"/>
          <w:snapToGrid w:val="0"/>
          <w:sz w:val="22"/>
          <w:szCs w:val="22"/>
        </w:rPr>
      </w:pPr>
      <w:r>
        <w:rPr>
          <w:rFonts w:ascii="Calibri" w:hAnsi="Calibri" w:cs="Calibri"/>
          <w:snapToGrid w:val="0"/>
          <w:sz w:val="22"/>
          <w:szCs w:val="22"/>
        </w:rPr>
        <w:t>Změnit nebo doplnit Smlouvu mohou Smluvní strany pouze formou písemných dodatků, které budou vzestupně číslovány, výslovně prohlášeny za dodatek této Smlouvy a podepsány oprávněnými zástupci Smluvních stran.</w:t>
      </w:r>
    </w:p>
    <w:p w14:paraId="029B4C15" w14:textId="77777777" w:rsidR="00A336B1" w:rsidRDefault="00EB1FD5">
      <w:pPr>
        <w:numPr>
          <w:ilvl w:val="0"/>
          <w:numId w:val="8"/>
        </w:numPr>
        <w:tabs>
          <w:tab w:val="clear" w:pos="720"/>
          <w:tab w:val="num" w:pos="426"/>
        </w:tabs>
        <w:suppressAutoHyphens w:val="0"/>
        <w:spacing w:after="120" w:line="276" w:lineRule="auto"/>
        <w:ind w:left="426" w:hanging="426"/>
        <w:jc w:val="both"/>
        <w:rPr>
          <w:rFonts w:ascii="Calibri" w:hAnsi="Calibri" w:cs="Calibri"/>
          <w:snapToGrid w:val="0"/>
          <w:sz w:val="22"/>
          <w:szCs w:val="22"/>
        </w:rPr>
      </w:pPr>
      <w:bookmarkStart w:id="35" w:name="_Hlk102733311"/>
      <w:r>
        <w:rPr>
          <w:rFonts w:ascii="Calibri" w:hAnsi="Calibri" w:cs="Calibri"/>
          <w:snapToGrid w:val="0"/>
          <w:sz w:val="22"/>
          <w:szCs w:val="22"/>
        </w:rPr>
        <w:t xml:space="preserve">Zhotovitel se zavazuje k veškeré nezbytné součinnosti pro výkon finanční kontroly ve smyslu </w:t>
      </w:r>
      <w:proofErr w:type="spellStart"/>
      <w:r>
        <w:rPr>
          <w:rFonts w:ascii="Calibri" w:hAnsi="Calibri" w:cs="Calibri"/>
          <w:snapToGrid w:val="0"/>
          <w:sz w:val="22"/>
          <w:szCs w:val="22"/>
        </w:rPr>
        <w:t>ust</w:t>
      </w:r>
      <w:proofErr w:type="spellEnd"/>
      <w:r>
        <w:rPr>
          <w:rFonts w:ascii="Calibri" w:hAnsi="Calibri" w:cs="Calibri"/>
          <w:snapToGrid w:val="0"/>
          <w:sz w:val="22"/>
          <w:szCs w:val="22"/>
        </w:rPr>
        <w:t>. § 2 písm. e) zákona č. 320/2001 Sb., o finanční kontrole ve veřejné správě a o změně některých zákonů (zákon o finanční kontrole), ve znění pozdějších předpisů, a to v souvislosti s plněním předmětu této Smlouvy.</w:t>
      </w:r>
    </w:p>
    <w:bookmarkEnd w:id="35"/>
    <w:p w14:paraId="1AC281D8" w14:textId="77777777" w:rsidR="00A336B1" w:rsidRDefault="00EB1FD5">
      <w:pPr>
        <w:numPr>
          <w:ilvl w:val="0"/>
          <w:numId w:val="8"/>
        </w:numPr>
        <w:tabs>
          <w:tab w:val="clear" w:pos="720"/>
          <w:tab w:val="num" w:pos="426"/>
        </w:tabs>
        <w:suppressAutoHyphens w:val="0"/>
        <w:spacing w:after="120" w:line="276" w:lineRule="auto"/>
        <w:ind w:left="426" w:hanging="426"/>
        <w:jc w:val="both"/>
        <w:rPr>
          <w:rFonts w:ascii="Calibri" w:hAnsi="Calibri" w:cs="Calibri"/>
          <w:snapToGrid w:val="0"/>
          <w:sz w:val="22"/>
          <w:szCs w:val="22"/>
        </w:rPr>
      </w:pPr>
      <w:r>
        <w:rPr>
          <w:rFonts w:ascii="Calibri" w:hAnsi="Calibri" w:cs="Calibri"/>
          <w:snapToGrid w:val="0"/>
          <w:sz w:val="22"/>
          <w:szCs w:val="22"/>
        </w:rPr>
        <w:t>V případě plurality osob na straně Zhotovitele se tyto osoby zavazují, že budou vůči Objednateli a třetím osobám z jakýchkoliv právních vztahů vzniklých v souvislosti s plněním předmětu této Smlouvy zavázáni společně a nerozdílně, a to po celou dobu plnění této Smlouvy, i po dobu trvání jiných závazků vyplývajících z této Smlouvy.</w:t>
      </w:r>
    </w:p>
    <w:p w14:paraId="32FC0880" w14:textId="77777777" w:rsidR="00A336B1" w:rsidRDefault="00EB1FD5">
      <w:pPr>
        <w:numPr>
          <w:ilvl w:val="0"/>
          <w:numId w:val="8"/>
        </w:numPr>
        <w:tabs>
          <w:tab w:val="clear" w:pos="720"/>
          <w:tab w:val="num" w:pos="426"/>
        </w:tabs>
        <w:suppressAutoHyphens w:val="0"/>
        <w:spacing w:after="120" w:line="276" w:lineRule="auto"/>
        <w:ind w:left="426" w:hanging="426"/>
        <w:jc w:val="both"/>
        <w:rPr>
          <w:rFonts w:ascii="Calibri" w:hAnsi="Calibri" w:cs="Calibri"/>
          <w:snapToGrid w:val="0"/>
          <w:sz w:val="22"/>
          <w:szCs w:val="22"/>
        </w:rPr>
      </w:pPr>
      <w:r>
        <w:rPr>
          <w:rFonts w:ascii="Calibri" w:hAnsi="Calibri" w:cs="Calibri"/>
          <w:snapToGrid w:val="0"/>
          <w:sz w:val="22"/>
          <w:szCs w:val="22"/>
        </w:rPr>
        <w:t xml:space="preserve">Tato Smlouva je uzavřena dnem jejího podpisu oprávněnými zástupci Smluvních stran. Smlouva nabude účinnosti uveřejněním v registru smluv podle zákona č. 340/2015 Sb., o zvláštních podmínkách účinnosti některých smluv, uveřejňování těchto smluv a o registru smluv (zákon o registru smluv), ve znění pozdějších předpisů. Smluvní strany se dohodly, že uveřejnění v registru smluv provede Objednatel. </w:t>
      </w:r>
    </w:p>
    <w:p w14:paraId="09DED67E" w14:textId="72349C90" w:rsidR="00A336B1" w:rsidRPr="007C61C4" w:rsidRDefault="007C61C4">
      <w:pPr>
        <w:numPr>
          <w:ilvl w:val="0"/>
          <w:numId w:val="8"/>
        </w:numPr>
        <w:tabs>
          <w:tab w:val="clear" w:pos="720"/>
          <w:tab w:val="num" w:pos="426"/>
        </w:tabs>
        <w:suppressAutoHyphens w:val="0"/>
        <w:spacing w:after="120" w:line="276" w:lineRule="auto"/>
        <w:ind w:left="426" w:hanging="426"/>
        <w:jc w:val="both"/>
        <w:rPr>
          <w:rFonts w:ascii="Calibri" w:hAnsi="Calibri" w:cs="Calibri"/>
          <w:snapToGrid w:val="0"/>
          <w:sz w:val="22"/>
          <w:szCs w:val="22"/>
        </w:rPr>
      </w:pPr>
      <w:bookmarkStart w:id="36" w:name="_Hlk85710958"/>
      <w:r w:rsidRPr="007C61C4">
        <w:rPr>
          <w:rFonts w:ascii="Calibri" w:hAnsi="Calibri" w:cs="Calibri"/>
          <w:snapToGrid w:val="0"/>
          <w:sz w:val="22"/>
          <w:szCs w:val="22"/>
        </w:rPr>
        <w:t xml:space="preserve">Smlouva </w:t>
      </w:r>
      <w:r w:rsidR="00EB1FD5" w:rsidRPr="007C61C4">
        <w:rPr>
          <w:rFonts w:ascii="Calibri" w:hAnsi="Calibri" w:cs="Calibri"/>
          <w:snapToGrid w:val="0"/>
          <w:sz w:val="22"/>
          <w:szCs w:val="22"/>
        </w:rPr>
        <w:t>je vyhotovena elektronicky.</w:t>
      </w:r>
    </w:p>
    <w:bookmarkEnd w:id="36"/>
    <w:p w14:paraId="44D757E5" w14:textId="77777777" w:rsidR="00A336B1" w:rsidRDefault="00EB1FD5">
      <w:pPr>
        <w:numPr>
          <w:ilvl w:val="0"/>
          <w:numId w:val="8"/>
        </w:numPr>
        <w:tabs>
          <w:tab w:val="clear" w:pos="720"/>
          <w:tab w:val="num" w:pos="426"/>
        </w:tabs>
        <w:suppressAutoHyphens w:val="0"/>
        <w:spacing w:after="120" w:line="276" w:lineRule="auto"/>
        <w:ind w:left="426" w:hanging="426"/>
        <w:jc w:val="both"/>
        <w:rPr>
          <w:rFonts w:ascii="Calibri" w:hAnsi="Calibri" w:cs="Calibri"/>
          <w:snapToGrid w:val="0"/>
          <w:sz w:val="22"/>
          <w:szCs w:val="22"/>
        </w:rPr>
      </w:pPr>
      <w:r>
        <w:rPr>
          <w:rFonts w:ascii="Calibri" w:hAnsi="Calibri" w:cs="Calibri"/>
          <w:snapToGrid w:val="0"/>
          <w:sz w:val="22"/>
          <w:szCs w:val="22"/>
        </w:rPr>
        <w:t>Zhotovitel nemůže bez souhlasu Objednatele postoupit svá práva a povinnosti plynoucí ze Smlouvy třetí osobě.</w:t>
      </w:r>
    </w:p>
    <w:p w14:paraId="1453C7E8" w14:textId="77777777" w:rsidR="00A336B1" w:rsidRDefault="00EB1FD5">
      <w:pPr>
        <w:numPr>
          <w:ilvl w:val="0"/>
          <w:numId w:val="8"/>
        </w:numPr>
        <w:tabs>
          <w:tab w:val="clear" w:pos="720"/>
          <w:tab w:val="num" w:pos="426"/>
        </w:tabs>
        <w:suppressAutoHyphens w:val="0"/>
        <w:spacing w:after="120" w:line="276" w:lineRule="auto"/>
        <w:ind w:left="426" w:hanging="426"/>
        <w:jc w:val="both"/>
        <w:rPr>
          <w:rFonts w:ascii="Calibri" w:hAnsi="Calibri" w:cs="Calibri"/>
          <w:sz w:val="22"/>
          <w:szCs w:val="22"/>
        </w:rPr>
      </w:pPr>
      <w:r>
        <w:rPr>
          <w:rFonts w:ascii="Calibri" w:hAnsi="Calibri" w:cs="Calibri"/>
          <w:sz w:val="22"/>
          <w:szCs w:val="22"/>
        </w:rPr>
        <w:lastRenderedPageBreak/>
        <w:t>Právní vztahy mezi Smluvními stranami, které nejsou upraveny touto Smlouvou, se řídí platným právním řádem České republiky.</w:t>
      </w:r>
    </w:p>
    <w:p w14:paraId="6D28CF58" w14:textId="77777777" w:rsidR="00A336B1" w:rsidRDefault="00EB1FD5">
      <w:pPr>
        <w:numPr>
          <w:ilvl w:val="0"/>
          <w:numId w:val="8"/>
        </w:numPr>
        <w:tabs>
          <w:tab w:val="clear" w:pos="720"/>
          <w:tab w:val="num" w:pos="426"/>
        </w:tabs>
        <w:suppressAutoHyphens w:val="0"/>
        <w:spacing w:after="120" w:line="276" w:lineRule="auto"/>
        <w:ind w:left="426" w:hanging="426"/>
        <w:jc w:val="both"/>
        <w:rPr>
          <w:rFonts w:ascii="Calibri" w:hAnsi="Calibri" w:cs="Calibri"/>
          <w:sz w:val="22"/>
          <w:szCs w:val="22"/>
        </w:rPr>
      </w:pPr>
      <w:bookmarkStart w:id="37" w:name="_Hlk85711067"/>
      <w:r>
        <w:rPr>
          <w:rFonts w:ascii="Calibri" w:hAnsi="Calibri" w:cs="Calibri"/>
          <w:sz w:val="22"/>
          <w:szCs w:val="22"/>
        </w:rPr>
        <w:t>Zhotovitel je povinen chránit osobní údaje a při jejich ochraně postupovat v souladu s příslušnými právními předpisy, zejména NAŘÍZENÍM EVROPSKÉHO PARLAMENTU A RADY (EU) 2016/679 o ochraně fyzických osob v souvislosti se zpracováním osobních údajů a o volném pohybu těchto údajů a o zrušení směrnice 95/46/ES (obecné nařízení o ochraně osobních údajů) ze dne 27. dubna 2016.</w:t>
      </w:r>
    </w:p>
    <w:bookmarkEnd w:id="37"/>
    <w:p w14:paraId="51A7486C" w14:textId="77777777" w:rsidR="00A336B1" w:rsidRDefault="00EB1FD5">
      <w:pPr>
        <w:numPr>
          <w:ilvl w:val="0"/>
          <w:numId w:val="8"/>
        </w:numPr>
        <w:tabs>
          <w:tab w:val="clear" w:pos="720"/>
          <w:tab w:val="num" w:pos="426"/>
        </w:tabs>
        <w:suppressAutoHyphens w:val="0"/>
        <w:spacing w:after="120" w:line="276" w:lineRule="auto"/>
        <w:ind w:left="426" w:hanging="426"/>
        <w:jc w:val="both"/>
        <w:rPr>
          <w:rFonts w:ascii="Calibri" w:hAnsi="Calibri" w:cs="Calibri"/>
          <w:sz w:val="22"/>
          <w:szCs w:val="22"/>
        </w:rPr>
      </w:pPr>
      <w:r>
        <w:rPr>
          <w:rFonts w:ascii="Calibri" w:hAnsi="Calibri" w:cs="Calibri"/>
          <w:sz w:val="22"/>
          <w:szCs w:val="22"/>
        </w:rPr>
        <w:t>Zhotovitel je povinen zachovávat mlčenlivost o všech skutečnostech a informacích, které jsou obsažené ve Smlouvě, a dále o všech skutečnostech a informacích, které mu byly v souvislosti se Smlouvou nebo jejím plněním, jakkoliv zpřístupněny, předány, či sděleny Objednatelem, vyjma těch, které jsou v okamžiku podpisu Smlouvy veřejně dostupné.</w:t>
      </w:r>
    </w:p>
    <w:p w14:paraId="19922EFA" w14:textId="77777777" w:rsidR="00A336B1" w:rsidRDefault="00EB1FD5">
      <w:pPr>
        <w:numPr>
          <w:ilvl w:val="0"/>
          <w:numId w:val="8"/>
        </w:numPr>
        <w:tabs>
          <w:tab w:val="clear" w:pos="720"/>
          <w:tab w:val="num" w:pos="426"/>
        </w:tabs>
        <w:suppressAutoHyphens w:val="0"/>
        <w:spacing w:after="120" w:line="276" w:lineRule="auto"/>
        <w:ind w:left="426" w:hanging="426"/>
        <w:jc w:val="both"/>
        <w:rPr>
          <w:rFonts w:ascii="Calibri" w:hAnsi="Calibri" w:cs="Calibri"/>
          <w:sz w:val="22"/>
          <w:szCs w:val="22"/>
        </w:rPr>
      </w:pPr>
      <w:r>
        <w:rPr>
          <w:rFonts w:ascii="Calibri" w:hAnsi="Calibri" w:cs="Calibri"/>
          <w:sz w:val="22"/>
          <w:szCs w:val="22"/>
        </w:rPr>
        <w:t>V případě, že některé ustanovení této Smlouvy je nebo se stane neúčinné, zůstávají ostatní ustanovení této Smlouvy účinná. Strany se zavazují nahradit neúčinné ustanovení této Smlouvy ustanovením jiným, účinným, které svým obsahem a smyslem odpovídá nejlépe obsahu a smyslu ustanovení původního, neúčinného.</w:t>
      </w:r>
    </w:p>
    <w:p w14:paraId="1820FB33" w14:textId="77777777" w:rsidR="00A336B1" w:rsidRDefault="00EB1FD5">
      <w:pPr>
        <w:numPr>
          <w:ilvl w:val="0"/>
          <w:numId w:val="8"/>
        </w:numPr>
        <w:tabs>
          <w:tab w:val="clear" w:pos="720"/>
          <w:tab w:val="num" w:pos="426"/>
        </w:tabs>
        <w:suppressAutoHyphens w:val="0"/>
        <w:spacing w:after="120" w:line="276" w:lineRule="auto"/>
        <w:ind w:left="426" w:hanging="426"/>
        <w:jc w:val="both"/>
        <w:rPr>
          <w:rFonts w:ascii="Calibri" w:hAnsi="Calibri" w:cs="Calibri"/>
          <w:sz w:val="22"/>
          <w:szCs w:val="22"/>
        </w:rPr>
      </w:pPr>
      <w:r>
        <w:rPr>
          <w:rFonts w:ascii="Calibri" w:hAnsi="Calibri" w:cs="Calibri"/>
          <w:sz w:val="22"/>
          <w:szCs w:val="22"/>
        </w:rPr>
        <w:t xml:space="preserve">Smluvní strany shodně prohlašují, že si Smlouvu před jejím podpisem přečetly a dohodly se o celém jejím obsahu, což stvrzují svými podpisy. Smluvní strany svými podpisy současně potvrzují, že Smlouvu uzavřely po vzájemném projednání podle jejich svobodné a pravé vůle projevené určitě a srozumitelně a rovněž potvrzují, že při jejím uzavření nebylo zneužito tísně, nezkušenosti, rozumové slabosti, rozrušení nebo lehkomyslnosti žádné ze smluvních stran, </w:t>
      </w:r>
      <w:r>
        <w:rPr>
          <w:rFonts w:ascii="Calibri" w:hAnsi="Calibri" w:cs="Calibri"/>
          <w:sz w:val="22"/>
          <w:szCs w:val="22"/>
        </w:rPr>
        <w:br/>
        <w:t>a že vzájemná protiplnění, k nimž se strany touto Smlouvou zavázaly, nejsou v hrubém nepoměru.</w:t>
      </w:r>
    </w:p>
    <w:p w14:paraId="445186DA" w14:textId="77777777" w:rsidR="00A336B1" w:rsidRDefault="00EB1FD5">
      <w:pPr>
        <w:keepNext/>
        <w:numPr>
          <w:ilvl w:val="0"/>
          <w:numId w:val="8"/>
        </w:numPr>
        <w:tabs>
          <w:tab w:val="clear" w:pos="720"/>
          <w:tab w:val="num" w:pos="426"/>
        </w:tabs>
        <w:suppressAutoHyphens w:val="0"/>
        <w:spacing w:after="120" w:line="276" w:lineRule="auto"/>
        <w:ind w:left="426" w:hanging="426"/>
        <w:jc w:val="both"/>
        <w:rPr>
          <w:rFonts w:ascii="Calibri" w:hAnsi="Calibri" w:cs="Calibri"/>
          <w:sz w:val="22"/>
          <w:szCs w:val="22"/>
        </w:rPr>
      </w:pPr>
      <w:r>
        <w:rPr>
          <w:rFonts w:ascii="Calibri" w:hAnsi="Calibri" w:cs="Calibri"/>
          <w:sz w:val="22"/>
          <w:szCs w:val="22"/>
        </w:rPr>
        <w:t xml:space="preserve">Nedílnou součástí této Smlouvy je </w:t>
      </w:r>
    </w:p>
    <w:p w14:paraId="06AF434C" w14:textId="77777777" w:rsidR="00A336B1" w:rsidRDefault="00EB1FD5">
      <w:pPr>
        <w:pStyle w:val="Odstavecseseznamem"/>
        <w:keepNext/>
        <w:numPr>
          <w:ilvl w:val="0"/>
          <w:numId w:val="17"/>
        </w:numPr>
        <w:suppressAutoHyphens w:val="0"/>
        <w:spacing w:after="120" w:line="276" w:lineRule="auto"/>
        <w:ind w:left="1418" w:hanging="992"/>
        <w:jc w:val="both"/>
        <w:rPr>
          <w:rFonts w:ascii="Calibri" w:hAnsi="Calibri" w:cs="Calibri"/>
          <w:sz w:val="22"/>
          <w:szCs w:val="22"/>
        </w:rPr>
      </w:pPr>
      <w:bookmarkStart w:id="38" w:name="_Ref11066620"/>
      <w:r>
        <w:rPr>
          <w:rFonts w:ascii="Calibri" w:hAnsi="Calibri" w:cs="Calibri"/>
          <w:sz w:val="22"/>
          <w:szCs w:val="22"/>
        </w:rPr>
        <w:t>Položkový rozpočet</w:t>
      </w:r>
      <w:bookmarkEnd w:id="38"/>
    </w:p>
    <w:p w14:paraId="1F933EC7" w14:textId="77777777" w:rsidR="00A336B1" w:rsidRDefault="00A336B1">
      <w:pPr>
        <w:pStyle w:val="Smlouva-slo"/>
        <w:widowControl/>
        <w:spacing w:before="0" w:after="120" w:line="276" w:lineRule="auto"/>
        <w:rPr>
          <w:rFonts w:ascii="Calibri" w:hAnsi="Calibri" w:cs="Calibri"/>
          <w:sz w:val="22"/>
          <w:szCs w:val="22"/>
          <w:highlight w:val="yellow"/>
        </w:rPr>
      </w:pPr>
    </w:p>
    <w:p w14:paraId="6EDC271D" w14:textId="77777777" w:rsidR="00A336B1" w:rsidRDefault="00A336B1">
      <w:pPr>
        <w:pStyle w:val="Smlouva-slo"/>
        <w:widowControl/>
        <w:spacing w:before="0" w:after="120" w:line="276" w:lineRule="auto"/>
        <w:rPr>
          <w:rFonts w:ascii="Calibri" w:hAnsi="Calibri" w:cs="Calibri"/>
          <w:sz w:val="22"/>
          <w:szCs w:val="22"/>
          <w:highlight w:val="yellow"/>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30"/>
      </w:tblGrid>
      <w:tr w:rsidR="00A336B1" w14:paraId="0CDB9855" w14:textId="77777777">
        <w:trPr>
          <w:trHeight w:val="340"/>
        </w:trPr>
        <w:tc>
          <w:tcPr>
            <w:tcW w:w="4529" w:type="dxa"/>
          </w:tcPr>
          <w:p w14:paraId="0ED5870A" w14:textId="73F912F7" w:rsidR="00A336B1" w:rsidRPr="007851A1" w:rsidRDefault="00EB1FD5">
            <w:pPr>
              <w:spacing w:after="120" w:line="276" w:lineRule="auto"/>
              <w:rPr>
                <w:rFonts w:ascii="Calibri" w:hAnsi="Calibri" w:cs="Calibri"/>
                <w:sz w:val="22"/>
                <w:szCs w:val="22"/>
              </w:rPr>
            </w:pPr>
            <w:r w:rsidRPr="007851A1">
              <w:rPr>
                <w:rFonts w:ascii="Calibri" w:hAnsi="Calibri" w:cs="Calibri"/>
                <w:sz w:val="22"/>
                <w:szCs w:val="22"/>
              </w:rPr>
              <w:t>V</w:t>
            </w:r>
            <w:r w:rsidR="007C61C4">
              <w:rPr>
                <w:rFonts w:ascii="Calibri" w:hAnsi="Calibri" w:cs="Calibri"/>
                <w:sz w:val="22"/>
                <w:szCs w:val="22"/>
              </w:rPr>
              <w:t> </w:t>
            </w:r>
            <w:r w:rsidR="00974DCE">
              <w:rPr>
                <w:rFonts w:ascii="Calibri" w:hAnsi="Calibri" w:cs="Calibri"/>
                <w:sz w:val="22"/>
                <w:szCs w:val="22"/>
              </w:rPr>
              <w:t>Plavči</w:t>
            </w:r>
            <w:r w:rsidRPr="007851A1">
              <w:rPr>
                <w:rFonts w:ascii="Calibri" w:hAnsi="Calibri" w:cs="Calibri"/>
                <w:sz w:val="22"/>
                <w:szCs w:val="22"/>
              </w:rPr>
              <w:t xml:space="preserve"> dne</w:t>
            </w:r>
          </w:p>
        </w:tc>
        <w:tc>
          <w:tcPr>
            <w:tcW w:w="4530" w:type="dxa"/>
          </w:tcPr>
          <w:p w14:paraId="30AA35B8" w14:textId="7B57005E" w:rsidR="00A336B1" w:rsidRDefault="00EB1FD5">
            <w:pPr>
              <w:spacing w:after="120" w:line="276" w:lineRule="auto"/>
              <w:rPr>
                <w:rFonts w:ascii="Calibri" w:hAnsi="Calibri" w:cs="Calibri"/>
                <w:sz w:val="22"/>
                <w:szCs w:val="22"/>
              </w:rPr>
            </w:pPr>
            <w:r w:rsidRPr="007851A1">
              <w:rPr>
                <w:rFonts w:ascii="Calibri" w:hAnsi="Calibri" w:cs="Calibri"/>
                <w:sz w:val="22"/>
                <w:szCs w:val="22"/>
              </w:rPr>
              <w:t>V </w:t>
            </w:r>
            <w:r w:rsidR="007C61C4">
              <w:rPr>
                <w:rFonts w:ascii="Calibri" w:hAnsi="Calibri" w:cs="Calibri"/>
                <w:sz w:val="22"/>
                <w:szCs w:val="22"/>
              </w:rPr>
              <w:t>Brně</w:t>
            </w:r>
            <w:r w:rsidRPr="007851A1">
              <w:rPr>
                <w:rFonts w:ascii="Calibri" w:hAnsi="Calibri" w:cs="Calibri"/>
                <w:sz w:val="22"/>
                <w:szCs w:val="22"/>
              </w:rPr>
              <w:t xml:space="preserve"> dne</w:t>
            </w:r>
          </w:p>
        </w:tc>
      </w:tr>
      <w:tr w:rsidR="00A336B1" w14:paraId="65700E3A" w14:textId="77777777">
        <w:trPr>
          <w:trHeight w:val="340"/>
        </w:trPr>
        <w:tc>
          <w:tcPr>
            <w:tcW w:w="4529" w:type="dxa"/>
          </w:tcPr>
          <w:p w14:paraId="5F6FA91A" w14:textId="77777777" w:rsidR="00A336B1" w:rsidRDefault="00EB1FD5">
            <w:pPr>
              <w:spacing w:after="120" w:line="276" w:lineRule="auto"/>
              <w:rPr>
                <w:rFonts w:ascii="Calibri" w:hAnsi="Calibri" w:cs="Calibri"/>
                <w:sz w:val="22"/>
                <w:szCs w:val="22"/>
              </w:rPr>
            </w:pPr>
            <w:r>
              <w:rPr>
                <w:rFonts w:ascii="Calibri" w:hAnsi="Calibri" w:cs="Calibri"/>
                <w:sz w:val="22"/>
                <w:szCs w:val="22"/>
              </w:rPr>
              <w:t>Za Objednatele</w:t>
            </w:r>
          </w:p>
        </w:tc>
        <w:tc>
          <w:tcPr>
            <w:tcW w:w="4530" w:type="dxa"/>
          </w:tcPr>
          <w:p w14:paraId="59B73B70" w14:textId="77777777" w:rsidR="00A336B1" w:rsidRDefault="00EB1FD5">
            <w:pPr>
              <w:spacing w:after="120" w:line="276" w:lineRule="auto"/>
              <w:rPr>
                <w:rFonts w:ascii="Calibri" w:hAnsi="Calibri" w:cs="Calibri"/>
                <w:sz w:val="22"/>
                <w:szCs w:val="22"/>
              </w:rPr>
            </w:pPr>
            <w:r>
              <w:rPr>
                <w:rFonts w:ascii="Calibri" w:hAnsi="Calibri" w:cs="Calibri"/>
                <w:sz w:val="22"/>
                <w:szCs w:val="22"/>
              </w:rPr>
              <w:t>Za Zhotovitele</w:t>
            </w:r>
          </w:p>
        </w:tc>
      </w:tr>
      <w:tr w:rsidR="00A336B1" w14:paraId="5229D31A" w14:textId="77777777">
        <w:tc>
          <w:tcPr>
            <w:tcW w:w="4529" w:type="dxa"/>
          </w:tcPr>
          <w:p w14:paraId="16DEBF68" w14:textId="77777777" w:rsidR="00A336B1" w:rsidRDefault="00A336B1">
            <w:pPr>
              <w:pStyle w:val="Smlouva-slo"/>
              <w:widowControl/>
              <w:spacing w:before="0" w:after="120" w:line="276" w:lineRule="auto"/>
              <w:rPr>
                <w:rFonts w:ascii="Calibri" w:hAnsi="Calibri" w:cs="Calibri"/>
                <w:sz w:val="22"/>
                <w:szCs w:val="22"/>
              </w:rPr>
            </w:pPr>
          </w:p>
          <w:p w14:paraId="7A61C7AD" w14:textId="77777777" w:rsidR="00A336B1" w:rsidRDefault="00A336B1">
            <w:pPr>
              <w:pStyle w:val="Smlouva-slo"/>
              <w:widowControl/>
              <w:spacing w:before="0" w:after="120" w:line="276" w:lineRule="auto"/>
              <w:rPr>
                <w:rFonts w:ascii="Calibri" w:hAnsi="Calibri" w:cs="Calibri"/>
                <w:sz w:val="22"/>
                <w:szCs w:val="22"/>
              </w:rPr>
            </w:pPr>
          </w:p>
          <w:p w14:paraId="14364251" w14:textId="77777777" w:rsidR="00A336B1" w:rsidRDefault="00A336B1">
            <w:pPr>
              <w:pStyle w:val="Smlouva-slo"/>
              <w:widowControl/>
              <w:spacing w:before="0" w:after="120" w:line="276" w:lineRule="auto"/>
              <w:rPr>
                <w:rFonts w:ascii="Calibri" w:hAnsi="Calibri" w:cs="Calibri"/>
                <w:sz w:val="22"/>
                <w:szCs w:val="22"/>
              </w:rPr>
            </w:pPr>
          </w:p>
        </w:tc>
        <w:tc>
          <w:tcPr>
            <w:tcW w:w="4530" w:type="dxa"/>
          </w:tcPr>
          <w:p w14:paraId="009AEAAE" w14:textId="77777777" w:rsidR="00A336B1" w:rsidRDefault="00A336B1">
            <w:pPr>
              <w:pStyle w:val="Smlouva-slo"/>
              <w:widowControl/>
              <w:spacing w:before="0" w:after="120" w:line="276" w:lineRule="auto"/>
              <w:rPr>
                <w:rFonts w:ascii="Calibri" w:hAnsi="Calibri" w:cs="Calibri"/>
                <w:sz w:val="22"/>
                <w:szCs w:val="22"/>
              </w:rPr>
            </w:pPr>
          </w:p>
        </w:tc>
      </w:tr>
      <w:tr w:rsidR="00A336B1" w14:paraId="0AFEFF70" w14:textId="77777777">
        <w:tc>
          <w:tcPr>
            <w:tcW w:w="4529" w:type="dxa"/>
          </w:tcPr>
          <w:p w14:paraId="299467A3" w14:textId="77777777" w:rsidR="00A336B1" w:rsidRDefault="00EB1FD5">
            <w:pPr>
              <w:pStyle w:val="Smlouva-slo"/>
              <w:widowControl/>
              <w:spacing w:before="0" w:after="120" w:line="276" w:lineRule="auto"/>
              <w:rPr>
                <w:rFonts w:ascii="Calibri" w:hAnsi="Calibri" w:cs="Calibri"/>
                <w:sz w:val="22"/>
                <w:szCs w:val="22"/>
              </w:rPr>
            </w:pPr>
            <w:r>
              <w:rPr>
                <w:rFonts w:ascii="Calibri" w:hAnsi="Calibri" w:cs="Calibri"/>
                <w:sz w:val="22"/>
                <w:szCs w:val="22"/>
              </w:rPr>
              <w:t>…………………………………………………………………….</w:t>
            </w:r>
          </w:p>
        </w:tc>
        <w:tc>
          <w:tcPr>
            <w:tcW w:w="4530" w:type="dxa"/>
          </w:tcPr>
          <w:p w14:paraId="3D589954" w14:textId="77777777" w:rsidR="00A336B1" w:rsidRDefault="00EB1FD5">
            <w:pPr>
              <w:pStyle w:val="Smlouva-slo"/>
              <w:widowControl/>
              <w:spacing w:before="0" w:after="120" w:line="276" w:lineRule="auto"/>
              <w:rPr>
                <w:rFonts w:ascii="Calibri" w:hAnsi="Calibri" w:cs="Calibri"/>
                <w:sz w:val="22"/>
                <w:szCs w:val="22"/>
              </w:rPr>
            </w:pPr>
            <w:r>
              <w:rPr>
                <w:rFonts w:ascii="Calibri" w:hAnsi="Calibri" w:cs="Calibri"/>
                <w:sz w:val="22"/>
                <w:szCs w:val="22"/>
              </w:rPr>
              <w:t>…………………………………………………………………….</w:t>
            </w:r>
          </w:p>
        </w:tc>
      </w:tr>
      <w:tr w:rsidR="00A336B1" w14:paraId="0AF294A9" w14:textId="77777777">
        <w:trPr>
          <w:trHeight w:val="318"/>
        </w:trPr>
        <w:tc>
          <w:tcPr>
            <w:tcW w:w="4529" w:type="dxa"/>
          </w:tcPr>
          <w:p w14:paraId="739A2FF2" w14:textId="7C4E3C6E" w:rsidR="00A336B1" w:rsidRDefault="00EB1FD5" w:rsidP="00974DCE">
            <w:pPr>
              <w:suppressAutoHyphens w:val="0"/>
              <w:spacing w:after="120" w:line="276" w:lineRule="auto"/>
              <w:jc w:val="both"/>
              <w:rPr>
                <w:rFonts w:ascii="Calibri" w:hAnsi="Calibri" w:cs="Calibri"/>
                <w:b/>
                <w:color w:val="000000"/>
                <w:sz w:val="22"/>
                <w:szCs w:val="22"/>
                <w:lang w:eastAsia="cs-CZ"/>
              </w:rPr>
            </w:pPr>
            <w:r>
              <w:rPr>
                <w:rFonts w:ascii="Calibri" w:hAnsi="Calibri" w:cs="Calibri"/>
                <w:b/>
                <w:color w:val="000000"/>
                <w:sz w:val="22"/>
                <w:szCs w:val="22"/>
                <w:lang w:eastAsia="cs-CZ"/>
              </w:rPr>
              <w:t xml:space="preserve">Domov </w:t>
            </w:r>
            <w:r w:rsidR="00974DCE">
              <w:rPr>
                <w:rFonts w:ascii="Calibri" w:hAnsi="Calibri" w:cs="Calibri"/>
                <w:b/>
                <w:color w:val="000000"/>
                <w:sz w:val="22"/>
                <w:szCs w:val="22"/>
                <w:lang w:eastAsia="cs-CZ"/>
              </w:rPr>
              <w:t>pro seniory Plaveč</w:t>
            </w:r>
            <w:r>
              <w:rPr>
                <w:rFonts w:ascii="Calibri" w:hAnsi="Calibri" w:cs="Calibri"/>
                <w:b/>
                <w:color w:val="000000"/>
                <w:sz w:val="22"/>
                <w:szCs w:val="22"/>
                <w:lang w:eastAsia="cs-CZ"/>
              </w:rPr>
              <w:t>, příspěvková organizace</w:t>
            </w:r>
          </w:p>
          <w:p w14:paraId="7D2E42F5" w14:textId="77777777" w:rsidR="00A336B1" w:rsidRDefault="00A336B1">
            <w:pPr>
              <w:suppressAutoHyphens w:val="0"/>
              <w:spacing w:after="120" w:line="276" w:lineRule="auto"/>
              <w:jc w:val="center"/>
              <w:rPr>
                <w:rFonts w:ascii="Calibri" w:hAnsi="Calibri" w:cs="Calibri"/>
                <w:bCs/>
                <w:sz w:val="22"/>
                <w:szCs w:val="22"/>
              </w:rPr>
            </w:pPr>
          </w:p>
        </w:tc>
        <w:tc>
          <w:tcPr>
            <w:tcW w:w="4530" w:type="dxa"/>
          </w:tcPr>
          <w:p w14:paraId="617837FE" w14:textId="77777777" w:rsidR="00974DCE" w:rsidRPr="00974DCE" w:rsidRDefault="00974DCE" w:rsidP="00974DCE">
            <w:pPr>
              <w:widowControl w:val="0"/>
              <w:tabs>
                <w:tab w:val="left" w:pos="360"/>
                <w:tab w:val="left" w:pos="1230"/>
                <w:tab w:val="left" w:pos="2085"/>
                <w:tab w:val="left" w:pos="2955"/>
                <w:tab w:val="left" w:pos="3810"/>
                <w:tab w:val="left" w:pos="4680"/>
                <w:tab w:val="left" w:pos="5550"/>
                <w:tab w:val="left" w:pos="6405"/>
                <w:tab w:val="left" w:pos="7275"/>
                <w:tab w:val="left" w:pos="8130"/>
              </w:tabs>
              <w:autoSpaceDE w:val="0"/>
              <w:autoSpaceDN w:val="0"/>
              <w:adjustRightInd w:val="0"/>
              <w:ind w:left="426" w:right="285"/>
              <w:rPr>
                <w:rFonts w:asciiTheme="minorHAnsi" w:hAnsiTheme="minorHAnsi" w:cstheme="minorHAnsi"/>
                <w:b/>
                <w:bCs/>
              </w:rPr>
            </w:pPr>
            <w:r w:rsidRPr="00974DCE">
              <w:rPr>
                <w:rFonts w:asciiTheme="minorHAnsi" w:hAnsiTheme="minorHAnsi" w:cstheme="minorHAnsi"/>
                <w:b/>
                <w:bCs/>
              </w:rPr>
              <w:t>LASPO podlahářství, s.r.o.</w:t>
            </w:r>
          </w:p>
          <w:p w14:paraId="5C08EA22" w14:textId="77777777" w:rsidR="00974DCE" w:rsidRPr="00943755" w:rsidRDefault="00974DCE" w:rsidP="00974DCE">
            <w:pPr>
              <w:pStyle w:val="Odstavecseseznamem"/>
              <w:widowControl w:val="0"/>
              <w:tabs>
                <w:tab w:val="left" w:pos="360"/>
                <w:tab w:val="left" w:pos="1230"/>
                <w:tab w:val="left" w:pos="2085"/>
                <w:tab w:val="left" w:pos="2955"/>
                <w:tab w:val="left" w:pos="3810"/>
                <w:tab w:val="left" w:pos="4680"/>
                <w:tab w:val="left" w:pos="5550"/>
                <w:tab w:val="left" w:pos="6405"/>
                <w:tab w:val="left" w:pos="7275"/>
                <w:tab w:val="left" w:pos="8130"/>
              </w:tabs>
              <w:autoSpaceDE w:val="0"/>
              <w:autoSpaceDN w:val="0"/>
              <w:adjustRightInd w:val="0"/>
              <w:ind w:left="786" w:right="285"/>
              <w:rPr>
                <w:rFonts w:asciiTheme="minorHAnsi" w:hAnsiTheme="minorHAnsi" w:cstheme="minorHAnsi"/>
              </w:rPr>
            </w:pPr>
          </w:p>
          <w:p w14:paraId="72CBAE82" w14:textId="77777777" w:rsidR="00A336B1" w:rsidRDefault="00A336B1" w:rsidP="00974DCE">
            <w:pPr>
              <w:suppressAutoHyphens w:val="0"/>
              <w:spacing w:after="120" w:line="276" w:lineRule="auto"/>
              <w:ind w:left="426"/>
              <w:jc w:val="both"/>
              <w:rPr>
                <w:rFonts w:ascii="Calibri" w:hAnsi="Calibri" w:cs="Calibri"/>
                <w:sz w:val="22"/>
                <w:szCs w:val="22"/>
              </w:rPr>
            </w:pPr>
          </w:p>
        </w:tc>
      </w:tr>
      <w:tr w:rsidR="00A336B1" w14:paraId="7CA3AE02" w14:textId="77777777">
        <w:trPr>
          <w:trHeight w:val="80"/>
        </w:trPr>
        <w:tc>
          <w:tcPr>
            <w:tcW w:w="4529" w:type="dxa"/>
          </w:tcPr>
          <w:p w14:paraId="173DCC5F" w14:textId="77777777" w:rsidR="00A336B1" w:rsidRDefault="00EB1FD5">
            <w:pPr>
              <w:suppressAutoHyphens w:val="0"/>
              <w:spacing w:after="120" w:line="276" w:lineRule="auto"/>
              <w:jc w:val="center"/>
              <w:rPr>
                <w:rFonts w:ascii="Calibri" w:hAnsi="Calibri" w:cs="Calibri"/>
                <w:color w:val="000000"/>
                <w:sz w:val="22"/>
                <w:szCs w:val="22"/>
                <w:lang w:eastAsia="cs-CZ"/>
              </w:rPr>
            </w:pPr>
            <w:r>
              <w:rPr>
                <w:rFonts w:ascii="Calibri" w:hAnsi="Calibri" w:cs="Calibri"/>
                <w:color w:val="000000"/>
                <w:sz w:val="22"/>
                <w:szCs w:val="22"/>
                <w:lang w:eastAsia="cs-CZ"/>
              </w:rPr>
              <w:t xml:space="preserve">zastoupená </w:t>
            </w:r>
          </w:p>
          <w:p w14:paraId="38D61C19" w14:textId="77777777" w:rsidR="00A336B1" w:rsidRDefault="00EB1FD5">
            <w:pPr>
              <w:suppressAutoHyphens w:val="0"/>
              <w:spacing w:after="120" w:line="276" w:lineRule="auto"/>
              <w:jc w:val="center"/>
              <w:rPr>
                <w:rFonts w:ascii="Calibri" w:hAnsi="Calibri" w:cs="Calibri"/>
                <w:sz w:val="22"/>
                <w:szCs w:val="22"/>
              </w:rPr>
            </w:pPr>
            <w:r>
              <w:rPr>
                <w:rFonts w:ascii="Calibri" w:hAnsi="Calibri" w:cs="Calibri"/>
                <w:bCs/>
                <w:color w:val="000000"/>
                <w:sz w:val="22"/>
                <w:szCs w:val="22"/>
                <w:lang w:eastAsia="cs-CZ"/>
              </w:rPr>
              <w:t>Mgr. Ing. Ivanou Petráškovou, ředitelkou</w:t>
            </w:r>
          </w:p>
        </w:tc>
        <w:tc>
          <w:tcPr>
            <w:tcW w:w="4530" w:type="dxa"/>
          </w:tcPr>
          <w:p w14:paraId="66C58E5F" w14:textId="6230E3F8" w:rsidR="00974DCE" w:rsidRDefault="00974DCE" w:rsidP="00974DCE">
            <w:pPr>
              <w:suppressAutoHyphens w:val="0"/>
              <w:spacing w:after="120" w:line="276" w:lineRule="auto"/>
              <w:ind w:left="426"/>
              <w:jc w:val="center"/>
              <w:rPr>
                <w:rFonts w:asciiTheme="minorHAnsi" w:hAnsiTheme="minorHAnsi" w:cstheme="minorHAnsi"/>
                <w:sz w:val="22"/>
                <w:szCs w:val="22"/>
                <w:lang w:eastAsia="cs-CZ"/>
              </w:rPr>
            </w:pPr>
            <w:r>
              <w:rPr>
                <w:rFonts w:asciiTheme="minorHAnsi" w:hAnsiTheme="minorHAnsi" w:cstheme="minorHAnsi"/>
                <w:sz w:val="22"/>
                <w:szCs w:val="22"/>
                <w:lang w:eastAsia="cs-CZ"/>
              </w:rPr>
              <w:t>z</w:t>
            </w:r>
            <w:r w:rsidRPr="00943755">
              <w:rPr>
                <w:rFonts w:asciiTheme="minorHAnsi" w:hAnsiTheme="minorHAnsi" w:cstheme="minorHAnsi"/>
                <w:sz w:val="22"/>
                <w:szCs w:val="22"/>
                <w:lang w:eastAsia="cs-CZ"/>
              </w:rPr>
              <w:t>astoupená</w:t>
            </w:r>
          </w:p>
          <w:p w14:paraId="57F9F00F" w14:textId="4139F054" w:rsidR="00974DCE" w:rsidRPr="00974DCE" w:rsidRDefault="00974DCE" w:rsidP="00974DCE">
            <w:pPr>
              <w:suppressAutoHyphens w:val="0"/>
              <w:spacing w:after="120" w:line="276" w:lineRule="auto"/>
              <w:ind w:left="426"/>
              <w:rPr>
                <w:rFonts w:asciiTheme="minorHAnsi" w:hAnsiTheme="minorHAnsi" w:cstheme="minorHAnsi"/>
                <w:b/>
                <w:sz w:val="22"/>
                <w:szCs w:val="22"/>
                <w:lang w:eastAsia="cs-CZ"/>
              </w:rPr>
            </w:pPr>
            <w:r w:rsidRPr="00943755">
              <w:rPr>
                <w:rFonts w:asciiTheme="minorHAnsi" w:hAnsiTheme="minorHAnsi" w:cstheme="minorHAnsi"/>
                <w:sz w:val="22"/>
                <w:szCs w:val="22"/>
                <w:lang w:eastAsia="cs-CZ"/>
              </w:rPr>
              <w:t xml:space="preserve"> </w:t>
            </w:r>
            <w:r w:rsidRPr="00974DCE">
              <w:rPr>
                <w:rFonts w:asciiTheme="minorHAnsi" w:hAnsiTheme="minorHAnsi" w:cstheme="minorHAnsi"/>
                <w:sz w:val="22"/>
                <w:szCs w:val="22"/>
                <w:lang w:eastAsia="cs-CZ"/>
              </w:rPr>
              <w:t>Z</w:t>
            </w:r>
            <w:r w:rsidRPr="00974DCE">
              <w:rPr>
                <w:rFonts w:asciiTheme="minorHAnsi" w:hAnsiTheme="minorHAnsi" w:cstheme="minorHAnsi"/>
                <w:sz w:val="22"/>
                <w:szCs w:val="22"/>
              </w:rPr>
              <w:t xml:space="preserve">deňkem </w:t>
            </w:r>
            <w:proofErr w:type="gramStart"/>
            <w:r w:rsidRPr="00974DCE">
              <w:rPr>
                <w:rFonts w:asciiTheme="minorHAnsi" w:hAnsiTheme="minorHAnsi" w:cstheme="minorHAnsi"/>
                <w:sz w:val="22"/>
                <w:szCs w:val="22"/>
              </w:rPr>
              <w:t>Polanským - jednatelem</w:t>
            </w:r>
            <w:proofErr w:type="gramEnd"/>
          </w:p>
          <w:p w14:paraId="0900BEC8" w14:textId="77777777" w:rsidR="00A336B1" w:rsidRDefault="00A336B1">
            <w:pPr>
              <w:pStyle w:val="Smlouva-slo"/>
              <w:widowControl/>
              <w:spacing w:before="0" w:after="120" w:line="276" w:lineRule="auto"/>
              <w:rPr>
                <w:rFonts w:ascii="Calibri" w:hAnsi="Calibri" w:cs="Calibri"/>
                <w:sz w:val="22"/>
                <w:szCs w:val="22"/>
              </w:rPr>
            </w:pPr>
          </w:p>
        </w:tc>
      </w:tr>
      <w:tr w:rsidR="00A336B1" w14:paraId="5D2DEAFB" w14:textId="77777777">
        <w:tc>
          <w:tcPr>
            <w:tcW w:w="4529" w:type="dxa"/>
          </w:tcPr>
          <w:p w14:paraId="2E577B23" w14:textId="77777777" w:rsidR="00A336B1" w:rsidRDefault="00A336B1">
            <w:pPr>
              <w:pStyle w:val="Smlouva-slo"/>
              <w:widowControl/>
              <w:spacing w:before="0" w:after="120" w:line="276" w:lineRule="auto"/>
              <w:rPr>
                <w:rFonts w:asciiTheme="minorHAnsi" w:hAnsiTheme="minorHAnsi" w:cstheme="minorHAnsi"/>
                <w:sz w:val="22"/>
                <w:szCs w:val="22"/>
              </w:rPr>
            </w:pPr>
          </w:p>
        </w:tc>
        <w:tc>
          <w:tcPr>
            <w:tcW w:w="4530" w:type="dxa"/>
          </w:tcPr>
          <w:p w14:paraId="6D1BC3A8" w14:textId="77777777" w:rsidR="00A336B1" w:rsidRDefault="00A336B1">
            <w:pPr>
              <w:pStyle w:val="Smlouva-slo"/>
              <w:widowControl/>
              <w:spacing w:before="0" w:after="120" w:line="276" w:lineRule="auto"/>
              <w:rPr>
                <w:rFonts w:asciiTheme="minorHAnsi" w:hAnsiTheme="minorHAnsi" w:cstheme="minorHAnsi"/>
                <w:sz w:val="22"/>
                <w:szCs w:val="22"/>
              </w:rPr>
            </w:pPr>
          </w:p>
        </w:tc>
      </w:tr>
    </w:tbl>
    <w:p w14:paraId="459C8F34" w14:textId="77777777" w:rsidR="00A336B1" w:rsidRDefault="00A336B1">
      <w:pPr>
        <w:suppressAutoHyphens w:val="0"/>
        <w:spacing w:after="120" w:line="276" w:lineRule="auto"/>
        <w:rPr>
          <w:rFonts w:asciiTheme="minorHAnsi" w:hAnsiTheme="minorHAnsi" w:cstheme="minorHAnsi"/>
          <w:color w:val="000000"/>
          <w:sz w:val="22"/>
          <w:szCs w:val="22"/>
        </w:rPr>
      </w:pPr>
      <w:bookmarkStart w:id="39" w:name="_Hlk67036723"/>
    </w:p>
    <w:bookmarkEnd w:id="39"/>
    <w:p w14:paraId="222E8693" w14:textId="77777777" w:rsidR="00A336B1" w:rsidRDefault="00A336B1">
      <w:pPr>
        <w:suppressAutoHyphens w:val="0"/>
        <w:spacing w:line="276" w:lineRule="auto"/>
        <w:rPr>
          <w:rFonts w:asciiTheme="minorHAnsi" w:hAnsiTheme="minorHAnsi" w:cstheme="minorHAnsi"/>
          <w:color w:val="000000"/>
          <w:sz w:val="22"/>
          <w:szCs w:val="22"/>
        </w:rPr>
      </w:pPr>
    </w:p>
    <w:p w14:paraId="0C2B04F2" w14:textId="77777777" w:rsidR="007C61C4" w:rsidRDefault="007C61C4">
      <w:pPr>
        <w:suppressAutoHyphens w:val="0"/>
        <w:spacing w:line="276" w:lineRule="auto"/>
        <w:rPr>
          <w:rFonts w:asciiTheme="minorHAnsi" w:hAnsiTheme="minorHAnsi" w:cstheme="minorHAnsi"/>
          <w:color w:val="000000"/>
          <w:sz w:val="22"/>
          <w:szCs w:val="22"/>
        </w:rPr>
      </w:pPr>
    </w:p>
    <w:p w14:paraId="0BF09103" w14:textId="77777777" w:rsidR="007C61C4" w:rsidRDefault="007C61C4">
      <w:pPr>
        <w:suppressAutoHyphens w:val="0"/>
        <w:spacing w:line="276" w:lineRule="auto"/>
        <w:rPr>
          <w:rFonts w:asciiTheme="minorHAnsi" w:hAnsiTheme="minorHAnsi" w:cstheme="minorHAnsi"/>
          <w:color w:val="000000"/>
          <w:sz w:val="22"/>
          <w:szCs w:val="22"/>
        </w:rPr>
      </w:pPr>
    </w:p>
    <w:p w14:paraId="0E50BE45" w14:textId="77777777" w:rsidR="007C61C4" w:rsidRDefault="007C61C4">
      <w:pPr>
        <w:suppressAutoHyphens w:val="0"/>
        <w:spacing w:line="276" w:lineRule="auto"/>
        <w:rPr>
          <w:rFonts w:asciiTheme="minorHAnsi" w:hAnsiTheme="minorHAnsi" w:cstheme="minorHAnsi"/>
          <w:color w:val="000000"/>
          <w:sz w:val="22"/>
          <w:szCs w:val="22"/>
        </w:rPr>
      </w:pPr>
    </w:p>
    <w:p w14:paraId="7C67B67B" w14:textId="77777777" w:rsidR="007C61C4" w:rsidRDefault="007C61C4">
      <w:pPr>
        <w:suppressAutoHyphens w:val="0"/>
        <w:spacing w:line="276" w:lineRule="auto"/>
        <w:rPr>
          <w:rFonts w:asciiTheme="minorHAnsi" w:hAnsiTheme="minorHAnsi" w:cstheme="minorHAnsi"/>
          <w:color w:val="000000"/>
          <w:sz w:val="22"/>
          <w:szCs w:val="22"/>
        </w:rPr>
      </w:pPr>
    </w:p>
    <w:p w14:paraId="61B1E61F" w14:textId="77777777" w:rsidR="007C61C4" w:rsidRDefault="007C61C4">
      <w:pPr>
        <w:suppressAutoHyphens w:val="0"/>
        <w:spacing w:line="276" w:lineRule="auto"/>
        <w:rPr>
          <w:rFonts w:asciiTheme="minorHAnsi" w:hAnsiTheme="minorHAnsi" w:cstheme="minorHAnsi"/>
          <w:color w:val="000000"/>
          <w:sz w:val="22"/>
          <w:szCs w:val="22"/>
        </w:rPr>
      </w:pPr>
    </w:p>
    <w:p w14:paraId="31C98D33" w14:textId="77777777" w:rsidR="007C61C4" w:rsidRDefault="007C61C4">
      <w:pPr>
        <w:suppressAutoHyphens w:val="0"/>
        <w:spacing w:line="276" w:lineRule="auto"/>
        <w:rPr>
          <w:rFonts w:asciiTheme="minorHAnsi" w:hAnsiTheme="minorHAnsi" w:cstheme="minorHAnsi"/>
          <w:color w:val="000000"/>
          <w:sz w:val="22"/>
          <w:szCs w:val="22"/>
        </w:rPr>
      </w:pPr>
    </w:p>
    <w:p w14:paraId="13826F5C" w14:textId="77777777" w:rsidR="007C61C4" w:rsidRDefault="007C61C4">
      <w:pPr>
        <w:suppressAutoHyphens w:val="0"/>
        <w:spacing w:line="276" w:lineRule="auto"/>
        <w:rPr>
          <w:rFonts w:asciiTheme="minorHAnsi" w:hAnsiTheme="minorHAnsi" w:cstheme="minorHAnsi"/>
          <w:color w:val="000000"/>
          <w:sz w:val="22"/>
          <w:szCs w:val="22"/>
        </w:rPr>
      </w:pPr>
    </w:p>
    <w:p w14:paraId="51E43D08" w14:textId="5667395F" w:rsidR="007C61C4" w:rsidRDefault="007C61C4">
      <w:pPr>
        <w:suppressAutoHyphens w:val="0"/>
        <w:rPr>
          <w:rFonts w:asciiTheme="minorHAnsi" w:hAnsiTheme="minorHAnsi" w:cstheme="minorHAnsi"/>
          <w:color w:val="000000"/>
          <w:sz w:val="22"/>
          <w:szCs w:val="22"/>
        </w:rPr>
      </w:pPr>
      <w:r>
        <w:rPr>
          <w:rFonts w:asciiTheme="minorHAnsi" w:hAnsiTheme="minorHAnsi" w:cstheme="minorHAnsi"/>
          <w:color w:val="000000"/>
          <w:sz w:val="22"/>
          <w:szCs w:val="22"/>
        </w:rPr>
        <w:br w:type="page"/>
      </w:r>
    </w:p>
    <w:p w14:paraId="190263D2" w14:textId="59F1254A" w:rsidR="007C61C4" w:rsidRDefault="007C61C4" w:rsidP="00974DCE">
      <w:pPr>
        <w:pStyle w:val="Odstavecseseznamem"/>
        <w:keepNext/>
        <w:numPr>
          <w:ilvl w:val="0"/>
          <w:numId w:val="50"/>
        </w:numPr>
        <w:suppressAutoHyphens w:val="0"/>
        <w:spacing w:after="120" w:line="276" w:lineRule="auto"/>
        <w:jc w:val="both"/>
        <w:rPr>
          <w:rFonts w:asciiTheme="minorHAnsi" w:hAnsiTheme="minorHAnsi" w:cstheme="minorHAnsi"/>
          <w:color w:val="000000"/>
          <w:sz w:val="22"/>
          <w:szCs w:val="22"/>
        </w:rPr>
      </w:pPr>
      <w:r>
        <w:rPr>
          <w:rFonts w:ascii="Calibri" w:hAnsi="Calibri" w:cs="Calibri"/>
          <w:sz w:val="22"/>
          <w:szCs w:val="22"/>
        </w:rPr>
        <w:lastRenderedPageBreak/>
        <w:t>Položkový rozpočet</w:t>
      </w:r>
    </w:p>
    <w:sectPr w:rsidR="007C61C4">
      <w:footerReference w:type="even" r:id="rId12"/>
      <w:footerReference w:type="default" r:id="rId13"/>
      <w:headerReference w:type="first" r:id="rId14"/>
      <w:footnotePr>
        <w:pos w:val="beneathText"/>
      </w:footnotePr>
      <w:pgSz w:w="11905" w:h="16837" w:code="9"/>
      <w:pgMar w:top="1417" w:right="1417" w:bottom="1417" w:left="1417" w:header="426" w:footer="505"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DFE34" w14:textId="77777777" w:rsidR="003226A4" w:rsidRDefault="003226A4">
      <w:r>
        <w:separator/>
      </w:r>
    </w:p>
  </w:endnote>
  <w:endnote w:type="continuationSeparator" w:id="0">
    <w:p w14:paraId="07854967" w14:textId="77777777" w:rsidR="003226A4" w:rsidRDefault="00322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08A1D" w14:textId="77777777" w:rsidR="00A336B1" w:rsidRDefault="00EB1FD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4EDF6921" w14:textId="77777777" w:rsidR="00A336B1" w:rsidRDefault="00A336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2"/>
        <w:szCs w:val="22"/>
      </w:rPr>
      <w:id w:val="653103491"/>
      <w:docPartObj>
        <w:docPartGallery w:val="Page Numbers (Bottom of Page)"/>
        <w:docPartUnique/>
      </w:docPartObj>
    </w:sdtPr>
    <w:sdtContent>
      <w:sdt>
        <w:sdtPr>
          <w:rPr>
            <w:rFonts w:asciiTheme="minorHAnsi" w:hAnsiTheme="minorHAnsi" w:cstheme="minorHAnsi"/>
            <w:sz w:val="22"/>
            <w:szCs w:val="22"/>
          </w:rPr>
          <w:id w:val="1728636285"/>
          <w:docPartObj>
            <w:docPartGallery w:val="Page Numbers (Top of Page)"/>
            <w:docPartUnique/>
          </w:docPartObj>
        </w:sdtPr>
        <w:sdtContent>
          <w:p w14:paraId="4A493FF6" w14:textId="77777777" w:rsidR="00A336B1" w:rsidRDefault="00EB1FD5">
            <w:pPr>
              <w:pStyle w:val="Zpat"/>
              <w:pBdr>
                <w:top w:val="single" w:sz="4" w:space="1" w:color="auto"/>
              </w:pBdr>
              <w:jc w:val="center"/>
              <w:rPr>
                <w:rFonts w:asciiTheme="minorHAnsi" w:hAnsiTheme="minorHAnsi" w:cstheme="minorHAnsi"/>
                <w:sz w:val="22"/>
                <w:szCs w:val="22"/>
              </w:rPr>
            </w:pPr>
            <w:r>
              <w:rPr>
                <w:rFonts w:asciiTheme="minorHAnsi" w:hAnsiTheme="minorHAnsi" w:cstheme="minorHAnsi"/>
                <w:sz w:val="22"/>
                <w:szCs w:val="22"/>
              </w:rPr>
              <w:t xml:space="preserve">Stránka </w:t>
            </w:r>
            <w:r>
              <w:rPr>
                <w:rFonts w:asciiTheme="minorHAnsi" w:hAnsiTheme="minorHAnsi" w:cstheme="minorHAnsi"/>
                <w:b/>
                <w:bCs/>
                <w:sz w:val="22"/>
                <w:szCs w:val="22"/>
              </w:rPr>
              <w:fldChar w:fldCharType="begin"/>
            </w:r>
            <w:r>
              <w:rPr>
                <w:rFonts w:asciiTheme="minorHAnsi" w:hAnsiTheme="minorHAnsi" w:cstheme="minorHAnsi"/>
                <w:b/>
                <w:bCs/>
                <w:sz w:val="22"/>
                <w:szCs w:val="22"/>
              </w:rPr>
              <w:instrText>PAGE</w:instrText>
            </w:r>
            <w:r>
              <w:rPr>
                <w:rFonts w:asciiTheme="minorHAnsi" w:hAnsiTheme="minorHAnsi" w:cstheme="minorHAnsi"/>
                <w:b/>
                <w:bCs/>
                <w:sz w:val="22"/>
                <w:szCs w:val="22"/>
              </w:rPr>
              <w:fldChar w:fldCharType="separate"/>
            </w:r>
            <w:r>
              <w:rPr>
                <w:rFonts w:asciiTheme="minorHAnsi" w:hAnsiTheme="minorHAnsi" w:cstheme="minorHAnsi"/>
                <w:b/>
                <w:bCs/>
                <w:sz w:val="22"/>
                <w:szCs w:val="22"/>
              </w:rPr>
              <w:t>2</w:t>
            </w:r>
            <w:r>
              <w:rPr>
                <w:rFonts w:asciiTheme="minorHAnsi" w:hAnsiTheme="minorHAnsi" w:cstheme="minorHAnsi"/>
                <w:b/>
                <w:bCs/>
                <w:sz w:val="22"/>
                <w:szCs w:val="22"/>
              </w:rPr>
              <w:fldChar w:fldCharType="end"/>
            </w:r>
            <w:r>
              <w:rPr>
                <w:rFonts w:asciiTheme="minorHAnsi" w:hAnsiTheme="minorHAnsi" w:cstheme="minorHAnsi"/>
                <w:sz w:val="22"/>
                <w:szCs w:val="22"/>
              </w:rPr>
              <w:t xml:space="preserve"> z </w:t>
            </w:r>
            <w:r>
              <w:rPr>
                <w:rFonts w:asciiTheme="minorHAnsi" w:hAnsiTheme="minorHAnsi" w:cstheme="minorHAnsi"/>
                <w:b/>
                <w:bCs/>
                <w:sz w:val="22"/>
                <w:szCs w:val="22"/>
              </w:rPr>
              <w:fldChar w:fldCharType="begin"/>
            </w:r>
            <w:r>
              <w:rPr>
                <w:rFonts w:asciiTheme="minorHAnsi" w:hAnsiTheme="minorHAnsi" w:cstheme="minorHAnsi"/>
                <w:b/>
                <w:bCs/>
                <w:sz w:val="22"/>
                <w:szCs w:val="22"/>
              </w:rPr>
              <w:instrText>NUMPAGES</w:instrText>
            </w:r>
            <w:r>
              <w:rPr>
                <w:rFonts w:asciiTheme="minorHAnsi" w:hAnsiTheme="minorHAnsi" w:cstheme="minorHAnsi"/>
                <w:b/>
                <w:bCs/>
                <w:sz w:val="22"/>
                <w:szCs w:val="22"/>
              </w:rPr>
              <w:fldChar w:fldCharType="separate"/>
            </w:r>
            <w:r>
              <w:rPr>
                <w:rFonts w:asciiTheme="minorHAnsi" w:hAnsiTheme="minorHAnsi" w:cstheme="minorHAnsi"/>
                <w:b/>
                <w:bCs/>
                <w:sz w:val="22"/>
                <w:szCs w:val="22"/>
              </w:rPr>
              <w:t>2</w:t>
            </w:r>
            <w:r>
              <w:rPr>
                <w:rFonts w:asciiTheme="minorHAnsi" w:hAnsiTheme="minorHAnsi" w:cstheme="minorHAnsi"/>
                <w:b/>
                <w:bCs/>
                <w:sz w:val="22"/>
                <w:szCs w:val="22"/>
              </w:rPr>
              <w:fldChar w:fldCharType="end"/>
            </w:r>
          </w:p>
        </w:sdtContent>
      </w:sdt>
    </w:sdtContent>
  </w:sdt>
  <w:p w14:paraId="7727A9CA" w14:textId="77777777" w:rsidR="00A336B1" w:rsidRDefault="00A336B1">
    <w:pPr>
      <w:pStyle w:val="Zpat"/>
      <w:jc w:val="right"/>
      <w:rPr>
        <w:rStyle w:val="slostrnky"/>
        <w:rFonts w:ascii="Open Sans" w:hAnsi="Open Sans" w:cs="Open San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A9C30" w14:textId="77777777" w:rsidR="003226A4" w:rsidRDefault="003226A4">
      <w:r>
        <w:separator/>
      </w:r>
    </w:p>
  </w:footnote>
  <w:footnote w:type="continuationSeparator" w:id="0">
    <w:p w14:paraId="5C6EB552" w14:textId="77777777" w:rsidR="003226A4" w:rsidRDefault="00322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6CAE5" w14:textId="77777777" w:rsidR="00A336B1" w:rsidRDefault="00A336B1">
    <w:pPr>
      <w:pStyle w:val="Zhlav"/>
    </w:pPr>
  </w:p>
  <w:p w14:paraId="5E22908D" w14:textId="77777777" w:rsidR="00A336B1" w:rsidRDefault="00A336B1">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CB67A80"/>
    <w:lvl w:ilvl="0">
      <w:start w:val="1"/>
      <w:numFmt w:val="upperRoman"/>
      <w:pStyle w:val="Nadpis1"/>
      <w:suff w:val="space"/>
      <w:lvlText w:val="%1."/>
      <w:lvlJc w:val="left"/>
      <w:pPr>
        <w:ind w:left="-360" w:firstLine="0"/>
      </w:pPr>
      <w:rPr>
        <w:rFonts w:cs="Times New Roman" w:hint="default"/>
      </w:rPr>
    </w:lvl>
    <w:lvl w:ilvl="1">
      <w:start w:val="1"/>
      <w:numFmt w:val="none"/>
      <w:suff w:val="nothing"/>
      <w:lvlText w:val=""/>
      <w:lvlJc w:val="left"/>
      <w:pPr>
        <w:ind w:left="-360" w:firstLine="0"/>
      </w:pPr>
      <w:rPr>
        <w:rFonts w:cs="Times New Roman" w:hint="default"/>
      </w:rPr>
    </w:lvl>
    <w:lvl w:ilvl="2">
      <w:start w:val="1"/>
      <w:numFmt w:val="none"/>
      <w:suff w:val="nothing"/>
      <w:lvlText w:val=""/>
      <w:lvlJc w:val="left"/>
      <w:pPr>
        <w:ind w:left="-360" w:firstLine="0"/>
      </w:pPr>
      <w:rPr>
        <w:rFonts w:cs="Times New Roman" w:hint="default"/>
      </w:rPr>
    </w:lvl>
    <w:lvl w:ilvl="3">
      <w:start w:val="1"/>
      <w:numFmt w:val="none"/>
      <w:suff w:val="nothing"/>
      <w:lvlText w:val=""/>
      <w:lvlJc w:val="left"/>
      <w:pPr>
        <w:ind w:left="-360" w:firstLine="0"/>
      </w:pPr>
      <w:rPr>
        <w:rFonts w:cs="Times New Roman" w:hint="default"/>
      </w:rPr>
    </w:lvl>
    <w:lvl w:ilvl="4">
      <w:start w:val="1"/>
      <w:numFmt w:val="none"/>
      <w:suff w:val="nothing"/>
      <w:lvlText w:val=""/>
      <w:lvlJc w:val="left"/>
      <w:pPr>
        <w:ind w:left="-360" w:firstLine="0"/>
      </w:pPr>
      <w:rPr>
        <w:rFonts w:cs="Times New Roman" w:hint="default"/>
      </w:rPr>
    </w:lvl>
    <w:lvl w:ilvl="5">
      <w:start w:val="1"/>
      <w:numFmt w:val="none"/>
      <w:suff w:val="nothing"/>
      <w:lvlText w:val=""/>
      <w:lvlJc w:val="left"/>
      <w:pPr>
        <w:ind w:left="-360" w:firstLine="0"/>
      </w:pPr>
      <w:rPr>
        <w:rFonts w:cs="Times New Roman" w:hint="default"/>
      </w:rPr>
    </w:lvl>
    <w:lvl w:ilvl="6">
      <w:start w:val="1"/>
      <w:numFmt w:val="none"/>
      <w:suff w:val="nothing"/>
      <w:lvlText w:val=""/>
      <w:lvlJc w:val="left"/>
      <w:pPr>
        <w:ind w:left="-360" w:firstLine="0"/>
      </w:pPr>
      <w:rPr>
        <w:rFonts w:cs="Times New Roman" w:hint="default"/>
      </w:rPr>
    </w:lvl>
    <w:lvl w:ilvl="7">
      <w:start w:val="1"/>
      <w:numFmt w:val="none"/>
      <w:suff w:val="nothing"/>
      <w:lvlText w:val=""/>
      <w:lvlJc w:val="left"/>
      <w:pPr>
        <w:ind w:left="-360" w:firstLine="0"/>
      </w:pPr>
      <w:rPr>
        <w:rFonts w:cs="Times New Roman" w:hint="default"/>
      </w:rPr>
    </w:lvl>
    <w:lvl w:ilvl="8">
      <w:start w:val="1"/>
      <w:numFmt w:val="none"/>
      <w:suff w:val="nothing"/>
      <w:lvlText w:val=""/>
      <w:lvlJc w:val="left"/>
      <w:pPr>
        <w:ind w:left="-360" w:firstLine="0"/>
      </w:pPr>
      <w:rPr>
        <w:rFonts w:cs="Times New Roman" w:hint="default"/>
      </w:r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000003"/>
    <w:multiLevelType w:val="multilevel"/>
    <w:tmpl w:val="00000003"/>
    <w:name w:val="WW8Num2"/>
    <w:lvl w:ilvl="0">
      <w:start w:val="10"/>
      <w:numFmt w:val="decimal"/>
      <w:lvlText w:val="%1."/>
      <w:lvlJc w:val="left"/>
      <w:pPr>
        <w:tabs>
          <w:tab w:val="num" w:pos="705"/>
        </w:tabs>
        <w:ind w:left="705" w:hanging="705"/>
      </w:pPr>
      <w:rPr>
        <w:rFonts w:cs="Times New Roman"/>
      </w:rPr>
    </w:lvl>
    <w:lvl w:ilvl="1">
      <w:start w:val="1"/>
      <w:numFmt w:val="decimal"/>
      <w:lvlText w:val="12.%2."/>
      <w:lvlJc w:val="left"/>
      <w:pPr>
        <w:tabs>
          <w:tab w:val="num" w:pos="720"/>
        </w:tabs>
        <w:ind w:left="720" w:hanging="720"/>
      </w:pPr>
      <w:rPr>
        <w:rFonts w:cs="Times New Roman"/>
      </w:rPr>
    </w:lvl>
    <w:lvl w:ilvl="2">
      <w:start w:val="1"/>
      <w:numFmt w:val="decimal"/>
      <w:lvlText w:val="%1.%2.%3."/>
      <w:lvlJc w:val="left"/>
      <w:pPr>
        <w:tabs>
          <w:tab w:val="num" w:pos="1080"/>
        </w:tabs>
        <w:ind w:left="1080" w:hanging="1080"/>
      </w:pPr>
      <w:rPr>
        <w:rFonts w:cs="Times New Roman"/>
      </w:rPr>
    </w:lvl>
    <w:lvl w:ilvl="3">
      <w:start w:val="1"/>
      <w:numFmt w:val="decimal"/>
      <w:lvlText w:val="%1.%2.%3.%4."/>
      <w:lvlJc w:val="left"/>
      <w:pPr>
        <w:tabs>
          <w:tab w:val="num" w:pos="1440"/>
        </w:tabs>
        <w:ind w:left="1440" w:hanging="144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800"/>
        </w:tabs>
        <w:ind w:left="1800" w:hanging="1800"/>
      </w:pPr>
      <w:rPr>
        <w:rFonts w:cs="Times New Roman"/>
      </w:rPr>
    </w:lvl>
    <w:lvl w:ilvl="6">
      <w:start w:val="1"/>
      <w:numFmt w:val="decimal"/>
      <w:lvlText w:val="%1.%2.%3.%4.%5.%6.%7."/>
      <w:lvlJc w:val="left"/>
      <w:pPr>
        <w:tabs>
          <w:tab w:val="num" w:pos="2160"/>
        </w:tabs>
        <w:ind w:left="2160" w:hanging="2160"/>
      </w:pPr>
      <w:rPr>
        <w:rFonts w:cs="Times New Roman"/>
      </w:rPr>
    </w:lvl>
    <w:lvl w:ilvl="7">
      <w:start w:val="1"/>
      <w:numFmt w:val="decimal"/>
      <w:lvlText w:val="%1.%2.%3.%4.%5.%6.%7.%8."/>
      <w:lvlJc w:val="left"/>
      <w:pPr>
        <w:tabs>
          <w:tab w:val="num" w:pos="2520"/>
        </w:tabs>
        <w:ind w:left="2520" w:hanging="2520"/>
      </w:pPr>
      <w:rPr>
        <w:rFonts w:cs="Times New Roman"/>
      </w:rPr>
    </w:lvl>
    <w:lvl w:ilvl="8">
      <w:start w:val="1"/>
      <w:numFmt w:val="decimal"/>
      <w:lvlText w:val="%1.%2.%3.%4.%5.%6.%7.%8.%9."/>
      <w:lvlJc w:val="left"/>
      <w:pPr>
        <w:tabs>
          <w:tab w:val="num" w:pos="2880"/>
        </w:tabs>
        <w:ind w:left="2880" w:hanging="2880"/>
      </w:pPr>
      <w:rPr>
        <w:rFonts w:cs="Times New Roman"/>
      </w:rPr>
    </w:lvl>
  </w:abstractNum>
  <w:abstractNum w:abstractNumId="3" w15:restartNumberingAfterBreak="0">
    <w:nsid w:val="00000004"/>
    <w:multiLevelType w:val="multilevel"/>
    <w:tmpl w:val="00000004"/>
    <w:name w:val="WW8Num3"/>
    <w:lvl w:ilvl="0">
      <w:start w:val="1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b w:val="0"/>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00000005"/>
    <w:multiLevelType w:val="multilevel"/>
    <w:tmpl w:val="00000005"/>
    <w:name w:val="WW8Num5"/>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00000006"/>
    <w:multiLevelType w:val="multilevel"/>
    <w:tmpl w:val="EAB47B4A"/>
    <w:name w:val="WW8Num7"/>
    <w:lvl w:ilvl="0">
      <w:start w:val="1"/>
      <w:numFmt w:val="decimal"/>
      <w:lvlText w:val="%1."/>
      <w:lvlJc w:val="left"/>
      <w:pPr>
        <w:tabs>
          <w:tab w:val="num" w:pos="705"/>
        </w:tabs>
        <w:ind w:left="705" w:hanging="705"/>
      </w:pPr>
      <w:rPr>
        <w:rFonts w:cs="Times New Roman"/>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6" w15:restartNumberingAfterBreak="0">
    <w:nsid w:val="00000008"/>
    <w:multiLevelType w:val="multilevel"/>
    <w:tmpl w:val="00000008"/>
    <w:name w:val="WW8Num9"/>
    <w:lvl w:ilvl="0">
      <w:start w:val="6"/>
      <w:numFmt w:val="decimal"/>
      <w:lvlText w:val="%1."/>
      <w:lvlJc w:val="left"/>
      <w:pPr>
        <w:tabs>
          <w:tab w:val="num" w:pos="705"/>
        </w:tabs>
        <w:ind w:left="705" w:hanging="705"/>
      </w:pPr>
      <w:rPr>
        <w:rFonts w:cs="Times New Roman"/>
      </w:rPr>
    </w:lvl>
    <w:lvl w:ilvl="1">
      <w:start w:val="1"/>
      <w:numFmt w:val="decimal"/>
      <w:lvlText w:val="8.%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00000009"/>
    <w:multiLevelType w:val="singleLevel"/>
    <w:tmpl w:val="00000009"/>
    <w:name w:val="WW8Num10"/>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B"/>
    <w:multiLevelType w:val="multilevel"/>
    <w:tmpl w:val="0000000B"/>
    <w:name w:val="WW8Num13"/>
    <w:lvl w:ilvl="0">
      <w:start w:val="13"/>
      <w:numFmt w:val="decimal"/>
      <w:lvlText w:val="%1."/>
      <w:lvlJc w:val="left"/>
      <w:pPr>
        <w:tabs>
          <w:tab w:val="num" w:pos="705"/>
        </w:tabs>
        <w:ind w:left="705" w:hanging="705"/>
      </w:pPr>
      <w:rPr>
        <w:rFonts w:cs="Times New Roman"/>
      </w:rPr>
    </w:lvl>
    <w:lvl w:ilvl="1">
      <w:start w:val="1"/>
      <w:numFmt w:val="decimal"/>
      <w:lvlText w:val="9.%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0000000C"/>
    <w:multiLevelType w:val="multilevel"/>
    <w:tmpl w:val="0000000C"/>
    <w:name w:val="WW8Num14"/>
    <w:lvl w:ilvl="0">
      <w:start w:val="6"/>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15:restartNumberingAfterBreak="0">
    <w:nsid w:val="0000000D"/>
    <w:multiLevelType w:val="multilevel"/>
    <w:tmpl w:val="0000000D"/>
    <w:name w:val="WW8Num15"/>
    <w:lvl w:ilvl="0">
      <w:start w:val="10"/>
      <w:numFmt w:val="decimal"/>
      <w:lvlText w:val="%1."/>
      <w:lvlJc w:val="left"/>
      <w:pPr>
        <w:tabs>
          <w:tab w:val="num" w:pos="645"/>
        </w:tabs>
        <w:ind w:left="645" w:hanging="64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840"/>
        </w:tabs>
        <w:ind w:left="840" w:hanging="720"/>
      </w:pPr>
      <w:rPr>
        <w:rFonts w:cs="Times New Roman"/>
      </w:rPr>
    </w:lvl>
    <w:lvl w:ilvl="3">
      <w:start w:val="1"/>
      <w:numFmt w:val="decimal"/>
      <w:lvlText w:val="%1.%2.%3.%4."/>
      <w:lvlJc w:val="left"/>
      <w:pPr>
        <w:tabs>
          <w:tab w:val="num" w:pos="1260"/>
        </w:tabs>
        <w:ind w:left="1260" w:hanging="1080"/>
      </w:pPr>
      <w:rPr>
        <w:rFonts w:cs="Times New Roman"/>
      </w:rPr>
    </w:lvl>
    <w:lvl w:ilvl="4">
      <w:start w:val="1"/>
      <w:numFmt w:val="decimal"/>
      <w:lvlText w:val="%1.%2.%3.%4.%5."/>
      <w:lvlJc w:val="left"/>
      <w:pPr>
        <w:tabs>
          <w:tab w:val="num" w:pos="1320"/>
        </w:tabs>
        <w:ind w:left="1320" w:hanging="1080"/>
      </w:pPr>
      <w:rPr>
        <w:rFonts w:cs="Times New Roman"/>
      </w:rPr>
    </w:lvl>
    <w:lvl w:ilvl="5">
      <w:start w:val="1"/>
      <w:numFmt w:val="decimal"/>
      <w:lvlText w:val="%1.%2.%3.%4.%5.%6."/>
      <w:lvlJc w:val="left"/>
      <w:pPr>
        <w:tabs>
          <w:tab w:val="num" w:pos="1740"/>
        </w:tabs>
        <w:ind w:left="1740" w:hanging="1440"/>
      </w:pPr>
      <w:rPr>
        <w:rFonts w:cs="Times New Roman"/>
      </w:rPr>
    </w:lvl>
    <w:lvl w:ilvl="6">
      <w:start w:val="1"/>
      <w:numFmt w:val="decimal"/>
      <w:lvlText w:val="%1.%2.%3.%4.%5.%6.%7."/>
      <w:lvlJc w:val="left"/>
      <w:pPr>
        <w:tabs>
          <w:tab w:val="num" w:pos="2160"/>
        </w:tabs>
        <w:ind w:left="2160" w:hanging="1800"/>
      </w:pPr>
      <w:rPr>
        <w:rFonts w:cs="Times New Roman"/>
      </w:rPr>
    </w:lvl>
    <w:lvl w:ilvl="7">
      <w:start w:val="1"/>
      <w:numFmt w:val="decimal"/>
      <w:lvlText w:val="%1.%2.%3.%4.%5.%6.%7.%8."/>
      <w:lvlJc w:val="left"/>
      <w:pPr>
        <w:tabs>
          <w:tab w:val="num" w:pos="2220"/>
        </w:tabs>
        <w:ind w:left="2220" w:hanging="1800"/>
      </w:pPr>
      <w:rPr>
        <w:rFonts w:cs="Times New Roman"/>
      </w:rPr>
    </w:lvl>
    <w:lvl w:ilvl="8">
      <w:start w:val="1"/>
      <w:numFmt w:val="decimal"/>
      <w:lvlText w:val="%1.%2.%3.%4.%5.%6.%7.%8.%9."/>
      <w:lvlJc w:val="left"/>
      <w:pPr>
        <w:tabs>
          <w:tab w:val="num" w:pos="2640"/>
        </w:tabs>
        <w:ind w:left="2640" w:hanging="2160"/>
      </w:pPr>
      <w:rPr>
        <w:rFonts w:cs="Times New Roman"/>
      </w:rPr>
    </w:lvl>
  </w:abstractNum>
  <w:abstractNum w:abstractNumId="11" w15:restartNumberingAfterBreak="0">
    <w:nsid w:val="0000000F"/>
    <w:multiLevelType w:val="multilevel"/>
    <w:tmpl w:val="BD54BFA2"/>
    <w:name w:val="WWNum17"/>
    <w:lvl w:ilvl="0">
      <w:start w:val="1"/>
      <w:numFmt w:val="decimal"/>
      <w:lvlText w:val="%1."/>
      <w:lvlJc w:val="left"/>
      <w:pPr>
        <w:tabs>
          <w:tab w:val="num" w:pos="0"/>
        </w:tabs>
        <w:ind w:left="357" w:hanging="357"/>
      </w:pPr>
      <w:rPr>
        <w:b w:val="0"/>
        <w:i w:val="0"/>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2" w15:restartNumberingAfterBreak="0">
    <w:nsid w:val="028C6333"/>
    <w:multiLevelType w:val="multilevel"/>
    <w:tmpl w:val="B0984722"/>
    <w:lvl w:ilvl="0">
      <w:start w:val="1"/>
      <w:numFmt w:val="upperRoman"/>
      <w:lvlText w:val="%1."/>
      <w:lvlJc w:val="right"/>
      <w:pPr>
        <w:tabs>
          <w:tab w:val="num" w:pos="360"/>
        </w:tabs>
        <w:ind w:left="360" w:hanging="180"/>
      </w:pPr>
      <w:rPr>
        <w:b/>
        <w:i w:val="0"/>
        <w:caps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224"/>
        </w:tabs>
        <w:ind w:left="1224" w:hanging="504"/>
      </w:pPr>
      <w:rPr>
        <w:b w:val="0"/>
      </w:rPr>
    </w:lvl>
    <w:lvl w:ilvl="3">
      <w:start w:val="1"/>
      <w:numFmt w:val="lowerLetter"/>
      <w:lvlText w:val="%1.%2.%3.%4)"/>
      <w:lvlJc w:val="left"/>
      <w:pPr>
        <w:tabs>
          <w:tab w:val="num" w:pos="1800"/>
        </w:tabs>
        <w:ind w:left="1728" w:hanging="648"/>
      </w:pPr>
    </w:lvl>
    <w:lvl w:ilvl="4">
      <w:start w:val="1"/>
      <w:numFmt w:val="lowerRoman"/>
      <w:lvlText w:val="(%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lowerLetter"/>
      <w:lvlText w:val="%7)"/>
      <w:lvlJc w:val="left"/>
      <w:pPr>
        <w:tabs>
          <w:tab w:val="num" w:pos="2520"/>
        </w:tabs>
        <w:ind w:left="2520" w:hanging="360"/>
      </w:pPr>
      <w:rPr>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2C55F74"/>
    <w:multiLevelType w:val="hybridMultilevel"/>
    <w:tmpl w:val="51B032C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06EA695F"/>
    <w:multiLevelType w:val="hybridMultilevel"/>
    <w:tmpl w:val="C34E274A"/>
    <w:lvl w:ilvl="0" w:tplc="B38C7272">
      <w:start w:val="1"/>
      <w:numFmt w:val="lowerLetter"/>
      <w:lvlText w:val="%1)"/>
      <w:lvlJc w:val="left"/>
      <w:pPr>
        <w:ind w:left="720" w:hanging="360"/>
      </w:pPr>
      <w:rPr>
        <w:rFonts w:asciiTheme="minorHAnsi" w:hAnsiTheme="minorHAnsi" w:cstheme="minorHAnsi" w:hint="default"/>
        <w:b w:val="0"/>
        <w:i w:val="0"/>
        <w:sz w:val="22"/>
        <w:szCs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076964D7"/>
    <w:multiLevelType w:val="hybridMultilevel"/>
    <w:tmpl w:val="BFD4B90C"/>
    <w:lvl w:ilvl="0" w:tplc="E9EE0390">
      <w:start w:val="1"/>
      <w:numFmt w:val="lowerLetter"/>
      <w:lvlText w:val="%1)"/>
      <w:lvlJc w:val="left"/>
      <w:pPr>
        <w:tabs>
          <w:tab w:val="num" w:pos="680"/>
        </w:tabs>
        <w:ind w:left="680" w:hanging="340"/>
      </w:pPr>
      <w:rPr>
        <w:rFonts w:hint="default"/>
      </w:rPr>
    </w:lvl>
    <w:lvl w:ilvl="1" w:tplc="04050019">
      <w:start w:val="1"/>
      <w:numFmt w:val="lowerLetter"/>
      <w:lvlText w:val="%2."/>
      <w:lvlJc w:val="left"/>
      <w:pPr>
        <w:tabs>
          <w:tab w:val="num" w:pos="1780"/>
        </w:tabs>
        <w:ind w:left="1780" w:hanging="360"/>
      </w:pPr>
    </w:lvl>
    <w:lvl w:ilvl="2" w:tplc="0405001B">
      <w:start w:val="1"/>
      <w:numFmt w:val="lowerRoman"/>
      <w:lvlText w:val="%3."/>
      <w:lvlJc w:val="right"/>
      <w:pPr>
        <w:tabs>
          <w:tab w:val="num" w:pos="2500"/>
        </w:tabs>
        <w:ind w:left="2500" w:hanging="180"/>
      </w:pPr>
    </w:lvl>
    <w:lvl w:ilvl="3" w:tplc="0405000F">
      <w:start w:val="1"/>
      <w:numFmt w:val="decimal"/>
      <w:lvlText w:val="%4."/>
      <w:lvlJc w:val="left"/>
      <w:pPr>
        <w:tabs>
          <w:tab w:val="num" w:pos="3220"/>
        </w:tabs>
        <w:ind w:left="3220" w:hanging="360"/>
      </w:pPr>
    </w:lvl>
    <w:lvl w:ilvl="4" w:tplc="04050019">
      <w:start w:val="1"/>
      <w:numFmt w:val="lowerLetter"/>
      <w:lvlText w:val="%5."/>
      <w:lvlJc w:val="left"/>
      <w:pPr>
        <w:tabs>
          <w:tab w:val="num" w:pos="3940"/>
        </w:tabs>
        <w:ind w:left="3940" w:hanging="360"/>
      </w:pPr>
    </w:lvl>
    <w:lvl w:ilvl="5" w:tplc="0405001B">
      <w:start w:val="1"/>
      <w:numFmt w:val="lowerRoman"/>
      <w:lvlText w:val="%6."/>
      <w:lvlJc w:val="right"/>
      <w:pPr>
        <w:tabs>
          <w:tab w:val="num" w:pos="4660"/>
        </w:tabs>
        <w:ind w:left="4660" w:hanging="180"/>
      </w:pPr>
    </w:lvl>
    <w:lvl w:ilvl="6" w:tplc="0405000F">
      <w:start w:val="1"/>
      <w:numFmt w:val="decimal"/>
      <w:lvlText w:val="%7."/>
      <w:lvlJc w:val="left"/>
      <w:pPr>
        <w:tabs>
          <w:tab w:val="num" w:pos="5380"/>
        </w:tabs>
        <w:ind w:left="5380" w:hanging="360"/>
      </w:pPr>
    </w:lvl>
    <w:lvl w:ilvl="7" w:tplc="04050019">
      <w:start w:val="1"/>
      <w:numFmt w:val="lowerLetter"/>
      <w:lvlText w:val="%8."/>
      <w:lvlJc w:val="left"/>
      <w:pPr>
        <w:tabs>
          <w:tab w:val="num" w:pos="6100"/>
        </w:tabs>
        <w:ind w:left="6100" w:hanging="360"/>
      </w:pPr>
    </w:lvl>
    <w:lvl w:ilvl="8" w:tplc="0405001B">
      <w:start w:val="1"/>
      <w:numFmt w:val="lowerRoman"/>
      <w:lvlText w:val="%9."/>
      <w:lvlJc w:val="right"/>
      <w:pPr>
        <w:tabs>
          <w:tab w:val="num" w:pos="6820"/>
        </w:tabs>
        <w:ind w:left="6820" w:hanging="180"/>
      </w:pPr>
    </w:lvl>
  </w:abstractNum>
  <w:abstractNum w:abstractNumId="16" w15:restartNumberingAfterBreak="0">
    <w:nsid w:val="0777136A"/>
    <w:multiLevelType w:val="hybridMultilevel"/>
    <w:tmpl w:val="F8D23DB8"/>
    <w:lvl w:ilvl="0" w:tplc="21FABAEA">
      <w:start w:val="1"/>
      <w:numFmt w:val="decimal"/>
      <w:lvlText w:val="Příloha č. %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08DD2685"/>
    <w:multiLevelType w:val="hybridMultilevel"/>
    <w:tmpl w:val="E88CD490"/>
    <w:lvl w:ilvl="0" w:tplc="E9EE0390">
      <w:start w:val="1"/>
      <w:numFmt w:val="lowerLetter"/>
      <w:lvlText w:val="%1)"/>
      <w:lvlJc w:val="left"/>
      <w:pPr>
        <w:tabs>
          <w:tab w:val="num" w:pos="340"/>
        </w:tabs>
        <w:ind w:left="340" w:hanging="340"/>
      </w:pPr>
      <w:rPr>
        <w:rFonts w:hint="default"/>
      </w:rPr>
    </w:lvl>
    <w:lvl w:ilvl="1" w:tplc="5B4E55FE">
      <w:start w:val="1"/>
      <w:numFmt w:val="decimal"/>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EDCC4608">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0C0C563A"/>
    <w:multiLevelType w:val="multilevel"/>
    <w:tmpl w:val="56B2485A"/>
    <w:name w:val="WW8Num72"/>
    <w:lvl w:ilvl="0">
      <w:start w:val="1"/>
      <w:numFmt w:val="decimal"/>
      <w:lvlText w:val="%1."/>
      <w:lvlJc w:val="left"/>
      <w:pPr>
        <w:tabs>
          <w:tab w:val="num" w:pos="705"/>
        </w:tabs>
        <w:ind w:left="705" w:hanging="705"/>
      </w:pPr>
      <w:rPr>
        <w:rFonts w:cs="Times New Roman" w:hint="default"/>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9" w15:restartNumberingAfterBreak="0">
    <w:nsid w:val="0EE236A4"/>
    <w:multiLevelType w:val="hybridMultilevel"/>
    <w:tmpl w:val="8C808D6A"/>
    <w:lvl w:ilvl="0" w:tplc="FFFFFFFF">
      <w:start w:val="1"/>
      <w:numFmt w:val="lowerLetter"/>
      <w:lvlText w:val="%1)"/>
      <w:lvlJc w:val="left"/>
      <w:pPr>
        <w:ind w:left="984" w:hanging="360"/>
      </w:pPr>
      <w:rPr>
        <w:rFonts w:ascii="Calibri" w:hAnsi="Calibri" w:cs="Segoe UI" w:hint="default"/>
        <w:sz w:val="22"/>
        <w:szCs w:val="22"/>
      </w:rPr>
    </w:lvl>
    <w:lvl w:ilvl="1" w:tplc="FFFFFFFF" w:tentative="1">
      <w:start w:val="1"/>
      <w:numFmt w:val="bullet"/>
      <w:lvlText w:val="o"/>
      <w:lvlJc w:val="left"/>
      <w:pPr>
        <w:ind w:left="1704" w:hanging="360"/>
      </w:pPr>
      <w:rPr>
        <w:rFonts w:ascii="Courier New" w:hAnsi="Courier New" w:cs="Courier New" w:hint="default"/>
      </w:rPr>
    </w:lvl>
    <w:lvl w:ilvl="2" w:tplc="FFFFFFFF" w:tentative="1">
      <w:start w:val="1"/>
      <w:numFmt w:val="bullet"/>
      <w:lvlText w:val=""/>
      <w:lvlJc w:val="left"/>
      <w:pPr>
        <w:ind w:left="2424" w:hanging="360"/>
      </w:pPr>
      <w:rPr>
        <w:rFonts w:ascii="Wingdings" w:hAnsi="Wingdings" w:hint="default"/>
      </w:rPr>
    </w:lvl>
    <w:lvl w:ilvl="3" w:tplc="FFFFFFFF" w:tentative="1">
      <w:start w:val="1"/>
      <w:numFmt w:val="bullet"/>
      <w:lvlText w:val=""/>
      <w:lvlJc w:val="left"/>
      <w:pPr>
        <w:ind w:left="3144" w:hanging="360"/>
      </w:pPr>
      <w:rPr>
        <w:rFonts w:ascii="Symbol" w:hAnsi="Symbol" w:hint="default"/>
      </w:rPr>
    </w:lvl>
    <w:lvl w:ilvl="4" w:tplc="FFFFFFFF" w:tentative="1">
      <w:start w:val="1"/>
      <w:numFmt w:val="bullet"/>
      <w:lvlText w:val="o"/>
      <w:lvlJc w:val="left"/>
      <w:pPr>
        <w:ind w:left="3864" w:hanging="360"/>
      </w:pPr>
      <w:rPr>
        <w:rFonts w:ascii="Courier New" w:hAnsi="Courier New" w:cs="Courier New" w:hint="default"/>
      </w:rPr>
    </w:lvl>
    <w:lvl w:ilvl="5" w:tplc="FFFFFFFF" w:tentative="1">
      <w:start w:val="1"/>
      <w:numFmt w:val="bullet"/>
      <w:lvlText w:val=""/>
      <w:lvlJc w:val="left"/>
      <w:pPr>
        <w:ind w:left="4584" w:hanging="360"/>
      </w:pPr>
      <w:rPr>
        <w:rFonts w:ascii="Wingdings" w:hAnsi="Wingdings" w:hint="default"/>
      </w:rPr>
    </w:lvl>
    <w:lvl w:ilvl="6" w:tplc="FFFFFFFF" w:tentative="1">
      <w:start w:val="1"/>
      <w:numFmt w:val="bullet"/>
      <w:lvlText w:val=""/>
      <w:lvlJc w:val="left"/>
      <w:pPr>
        <w:ind w:left="5304" w:hanging="360"/>
      </w:pPr>
      <w:rPr>
        <w:rFonts w:ascii="Symbol" w:hAnsi="Symbol" w:hint="default"/>
      </w:rPr>
    </w:lvl>
    <w:lvl w:ilvl="7" w:tplc="FFFFFFFF" w:tentative="1">
      <w:start w:val="1"/>
      <w:numFmt w:val="bullet"/>
      <w:lvlText w:val="o"/>
      <w:lvlJc w:val="left"/>
      <w:pPr>
        <w:ind w:left="6024" w:hanging="360"/>
      </w:pPr>
      <w:rPr>
        <w:rFonts w:ascii="Courier New" w:hAnsi="Courier New" w:cs="Courier New" w:hint="default"/>
      </w:rPr>
    </w:lvl>
    <w:lvl w:ilvl="8" w:tplc="FFFFFFFF" w:tentative="1">
      <w:start w:val="1"/>
      <w:numFmt w:val="bullet"/>
      <w:lvlText w:val=""/>
      <w:lvlJc w:val="left"/>
      <w:pPr>
        <w:ind w:left="6744" w:hanging="360"/>
      </w:pPr>
      <w:rPr>
        <w:rFonts w:ascii="Wingdings" w:hAnsi="Wingdings" w:hint="default"/>
      </w:rPr>
    </w:lvl>
  </w:abstractNum>
  <w:abstractNum w:abstractNumId="20" w15:restartNumberingAfterBreak="0">
    <w:nsid w:val="170841BD"/>
    <w:multiLevelType w:val="hybridMultilevel"/>
    <w:tmpl w:val="A6825C7C"/>
    <w:lvl w:ilvl="0" w:tplc="5E9AAFE2">
      <w:start w:val="1"/>
      <w:numFmt w:val="lowerLetter"/>
      <w:lvlText w:val="%1)"/>
      <w:lvlJc w:val="left"/>
      <w:pPr>
        <w:tabs>
          <w:tab w:val="num" w:pos="360"/>
        </w:tabs>
        <w:ind w:left="360" w:hanging="360"/>
      </w:pPr>
      <w:rPr>
        <w:rFonts w:asciiTheme="minorHAnsi" w:hAnsiTheme="minorHAnsi" w:cstheme="minorHAnsi" w:hint="default"/>
        <w:b w:val="0"/>
        <w:i w:val="0"/>
        <w:color w:val="auto"/>
        <w:sz w:val="22"/>
        <w:szCs w:val="22"/>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1D6D223A"/>
    <w:multiLevelType w:val="hybridMultilevel"/>
    <w:tmpl w:val="C5E2298A"/>
    <w:lvl w:ilvl="0" w:tplc="45788E76">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20842285"/>
    <w:multiLevelType w:val="multilevel"/>
    <w:tmpl w:val="062ACC48"/>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21295DAF"/>
    <w:multiLevelType w:val="hybridMultilevel"/>
    <w:tmpl w:val="8C808D6A"/>
    <w:lvl w:ilvl="0" w:tplc="A56E1F0E">
      <w:start w:val="1"/>
      <w:numFmt w:val="lowerLetter"/>
      <w:lvlText w:val="%1)"/>
      <w:lvlJc w:val="left"/>
      <w:pPr>
        <w:ind w:left="984" w:hanging="360"/>
      </w:pPr>
      <w:rPr>
        <w:rFonts w:ascii="Calibri" w:hAnsi="Calibri" w:cs="Segoe UI" w:hint="default"/>
        <w:sz w:val="22"/>
        <w:szCs w:val="22"/>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24" w15:restartNumberingAfterBreak="0">
    <w:nsid w:val="237E6276"/>
    <w:multiLevelType w:val="hybridMultilevel"/>
    <w:tmpl w:val="BEC65890"/>
    <w:lvl w:ilvl="0" w:tplc="286AD6D2">
      <w:start w:val="1"/>
      <w:numFmt w:val="lowerLetter"/>
      <w:lvlText w:val="%1)"/>
      <w:lvlJc w:val="left"/>
      <w:pPr>
        <w:ind w:left="1146" w:hanging="360"/>
      </w:pPr>
      <w:rPr>
        <w:rFonts w:cs="Times New Roman"/>
        <w:b w:val="0"/>
        <w:bCs/>
        <w:i w:val="0"/>
        <w:iCs w:val="0"/>
        <w:caps w:val="0"/>
        <w:smallCaps w:val="0"/>
        <w:strike w:val="0"/>
        <w:dstrike w:val="0"/>
        <w:noProof w:val="0"/>
        <w:vanish w:val="0"/>
        <w:color w:val="000000"/>
        <w:spacing w:val="0"/>
        <w:kern w:val="0"/>
        <w:position w:val="0"/>
        <w:u w:val="none"/>
        <w:vertAlign w:val="baseline"/>
        <w:em w:val="none"/>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15:restartNumberingAfterBreak="0">
    <w:nsid w:val="2B5B6FF4"/>
    <w:multiLevelType w:val="hybridMultilevel"/>
    <w:tmpl w:val="4DCA8F88"/>
    <w:lvl w:ilvl="0" w:tplc="D81EA044">
      <w:start w:val="1"/>
      <w:numFmt w:val="decimal"/>
      <w:lvlText w:val="%1."/>
      <w:lvlJc w:val="left"/>
      <w:pPr>
        <w:ind w:left="360" w:hanging="360"/>
      </w:pPr>
      <w:rPr>
        <w:rFonts w:ascii="Calibri" w:hAnsi="Calibri"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BFA54B6"/>
    <w:multiLevelType w:val="hybridMultilevel"/>
    <w:tmpl w:val="46024CCA"/>
    <w:lvl w:ilvl="0" w:tplc="F84AB550">
      <w:start w:val="1"/>
      <w:numFmt w:val="decimal"/>
      <w:lvlText w:val="%1."/>
      <w:lvlJc w:val="left"/>
      <w:pPr>
        <w:tabs>
          <w:tab w:val="num" w:pos="1080"/>
        </w:tabs>
        <w:ind w:left="1080"/>
      </w:pPr>
      <w:rPr>
        <w:rFonts w:hint="default"/>
      </w:rPr>
    </w:lvl>
    <w:lvl w:ilvl="1" w:tplc="04050019">
      <w:start w:val="1"/>
      <w:numFmt w:val="lowerLetter"/>
      <w:lvlText w:val="%2."/>
      <w:lvlJc w:val="left"/>
      <w:pPr>
        <w:tabs>
          <w:tab w:val="num" w:pos="2520"/>
        </w:tabs>
        <w:ind w:left="2520" w:hanging="360"/>
      </w:pPr>
    </w:lvl>
    <w:lvl w:ilvl="2" w:tplc="0405001B">
      <w:start w:val="1"/>
      <w:numFmt w:val="lowerRoman"/>
      <w:lvlText w:val="%3."/>
      <w:lvlJc w:val="right"/>
      <w:pPr>
        <w:tabs>
          <w:tab w:val="num" w:pos="3240"/>
        </w:tabs>
        <w:ind w:left="3240" w:hanging="180"/>
      </w:pPr>
    </w:lvl>
    <w:lvl w:ilvl="3" w:tplc="0405000F">
      <w:start w:val="1"/>
      <w:numFmt w:val="decimal"/>
      <w:lvlText w:val="%4."/>
      <w:lvlJc w:val="left"/>
      <w:pPr>
        <w:tabs>
          <w:tab w:val="num" w:pos="3960"/>
        </w:tabs>
        <w:ind w:left="3960" w:hanging="360"/>
      </w:pPr>
    </w:lvl>
    <w:lvl w:ilvl="4" w:tplc="04050019">
      <w:start w:val="1"/>
      <w:numFmt w:val="lowerLetter"/>
      <w:lvlText w:val="%5."/>
      <w:lvlJc w:val="left"/>
      <w:pPr>
        <w:tabs>
          <w:tab w:val="num" w:pos="4680"/>
        </w:tabs>
        <w:ind w:left="4680" w:hanging="360"/>
      </w:pPr>
    </w:lvl>
    <w:lvl w:ilvl="5" w:tplc="0405001B">
      <w:start w:val="1"/>
      <w:numFmt w:val="lowerRoman"/>
      <w:lvlText w:val="%6."/>
      <w:lvlJc w:val="right"/>
      <w:pPr>
        <w:tabs>
          <w:tab w:val="num" w:pos="5400"/>
        </w:tabs>
        <w:ind w:left="5400" w:hanging="180"/>
      </w:pPr>
    </w:lvl>
    <w:lvl w:ilvl="6" w:tplc="0405000F">
      <w:start w:val="1"/>
      <w:numFmt w:val="decimal"/>
      <w:lvlText w:val="%7."/>
      <w:lvlJc w:val="left"/>
      <w:pPr>
        <w:tabs>
          <w:tab w:val="num" w:pos="6120"/>
        </w:tabs>
        <w:ind w:left="6120" w:hanging="360"/>
      </w:pPr>
    </w:lvl>
    <w:lvl w:ilvl="7" w:tplc="04050019">
      <w:start w:val="1"/>
      <w:numFmt w:val="lowerLetter"/>
      <w:lvlText w:val="%8."/>
      <w:lvlJc w:val="left"/>
      <w:pPr>
        <w:tabs>
          <w:tab w:val="num" w:pos="6840"/>
        </w:tabs>
        <w:ind w:left="6840" w:hanging="360"/>
      </w:pPr>
    </w:lvl>
    <w:lvl w:ilvl="8" w:tplc="0405001B">
      <w:start w:val="1"/>
      <w:numFmt w:val="lowerRoman"/>
      <w:lvlText w:val="%9."/>
      <w:lvlJc w:val="right"/>
      <w:pPr>
        <w:tabs>
          <w:tab w:val="num" w:pos="7560"/>
        </w:tabs>
        <w:ind w:left="7560" w:hanging="180"/>
      </w:pPr>
    </w:lvl>
  </w:abstractNum>
  <w:abstractNum w:abstractNumId="27" w15:restartNumberingAfterBreak="0">
    <w:nsid w:val="2CC3693C"/>
    <w:multiLevelType w:val="hybridMultilevel"/>
    <w:tmpl w:val="F8D23DB8"/>
    <w:lvl w:ilvl="0" w:tplc="FFFFFFFF">
      <w:start w:val="1"/>
      <w:numFmt w:val="decimal"/>
      <w:lvlText w:val="Příloha č. %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2FAF7A41"/>
    <w:multiLevelType w:val="hybridMultilevel"/>
    <w:tmpl w:val="BFD4B90C"/>
    <w:lvl w:ilvl="0" w:tplc="FFFFFFFF">
      <w:start w:val="1"/>
      <w:numFmt w:val="lowerLetter"/>
      <w:lvlText w:val="%1)"/>
      <w:lvlJc w:val="left"/>
      <w:pPr>
        <w:tabs>
          <w:tab w:val="num" w:pos="680"/>
        </w:tabs>
        <w:ind w:left="680" w:hanging="340"/>
      </w:pPr>
      <w:rPr>
        <w:rFonts w:hint="default"/>
      </w:rPr>
    </w:lvl>
    <w:lvl w:ilvl="1" w:tplc="FFFFFFFF">
      <w:start w:val="1"/>
      <w:numFmt w:val="lowerLetter"/>
      <w:lvlText w:val="%2."/>
      <w:lvlJc w:val="left"/>
      <w:pPr>
        <w:tabs>
          <w:tab w:val="num" w:pos="1780"/>
        </w:tabs>
        <w:ind w:left="1780" w:hanging="360"/>
      </w:pPr>
    </w:lvl>
    <w:lvl w:ilvl="2" w:tplc="FFFFFFFF">
      <w:start w:val="1"/>
      <w:numFmt w:val="lowerRoman"/>
      <w:lvlText w:val="%3."/>
      <w:lvlJc w:val="right"/>
      <w:pPr>
        <w:tabs>
          <w:tab w:val="num" w:pos="2500"/>
        </w:tabs>
        <w:ind w:left="2500" w:hanging="180"/>
      </w:pPr>
    </w:lvl>
    <w:lvl w:ilvl="3" w:tplc="FFFFFFFF">
      <w:start w:val="1"/>
      <w:numFmt w:val="decimal"/>
      <w:lvlText w:val="%4."/>
      <w:lvlJc w:val="left"/>
      <w:pPr>
        <w:tabs>
          <w:tab w:val="num" w:pos="3220"/>
        </w:tabs>
        <w:ind w:left="3220" w:hanging="360"/>
      </w:pPr>
    </w:lvl>
    <w:lvl w:ilvl="4" w:tplc="FFFFFFFF">
      <w:start w:val="1"/>
      <w:numFmt w:val="lowerLetter"/>
      <w:lvlText w:val="%5."/>
      <w:lvlJc w:val="left"/>
      <w:pPr>
        <w:tabs>
          <w:tab w:val="num" w:pos="3940"/>
        </w:tabs>
        <w:ind w:left="3940" w:hanging="360"/>
      </w:pPr>
    </w:lvl>
    <w:lvl w:ilvl="5" w:tplc="FFFFFFFF">
      <w:start w:val="1"/>
      <w:numFmt w:val="lowerRoman"/>
      <w:lvlText w:val="%6."/>
      <w:lvlJc w:val="right"/>
      <w:pPr>
        <w:tabs>
          <w:tab w:val="num" w:pos="4660"/>
        </w:tabs>
        <w:ind w:left="4660" w:hanging="180"/>
      </w:pPr>
    </w:lvl>
    <w:lvl w:ilvl="6" w:tplc="FFFFFFFF">
      <w:start w:val="1"/>
      <w:numFmt w:val="decimal"/>
      <w:lvlText w:val="%7."/>
      <w:lvlJc w:val="left"/>
      <w:pPr>
        <w:tabs>
          <w:tab w:val="num" w:pos="5380"/>
        </w:tabs>
        <w:ind w:left="5380" w:hanging="360"/>
      </w:pPr>
    </w:lvl>
    <w:lvl w:ilvl="7" w:tplc="FFFFFFFF">
      <w:start w:val="1"/>
      <w:numFmt w:val="lowerLetter"/>
      <w:lvlText w:val="%8."/>
      <w:lvlJc w:val="left"/>
      <w:pPr>
        <w:tabs>
          <w:tab w:val="num" w:pos="6100"/>
        </w:tabs>
        <w:ind w:left="6100" w:hanging="360"/>
      </w:pPr>
    </w:lvl>
    <w:lvl w:ilvl="8" w:tplc="FFFFFFFF">
      <w:start w:val="1"/>
      <w:numFmt w:val="lowerRoman"/>
      <w:lvlText w:val="%9."/>
      <w:lvlJc w:val="right"/>
      <w:pPr>
        <w:tabs>
          <w:tab w:val="num" w:pos="6820"/>
        </w:tabs>
        <w:ind w:left="6820" w:hanging="180"/>
      </w:pPr>
    </w:lvl>
  </w:abstractNum>
  <w:abstractNum w:abstractNumId="29" w15:restartNumberingAfterBreak="0">
    <w:nsid w:val="32AB12BE"/>
    <w:multiLevelType w:val="hybridMultilevel"/>
    <w:tmpl w:val="9334D6B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33A458EF"/>
    <w:multiLevelType w:val="hybridMultilevel"/>
    <w:tmpl w:val="DE14352C"/>
    <w:lvl w:ilvl="0" w:tplc="332A23FC">
      <w:start w:val="1"/>
      <w:numFmt w:val="lowerLetter"/>
      <w:lvlText w:val="%1)"/>
      <w:lvlJc w:val="left"/>
      <w:pPr>
        <w:ind w:left="984" w:hanging="360"/>
      </w:pPr>
      <w:rPr>
        <w:rFonts w:ascii="Calibri" w:hAnsi="Calibri" w:cs="Segoe UI" w:hint="default"/>
        <w:sz w:val="22"/>
        <w:szCs w:val="22"/>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31" w15:restartNumberingAfterBreak="0">
    <w:nsid w:val="374F11C5"/>
    <w:multiLevelType w:val="hybridMultilevel"/>
    <w:tmpl w:val="43580F1C"/>
    <w:lvl w:ilvl="0" w:tplc="25D6DFDC">
      <w:start w:val="1"/>
      <w:numFmt w:val="decimal"/>
      <w:lvlText w:val="%1."/>
      <w:lvlJc w:val="left"/>
      <w:pPr>
        <w:ind w:left="360" w:hanging="360"/>
      </w:pPr>
      <w:rPr>
        <w:rFonts w:hint="default"/>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1D70539"/>
    <w:multiLevelType w:val="hybridMultilevel"/>
    <w:tmpl w:val="BFD4B90C"/>
    <w:lvl w:ilvl="0" w:tplc="FFFFFFFF">
      <w:start w:val="1"/>
      <w:numFmt w:val="lowerLetter"/>
      <w:lvlText w:val="%1)"/>
      <w:lvlJc w:val="left"/>
      <w:pPr>
        <w:tabs>
          <w:tab w:val="num" w:pos="680"/>
        </w:tabs>
        <w:ind w:left="680" w:hanging="340"/>
      </w:pPr>
      <w:rPr>
        <w:rFonts w:hint="default"/>
      </w:rPr>
    </w:lvl>
    <w:lvl w:ilvl="1" w:tplc="FFFFFFFF">
      <w:start w:val="1"/>
      <w:numFmt w:val="lowerLetter"/>
      <w:lvlText w:val="%2."/>
      <w:lvlJc w:val="left"/>
      <w:pPr>
        <w:tabs>
          <w:tab w:val="num" w:pos="1780"/>
        </w:tabs>
        <w:ind w:left="1780" w:hanging="360"/>
      </w:pPr>
    </w:lvl>
    <w:lvl w:ilvl="2" w:tplc="FFFFFFFF">
      <w:start w:val="1"/>
      <w:numFmt w:val="lowerRoman"/>
      <w:lvlText w:val="%3."/>
      <w:lvlJc w:val="right"/>
      <w:pPr>
        <w:tabs>
          <w:tab w:val="num" w:pos="2500"/>
        </w:tabs>
        <w:ind w:left="2500" w:hanging="180"/>
      </w:pPr>
    </w:lvl>
    <w:lvl w:ilvl="3" w:tplc="FFFFFFFF">
      <w:start w:val="1"/>
      <w:numFmt w:val="decimal"/>
      <w:lvlText w:val="%4."/>
      <w:lvlJc w:val="left"/>
      <w:pPr>
        <w:tabs>
          <w:tab w:val="num" w:pos="3220"/>
        </w:tabs>
        <w:ind w:left="3220" w:hanging="360"/>
      </w:pPr>
    </w:lvl>
    <w:lvl w:ilvl="4" w:tplc="FFFFFFFF">
      <w:start w:val="1"/>
      <w:numFmt w:val="lowerLetter"/>
      <w:lvlText w:val="%5."/>
      <w:lvlJc w:val="left"/>
      <w:pPr>
        <w:tabs>
          <w:tab w:val="num" w:pos="3940"/>
        </w:tabs>
        <w:ind w:left="3940" w:hanging="360"/>
      </w:pPr>
    </w:lvl>
    <w:lvl w:ilvl="5" w:tplc="FFFFFFFF">
      <w:start w:val="1"/>
      <w:numFmt w:val="lowerRoman"/>
      <w:lvlText w:val="%6."/>
      <w:lvlJc w:val="right"/>
      <w:pPr>
        <w:tabs>
          <w:tab w:val="num" w:pos="4660"/>
        </w:tabs>
        <w:ind w:left="4660" w:hanging="180"/>
      </w:pPr>
    </w:lvl>
    <w:lvl w:ilvl="6" w:tplc="FFFFFFFF">
      <w:start w:val="1"/>
      <w:numFmt w:val="decimal"/>
      <w:lvlText w:val="%7."/>
      <w:lvlJc w:val="left"/>
      <w:pPr>
        <w:tabs>
          <w:tab w:val="num" w:pos="5380"/>
        </w:tabs>
        <w:ind w:left="5380" w:hanging="360"/>
      </w:pPr>
    </w:lvl>
    <w:lvl w:ilvl="7" w:tplc="FFFFFFFF">
      <w:start w:val="1"/>
      <w:numFmt w:val="lowerLetter"/>
      <w:lvlText w:val="%8."/>
      <w:lvlJc w:val="left"/>
      <w:pPr>
        <w:tabs>
          <w:tab w:val="num" w:pos="6100"/>
        </w:tabs>
        <w:ind w:left="6100" w:hanging="360"/>
      </w:pPr>
    </w:lvl>
    <w:lvl w:ilvl="8" w:tplc="FFFFFFFF">
      <w:start w:val="1"/>
      <w:numFmt w:val="lowerRoman"/>
      <w:lvlText w:val="%9."/>
      <w:lvlJc w:val="right"/>
      <w:pPr>
        <w:tabs>
          <w:tab w:val="num" w:pos="6820"/>
        </w:tabs>
        <w:ind w:left="6820" w:hanging="180"/>
      </w:pPr>
    </w:lvl>
  </w:abstractNum>
  <w:abstractNum w:abstractNumId="33" w15:restartNumberingAfterBreak="0">
    <w:nsid w:val="43FD70EE"/>
    <w:multiLevelType w:val="multilevel"/>
    <w:tmpl w:val="55ECC5E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decimal"/>
      <w:lvlText w:val="%1.%2.%3."/>
      <w:lvlJc w:val="left"/>
      <w:pPr>
        <w:tabs>
          <w:tab w:val="num" w:pos="1440"/>
        </w:tabs>
        <w:ind w:left="1418" w:hanging="698"/>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4" w15:restartNumberingAfterBreak="0">
    <w:nsid w:val="49B73827"/>
    <w:multiLevelType w:val="hybridMultilevel"/>
    <w:tmpl w:val="CF8CDB0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4F385F5C"/>
    <w:multiLevelType w:val="hybridMultilevel"/>
    <w:tmpl w:val="8C808D6A"/>
    <w:lvl w:ilvl="0" w:tplc="A56E1F0E">
      <w:start w:val="1"/>
      <w:numFmt w:val="lowerLetter"/>
      <w:lvlText w:val="%1)"/>
      <w:lvlJc w:val="left"/>
      <w:pPr>
        <w:ind w:left="984" w:hanging="360"/>
      </w:pPr>
      <w:rPr>
        <w:rFonts w:ascii="Calibri" w:hAnsi="Calibri" w:cs="Segoe UI" w:hint="default"/>
        <w:sz w:val="22"/>
        <w:szCs w:val="22"/>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36" w15:restartNumberingAfterBreak="0">
    <w:nsid w:val="5055029F"/>
    <w:multiLevelType w:val="hybridMultilevel"/>
    <w:tmpl w:val="85023242"/>
    <w:lvl w:ilvl="0" w:tplc="7F64954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1D21D90"/>
    <w:multiLevelType w:val="hybridMultilevel"/>
    <w:tmpl w:val="CE2CF7AE"/>
    <w:lvl w:ilvl="0" w:tplc="F9B2E696">
      <w:start w:val="1"/>
      <w:numFmt w:val="decimal"/>
      <w:lvlText w:val="%1."/>
      <w:lvlJc w:val="left"/>
      <w:pPr>
        <w:tabs>
          <w:tab w:val="num" w:pos="0"/>
        </w:tabs>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8" w15:restartNumberingAfterBreak="0">
    <w:nsid w:val="563B4CC7"/>
    <w:multiLevelType w:val="multilevel"/>
    <w:tmpl w:val="9F7CDA9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737"/>
        </w:tabs>
        <w:ind w:left="737" w:hanging="737"/>
      </w:pPr>
      <w:rPr>
        <w:rFonts w:hint="default"/>
        <w:b w:val="0"/>
        <w:i w:val="0"/>
        <w:strike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592768E0"/>
    <w:multiLevelType w:val="multilevel"/>
    <w:tmpl w:val="88AE052C"/>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0" w15:restartNumberingAfterBreak="0">
    <w:nsid w:val="5EEC417B"/>
    <w:multiLevelType w:val="hybridMultilevel"/>
    <w:tmpl w:val="A5A2E0BC"/>
    <w:lvl w:ilvl="0" w:tplc="0405000F">
      <w:start w:val="9"/>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0282B6B"/>
    <w:multiLevelType w:val="multilevel"/>
    <w:tmpl w:val="6BA2C26C"/>
    <w:lvl w:ilvl="0">
      <w:start w:val="1"/>
      <w:numFmt w:val="decimal"/>
      <w:lvlText w:val="%1."/>
      <w:lvlJc w:val="left"/>
      <w:pPr>
        <w:tabs>
          <w:tab w:val="num" w:pos="705"/>
        </w:tabs>
        <w:ind w:left="705" w:hanging="705"/>
      </w:pPr>
      <w:rPr>
        <w:rFonts w:cs="Times New Roman"/>
        <w:b w:val="0"/>
        <w:bCs w:val="0"/>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2" w15:restartNumberingAfterBreak="0">
    <w:nsid w:val="67526F87"/>
    <w:multiLevelType w:val="hybridMultilevel"/>
    <w:tmpl w:val="C81C7B98"/>
    <w:lvl w:ilvl="0" w:tplc="3D543E48">
      <w:start w:val="5"/>
      <w:numFmt w:val="bullet"/>
      <w:lvlText w:val="-"/>
      <w:lvlJc w:val="left"/>
      <w:pPr>
        <w:ind w:left="984" w:hanging="360"/>
      </w:pPr>
      <w:rPr>
        <w:rFonts w:ascii="Calibri" w:eastAsia="Times New Roman" w:hAnsi="Calibri" w:cs="Calibri" w:hint="default"/>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43" w15:restartNumberingAfterBreak="0">
    <w:nsid w:val="6B4B5BB7"/>
    <w:multiLevelType w:val="multilevel"/>
    <w:tmpl w:val="47C0DD82"/>
    <w:lvl w:ilvl="0">
      <w:start w:val="1"/>
      <w:numFmt w:val="decimal"/>
      <w:lvlText w:val="%1."/>
      <w:lvlJc w:val="left"/>
      <w:pPr>
        <w:tabs>
          <w:tab w:val="num" w:pos="705"/>
        </w:tabs>
        <w:ind w:left="705" w:hanging="705"/>
      </w:pPr>
      <w:rPr>
        <w:rFonts w:cs="Times New Roman"/>
        <w:b w:val="0"/>
      </w:rPr>
    </w:lvl>
    <w:lvl w:ilvl="1">
      <w:start w:val="1"/>
      <w:numFmt w:val="decimal"/>
      <w:lvlText w:val="%2."/>
      <w:lvlJc w:val="right"/>
      <w:pPr>
        <w:tabs>
          <w:tab w:val="num" w:pos="720"/>
        </w:tabs>
        <w:ind w:left="720" w:hanging="720"/>
      </w:pPr>
      <w:rPr>
        <w:rFonts w:hint="default"/>
      </w:rPr>
    </w:lvl>
    <w:lvl w:ilvl="2">
      <w:start w:val="1"/>
      <w:numFmt w:val="decimal"/>
      <w:lvlText w:val="%1.%2.%3."/>
      <w:lvlJc w:val="left"/>
      <w:pPr>
        <w:tabs>
          <w:tab w:val="num" w:pos="720"/>
        </w:tabs>
        <w:ind w:left="720" w:hanging="720"/>
      </w:pPr>
      <w:rPr>
        <w:rFonts w:cs="Times New Roman"/>
      </w:rPr>
    </w:lvl>
    <w:lvl w:ilvl="3">
      <w:start w:val="1"/>
      <w:numFmt w:val="lowerLetter"/>
      <w:lvlText w:val="%4)"/>
      <w:lvlJc w:val="left"/>
      <w:pPr>
        <w:tabs>
          <w:tab w:val="num" w:pos="1080"/>
        </w:tabs>
        <w:ind w:left="1080" w:hanging="1080"/>
      </w:pPr>
      <w:rPr>
        <w:rFonts w:asciiTheme="minorHAnsi" w:eastAsia="Times New Roman" w:hAnsiTheme="minorHAnsi" w:cstheme="minorHAnsi" w:hint="default"/>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45" w15:restartNumberingAfterBreak="0">
    <w:nsid w:val="713551E3"/>
    <w:multiLevelType w:val="hybridMultilevel"/>
    <w:tmpl w:val="4EB26A06"/>
    <w:lvl w:ilvl="0" w:tplc="FFFFFFFF">
      <w:start w:val="1"/>
      <w:numFmt w:val="decimal"/>
      <w:lvlText w:val="%1."/>
      <w:lvlJc w:val="left"/>
      <w:pPr>
        <w:tabs>
          <w:tab w:val="num" w:pos="2880"/>
        </w:tabs>
        <w:ind w:left="288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3C92816"/>
    <w:multiLevelType w:val="hybridMultilevel"/>
    <w:tmpl w:val="3A9CF898"/>
    <w:lvl w:ilvl="0" w:tplc="6F520F64">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FB5F7D"/>
    <w:multiLevelType w:val="hybridMultilevel"/>
    <w:tmpl w:val="092AE32C"/>
    <w:lvl w:ilvl="0" w:tplc="8E8C271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80"/>
        </w:tabs>
        <w:ind w:left="180" w:hanging="360"/>
      </w:pPr>
    </w:lvl>
    <w:lvl w:ilvl="2" w:tplc="0405001B">
      <w:start w:val="1"/>
      <w:numFmt w:val="lowerRoman"/>
      <w:lvlText w:val="%3."/>
      <w:lvlJc w:val="right"/>
      <w:pPr>
        <w:tabs>
          <w:tab w:val="num" w:pos="900"/>
        </w:tabs>
        <w:ind w:left="900" w:hanging="180"/>
      </w:pPr>
    </w:lvl>
    <w:lvl w:ilvl="3" w:tplc="0405000F" w:tentative="1">
      <w:start w:val="1"/>
      <w:numFmt w:val="decimal"/>
      <w:lvlText w:val="%4."/>
      <w:lvlJc w:val="left"/>
      <w:pPr>
        <w:tabs>
          <w:tab w:val="num" w:pos="1620"/>
        </w:tabs>
        <w:ind w:left="1620" w:hanging="360"/>
      </w:pPr>
    </w:lvl>
    <w:lvl w:ilvl="4" w:tplc="04050019" w:tentative="1">
      <w:start w:val="1"/>
      <w:numFmt w:val="lowerLetter"/>
      <w:lvlText w:val="%5."/>
      <w:lvlJc w:val="left"/>
      <w:pPr>
        <w:tabs>
          <w:tab w:val="num" w:pos="2340"/>
        </w:tabs>
        <w:ind w:left="2340" w:hanging="360"/>
      </w:pPr>
    </w:lvl>
    <w:lvl w:ilvl="5" w:tplc="0405001B" w:tentative="1">
      <w:start w:val="1"/>
      <w:numFmt w:val="lowerRoman"/>
      <w:lvlText w:val="%6."/>
      <w:lvlJc w:val="right"/>
      <w:pPr>
        <w:tabs>
          <w:tab w:val="num" w:pos="3060"/>
        </w:tabs>
        <w:ind w:left="3060" w:hanging="180"/>
      </w:pPr>
    </w:lvl>
    <w:lvl w:ilvl="6" w:tplc="0405000F" w:tentative="1">
      <w:start w:val="1"/>
      <w:numFmt w:val="decimal"/>
      <w:lvlText w:val="%7."/>
      <w:lvlJc w:val="left"/>
      <w:pPr>
        <w:tabs>
          <w:tab w:val="num" w:pos="3780"/>
        </w:tabs>
        <w:ind w:left="3780" w:hanging="360"/>
      </w:pPr>
    </w:lvl>
    <w:lvl w:ilvl="7" w:tplc="04050019" w:tentative="1">
      <w:start w:val="1"/>
      <w:numFmt w:val="lowerLetter"/>
      <w:lvlText w:val="%8."/>
      <w:lvlJc w:val="left"/>
      <w:pPr>
        <w:tabs>
          <w:tab w:val="num" w:pos="4500"/>
        </w:tabs>
        <w:ind w:left="4500" w:hanging="360"/>
      </w:pPr>
    </w:lvl>
    <w:lvl w:ilvl="8" w:tplc="0405001B" w:tentative="1">
      <w:start w:val="1"/>
      <w:numFmt w:val="lowerRoman"/>
      <w:lvlText w:val="%9."/>
      <w:lvlJc w:val="right"/>
      <w:pPr>
        <w:tabs>
          <w:tab w:val="num" w:pos="5220"/>
        </w:tabs>
        <w:ind w:left="5220" w:hanging="180"/>
      </w:pPr>
    </w:lvl>
  </w:abstractNum>
  <w:abstractNum w:abstractNumId="48" w15:restartNumberingAfterBreak="0">
    <w:nsid w:val="7B2B609C"/>
    <w:multiLevelType w:val="hybridMultilevel"/>
    <w:tmpl w:val="583435C2"/>
    <w:lvl w:ilvl="0" w:tplc="FFFFFFFF">
      <w:start w:val="1"/>
      <w:numFmt w:val="lowerLetter"/>
      <w:lvlText w:val="%1)"/>
      <w:lvlJc w:val="left"/>
      <w:pPr>
        <w:ind w:left="984" w:hanging="360"/>
      </w:pPr>
      <w:rPr>
        <w:rFonts w:asciiTheme="minorHAnsi" w:hAnsiTheme="minorHAnsi" w:cstheme="minorHAnsi" w:hint="default"/>
        <w:b w:val="0"/>
        <w:i w:val="0"/>
        <w:sz w:val="22"/>
        <w:szCs w:val="22"/>
      </w:rPr>
    </w:lvl>
    <w:lvl w:ilvl="1" w:tplc="FFFFFFFF">
      <w:start w:val="1"/>
      <w:numFmt w:val="bullet"/>
      <w:lvlText w:val="o"/>
      <w:lvlJc w:val="left"/>
      <w:pPr>
        <w:ind w:left="1704" w:hanging="360"/>
      </w:pPr>
      <w:rPr>
        <w:rFonts w:ascii="Courier New" w:hAnsi="Courier New" w:cs="Courier New" w:hint="default"/>
      </w:rPr>
    </w:lvl>
    <w:lvl w:ilvl="2" w:tplc="FFFFFFFF" w:tentative="1">
      <w:start w:val="1"/>
      <w:numFmt w:val="bullet"/>
      <w:lvlText w:val=""/>
      <w:lvlJc w:val="left"/>
      <w:pPr>
        <w:ind w:left="2424" w:hanging="360"/>
      </w:pPr>
      <w:rPr>
        <w:rFonts w:ascii="Wingdings" w:hAnsi="Wingdings" w:hint="default"/>
      </w:rPr>
    </w:lvl>
    <w:lvl w:ilvl="3" w:tplc="FFFFFFFF" w:tentative="1">
      <w:start w:val="1"/>
      <w:numFmt w:val="bullet"/>
      <w:lvlText w:val=""/>
      <w:lvlJc w:val="left"/>
      <w:pPr>
        <w:ind w:left="3144" w:hanging="360"/>
      </w:pPr>
      <w:rPr>
        <w:rFonts w:ascii="Symbol" w:hAnsi="Symbol" w:hint="default"/>
      </w:rPr>
    </w:lvl>
    <w:lvl w:ilvl="4" w:tplc="FFFFFFFF" w:tentative="1">
      <w:start w:val="1"/>
      <w:numFmt w:val="bullet"/>
      <w:lvlText w:val="o"/>
      <w:lvlJc w:val="left"/>
      <w:pPr>
        <w:ind w:left="3864" w:hanging="360"/>
      </w:pPr>
      <w:rPr>
        <w:rFonts w:ascii="Courier New" w:hAnsi="Courier New" w:cs="Courier New" w:hint="default"/>
      </w:rPr>
    </w:lvl>
    <w:lvl w:ilvl="5" w:tplc="FFFFFFFF" w:tentative="1">
      <w:start w:val="1"/>
      <w:numFmt w:val="bullet"/>
      <w:lvlText w:val=""/>
      <w:lvlJc w:val="left"/>
      <w:pPr>
        <w:ind w:left="4584" w:hanging="360"/>
      </w:pPr>
      <w:rPr>
        <w:rFonts w:ascii="Wingdings" w:hAnsi="Wingdings" w:hint="default"/>
      </w:rPr>
    </w:lvl>
    <w:lvl w:ilvl="6" w:tplc="FFFFFFFF" w:tentative="1">
      <w:start w:val="1"/>
      <w:numFmt w:val="bullet"/>
      <w:lvlText w:val=""/>
      <w:lvlJc w:val="left"/>
      <w:pPr>
        <w:ind w:left="5304" w:hanging="360"/>
      </w:pPr>
      <w:rPr>
        <w:rFonts w:ascii="Symbol" w:hAnsi="Symbol" w:hint="default"/>
      </w:rPr>
    </w:lvl>
    <w:lvl w:ilvl="7" w:tplc="FFFFFFFF" w:tentative="1">
      <w:start w:val="1"/>
      <w:numFmt w:val="bullet"/>
      <w:lvlText w:val="o"/>
      <w:lvlJc w:val="left"/>
      <w:pPr>
        <w:ind w:left="6024" w:hanging="360"/>
      </w:pPr>
      <w:rPr>
        <w:rFonts w:ascii="Courier New" w:hAnsi="Courier New" w:cs="Courier New" w:hint="default"/>
      </w:rPr>
    </w:lvl>
    <w:lvl w:ilvl="8" w:tplc="FFFFFFFF" w:tentative="1">
      <w:start w:val="1"/>
      <w:numFmt w:val="bullet"/>
      <w:lvlText w:val=""/>
      <w:lvlJc w:val="left"/>
      <w:pPr>
        <w:ind w:left="6744" w:hanging="360"/>
      </w:pPr>
      <w:rPr>
        <w:rFonts w:ascii="Wingdings" w:hAnsi="Wingdings" w:hint="default"/>
      </w:rPr>
    </w:lvl>
  </w:abstractNum>
  <w:abstractNum w:abstractNumId="49" w15:restartNumberingAfterBreak="0">
    <w:nsid w:val="7E764437"/>
    <w:multiLevelType w:val="hybridMultilevel"/>
    <w:tmpl w:val="4280AD6C"/>
    <w:lvl w:ilvl="0" w:tplc="8B82780E">
      <w:start w:val="1"/>
      <w:numFmt w:val="decimal"/>
      <w:lvlText w:val="%1."/>
      <w:lvlJc w:val="left"/>
      <w:pPr>
        <w:tabs>
          <w:tab w:val="num" w:pos="360"/>
        </w:tabs>
        <w:ind w:left="360" w:hanging="360"/>
      </w:pPr>
      <w:rPr>
        <w:rFonts w:hint="default"/>
        <w:b w:val="0"/>
        <w:bCs w:val="0"/>
        <w:i w:val="0"/>
        <w:iCs w:val="0"/>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num w:numId="1" w16cid:durableId="1952976576">
    <w:abstractNumId w:val="0"/>
  </w:num>
  <w:num w:numId="2" w16cid:durableId="1648391944">
    <w:abstractNumId w:val="44"/>
  </w:num>
  <w:num w:numId="3" w16cid:durableId="873809774">
    <w:abstractNumId w:val="31"/>
  </w:num>
  <w:num w:numId="4" w16cid:durableId="500975635">
    <w:abstractNumId w:val="43"/>
  </w:num>
  <w:num w:numId="5" w16cid:durableId="545720312">
    <w:abstractNumId w:val="17"/>
  </w:num>
  <w:num w:numId="6" w16cid:durableId="1085882295">
    <w:abstractNumId w:val="37"/>
  </w:num>
  <w:num w:numId="7" w16cid:durableId="195704803">
    <w:abstractNumId w:val="15"/>
  </w:num>
  <w:num w:numId="8" w16cid:durableId="784077427">
    <w:abstractNumId w:val="46"/>
  </w:num>
  <w:num w:numId="9" w16cid:durableId="818418923">
    <w:abstractNumId w:val="49"/>
  </w:num>
  <w:num w:numId="10" w16cid:durableId="1867138767">
    <w:abstractNumId w:val="26"/>
  </w:num>
  <w:num w:numId="11" w16cid:durableId="546571561">
    <w:abstractNumId w:val="36"/>
  </w:num>
  <w:num w:numId="12" w16cid:durableId="1023559431">
    <w:abstractNumId w:val="22"/>
  </w:num>
  <w:num w:numId="13" w16cid:durableId="1685938590">
    <w:abstractNumId w:val="34"/>
  </w:num>
  <w:num w:numId="14" w16cid:durableId="1880051453">
    <w:abstractNumId w:val="0"/>
    <w:lvlOverride w:ilvl="0">
      <w:lvl w:ilvl="0">
        <w:start w:val="1"/>
        <w:numFmt w:val="upperRoman"/>
        <w:pStyle w:val="Nadpis1"/>
        <w:suff w:val="space"/>
        <w:lvlText w:val="%1."/>
        <w:lvlJc w:val="left"/>
        <w:pPr>
          <w:ind w:left="0" w:firstLine="0"/>
        </w:pPr>
        <w:rPr>
          <w:rFonts w:cs="Times New Roman" w:hint="default"/>
        </w:rPr>
      </w:lvl>
    </w:lvlOverride>
    <w:lvlOverride w:ilvl="1">
      <w:lvl w:ilvl="1">
        <w:start w:val="1"/>
        <w:numFmt w:val="none"/>
        <w:suff w:val="nothing"/>
        <w:lvlText w:val=""/>
        <w:lvlJc w:val="left"/>
        <w:pPr>
          <w:ind w:left="0" w:firstLine="0"/>
        </w:pPr>
        <w:rPr>
          <w:rFonts w:cs="Times New Roman" w:hint="default"/>
        </w:rPr>
      </w:lvl>
    </w:lvlOverride>
    <w:lvlOverride w:ilvl="2">
      <w:lvl w:ilvl="2">
        <w:start w:val="1"/>
        <w:numFmt w:val="none"/>
        <w:suff w:val="nothing"/>
        <w:lvlText w:val=""/>
        <w:lvlJc w:val="left"/>
        <w:pPr>
          <w:ind w:left="0" w:firstLine="0"/>
        </w:pPr>
        <w:rPr>
          <w:rFonts w:cs="Times New Roman" w:hint="default"/>
        </w:rPr>
      </w:lvl>
    </w:lvlOverride>
    <w:lvlOverride w:ilvl="3">
      <w:lvl w:ilvl="3">
        <w:start w:val="1"/>
        <w:numFmt w:val="none"/>
        <w:suff w:val="nothing"/>
        <w:lvlText w:val=""/>
        <w:lvlJc w:val="left"/>
        <w:pPr>
          <w:ind w:left="0" w:firstLine="0"/>
        </w:pPr>
        <w:rPr>
          <w:rFonts w:cs="Times New Roman" w:hint="default"/>
        </w:rPr>
      </w:lvl>
    </w:lvlOverride>
    <w:lvlOverride w:ilvl="4">
      <w:lvl w:ilvl="4">
        <w:start w:val="1"/>
        <w:numFmt w:val="none"/>
        <w:suff w:val="nothing"/>
        <w:lvlText w:val=""/>
        <w:lvlJc w:val="left"/>
        <w:pPr>
          <w:ind w:left="0" w:firstLine="0"/>
        </w:pPr>
        <w:rPr>
          <w:rFonts w:cs="Times New Roman" w:hint="default"/>
        </w:rPr>
      </w:lvl>
    </w:lvlOverride>
    <w:lvlOverride w:ilvl="5">
      <w:lvl w:ilvl="5">
        <w:start w:val="1"/>
        <w:numFmt w:val="none"/>
        <w:suff w:val="nothing"/>
        <w:lvlText w:val=""/>
        <w:lvlJc w:val="left"/>
        <w:pPr>
          <w:ind w:left="0" w:firstLine="0"/>
        </w:pPr>
        <w:rPr>
          <w:rFonts w:cs="Times New Roman" w:hint="default"/>
        </w:rPr>
      </w:lvl>
    </w:lvlOverride>
    <w:lvlOverride w:ilvl="6">
      <w:lvl w:ilvl="6">
        <w:start w:val="1"/>
        <w:numFmt w:val="none"/>
        <w:suff w:val="nothing"/>
        <w:lvlText w:val=""/>
        <w:lvlJc w:val="left"/>
        <w:pPr>
          <w:ind w:left="0" w:firstLine="0"/>
        </w:pPr>
        <w:rPr>
          <w:rFonts w:cs="Times New Roman" w:hint="default"/>
        </w:rPr>
      </w:lvl>
    </w:lvlOverride>
    <w:lvlOverride w:ilvl="7">
      <w:lvl w:ilvl="7">
        <w:start w:val="1"/>
        <w:numFmt w:val="none"/>
        <w:suff w:val="nothing"/>
        <w:lvlText w:val=""/>
        <w:lvlJc w:val="left"/>
        <w:pPr>
          <w:ind w:left="0" w:firstLine="0"/>
        </w:pPr>
        <w:rPr>
          <w:rFonts w:cs="Times New Roman" w:hint="default"/>
        </w:rPr>
      </w:lvl>
    </w:lvlOverride>
    <w:lvlOverride w:ilvl="8">
      <w:lvl w:ilvl="8">
        <w:start w:val="1"/>
        <w:numFmt w:val="none"/>
        <w:suff w:val="nothing"/>
        <w:lvlText w:val=""/>
        <w:lvlJc w:val="left"/>
        <w:pPr>
          <w:ind w:left="0" w:firstLine="0"/>
        </w:pPr>
        <w:rPr>
          <w:rFonts w:cs="Times New Roman" w:hint="default"/>
        </w:rPr>
      </w:lvl>
    </w:lvlOverride>
  </w:num>
  <w:num w:numId="15" w16cid:durableId="867374304">
    <w:abstractNumId w:val="24"/>
  </w:num>
  <w:num w:numId="16" w16cid:durableId="20138702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8346466">
    <w:abstractNumId w:val="16"/>
  </w:num>
  <w:num w:numId="18" w16cid:durableId="492259863">
    <w:abstractNumId w:val="41"/>
  </w:num>
  <w:num w:numId="19" w16cid:durableId="1956058441">
    <w:abstractNumId w:val="42"/>
  </w:num>
  <w:num w:numId="20" w16cid:durableId="432819397">
    <w:abstractNumId w:val="25"/>
  </w:num>
  <w:num w:numId="21" w16cid:durableId="1622302336">
    <w:abstractNumId w:val="40"/>
  </w:num>
  <w:num w:numId="22" w16cid:durableId="1750811210">
    <w:abstractNumId w:val="13"/>
  </w:num>
  <w:num w:numId="23" w16cid:durableId="1586960942">
    <w:abstractNumId w:val="29"/>
  </w:num>
  <w:num w:numId="24" w16cid:durableId="1305812758">
    <w:abstractNumId w:val="30"/>
  </w:num>
  <w:num w:numId="25" w16cid:durableId="2007902969">
    <w:abstractNumId w:val="23"/>
  </w:num>
  <w:num w:numId="26" w16cid:durableId="21036461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69418172">
    <w:abstractNumId w:val="14"/>
    <w:lvlOverride w:ilvl="0">
      <w:startOverride w:val="1"/>
    </w:lvlOverride>
    <w:lvlOverride w:ilvl="1"/>
    <w:lvlOverride w:ilvl="2"/>
    <w:lvlOverride w:ilvl="3"/>
    <w:lvlOverride w:ilvl="4"/>
    <w:lvlOverride w:ilvl="5"/>
    <w:lvlOverride w:ilvl="6"/>
    <w:lvlOverride w:ilvl="7"/>
    <w:lvlOverride w:ilvl="8"/>
  </w:num>
  <w:num w:numId="28" w16cid:durableId="255556312">
    <w:abstractNumId w:val="44"/>
  </w:num>
  <w:num w:numId="29" w16cid:durableId="462890068">
    <w:abstractNumId w:val="38"/>
  </w:num>
  <w:num w:numId="30" w16cid:durableId="80762826">
    <w:abstractNumId w:val="14"/>
  </w:num>
  <w:num w:numId="31" w16cid:durableId="1235237691">
    <w:abstractNumId w:val="35"/>
  </w:num>
  <w:num w:numId="32" w16cid:durableId="848444648">
    <w:abstractNumId w:val="47"/>
  </w:num>
  <w:num w:numId="33" w16cid:durableId="114567637">
    <w:abstractNumId w:val="33"/>
  </w:num>
  <w:num w:numId="34" w16cid:durableId="528760617">
    <w:abstractNumId w:val="44"/>
  </w:num>
  <w:num w:numId="35" w16cid:durableId="1640962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7597584">
    <w:abstractNumId w:val="18"/>
  </w:num>
  <w:num w:numId="37" w16cid:durableId="141850103">
    <w:abstractNumId w:val="19"/>
  </w:num>
  <w:num w:numId="38" w16cid:durableId="701050328">
    <w:abstractNumId w:val="20"/>
  </w:num>
  <w:num w:numId="39" w16cid:durableId="20426336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0030609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0664331">
    <w:abstractNumId w:val="39"/>
  </w:num>
  <w:num w:numId="42" w16cid:durableId="17865340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8565968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56233135">
    <w:abstractNumId w:val="48"/>
  </w:num>
  <w:num w:numId="45" w16cid:durableId="534584074">
    <w:abstractNumId w:val="28"/>
  </w:num>
  <w:num w:numId="46" w16cid:durableId="1365249047">
    <w:abstractNumId w:val="45"/>
  </w:num>
  <w:num w:numId="47" w16cid:durableId="853305015">
    <w:abstractNumId w:val="32"/>
  </w:num>
  <w:num w:numId="48" w16cid:durableId="430125140">
    <w:abstractNumId w:val="11"/>
  </w:num>
  <w:num w:numId="49" w16cid:durableId="1385372460">
    <w:abstractNumId w:val="21"/>
  </w:num>
  <w:num w:numId="50" w16cid:durableId="1968660111">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6B1"/>
    <w:rsid w:val="00062D5E"/>
    <w:rsid w:val="0011704F"/>
    <w:rsid w:val="00146158"/>
    <w:rsid w:val="00153AA5"/>
    <w:rsid w:val="002035F7"/>
    <w:rsid w:val="00277534"/>
    <w:rsid w:val="003226A4"/>
    <w:rsid w:val="00463A80"/>
    <w:rsid w:val="004F39EB"/>
    <w:rsid w:val="00501A23"/>
    <w:rsid w:val="006837DE"/>
    <w:rsid w:val="006F4005"/>
    <w:rsid w:val="00757222"/>
    <w:rsid w:val="0077641D"/>
    <w:rsid w:val="007851A1"/>
    <w:rsid w:val="007927C3"/>
    <w:rsid w:val="007C61C4"/>
    <w:rsid w:val="00943755"/>
    <w:rsid w:val="00974DCE"/>
    <w:rsid w:val="009D5879"/>
    <w:rsid w:val="00A336B1"/>
    <w:rsid w:val="00AE783B"/>
    <w:rsid w:val="00C237DE"/>
    <w:rsid w:val="00CC0B31"/>
    <w:rsid w:val="00D142B8"/>
    <w:rsid w:val="00E90C38"/>
    <w:rsid w:val="00EB1FD5"/>
    <w:rsid w:val="00F647CE"/>
    <w:rsid w:val="00F966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CF3492"/>
  <w15:docId w15:val="{0DC42066-614C-47B2-A6B2-AB12F9A9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suppressAutoHyphens/>
    </w:pPr>
    <w:rPr>
      <w:sz w:val="24"/>
      <w:szCs w:val="24"/>
      <w:lang w:eastAsia="ar-SA"/>
    </w:rPr>
  </w:style>
  <w:style w:type="paragraph" w:styleId="Nadpis1">
    <w:name w:val="heading 1"/>
    <w:basedOn w:val="Normln"/>
    <w:next w:val="Normln"/>
    <w:link w:val="Nadpis1Char"/>
    <w:qFormat/>
    <w:pPr>
      <w:keepNext/>
      <w:numPr>
        <w:numId w:val="1"/>
      </w:numPr>
      <w:spacing w:before="360" w:after="240"/>
      <w:jc w:val="center"/>
      <w:outlineLvl w:val="0"/>
    </w:pPr>
    <w:rPr>
      <w:rFonts w:asciiTheme="minorHAnsi" w:hAnsiTheme="minorHAnsi"/>
      <w:b/>
      <w:bCs/>
      <w:sz w:val="22"/>
      <w:szCs w:val="20"/>
    </w:rPr>
  </w:style>
  <w:style w:type="paragraph" w:styleId="Nadpis2">
    <w:name w:val="heading 2"/>
    <w:basedOn w:val="Normln"/>
    <w:next w:val="Normln"/>
    <w:link w:val="Nadpis2Char"/>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7">
    <w:name w:val="heading 7"/>
    <w:basedOn w:val="Normln"/>
    <w:next w:val="Normln"/>
    <w:link w:val="Nadpis7Char"/>
    <w:semiHidden/>
    <w:unhideWhenUsed/>
    <w:qFormat/>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
    <w:basedOn w:val="Normln"/>
    <w:link w:val="ZhlavChar"/>
    <w:uiPriority w:val="99"/>
    <w:pPr>
      <w:tabs>
        <w:tab w:val="center" w:pos="4536"/>
        <w:tab w:val="right" w:pos="9072"/>
      </w:tabs>
    </w:pPr>
  </w:style>
  <w:style w:type="character" w:styleId="slostrnky">
    <w:name w:val="page number"/>
    <w:semiHidden/>
    <w:rPr>
      <w:rFonts w:cs="Times New Roman"/>
    </w:rPr>
  </w:style>
  <w:style w:type="paragraph" w:styleId="Zkladntext">
    <w:name w:val="Body Text"/>
    <w:basedOn w:val="Normln"/>
    <w:link w:val="ZkladntextChar"/>
    <w:semiHidden/>
    <w:pPr>
      <w:jc w:val="both"/>
    </w:pPr>
    <w:rPr>
      <w:rFonts w:ascii="Verdana" w:hAnsi="Verdana"/>
      <w:sz w:val="20"/>
      <w:szCs w:val="20"/>
      <w:lang w:val="x-none"/>
    </w:rPr>
  </w:style>
  <w:style w:type="paragraph" w:styleId="Zpat">
    <w:name w:val="footer"/>
    <w:basedOn w:val="Normln"/>
    <w:link w:val="ZpatChar"/>
    <w:uiPriority w:val="99"/>
    <w:pPr>
      <w:tabs>
        <w:tab w:val="center" w:pos="4536"/>
        <w:tab w:val="right" w:pos="9072"/>
      </w:tabs>
    </w:pPr>
  </w:style>
  <w:style w:type="character" w:customStyle="1" w:styleId="Zvraznn1">
    <w:name w:val="Zvýraznění1"/>
    <w:qFormat/>
    <w:rPr>
      <w:rFonts w:cs="Times New Roman"/>
      <w:i/>
      <w:iCs/>
    </w:rPr>
  </w:style>
  <w:style w:type="character" w:styleId="Odkaznakoment">
    <w:name w:val="annotation reference"/>
    <w:uiPriority w:val="99"/>
    <w:rPr>
      <w:sz w:val="16"/>
      <w:szCs w:val="16"/>
    </w:rPr>
  </w:style>
  <w:style w:type="paragraph" w:styleId="Textkomente">
    <w:name w:val="annotation text"/>
    <w:basedOn w:val="Normln"/>
    <w:link w:val="TextkomenteChar"/>
    <w:uiPriority w:val="99"/>
    <w:rPr>
      <w:sz w:val="20"/>
      <w:szCs w:val="20"/>
      <w:lang w:val="x-none"/>
    </w:rPr>
  </w:style>
  <w:style w:type="character" w:customStyle="1" w:styleId="TextkomenteChar">
    <w:name w:val="Text komentáře Char"/>
    <w:link w:val="Textkomente"/>
    <w:uiPriority w:val="99"/>
    <w:rPr>
      <w:lang w:eastAsia="ar-SA"/>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b/>
      <w:bCs/>
      <w:lang w:eastAsia="ar-SA"/>
    </w:rPr>
  </w:style>
  <w:style w:type="paragraph" w:styleId="Textbubliny">
    <w:name w:val="Balloon Text"/>
    <w:basedOn w:val="Normln"/>
    <w:link w:val="TextbublinyChar"/>
    <w:rPr>
      <w:rFonts w:ascii="Tahoma" w:hAnsi="Tahoma"/>
      <w:sz w:val="16"/>
      <w:szCs w:val="16"/>
      <w:lang w:val="x-none"/>
    </w:rPr>
  </w:style>
  <w:style w:type="character" w:customStyle="1" w:styleId="TextbublinyChar">
    <w:name w:val="Text bubliny Char"/>
    <w:link w:val="Textbubliny"/>
    <w:rPr>
      <w:rFonts w:ascii="Tahoma" w:hAnsi="Tahoma" w:cs="Tahoma"/>
      <w:sz w:val="16"/>
      <w:szCs w:val="16"/>
      <w:lang w:eastAsia="ar-SA"/>
    </w:rPr>
  </w:style>
  <w:style w:type="paragraph" w:customStyle="1" w:styleId="Rozvrendokumentu">
    <w:name w:val="Rozvržení dokumentu"/>
    <w:basedOn w:val="Normln"/>
    <w:semiHidden/>
    <w:pPr>
      <w:shd w:val="clear" w:color="auto" w:fill="000080"/>
    </w:pPr>
    <w:rPr>
      <w:rFonts w:ascii="Tahoma" w:hAnsi="Tahoma" w:cs="Tahoma"/>
      <w:sz w:val="20"/>
      <w:szCs w:val="20"/>
    </w:rPr>
  </w:style>
  <w:style w:type="character" w:styleId="Hypertextovodkaz">
    <w:name w:val="Hyperlink"/>
    <w:unhideWhenUsed/>
    <w:rPr>
      <w:color w:val="0000FF"/>
      <w:u w:val="single"/>
    </w:rPr>
  </w:style>
  <w:style w:type="character" w:customStyle="1" w:styleId="ZkladntextChar">
    <w:name w:val="Základní text Char"/>
    <w:link w:val="Zkladntext"/>
    <w:semiHidden/>
    <w:rPr>
      <w:rFonts w:ascii="Verdana" w:hAnsi="Verdana"/>
      <w:lang w:eastAsia="ar-SA"/>
    </w:rPr>
  </w:style>
  <w:style w:type="paragraph" w:styleId="Normlnweb">
    <w:name w:val="Normal (Web)"/>
    <w:basedOn w:val="Normln"/>
    <w:uiPriority w:val="99"/>
    <w:unhideWhenUsed/>
    <w:pPr>
      <w:suppressAutoHyphens w:val="0"/>
      <w:spacing w:before="100" w:beforeAutospacing="1" w:after="100" w:afterAutospacing="1"/>
    </w:pPr>
    <w:rPr>
      <w:lang w:eastAsia="cs-CZ"/>
    </w:rPr>
  </w:style>
  <w:style w:type="paragraph" w:styleId="Zkladntextodsazen">
    <w:name w:val="Body Text Indent"/>
    <w:basedOn w:val="Normln"/>
    <w:link w:val="ZkladntextodsazenChar"/>
    <w:pPr>
      <w:suppressAutoHyphens w:val="0"/>
      <w:spacing w:after="120"/>
      <w:ind w:left="283"/>
    </w:pPr>
    <w:rPr>
      <w:lang w:val="x-none" w:eastAsia="x-none"/>
    </w:rPr>
  </w:style>
  <w:style w:type="character" w:customStyle="1" w:styleId="ZkladntextodsazenChar">
    <w:name w:val="Základní text odsazený Char"/>
    <w:link w:val="Zkladntextodsazen"/>
    <w:rPr>
      <w:sz w:val="24"/>
      <w:szCs w:val="24"/>
    </w:rPr>
  </w:style>
  <w:style w:type="paragraph" w:customStyle="1" w:styleId="OdstavecSmlouvy">
    <w:name w:val="OdstavecSmlouvy"/>
    <w:basedOn w:val="Normln"/>
    <w:pPr>
      <w:keepLines/>
      <w:numPr>
        <w:numId w:val="2"/>
      </w:numPr>
      <w:tabs>
        <w:tab w:val="left" w:pos="426"/>
        <w:tab w:val="left" w:pos="1701"/>
      </w:tabs>
      <w:suppressAutoHyphens w:val="0"/>
      <w:spacing w:after="120"/>
      <w:jc w:val="both"/>
    </w:pPr>
    <w:rPr>
      <w:szCs w:val="20"/>
      <w:lang w:eastAsia="cs-CZ"/>
    </w:rPr>
  </w:style>
  <w:style w:type="character" w:customStyle="1" w:styleId="Nadpis1Char">
    <w:name w:val="Nadpis 1 Char"/>
    <w:link w:val="Nadpis1"/>
    <w:locked/>
    <w:rPr>
      <w:rFonts w:asciiTheme="minorHAnsi" w:hAnsiTheme="minorHAnsi"/>
      <w:b/>
      <w:bCs/>
      <w:sz w:val="22"/>
      <w:lang w:eastAsia="ar-SA"/>
    </w:rPr>
  </w:style>
  <w:style w:type="character" w:customStyle="1" w:styleId="Nadpis7Char">
    <w:name w:val="Nadpis 7 Char"/>
    <w:link w:val="Nadpis7"/>
    <w:semiHidden/>
    <w:rPr>
      <w:rFonts w:ascii="Calibri" w:eastAsia="Times New Roman" w:hAnsi="Calibri" w:cs="Times New Roman"/>
      <w:sz w:val="24"/>
      <w:szCs w:val="24"/>
      <w:lang w:eastAsia="ar-SA"/>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pPr>
      <w:ind w:left="708"/>
    </w:pPr>
  </w:style>
  <w:style w:type="paragraph" w:customStyle="1" w:styleId="Smlouva-slo">
    <w:name w:val="Smlouva-číslo"/>
    <w:basedOn w:val="Normln"/>
    <w:uiPriority w:val="99"/>
    <w:pPr>
      <w:widowControl w:val="0"/>
      <w:suppressAutoHyphens w:val="0"/>
      <w:spacing w:before="120" w:line="240" w:lineRule="atLeast"/>
      <w:jc w:val="both"/>
    </w:pPr>
    <w:rPr>
      <w:snapToGrid w:val="0"/>
      <w:szCs w:val="20"/>
      <w:lang w:eastAsia="cs-CZ"/>
    </w:rPr>
  </w:style>
  <w:style w:type="paragraph" w:customStyle="1" w:styleId="a">
    <w:basedOn w:val="Normln"/>
    <w:next w:val="Podnadpis"/>
    <w:link w:val="PodtitulChar"/>
    <w:qFormat/>
    <w:pPr>
      <w:suppressAutoHyphens w:val="0"/>
      <w:jc w:val="center"/>
    </w:pPr>
    <w:rPr>
      <w:b/>
      <w:color w:val="000000"/>
      <w:sz w:val="28"/>
      <w:szCs w:val="20"/>
      <w:lang w:val="x-none" w:eastAsia="cs-CZ"/>
    </w:rPr>
  </w:style>
  <w:style w:type="character" w:customStyle="1" w:styleId="PodtitulChar">
    <w:name w:val="Podtitul Char"/>
    <w:link w:val="a"/>
    <w:rPr>
      <w:rFonts w:ascii="Times New Roman" w:eastAsia="Times New Roman" w:hAnsi="Times New Roman"/>
      <w:b/>
      <w:color w:val="000000"/>
      <w:sz w:val="28"/>
      <w:lang w:val="x-none"/>
    </w:rPr>
  </w:style>
  <w:style w:type="paragraph" w:styleId="Podnadpis">
    <w:name w:val="Subtitle"/>
    <w:basedOn w:val="Normln"/>
    <w:next w:val="Normln"/>
    <w:link w:val="PodnadpisChar"/>
    <w:qFormat/>
    <w:pPr>
      <w:spacing w:after="60"/>
      <w:jc w:val="center"/>
      <w:outlineLvl w:val="1"/>
    </w:pPr>
    <w:rPr>
      <w:rFonts w:ascii="Calibri Light" w:hAnsi="Calibri Light"/>
    </w:rPr>
  </w:style>
  <w:style w:type="character" w:customStyle="1" w:styleId="PodnadpisChar">
    <w:name w:val="Podnadpis Char"/>
    <w:link w:val="Podnadpis"/>
    <w:rPr>
      <w:rFonts w:ascii="Calibri Light" w:eastAsia="Times New Roman" w:hAnsi="Calibri Light" w:cs="Times New Roman"/>
      <w:sz w:val="24"/>
      <w:szCs w:val="24"/>
      <w:lang w:eastAsia="ar-SA"/>
    </w:rPr>
  </w:style>
  <w:style w:type="paragraph" w:styleId="Nzev">
    <w:name w:val="Title"/>
    <w:basedOn w:val="Normln"/>
    <w:link w:val="NzevChar"/>
    <w:uiPriority w:val="99"/>
    <w:qFormat/>
    <w:pPr>
      <w:suppressAutoHyphens w:val="0"/>
      <w:jc w:val="center"/>
    </w:pPr>
    <w:rPr>
      <w:rFonts w:eastAsia="Calibri"/>
      <w:b/>
      <w:bCs/>
      <w:lang w:val="x-none" w:eastAsia="cs-CZ"/>
    </w:rPr>
  </w:style>
  <w:style w:type="character" w:customStyle="1" w:styleId="NzevChar">
    <w:name w:val="Název Char"/>
    <w:link w:val="Nzev"/>
    <w:uiPriority w:val="99"/>
    <w:rPr>
      <w:rFonts w:eastAsia="Calibri"/>
      <w:b/>
      <w:bCs/>
      <w:sz w:val="24"/>
      <w:szCs w:val="24"/>
      <w:lang w:val="x-none"/>
    </w:rPr>
  </w:style>
  <w:style w:type="paragraph" w:styleId="Revize">
    <w:name w:val="Revision"/>
    <w:hidden/>
    <w:uiPriority w:val="99"/>
    <w:semiHidden/>
    <w:rPr>
      <w:sz w:val="24"/>
      <w:szCs w:val="24"/>
      <w:lang w:eastAsia="ar-SA"/>
    </w:rPr>
  </w:style>
  <w:style w:type="character" w:customStyle="1" w:styleId="preformatted">
    <w:name w:val="preformatted"/>
  </w:style>
  <w:style w:type="paragraph" w:customStyle="1" w:styleId="NzevlnkuSmlouvy">
    <w:name w:val="NázevČlánkuSmlouvy"/>
    <w:basedOn w:val="Normln"/>
    <w:pPr>
      <w:keepNext/>
      <w:widowControl w:val="0"/>
      <w:suppressAutoHyphens w:val="0"/>
      <w:spacing w:after="120"/>
      <w:jc w:val="center"/>
    </w:pPr>
    <w:rPr>
      <w:b/>
      <w:snapToGrid w:val="0"/>
      <w:szCs w:val="20"/>
      <w:lang w:eastAsia="cs-CZ"/>
    </w:rPr>
  </w:style>
  <w:style w:type="character" w:customStyle="1" w:styleId="nowrap">
    <w:name w:val="nowrap"/>
  </w:style>
  <w:style w:type="character" w:customStyle="1" w:styleId="ZpatChar">
    <w:name w:val="Zápatí Char"/>
    <w:link w:val="Zpat"/>
    <w:uiPriority w:val="99"/>
    <w:rPr>
      <w:sz w:val="24"/>
      <w:szCs w:val="24"/>
      <w:lang w:eastAsia="ar-SA"/>
    </w:rPr>
  </w:style>
  <w:style w:type="paragraph" w:customStyle="1" w:styleId="Standard">
    <w:name w:val="Standard"/>
    <w:pPr>
      <w:widowControl w:val="0"/>
      <w:suppressAutoHyphens/>
      <w:autoSpaceDN w:val="0"/>
      <w:textAlignment w:val="baseline"/>
    </w:pPr>
    <w:rPr>
      <w:rFonts w:eastAsia="SimSun" w:cs="Tahoma"/>
      <w:kern w:val="3"/>
      <w:sz w:val="24"/>
      <w:szCs w:val="24"/>
      <w:lang w:eastAsia="zh-CN" w:bidi="hi-IN"/>
    </w:rPr>
  </w:style>
  <w:style w:type="character" w:customStyle="1" w:styleId="ZhlavChar">
    <w:name w:val="Záhlaví Char"/>
    <w:aliases w:val="záhlaví Char"/>
    <w:link w:val="Zhlav"/>
    <w:uiPriority w:val="99"/>
    <w:rPr>
      <w:sz w:val="24"/>
      <w:szCs w:val="24"/>
      <w:lang w:eastAsia="ar-SA"/>
    </w:rPr>
  </w:style>
  <w:style w:type="paragraph" w:customStyle="1" w:styleId="ZkladntextIMP">
    <w:name w:val="Základní text_IMP"/>
    <w:basedOn w:val="Normln"/>
    <w:pPr>
      <w:spacing w:line="276" w:lineRule="auto"/>
    </w:pPr>
    <w:rPr>
      <w:szCs w:val="20"/>
      <w:lang w:eastAsia="cs-CZ"/>
    </w:rPr>
  </w:style>
  <w:style w:type="table" w:styleId="Mkatabulky">
    <w:name w:val="Table Grid"/>
    <w:basedOn w:val="Normlntabulk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locked/>
    <w:rPr>
      <w:sz w:val="24"/>
      <w:szCs w:val="24"/>
      <w:lang w:eastAsia="ar-SA"/>
    </w:rPr>
  </w:style>
  <w:style w:type="character" w:customStyle="1" w:styleId="Nadpis2Char">
    <w:name w:val="Nadpis 2 Char"/>
    <w:basedOn w:val="Standardnpsmoodstavce"/>
    <w:link w:val="Nadpis2"/>
    <w:semiHidden/>
    <w:rPr>
      <w:rFonts w:asciiTheme="majorHAnsi" w:eastAsiaTheme="majorEastAsia" w:hAnsiTheme="majorHAnsi" w:cstheme="majorBidi"/>
      <w:color w:val="2F5496" w:themeColor="accent1" w:themeShade="BF"/>
      <w:sz w:val="26"/>
      <w:szCs w:val="26"/>
      <w:lang w:eastAsia="ar-SA"/>
    </w:rPr>
  </w:style>
  <w:style w:type="paragraph" w:customStyle="1" w:styleId="BodyText21">
    <w:name w:val="Body Text 21"/>
    <w:basedOn w:val="Normln"/>
    <w:pPr>
      <w:widowControl w:val="0"/>
      <w:suppressAutoHyphens w:val="0"/>
      <w:jc w:val="both"/>
    </w:pPr>
    <w:rPr>
      <w:snapToGrid w:val="0"/>
      <w:sz w:val="22"/>
      <w:szCs w:val="20"/>
      <w:lang w:eastAsia="cs-CZ"/>
    </w:rPr>
  </w:style>
  <w:style w:type="paragraph" w:customStyle="1" w:styleId="Odstavec">
    <w:name w:val="Odstavec"/>
    <w:basedOn w:val="Normln"/>
    <w:qFormat/>
    <w:pPr>
      <w:widowControl w:val="0"/>
      <w:tabs>
        <w:tab w:val="left" w:pos="792"/>
      </w:tabs>
      <w:spacing w:after="120"/>
      <w:ind w:left="794" w:hanging="794"/>
      <w:jc w:val="both"/>
    </w:pPr>
    <w:rPr>
      <w:rFonts w:eastAsia="Arial Unicode MS"/>
      <w:kern w:val="1"/>
      <w:sz w:val="20"/>
      <w:lang w:eastAsia="hi-IN" w:bidi="hi-IN"/>
    </w:rPr>
  </w:style>
  <w:style w:type="paragraph" w:customStyle="1" w:styleId="NZEV0">
    <w:name w:val="NÁZEV"/>
    <w:basedOn w:val="Obsah1"/>
    <w:pPr>
      <w:tabs>
        <w:tab w:val="left" w:pos="400"/>
        <w:tab w:val="left" w:pos="540"/>
        <w:tab w:val="right" w:leader="dot" w:pos="9062"/>
      </w:tabs>
      <w:spacing w:before="120" w:after="120"/>
      <w:jc w:val="center"/>
    </w:pPr>
    <w:rPr>
      <w:rFonts w:ascii="Verdana" w:eastAsia="Batang" w:hAnsi="Verdana" w:cs="Verdana"/>
      <w:bCs/>
      <w:color w:val="FF0000"/>
      <w:sz w:val="40"/>
      <w:szCs w:val="20"/>
      <w:lang w:eastAsia="zh-CN"/>
    </w:rPr>
  </w:style>
  <w:style w:type="paragraph" w:styleId="Obsah1">
    <w:name w:val="toc 1"/>
    <w:basedOn w:val="Normln"/>
    <w:next w:val="Normln"/>
    <w:autoRedefine/>
    <w:semiHidden/>
    <w:unhideWhenUsed/>
    <w:pPr>
      <w:spacing w:after="100"/>
    </w:pPr>
  </w:style>
  <w:style w:type="paragraph" w:customStyle="1" w:styleId="Default">
    <w:name w:val="Default"/>
    <w:pPr>
      <w:autoSpaceDE w:val="0"/>
      <w:autoSpaceDN w:val="0"/>
      <w:adjustRightInd w:val="0"/>
    </w:pPr>
    <w:rPr>
      <w:rFonts w:ascii="Calibri" w:hAnsi="Calibri" w:cs="Calibri"/>
      <w:color w:val="000000"/>
      <w:sz w:val="24"/>
      <w:szCs w:val="24"/>
    </w:rPr>
  </w:style>
  <w:style w:type="character" w:styleId="Nevyeenzmnka">
    <w:name w:val="Unresolved Mention"/>
    <w:basedOn w:val="Standardnpsmoodstavce"/>
    <w:uiPriority w:val="99"/>
    <w:semiHidden/>
    <w:unhideWhenUsed/>
    <w:rsid w:val="002035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30433">
      <w:bodyDiv w:val="1"/>
      <w:marLeft w:val="0"/>
      <w:marRight w:val="0"/>
      <w:marTop w:val="0"/>
      <w:marBottom w:val="0"/>
      <w:divBdr>
        <w:top w:val="none" w:sz="0" w:space="0" w:color="auto"/>
        <w:left w:val="none" w:sz="0" w:space="0" w:color="auto"/>
        <w:bottom w:val="none" w:sz="0" w:space="0" w:color="auto"/>
        <w:right w:val="none" w:sz="0" w:space="0" w:color="auto"/>
      </w:divBdr>
    </w:div>
    <w:div w:id="90249746">
      <w:bodyDiv w:val="1"/>
      <w:marLeft w:val="0"/>
      <w:marRight w:val="0"/>
      <w:marTop w:val="0"/>
      <w:marBottom w:val="0"/>
      <w:divBdr>
        <w:top w:val="none" w:sz="0" w:space="0" w:color="auto"/>
        <w:left w:val="none" w:sz="0" w:space="0" w:color="auto"/>
        <w:bottom w:val="none" w:sz="0" w:space="0" w:color="auto"/>
        <w:right w:val="none" w:sz="0" w:space="0" w:color="auto"/>
      </w:divBdr>
      <w:divsChild>
        <w:div w:id="1466504020">
          <w:marLeft w:val="0"/>
          <w:marRight w:val="0"/>
          <w:marTop w:val="0"/>
          <w:marBottom w:val="0"/>
          <w:divBdr>
            <w:top w:val="none" w:sz="0" w:space="0" w:color="auto"/>
            <w:left w:val="none" w:sz="0" w:space="0" w:color="auto"/>
            <w:bottom w:val="none" w:sz="0" w:space="0" w:color="auto"/>
            <w:right w:val="none" w:sz="0" w:space="0" w:color="auto"/>
          </w:divBdr>
          <w:divsChild>
            <w:div w:id="441730449">
              <w:marLeft w:val="0"/>
              <w:marRight w:val="0"/>
              <w:marTop w:val="0"/>
              <w:marBottom w:val="0"/>
              <w:divBdr>
                <w:top w:val="none" w:sz="0" w:space="0" w:color="auto"/>
                <w:left w:val="none" w:sz="0" w:space="0" w:color="auto"/>
                <w:bottom w:val="none" w:sz="0" w:space="0" w:color="auto"/>
                <w:right w:val="none" w:sz="0" w:space="0" w:color="auto"/>
              </w:divBdr>
              <w:divsChild>
                <w:div w:id="1663507088">
                  <w:marLeft w:val="0"/>
                  <w:marRight w:val="0"/>
                  <w:marTop w:val="0"/>
                  <w:marBottom w:val="0"/>
                  <w:divBdr>
                    <w:top w:val="none" w:sz="0" w:space="0" w:color="auto"/>
                    <w:left w:val="none" w:sz="0" w:space="0" w:color="auto"/>
                    <w:bottom w:val="none" w:sz="0" w:space="0" w:color="auto"/>
                    <w:right w:val="none" w:sz="0" w:space="0" w:color="auto"/>
                  </w:divBdr>
                  <w:divsChild>
                    <w:div w:id="1768772166">
                      <w:marLeft w:val="0"/>
                      <w:marRight w:val="0"/>
                      <w:marTop w:val="0"/>
                      <w:marBottom w:val="0"/>
                      <w:divBdr>
                        <w:top w:val="none" w:sz="0" w:space="0" w:color="auto"/>
                        <w:left w:val="none" w:sz="0" w:space="0" w:color="auto"/>
                        <w:bottom w:val="none" w:sz="0" w:space="0" w:color="auto"/>
                        <w:right w:val="none" w:sz="0" w:space="0" w:color="auto"/>
                      </w:divBdr>
                      <w:divsChild>
                        <w:div w:id="1997294440">
                          <w:marLeft w:val="0"/>
                          <w:marRight w:val="0"/>
                          <w:marTop w:val="0"/>
                          <w:marBottom w:val="0"/>
                          <w:divBdr>
                            <w:top w:val="none" w:sz="0" w:space="0" w:color="auto"/>
                            <w:left w:val="none" w:sz="0" w:space="0" w:color="auto"/>
                            <w:bottom w:val="none" w:sz="0" w:space="0" w:color="auto"/>
                            <w:right w:val="none" w:sz="0" w:space="0" w:color="auto"/>
                          </w:divBdr>
                          <w:divsChild>
                            <w:div w:id="422410899">
                              <w:marLeft w:val="0"/>
                              <w:marRight w:val="0"/>
                              <w:marTop w:val="0"/>
                              <w:marBottom w:val="0"/>
                              <w:divBdr>
                                <w:top w:val="none" w:sz="0" w:space="0" w:color="auto"/>
                                <w:left w:val="none" w:sz="0" w:space="0" w:color="auto"/>
                                <w:bottom w:val="none" w:sz="0" w:space="0" w:color="auto"/>
                                <w:right w:val="none" w:sz="0" w:space="0" w:color="auto"/>
                              </w:divBdr>
                              <w:divsChild>
                                <w:div w:id="704718684">
                                  <w:marLeft w:val="0"/>
                                  <w:marRight w:val="0"/>
                                  <w:marTop w:val="0"/>
                                  <w:marBottom w:val="0"/>
                                  <w:divBdr>
                                    <w:top w:val="none" w:sz="0" w:space="0" w:color="auto"/>
                                    <w:left w:val="none" w:sz="0" w:space="0" w:color="auto"/>
                                    <w:bottom w:val="none" w:sz="0" w:space="0" w:color="auto"/>
                                    <w:right w:val="none" w:sz="0" w:space="0" w:color="auto"/>
                                  </w:divBdr>
                                  <w:divsChild>
                                    <w:div w:id="808866282">
                                      <w:marLeft w:val="0"/>
                                      <w:marRight w:val="0"/>
                                      <w:marTop w:val="0"/>
                                      <w:marBottom w:val="0"/>
                                      <w:divBdr>
                                        <w:top w:val="none" w:sz="0" w:space="0" w:color="auto"/>
                                        <w:left w:val="none" w:sz="0" w:space="0" w:color="auto"/>
                                        <w:bottom w:val="none" w:sz="0" w:space="0" w:color="auto"/>
                                        <w:right w:val="none" w:sz="0" w:space="0" w:color="auto"/>
                                      </w:divBdr>
                                      <w:divsChild>
                                        <w:div w:id="13465189">
                                          <w:marLeft w:val="0"/>
                                          <w:marRight w:val="0"/>
                                          <w:marTop w:val="0"/>
                                          <w:marBottom w:val="0"/>
                                          <w:divBdr>
                                            <w:top w:val="none" w:sz="0" w:space="0" w:color="auto"/>
                                            <w:left w:val="none" w:sz="0" w:space="0" w:color="auto"/>
                                            <w:bottom w:val="none" w:sz="0" w:space="0" w:color="auto"/>
                                            <w:right w:val="none" w:sz="0" w:space="0" w:color="auto"/>
                                          </w:divBdr>
                                          <w:divsChild>
                                            <w:div w:id="739526371">
                                              <w:marLeft w:val="0"/>
                                              <w:marRight w:val="0"/>
                                              <w:marTop w:val="0"/>
                                              <w:marBottom w:val="0"/>
                                              <w:divBdr>
                                                <w:top w:val="none" w:sz="0" w:space="0" w:color="auto"/>
                                                <w:left w:val="none" w:sz="0" w:space="0" w:color="auto"/>
                                                <w:bottom w:val="none" w:sz="0" w:space="0" w:color="auto"/>
                                                <w:right w:val="none" w:sz="0" w:space="0" w:color="auto"/>
                                              </w:divBdr>
                                              <w:divsChild>
                                                <w:div w:id="1566604438">
                                                  <w:marLeft w:val="0"/>
                                                  <w:marRight w:val="0"/>
                                                  <w:marTop w:val="0"/>
                                                  <w:marBottom w:val="0"/>
                                                  <w:divBdr>
                                                    <w:top w:val="none" w:sz="0" w:space="0" w:color="auto"/>
                                                    <w:left w:val="none" w:sz="0" w:space="0" w:color="auto"/>
                                                    <w:bottom w:val="none" w:sz="0" w:space="0" w:color="auto"/>
                                                    <w:right w:val="none" w:sz="0" w:space="0" w:color="auto"/>
                                                  </w:divBdr>
                                                  <w:divsChild>
                                                    <w:div w:id="2034962095">
                                                      <w:marLeft w:val="0"/>
                                                      <w:marRight w:val="0"/>
                                                      <w:marTop w:val="0"/>
                                                      <w:marBottom w:val="0"/>
                                                      <w:divBdr>
                                                        <w:top w:val="none" w:sz="0" w:space="0" w:color="auto"/>
                                                        <w:left w:val="none" w:sz="0" w:space="0" w:color="auto"/>
                                                        <w:bottom w:val="none" w:sz="0" w:space="0" w:color="auto"/>
                                                        <w:right w:val="none" w:sz="0" w:space="0" w:color="auto"/>
                                                      </w:divBdr>
                                                      <w:divsChild>
                                                        <w:div w:id="437213604">
                                                          <w:marLeft w:val="0"/>
                                                          <w:marRight w:val="0"/>
                                                          <w:marTop w:val="0"/>
                                                          <w:marBottom w:val="0"/>
                                                          <w:divBdr>
                                                            <w:top w:val="none" w:sz="0" w:space="0" w:color="auto"/>
                                                            <w:left w:val="none" w:sz="0" w:space="0" w:color="auto"/>
                                                            <w:bottom w:val="none" w:sz="0" w:space="0" w:color="auto"/>
                                                            <w:right w:val="none" w:sz="0" w:space="0" w:color="auto"/>
                                                          </w:divBdr>
                                                          <w:divsChild>
                                                            <w:div w:id="1388643946">
                                                              <w:marLeft w:val="0"/>
                                                              <w:marRight w:val="0"/>
                                                              <w:marTop w:val="0"/>
                                                              <w:marBottom w:val="0"/>
                                                              <w:divBdr>
                                                                <w:top w:val="none" w:sz="0" w:space="0" w:color="auto"/>
                                                                <w:left w:val="none" w:sz="0" w:space="0" w:color="auto"/>
                                                                <w:bottom w:val="none" w:sz="0" w:space="0" w:color="auto"/>
                                                                <w:right w:val="none" w:sz="0" w:space="0" w:color="auto"/>
                                                              </w:divBdr>
                                                              <w:divsChild>
                                                                <w:div w:id="457917433">
                                                                  <w:marLeft w:val="0"/>
                                                                  <w:marRight w:val="0"/>
                                                                  <w:marTop w:val="0"/>
                                                                  <w:marBottom w:val="0"/>
                                                                  <w:divBdr>
                                                                    <w:top w:val="none" w:sz="0" w:space="0" w:color="auto"/>
                                                                    <w:left w:val="none" w:sz="0" w:space="0" w:color="auto"/>
                                                                    <w:bottom w:val="none" w:sz="0" w:space="0" w:color="auto"/>
                                                                    <w:right w:val="none" w:sz="0" w:space="0" w:color="auto"/>
                                                                  </w:divBdr>
                                                                  <w:divsChild>
                                                                    <w:div w:id="194074808">
                                                                      <w:marLeft w:val="0"/>
                                                                      <w:marRight w:val="0"/>
                                                                      <w:marTop w:val="0"/>
                                                                      <w:marBottom w:val="0"/>
                                                                      <w:divBdr>
                                                                        <w:top w:val="none" w:sz="0" w:space="0" w:color="auto"/>
                                                                        <w:left w:val="none" w:sz="0" w:space="0" w:color="auto"/>
                                                                        <w:bottom w:val="none" w:sz="0" w:space="0" w:color="auto"/>
                                                                        <w:right w:val="none" w:sz="0" w:space="0" w:color="auto"/>
                                                                      </w:divBdr>
                                                                      <w:divsChild>
                                                                        <w:div w:id="279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842225">
      <w:bodyDiv w:val="1"/>
      <w:marLeft w:val="0"/>
      <w:marRight w:val="0"/>
      <w:marTop w:val="0"/>
      <w:marBottom w:val="0"/>
      <w:divBdr>
        <w:top w:val="none" w:sz="0" w:space="0" w:color="auto"/>
        <w:left w:val="none" w:sz="0" w:space="0" w:color="auto"/>
        <w:bottom w:val="none" w:sz="0" w:space="0" w:color="auto"/>
        <w:right w:val="none" w:sz="0" w:space="0" w:color="auto"/>
      </w:divBdr>
    </w:div>
    <w:div w:id="230192917">
      <w:bodyDiv w:val="1"/>
      <w:marLeft w:val="0"/>
      <w:marRight w:val="0"/>
      <w:marTop w:val="0"/>
      <w:marBottom w:val="0"/>
      <w:divBdr>
        <w:top w:val="none" w:sz="0" w:space="0" w:color="auto"/>
        <w:left w:val="none" w:sz="0" w:space="0" w:color="auto"/>
        <w:bottom w:val="none" w:sz="0" w:space="0" w:color="auto"/>
        <w:right w:val="none" w:sz="0" w:space="0" w:color="auto"/>
      </w:divBdr>
    </w:div>
    <w:div w:id="372272828">
      <w:bodyDiv w:val="1"/>
      <w:marLeft w:val="0"/>
      <w:marRight w:val="0"/>
      <w:marTop w:val="0"/>
      <w:marBottom w:val="0"/>
      <w:divBdr>
        <w:top w:val="none" w:sz="0" w:space="0" w:color="auto"/>
        <w:left w:val="none" w:sz="0" w:space="0" w:color="auto"/>
        <w:bottom w:val="none" w:sz="0" w:space="0" w:color="auto"/>
        <w:right w:val="none" w:sz="0" w:space="0" w:color="auto"/>
      </w:divBdr>
      <w:divsChild>
        <w:div w:id="2130393762">
          <w:marLeft w:val="0"/>
          <w:marRight w:val="0"/>
          <w:marTop w:val="0"/>
          <w:marBottom w:val="100"/>
          <w:divBdr>
            <w:top w:val="none" w:sz="0" w:space="0" w:color="auto"/>
            <w:left w:val="none" w:sz="0" w:space="0" w:color="auto"/>
            <w:bottom w:val="none" w:sz="0" w:space="0" w:color="auto"/>
            <w:right w:val="none" w:sz="0" w:space="0" w:color="auto"/>
          </w:divBdr>
        </w:div>
        <w:div w:id="2113625462">
          <w:marLeft w:val="0"/>
          <w:marRight w:val="0"/>
          <w:marTop w:val="0"/>
          <w:marBottom w:val="100"/>
          <w:divBdr>
            <w:top w:val="none" w:sz="0" w:space="0" w:color="auto"/>
            <w:left w:val="none" w:sz="0" w:space="0" w:color="auto"/>
            <w:bottom w:val="none" w:sz="0" w:space="0" w:color="auto"/>
            <w:right w:val="none" w:sz="0" w:space="0" w:color="auto"/>
          </w:divBdr>
        </w:div>
      </w:divsChild>
    </w:div>
    <w:div w:id="712852881">
      <w:bodyDiv w:val="1"/>
      <w:marLeft w:val="0"/>
      <w:marRight w:val="0"/>
      <w:marTop w:val="0"/>
      <w:marBottom w:val="0"/>
      <w:divBdr>
        <w:top w:val="none" w:sz="0" w:space="0" w:color="auto"/>
        <w:left w:val="none" w:sz="0" w:space="0" w:color="auto"/>
        <w:bottom w:val="none" w:sz="0" w:space="0" w:color="auto"/>
        <w:right w:val="none" w:sz="0" w:space="0" w:color="auto"/>
      </w:divBdr>
    </w:div>
    <w:div w:id="936212797">
      <w:bodyDiv w:val="1"/>
      <w:marLeft w:val="0"/>
      <w:marRight w:val="0"/>
      <w:marTop w:val="0"/>
      <w:marBottom w:val="0"/>
      <w:divBdr>
        <w:top w:val="none" w:sz="0" w:space="0" w:color="auto"/>
        <w:left w:val="none" w:sz="0" w:space="0" w:color="auto"/>
        <w:bottom w:val="none" w:sz="0" w:space="0" w:color="auto"/>
        <w:right w:val="none" w:sz="0" w:space="0" w:color="auto"/>
      </w:divBdr>
    </w:div>
    <w:div w:id="982545001">
      <w:bodyDiv w:val="1"/>
      <w:marLeft w:val="0"/>
      <w:marRight w:val="0"/>
      <w:marTop w:val="0"/>
      <w:marBottom w:val="0"/>
      <w:divBdr>
        <w:top w:val="none" w:sz="0" w:space="0" w:color="auto"/>
        <w:left w:val="none" w:sz="0" w:space="0" w:color="auto"/>
        <w:bottom w:val="none" w:sz="0" w:space="0" w:color="auto"/>
        <w:right w:val="none" w:sz="0" w:space="0" w:color="auto"/>
      </w:divBdr>
    </w:div>
    <w:div w:id="1012952175">
      <w:bodyDiv w:val="1"/>
      <w:marLeft w:val="0"/>
      <w:marRight w:val="0"/>
      <w:marTop w:val="0"/>
      <w:marBottom w:val="0"/>
      <w:divBdr>
        <w:top w:val="none" w:sz="0" w:space="0" w:color="auto"/>
        <w:left w:val="none" w:sz="0" w:space="0" w:color="auto"/>
        <w:bottom w:val="none" w:sz="0" w:space="0" w:color="auto"/>
        <w:right w:val="none" w:sz="0" w:space="0" w:color="auto"/>
      </w:divBdr>
    </w:div>
    <w:div w:id="1013534333">
      <w:bodyDiv w:val="1"/>
      <w:marLeft w:val="0"/>
      <w:marRight w:val="0"/>
      <w:marTop w:val="0"/>
      <w:marBottom w:val="0"/>
      <w:divBdr>
        <w:top w:val="none" w:sz="0" w:space="0" w:color="auto"/>
        <w:left w:val="none" w:sz="0" w:space="0" w:color="auto"/>
        <w:bottom w:val="none" w:sz="0" w:space="0" w:color="auto"/>
        <w:right w:val="none" w:sz="0" w:space="0" w:color="auto"/>
      </w:divBdr>
      <w:divsChild>
        <w:div w:id="1616672941">
          <w:marLeft w:val="0"/>
          <w:marRight w:val="0"/>
          <w:marTop w:val="0"/>
          <w:marBottom w:val="0"/>
          <w:divBdr>
            <w:top w:val="none" w:sz="0" w:space="0" w:color="auto"/>
            <w:left w:val="none" w:sz="0" w:space="0" w:color="auto"/>
            <w:bottom w:val="none" w:sz="0" w:space="0" w:color="auto"/>
            <w:right w:val="none" w:sz="0" w:space="0" w:color="auto"/>
          </w:divBdr>
          <w:divsChild>
            <w:div w:id="1631126577">
              <w:marLeft w:val="0"/>
              <w:marRight w:val="0"/>
              <w:marTop w:val="0"/>
              <w:marBottom w:val="0"/>
              <w:divBdr>
                <w:top w:val="none" w:sz="0" w:space="0" w:color="auto"/>
                <w:left w:val="none" w:sz="0" w:space="0" w:color="auto"/>
                <w:bottom w:val="none" w:sz="0" w:space="0" w:color="auto"/>
                <w:right w:val="none" w:sz="0" w:space="0" w:color="auto"/>
              </w:divBdr>
              <w:divsChild>
                <w:div w:id="1445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16326">
      <w:bodyDiv w:val="1"/>
      <w:marLeft w:val="0"/>
      <w:marRight w:val="0"/>
      <w:marTop w:val="0"/>
      <w:marBottom w:val="0"/>
      <w:divBdr>
        <w:top w:val="none" w:sz="0" w:space="0" w:color="auto"/>
        <w:left w:val="none" w:sz="0" w:space="0" w:color="auto"/>
        <w:bottom w:val="none" w:sz="0" w:space="0" w:color="auto"/>
        <w:right w:val="none" w:sz="0" w:space="0" w:color="auto"/>
      </w:divBdr>
    </w:div>
    <w:div w:id="1046373826">
      <w:bodyDiv w:val="1"/>
      <w:marLeft w:val="0"/>
      <w:marRight w:val="0"/>
      <w:marTop w:val="0"/>
      <w:marBottom w:val="0"/>
      <w:divBdr>
        <w:top w:val="none" w:sz="0" w:space="0" w:color="auto"/>
        <w:left w:val="none" w:sz="0" w:space="0" w:color="auto"/>
        <w:bottom w:val="none" w:sz="0" w:space="0" w:color="auto"/>
        <w:right w:val="none" w:sz="0" w:space="0" w:color="auto"/>
      </w:divBdr>
    </w:div>
    <w:div w:id="1047294175">
      <w:bodyDiv w:val="1"/>
      <w:marLeft w:val="0"/>
      <w:marRight w:val="0"/>
      <w:marTop w:val="0"/>
      <w:marBottom w:val="0"/>
      <w:divBdr>
        <w:top w:val="none" w:sz="0" w:space="0" w:color="auto"/>
        <w:left w:val="none" w:sz="0" w:space="0" w:color="auto"/>
        <w:bottom w:val="none" w:sz="0" w:space="0" w:color="auto"/>
        <w:right w:val="none" w:sz="0" w:space="0" w:color="auto"/>
      </w:divBdr>
    </w:div>
    <w:div w:id="1061057808">
      <w:bodyDiv w:val="1"/>
      <w:marLeft w:val="0"/>
      <w:marRight w:val="0"/>
      <w:marTop w:val="0"/>
      <w:marBottom w:val="0"/>
      <w:divBdr>
        <w:top w:val="none" w:sz="0" w:space="0" w:color="auto"/>
        <w:left w:val="none" w:sz="0" w:space="0" w:color="auto"/>
        <w:bottom w:val="none" w:sz="0" w:space="0" w:color="auto"/>
        <w:right w:val="none" w:sz="0" w:space="0" w:color="auto"/>
      </w:divBdr>
    </w:div>
    <w:div w:id="1128469012">
      <w:bodyDiv w:val="1"/>
      <w:marLeft w:val="0"/>
      <w:marRight w:val="0"/>
      <w:marTop w:val="0"/>
      <w:marBottom w:val="0"/>
      <w:divBdr>
        <w:top w:val="none" w:sz="0" w:space="0" w:color="auto"/>
        <w:left w:val="none" w:sz="0" w:space="0" w:color="auto"/>
        <w:bottom w:val="none" w:sz="0" w:space="0" w:color="auto"/>
        <w:right w:val="none" w:sz="0" w:space="0" w:color="auto"/>
      </w:divBdr>
    </w:div>
    <w:div w:id="1165970218">
      <w:bodyDiv w:val="1"/>
      <w:marLeft w:val="0"/>
      <w:marRight w:val="0"/>
      <w:marTop w:val="0"/>
      <w:marBottom w:val="0"/>
      <w:divBdr>
        <w:top w:val="none" w:sz="0" w:space="0" w:color="auto"/>
        <w:left w:val="none" w:sz="0" w:space="0" w:color="auto"/>
        <w:bottom w:val="none" w:sz="0" w:space="0" w:color="auto"/>
        <w:right w:val="none" w:sz="0" w:space="0" w:color="auto"/>
      </w:divBdr>
    </w:div>
    <w:div w:id="1246183865">
      <w:bodyDiv w:val="1"/>
      <w:marLeft w:val="0"/>
      <w:marRight w:val="0"/>
      <w:marTop w:val="0"/>
      <w:marBottom w:val="0"/>
      <w:divBdr>
        <w:top w:val="none" w:sz="0" w:space="0" w:color="auto"/>
        <w:left w:val="none" w:sz="0" w:space="0" w:color="auto"/>
        <w:bottom w:val="none" w:sz="0" w:space="0" w:color="auto"/>
        <w:right w:val="none" w:sz="0" w:space="0" w:color="auto"/>
      </w:divBdr>
    </w:div>
    <w:div w:id="1419869018">
      <w:bodyDiv w:val="1"/>
      <w:marLeft w:val="0"/>
      <w:marRight w:val="0"/>
      <w:marTop w:val="0"/>
      <w:marBottom w:val="0"/>
      <w:divBdr>
        <w:top w:val="none" w:sz="0" w:space="0" w:color="auto"/>
        <w:left w:val="none" w:sz="0" w:space="0" w:color="auto"/>
        <w:bottom w:val="none" w:sz="0" w:space="0" w:color="auto"/>
        <w:right w:val="none" w:sz="0" w:space="0" w:color="auto"/>
      </w:divBdr>
    </w:div>
    <w:div w:id="1603420671">
      <w:bodyDiv w:val="1"/>
      <w:marLeft w:val="0"/>
      <w:marRight w:val="0"/>
      <w:marTop w:val="0"/>
      <w:marBottom w:val="0"/>
      <w:divBdr>
        <w:top w:val="none" w:sz="0" w:space="0" w:color="auto"/>
        <w:left w:val="none" w:sz="0" w:space="0" w:color="auto"/>
        <w:bottom w:val="none" w:sz="0" w:space="0" w:color="auto"/>
        <w:right w:val="none" w:sz="0" w:space="0" w:color="auto"/>
      </w:divBdr>
    </w:div>
    <w:div w:id="1676034894">
      <w:bodyDiv w:val="1"/>
      <w:marLeft w:val="0"/>
      <w:marRight w:val="0"/>
      <w:marTop w:val="0"/>
      <w:marBottom w:val="0"/>
      <w:divBdr>
        <w:top w:val="none" w:sz="0" w:space="0" w:color="auto"/>
        <w:left w:val="none" w:sz="0" w:space="0" w:color="auto"/>
        <w:bottom w:val="none" w:sz="0" w:space="0" w:color="auto"/>
        <w:right w:val="none" w:sz="0" w:space="0" w:color="auto"/>
      </w:divBdr>
    </w:div>
    <w:div w:id="1983004150">
      <w:bodyDiv w:val="1"/>
      <w:marLeft w:val="0"/>
      <w:marRight w:val="0"/>
      <w:marTop w:val="0"/>
      <w:marBottom w:val="0"/>
      <w:divBdr>
        <w:top w:val="none" w:sz="0" w:space="0" w:color="auto"/>
        <w:left w:val="none" w:sz="0" w:space="0" w:color="auto"/>
        <w:bottom w:val="none" w:sz="0" w:space="0" w:color="auto"/>
        <w:right w:val="none" w:sz="0" w:space="0" w:color="auto"/>
      </w:divBdr>
    </w:div>
    <w:div w:id="1994867776">
      <w:bodyDiv w:val="1"/>
      <w:marLeft w:val="0"/>
      <w:marRight w:val="0"/>
      <w:marTop w:val="0"/>
      <w:marBottom w:val="0"/>
      <w:divBdr>
        <w:top w:val="none" w:sz="0" w:space="0" w:color="auto"/>
        <w:left w:val="none" w:sz="0" w:space="0" w:color="auto"/>
        <w:bottom w:val="none" w:sz="0" w:space="0" w:color="auto"/>
        <w:right w:val="none" w:sz="0" w:space="0" w:color="auto"/>
      </w:divBdr>
    </w:div>
    <w:div w:id="212410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ditel@dps-plavec.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4" ma:contentTypeDescription="Vytvoří nový dokument" ma:contentTypeScope="" ma:versionID="daa59fcfdcebe8fff9bf3027fc850d0b">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52f020af83fe949d45b992c8ae17fe3b"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Props1.xml><?xml version="1.0" encoding="utf-8"?>
<ds:datastoreItem xmlns:ds="http://schemas.openxmlformats.org/officeDocument/2006/customXml" ds:itemID="{50FCBEB5-B6CA-412D-B763-0A0149E95AA8}">
  <ds:schemaRefs>
    <ds:schemaRef ds:uri="http://schemas.openxmlformats.org/officeDocument/2006/bibliography"/>
  </ds:schemaRefs>
</ds:datastoreItem>
</file>

<file path=customXml/itemProps2.xml><?xml version="1.0" encoding="utf-8"?>
<ds:datastoreItem xmlns:ds="http://schemas.openxmlformats.org/officeDocument/2006/customXml" ds:itemID="{4923145F-6EDE-490E-B35C-9C6E49C16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F09B03-0CFB-427E-A38D-51531FA80CE3}">
  <ds:schemaRefs>
    <ds:schemaRef ds:uri="http://schemas.microsoft.com/sharepoint/v3/contenttype/forms"/>
  </ds:schemaRefs>
</ds:datastoreItem>
</file>

<file path=customXml/itemProps4.xml><?xml version="1.0" encoding="utf-8"?>
<ds:datastoreItem xmlns:ds="http://schemas.openxmlformats.org/officeDocument/2006/customXml" ds:itemID="{11E83B08-F606-4F05-AF15-4F8158474494}">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4553</Words>
  <Characters>26869</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Smlouva o poskytování bezpečnostních služeb v objektu</vt:lpstr>
    </vt:vector>
  </TitlesOfParts>
  <Company/>
  <LinksUpToDate>false</LinksUpToDate>
  <CharactersWithSpaces>31360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bezpečnostních služeb v objektu</dc:title>
  <dc:creator>Cejiza, s.r.o.</dc:creator>
  <cp:lastModifiedBy>Ivana Petrášková</cp:lastModifiedBy>
  <cp:revision>4</cp:revision>
  <cp:lastPrinted>2024-01-30T09:15:00Z</cp:lastPrinted>
  <dcterms:created xsi:type="dcterms:W3CDTF">2024-01-30T09:15:00Z</dcterms:created>
  <dcterms:modified xsi:type="dcterms:W3CDTF">2024-01-30T09:17:00Z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vitkova.ivana@kr-jihomoravsky.cz</vt:lpwstr>
  </property>
  <property fmtid="{D5CDD505-2E9C-101B-9397-08002B2CF9AE}" pid="5" name="MSIP_Label_690ebb53-23a2-471a-9c6e-17bd0d11311e_SetDate">
    <vt:lpwstr>2021-07-01T13:37:56.1532142Z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0x01010018B19B14ACF7B14FBB92C8E65CCDD25D</vt:lpwstr>
  </property>
</Properties>
</file>