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883520" filled="true" fillcolor="#000000" stroked="false">
            <v:fill type="solid"/>
            <w10:wrap type="none"/>
          </v:rect>
        </w:pict>
      </w:r>
      <w:r>
        <w:rPr/>
        <w:pict>
          <v:group style="position:absolute;margin-left:226.615906pt;margin-top:322.419708pt;width:189.75pt;height:17.2pt;mso-position-horizontal-relative:page;mso-position-vertical-relative:paragraph;z-index:-251882496" coordorigin="4532,6448" coordsize="3795,344">
            <v:rect style="position:absolute;left:4600;top:6448;width:3727;height:344" filled="true" fillcolor="#000000" stroked="false">
              <v:fill type="solid"/>
            </v:rect>
            <v:line style="position:absolute" from="4566,6448" to="4566,6792" stroked="true" strokeweight="3.3841pt" strokecolor="#000000">
              <v:stroke dashstyle="solid"/>
            </v:line>
            <w10:wrap type="none"/>
          </v:group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1112"/>
        <w:gridCol w:w="1175"/>
        <w:gridCol w:w="1096"/>
        <w:gridCol w:w="1851"/>
        <w:gridCol w:w="1590"/>
        <w:gridCol w:w="1456"/>
      </w:tblGrid>
      <w:tr>
        <w:trPr>
          <w:trHeight w:val="2543" w:hRule="atLeast"/>
        </w:trPr>
        <w:tc>
          <w:tcPr>
            <w:tcW w:w="3222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947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466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466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0"/>
              <w:ind w:left="68" w:right="1053"/>
              <w:rPr>
                <w:sz w:val="24"/>
              </w:rPr>
            </w:pPr>
            <w:r>
              <w:rPr>
                <w:sz w:val="24"/>
              </w:rPr>
              <w:t>Číslo objednávky: 2024 / OB / 3</w:t>
            </w:r>
          </w:p>
          <w:p>
            <w:pPr>
              <w:pStyle w:val="TableParagraph"/>
              <w:spacing w:before="215"/>
              <w:ind w:left="68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8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498" w:right="1071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>
        <w:trPr>
          <w:trHeight w:val="265" w:hRule="atLeast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1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6" w:right="831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5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30.01.2024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4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0" w:hRule="atLeast"/>
        </w:trPr>
        <w:tc>
          <w:tcPr>
            <w:tcW w:w="9215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Objednávám u Vás kredit do frankovacího stroje Neopost IS 420-licenční číslo 87002375 v budově Okresního soudu v Lounech v hodnotě 200.000,- Kč vč. DPH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Děkuji.</w:t>
            </w:r>
          </w:p>
        </w:tc>
      </w:tr>
      <w:tr>
        <w:trPr>
          <w:trHeight w:val="275" w:hRule="atLeast"/>
        </w:trPr>
        <w:tc>
          <w:tcPr>
            <w:tcW w:w="935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28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497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762"/>
        <w:gridCol w:w="2912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62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Kredit do frankovacího stroje</w:t>
            </w:r>
          </w:p>
        </w:tc>
        <w:tc>
          <w:tcPr>
            <w:tcW w:w="2912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1318"/>
        <w:gridCol w:w="689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71" w:right="168"/>
              <w:rPr>
                <w:sz w:val="24"/>
              </w:rPr>
            </w:pPr>
            <w:r>
              <w:rPr>
                <w:sz w:val="24"/>
              </w:rPr>
              <w:t>Vyřizuje: Telefon: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9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6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ind w:left="315"/>
      </w:pP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2024-01-31T06:38:20Z</dcterms:created>
  <dcterms:modified xsi:type="dcterms:W3CDTF">2024-01-31T06:38:20Z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2024-01-31T00:00:00Z</vt:filetime>
  </property>
</Properties>
</file>