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AD73E" w14:textId="096D1F42" w:rsidR="00E90AB0" w:rsidRDefault="00557A5B" w:rsidP="00AD7965">
      <w:r>
        <w:t xml:space="preserve"> </w:t>
      </w:r>
    </w:p>
    <w:p w14:paraId="21405CF6" w14:textId="77777777" w:rsidR="008E3236" w:rsidRPr="00915416" w:rsidRDefault="008E3236" w:rsidP="008E3236">
      <w:pPr>
        <w:jc w:val="center"/>
        <w:rPr>
          <w:rFonts w:ascii="Arial" w:hAnsi="Arial" w:cs="Arial"/>
          <w:b/>
          <w:sz w:val="36"/>
          <w:szCs w:val="36"/>
        </w:rPr>
      </w:pPr>
      <w:r w:rsidRPr="00915416">
        <w:rPr>
          <w:rFonts w:ascii="Arial" w:hAnsi="Arial" w:cs="Arial"/>
          <w:b/>
          <w:sz w:val="36"/>
          <w:szCs w:val="36"/>
        </w:rPr>
        <w:t xml:space="preserve">S M L O U V A   O   D Í L O </w:t>
      </w:r>
    </w:p>
    <w:p w14:paraId="3D3B1186" w14:textId="77777777" w:rsidR="00595457" w:rsidRDefault="00595457" w:rsidP="00595457">
      <w:pPr>
        <w:ind w:left="1416" w:hanging="1416"/>
        <w:rPr>
          <w:rFonts w:ascii="Arial" w:hAnsi="Arial" w:cs="Arial"/>
          <w:b/>
          <w:sz w:val="22"/>
          <w:szCs w:val="22"/>
        </w:rPr>
      </w:pPr>
    </w:p>
    <w:p w14:paraId="1E1C1873" w14:textId="77777777" w:rsidR="00595457" w:rsidRPr="00595457" w:rsidRDefault="00595457" w:rsidP="00595457">
      <w:pPr>
        <w:rPr>
          <w:rFonts w:ascii="Arial" w:hAnsi="Arial" w:cs="Arial"/>
          <w:sz w:val="22"/>
          <w:szCs w:val="22"/>
        </w:rPr>
      </w:pPr>
      <w:r w:rsidRPr="00595457">
        <w:rPr>
          <w:rFonts w:ascii="Arial" w:hAnsi="Arial" w:cs="Arial"/>
          <w:sz w:val="22"/>
          <w:szCs w:val="22"/>
        </w:rPr>
        <w:t>uzavřená v souladu s § 2586 a násl. zákona č. 89/2012 Sb., občanského zákoníku, ve znění pozdějších předpisů (dále jen „občanský zákoník“), (dále jen „smlouva“)</w:t>
      </w:r>
    </w:p>
    <w:p w14:paraId="36E2B44B" w14:textId="77777777" w:rsidR="00595457" w:rsidRPr="00595457" w:rsidRDefault="00595457" w:rsidP="00595457">
      <w:pPr>
        <w:jc w:val="center"/>
        <w:rPr>
          <w:rFonts w:ascii="Arial" w:hAnsi="Arial" w:cs="Arial"/>
          <w:sz w:val="22"/>
          <w:szCs w:val="22"/>
        </w:rPr>
      </w:pPr>
    </w:p>
    <w:p w14:paraId="322B63C9" w14:textId="0A665278" w:rsidR="00595457" w:rsidRPr="007C33FC" w:rsidRDefault="00595457" w:rsidP="00595457">
      <w:pPr>
        <w:rPr>
          <w:rFonts w:ascii="Arial CE" w:hAnsi="Arial CE" w:cs="Arial"/>
          <w:sz w:val="22"/>
          <w:szCs w:val="22"/>
        </w:rPr>
      </w:pPr>
      <w:r w:rsidRPr="007C33FC">
        <w:rPr>
          <w:rFonts w:ascii="Arial CE" w:hAnsi="Arial CE" w:cs="Arial"/>
          <w:sz w:val="22"/>
          <w:szCs w:val="22"/>
        </w:rPr>
        <w:t>Číslo smlouvy zhotovitele:</w:t>
      </w:r>
      <w:r w:rsidRPr="007C33FC">
        <w:rPr>
          <w:rFonts w:ascii="Arial CE" w:hAnsi="Arial CE" w:cs="Arial"/>
          <w:sz w:val="22"/>
          <w:szCs w:val="22"/>
        </w:rPr>
        <w:tab/>
      </w:r>
      <w:r w:rsidR="0074545B">
        <w:rPr>
          <w:rFonts w:ascii="Arial CE" w:hAnsi="Arial CE" w:cs="Arial"/>
          <w:sz w:val="22"/>
          <w:szCs w:val="22"/>
        </w:rPr>
        <w:t>12-3303-0100</w:t>
      </w:r>
      <w:r w:rsidRPr="007C33FC">
        <w:rPr>
          <w:rFonts w:ascii="Arial CE" w:hAnsi="Arial CE" w:cs="Arial"/>
          <w:sz w:val="22"/>
          <w:szCs w:val="22"/>
        </w:rPr>
        <w:tab/>
      </w:r>
    </w:p>
    <w:p w14:paraId="459FD4E2" w14:textId="00C7FC6B" w:rsidR="00595457" w:rsidRPr="007C33FC" w:rsidRDefault="00595457" w:rsidP="00595457">
      <w:pPr>
        <w:ind w:left="1416" w:hanging="1416"/>
        <w:rPr>
          <w:rFonts w:ascii="Arial" w:hAnsi="Arial" w:cs="Arial"/>
          <w:sz w:val="22"/>
          <w:szCs w:val="22"/>
        </w:rPr>
      </w:pPr>
      <w:r w:rsidRPr="007C33FC">
        <w:rPr>
          <w:rFonts w:ascii="Arial CE" w:hAnsi="Arial CE" w:cs="Arial"/>
          <w:sz w:val="22"/>
          <w:szCs w:val="22"/>
        </w:rPr>
        <w:t xml:space="preserve">Číslo smlouvy objednatele: </w:t>
      </w:r>
      <w:r w:rsidRPr="007C33FC">
        <w:rPr>
          <w:rFonts w:ascii="Arial CE" w:hAnsi="Arial CE" w:cs="Arial"/>
          <w:sz w:val="22"/>
          <w:szCs w:val="22"/>
        </w:rPr>
        <w:tab/>
      </w:r>
      <w:r w:rsidR="00FF24EB">
        <w:rPr>
          <w:rFonts w:ascii="Arial CE" w:hAnsi="Arial CE" w:cs="Arial"/>
          <w:sz w:val="22"/>
          <w:szCs w:val="22"/>
        </w:rPr>
        <w:t>1550/2023</w:t>
      </w:r>
    </w:p>
    <w:p w14:paraId="429C63F8" w14:textId="62F26418" w:rsidR="005530C9" w:rsidRDefault="005530C9" w:rsidP="005530C9">
      <w:pPr>
        <w:pStyle w:val="Export0"/>
        <w:rPr>
          <w:rFonts w:ascii="Arial" w:hAnsi="Arial" w:cs="Arial"/>
          <w:b/>
          <w:sz w:val="28"/>
          <w:szCs w:val="28"/>
          <w:lang w:val="cs-CZ"/>
        </w:rPr>
      </w:pPr>
    </w:p>
    <w:p w14:paraId="07F6E116" w14:textId="77777777" w:rsidR="00222602" w:rsidRPr="008B05B6" w:rsidRDefault="00222602" w:rsidP="005530C9">
      <w:pPr>
        <w:pStyle w:val="Export0"/>
        <w:rPr>
          <w:rFonts w:ascii="Arial" w:hAnsi="Arial" w:cs="Arial"/>
          <w:b/>
          <w:sz w:val="28"/>
          <w:szCs w:val="28"/>
          <w:lang w:val="cs-CZ"/>
        </w:rPr>
      </w:pPr>
    </w:p>
    <w:p w14:paraId="4BDA9498" w14:textId="7AA036B4" w:rsidR="005E63F7" w:rsidRPr="007C33FC" w:rsidRDefault="008E3236" w:rsidP="007C33FC">
      <w:pPr>
        <w:jc w:val="center"/>
        <w:rPr>
          <w:rFonts w:ascii="Arial" w:hAnsi="Arial" w:cs="Arial"/>
          <w:sz w:val="22"/>
          <w:szCs w:val="22"/>
        </w:rPr>
      </w:pPr>
      <w:bookmarkStart w:id="0" w:name="_Hlk132198852"/>
      <w:r w:rsidRPr="007C33FC">
        <w:rPr>
          <w:rFonts w:ascii="Arial" w:hAnsi="Arial" w:cs="Arial"/>
          <w:sz w:val="22"/>
          <w:szCs w:val="22"/>
        </w:rPr>
        <w:t>Název díla</w:t>
      </w:r>
      <w:r w:rsidR="009577CF" w:rsidRPr="007C33FC">
        <w:rPr>
          <w:rFonts w:ascii="Arial" w:hAnsi="Arial" w:cs="Arial"/>
          <w:sz w:val="22"/>
          <w:szCs w:val="22"/>
        </w:rPr>
        <w:t>:</w:t>
      </w:r>
    </w:p>
    <w:p w14:paraId="6F5F87B5" w14:textId="77777777" w:rsidR="007C33FC" w:rsidRPr="007C33FC" w:rsidRDefault="007C33FC" w:rsidP="007C33FC">
      <w:pPr>
        <w:jc w:val="center"/>
        <w:rPr>
          <w:rFonts w:ascii="Arial" w:hAnsi="Arial" w:cs="Arial"/>
        </w:rPr>
      </w:pPr>
    </w:p>
    <w:p w14:paraId="5A3ADC76" w14:textId="77777777" w:rsidR="001C5870" w:rsidRPr="007C33FC" w:rsidRDefault="001C5870" w:rsidP="001C5870">
      <w:pPr>
        <w:jc w:val="center"/>
        <w:rPr>
          <w:rFonts w:ascii="Arial" w:hAnsi="Arial" w:cs="Arial"/>
          <w:b/>
        </w:rPr>
      </w:pPr>
      <w:r w:rsidRPr="007C33FC">
        <w:rPr>
          <w:rFonts w:ascii="Arial" w:hAnsi="Arial" w:cs="Arial"/>
          <w:b/>
        </w:rPr>
        <w:t>„</w:t>
      </w:r>
      <w:r w:rsidRPr="00C36CA1">
        <w:rPr>
          <w:rFonts w:ascii="Arial" w:hAnsi="Arial" w:cs="Arial"/>
          <w:b/>
        </w:rPr>
        <w:t>Převody vody z Ohře do VD Vidhostice, Kryry a převod vody do povodí Rakovnického potoka – předprojektová příprava</w:t>
      </w:r>
      <w:r w:rsidRPr="007C33FC">
        <w:rPr>
          <w:rFonts w:ascii="Arial" w:hAnsi="Arial" w:cs="Arial"/>
          <w:b/>
        </w:rPr>
        <w:t>“</w:t>
      </w:r>
    </w:p>
    <w:p w14:paraId="1F28789B" w14:textId="77777777" w:rsidR="001C5870" w:rsidRDefault="001C5870" w:rsidP="001C5870">
      <w:pPr>
        <w:tabs>
          <w:tab w:val="left" w:pos="4080"/>
        </w:tabs>
        <w:jc w:val="both"/>
        <w:rPr>
          <w:rFonts w:ascii="Arial" w:hAnsi="Arial" w:cs="Arial"/>
          <w:b/>
          <w:sz w:val="32"/>
          <w:szCs w:val="32"/>
        </w:rPr>
      </w:pPr>
    </w:p>
    <w:p w14:paraId="6EA78EB3" w14:textId="168D816E" w:rsidR="001C5870" w:rsidRPr="00DB325B" w:rsidRDefault="001C5870" w:rsidP="001C5870">
      <w:pPr>
        <w:jc w:val="center"/>
        <w:rPr>
          <w:rFonts w:ascii="Arial" w:hAnsi="Arial" w:cs="Arial"/>
          <w:color w:val="757477"/>
          <w:sz w:val="20"/>
          <w:szCs w:val="20"/>
        </w:rPr>
      </w:pPr>
      <w:r w:rsidRPr="00DB325B">
        <w:rPr>
          <w:rFonts w:ascii="Arial" w:hAnsi="Arial" w:cs="Arial"/>
          <w:color w:val="757477"/>
          <w:sz w:val="20"/>
          <w:szCs w:val="20"/>
        </w:rPr>
        <w:t xml:space="preserve">Dotační program </w:t>
      </w:r>
      <w:proofErr w:type="spellStart"/>
      <w:r w:rsidRPr="00DB325B">
        <w:rPr>
          <w:rFonts w:ascii="Arial" w:hAnsi="Arial" w:cs="Arial"/>
          <w:color w:val="757477"/>
          <w:sz w:val="20"/>
          <w:szCs w:val="20"/>
        </w:rPr>
        <w:t>MZe</w:t>
      </w:r>
      <w:proofErr w:type="spellEnd"/>
      <w:r w:rsidRPr="00DB325B">
        <w:rPr>
          <w:rFonts w:ascii="Arial" w:hAnsi="Arial" w:cs="Arial"/>
          <w:color w:val="757477"/>
          <w:sz w:val="20"/>
          <w:szCs w:val="20"/>
        </w:rPr>
        <w:t xml:space="preserve"> ČR 129 430 „Podpora opatření pro zmírnění dopadů sucha – projektová příprava a realizace nezbytných investic“.</w:t>
      </w:r>
    </w:p>
    <w:bookmarkEnd w:id="0"/>
    <w:p w14:paraId="1D3E63BC" w14:textId="77777777" w:rsidR="00FE791A" w:rsidRPr="00915416" w:rsidRDefault="00FE791A" w:rsidP="008E3236">
      <w:pPr>
        <w:tabs>
          <w:tab w:val="left" w:pos="4080"/>
        </w:tabs>
        <w:jc w:val="both"/>
        <w:rPr>
          <w:rFonts w:ascii="Arial" w:hAnsi="Arial" w:cs="Arial"/>
          <w:b/>
          <w:sz w:val="32"/>
          <w:szCs w:val="32"/>
        </w:rPr>
      </w:pPr>
    </w:p>
    <w:p w14:paraId="5A4C7D5B" w14:textId="77777777" w:rsidR="005530C9" w:rsidRPr="00C36CA1" w:rsidRDefault="005530C9" w:rsidP="005530C9">
      <w:pPr>
        <w:overflowPunct w:val="0"/>
        <w:autoSpaceDE w:val="0"/>
        <w:autoSpaceDN w:val="0"/>
        <w:adjustRightInd w:val="0"/>
        <w:spacing w:before="120"/>
        <w:textAlignment w:val="baseline"/>
        <w:outlineLvl w:val="0"/>
        <w:rPr>
          <w:rFonts w:ascii="Arial CE" w:hAnsi="Arial CE" w:cs="Arial"/>
          <w:b/>
          <w:sz w:val="22"/>
          <w:szCs w:val="22"/>
        </w:rPr>
      </w:pPr>
      <w:r w:rsidRPr="00C36CA1">
        <w:rPr>
          <w:rFonts w:ascii="Arial CE" w:hAnsi="Arial CE" w:cs="Arial"/>
          <w:b/>
          <w:color w:val="000000"/>
          <w:sz w:val="22"/>
          <w:szCs w:val="22"/>
        </w:rPr>
        <w:t>SMLUVNÍ STRAN</w:t>
      </w:r>
      <w:r w:rsidRPr="00C36CA1">
        <w:rPr>
          <w:rFonts w:ascii="Arial CE" w:hAnsi="Arial CE" w:cs="Arial"/>
          <w:b/>
          <w:sz w:val="22"/>
          <w:szCs w:val="22"/>
        </w:rPr>
        <w:t>Y:</w:t>
      </w:r>
    </w:p>
    <w:p w14:paraId="4371FD20" w14:textId="77777777" w:rsidR="008E3236" w:rsidRPr="00D74A50" w:rsidRDefault="008E3236" w:rsidP="008E3236">
      <w:pPr>
        <w:jc w:val="both"/>
        <w:rPr>
          <w:rFonts w:ascii="Arial" w:hAnsi="Arial" w:cs="Arial"/>
          <w:sz w:val="22"/>
          <w:szCs w:val="22"/>
        </w:rPr>
      </w:pPr>
    </w:p>
    <w:p w14:paraId="07089224" w14:textId="77777777" w:rsidR="008E3236" w:rsidRPr="002B2A58" w:rsidRDefault="008E3236" w:rsidP="008E3236">
      <w:pPr>
        <w:tabs>
          <w:tab w:val="left" w:pos="3960"/>
        </w:tabs>
        <w:ind w:left="3960" w:hanging="3960"/>
        <w:jc w:val="both"/>
        <w:rPr>
          <w:rFonts w:ascii="Arial" w:hAnsi="Arial" w:cs="Arial"/>
          <w:b/>
          <w:sz w:val="22"/>
          <w:szCs w:val="22"/>
        </w:rPr>
      </w:pPr>
      <w:r w:rsidRPr="002B2A58">
        <w:rPr>
          <w:rFonts w:ascii="Arial" w:hAnsi="Arial" w:cs="Arial"/>
          <w:b/>
          <w:sz w:val="22"/>
          <w:szCs w:val="22"/>
        </w:rPr>
        <w:t>Objednatel</w:t>
      </w:r>
      <w:r w:rsidR="009577CF" w:rsidRPr="002B2A58">
        <w:rPr>
          <w:rFonts w:ascii="Arial" w:hAnsi="Arial" w:cs="Arial"/>
          <w:b/>
          <w:sz w:val="22"/>
          <w:szCs w:val="22"/>
        </w:rPr>
        <w:t>:</w:t>
      </w:r>
      <w:r w:rsidRPr="002B2A58">
        <w:rPr>
          <w:rFonts w:ascii="Arial" w:hAnsi="Arial" w:cs="Arial"/>
          <w:b/>
          <w:sz w:val="22"/>
          <w:szCs w:val="22"/>
        </w:rPr>
        <w:tab/>
        <w:t>Povodí Ohře, státní podnik</w:t>
      </w:r>
    </w:p>
    <w:p w14:paraId="6EDB1690" w14:textId="77777777" w:rsidR="008E3236" w:rsidRPr="002B2A58" w:rsidRDefault="00FE0EDA" w:rsidP="008E3236">
      <w:pPr>
        <w:tabs>
          <w:tab w:val="left" w:pos="3960"/>
        </w:tabs>
        <w:jc w:val="both"/>
        <w:rPr>
          <w:rFonts w:ascii="Arial" w:hAnsi="Arial" w:cs="Arial"/>
          <w:sz w:val="22"/>
          <w:szCs w:val="22"/>
        </w:rPr>
      </w:pPr>
      <w:r>
        <w:rPr>
          <w:rFonts w:ascii="Arial" w:hAnsi="Arial" w:cs="Arial"/>
          <w:sz w:val="22"/>
          <w:szCs w:val="22"/>
        </w:rPr>
        <w:t>s</w:t>
      </w:r>
      <w:r w:rsidR="005530C9" w:rsidRPr="002B2A58">
        <w:rPr>
          <w:rFonts w:ascii="Arial" w:hAnsi="Arial" w:cs="Arial"/>
          <w:sz w:val="22"/>
          <w:szCs w:val="22"/>
        </w:rPr>
        <w:t>ídlo:</w:t>
      </w:r>
      <w:r w:rsidR="0078134D" w:rsidRPr="002B2A58">
        <w:rPr>
          <w:rFonts w:ascii="Arial" w:hAnsi="Arial" w:cs="Arial"/>
          <w:sz w:val="22"/>
          <w:szCs w:val="22"/>
        </w:rPr>
        <w:tab/>
      </w:r>
      <w:r w:rsidR="008E3236" w:rsidRPr="002B2A58">
        <w:rPr>
          <w:rFonts w:ascii="Arial" w:hAnsi="Arial" w:cs="Arial"/>
          <w:sz w:val="22"/>
          <w:szCs w:val="22"/>
        </w:rPr>
        <w:t>Bezručova 4219, 430 03 Chomutov</w:t>
      </w:r>
    </w:p>
    <w:p w14:paraId="65FD87F3" w14:textId="1607D90F" w:rsidR="008E3236" w:rsidRPr="002B2A58" w:rsidRDefault="00FE0EDA" w:rsidP="008E3236">
      <w:pPr>
        <w:tabs>
          <w:tab w:val="left" w:pos="3960"/>
        </w:tabs>
        <w:jc w:val="both"/>
        <w:rPr>
          <w:rFonts w:ascii="Arial" w:hAnsi="Arial" w:cs="Arial"/>
          <w:sz w:val="22"/>
          <w:szCs w:val="22"/>
        </w:rPr>
      </w:pPr>
      <w:r>
        <w:rPr>
          <w:rFonts w:ascii="Arial" w:hAnsi="Arial" w:cs="Arial"/>
          <w:sz w:val="22"/>
          <w:szCs w:val="22"/>
        </w:rPr>
        <w:t>s</w:t>
      </w:r>
      <w:r w:rsidRPr="00FE0EDA">
        <w:rPr>
          <w:rFonts w:ascii="Arial" w:hAnsi="Arial" w:cs="Arial"/>
          <w:sz w:val="22"/>
          <w:szCs w:val="22"/>
        </w:rPr>
        <w:t>tatutární orgán</w:t>
      </w:r>
      <w:r w:rsidR="009577CF" w:rsidRPr="002B2A58">
        <w:rPr>
          <w:rFonts w:ascii="Arial" w:hAnsi="Arial" w:cs="Arial"/>
          <w:sz w:val="22"/>
          <w:szCs w:val="22"/>
        </w:rPr>
        <w:t>:</w:t>
      </w:r>
      <w:r w:rsidR="0078134D" w:rsidRPr="002B2A58">
        <w:rPr>
          <w:rFonts w:ascii="Arial" w:hAnsi="Arial" w:cs="Arial"/>
          <w:sz w:val="22"/>
          <w:szCs w:val="22"/>
        </w:rPr>
        <w:tab/>
      </w:r>
      <w:r w:rsidR="008E3236" w:rsidRPr="002B2A58">
        <w:rPr>
          <w:rFonts w:ascii="Arial" w:hAnsi="Arial" w:cs="Arial"/>
          <w:sz w:val="22"/>
          <w:szCs w:val="22"/>
        </w:rPr>
        <w:t xml:space="preserve"> </w:t>
      </w:r>
    </w:p>
    <w:p w14:paraId="4A555602" w14:textId="461EDEB4" w:rsidR="00672D59" w:rsidRPr="002B2A58" w:rsidRDefault="008E3236" w:rsidP="000E109D">
      <w:pPr>
        <w:tabs>
          <w:tab w:val="left" w:pos="3960"/>
        </w:tabs>
        <w:ind w:left="3969" w:hanging="3969"/>
        <w:jc w:val="both"/>
        <w:rPr>
          <w:rFonts w:ascii="Arial" w:hAnsi="Arial" w:cs="Arial"/>
          <w:sz w:val="22"/>
          <w:szCs w:val="22"/>
        </w:rPr>
      </w:pPr>
      <w:r w:rsidRPr="002B2A58">
        <w:rPr>
          <w:rFonts w:ascii="Arial" w:hAnsi="Arial" w:cs="Arial"/>
          <w:sz w:val="22"/>
          <w:szCs w:val="22"/>
        </w:rPr>
        <w:t>zástupce ve věcech smluvních</w:t>
      </w:r>
      <w:r w:rsidR="009577CF" w:rsidRPr="002B2A58">
        <w:rPr>
          <w:rFonts w:ascii="Arial" w:hAnsi="Arial" w:cs="Arial"/>
          <w:sz w:val="22"/>
          <w:szCs w:val="22"/>
        </w:rPr>
        <w:t>:</w:t>
      </w:r>
      <w:r w:rsidR="0078134D" w:rsidRPr="002B2A58">
        <w:rPr>
          <w:rFonts w:ascii="Arial" w:hAnsi="Arial" w:cs="Arial"/>
          <w:sz w:val="22"/>
          <w:szCs w:val="22"/>
        </w:rPr>
        <w:tab/>
      </w:r>
    </w:p>
    <w:p w14:paraId="46D177AC" w14:textId="29527975" w:rsidR="008E3236" w:rsidRPr="002B2A58" w:rsidRDefault="00672D59" w:rsidP="00672D59">
      <w:pPr>
        <w:tabs>
          <w:tab w:val="left" w:pos="3960"/>
        </w:tabs>
        <w:ind w:left="3969" w:hanging="3969"/>
        <w:jc w:val="both"/>
        <w:rPr>
          <w:rFonts w:ascii="Arial" w:hAnsi="Arial" w:cs="Arial"/>
          <w:sz w:val="22"/>
          <w:szCs w:val="22"/>
        </w:rPr>
      </w:pPr>
      <w:r w:rsidRPr="002B2A58">
        <w:rPr>
          <w:rFonts w:ascii="Arial" w:hAnsi="Arial" w:cs="Arial"/>
          <w:sz w:val="22"/>
          <w:szCs w:val="22"/>
        </w:rPr>
        <w:t>zástupce ve věcech technických:</w:t>
      </w:r>
      <w:r w:rsidRPr="002B2A58">
        <w:rPr>
          <w:rFonts w:ascii="Arial" w:hAnsi="Arial" w:cs="Arial"/>
          <w:sz w:val="22"/>
          <w:szCs w:val="22"/>
        </w:rPr>
        <w:tab/>
      </w:r>
    </w:p>
    <w:p w14:paraId="6CE8DF5E" w14:textId="77777777" w:rsidR="00672D59" w:rsidRPr="002B2A58" w:rsidRDefault="00672D59" w:rsidP="001013B3">
      <w:pPr>
        <w:tabs>
          <w:tab w:val="left" w:pos="3960"/>
        </w:tabs>
        <w:overflowPunct w:val="0"/>
        <w:autoSpaceDE w:val="0"/>
        <w:autoSpaceDN w:val="0"/>
        <w:adjustRightInd w:val="0"/>
        <w:spacing w:line="300" w:lineRule="atLeast"/>
        <w:textAlignment w:val="baseline"/>
        <w:rPr>
          <w:rFonts w:ascii="Arial" w:hAnsi="Arial" w:cs="Arial"/>
          <w:color w:val="000000"/>
          <w:sz w:val="22"/>
          <w:szCs w:val="22"/>
        </w:rPr>
      </w:pPr>
    </w:p>
    <w:p w14:paraId="1CFC11CB" w14:textId="77777777" w:rsidR="001013B3" w:rsidRPr="002B2A58" w:rsidRDefault="001013B3" w:rsidP="001013B3">
      <w:pPr>
        <w:tabs>
          <w:tab w:val="left" w:pos="3960"/>
        </w:tabs>
        <w:jc w:val="both"/>
        <w:rPr>
          <w:rFonts w:ascii="Arial" w:hAnsi="Arial" w:cs="Arial"/>
          <w:sz w:val="22"/>
          <w:szCs w:val="22"/>
        </w:rPr>
      </w:pPr>
    </w:p>
    <w:p w14:paraId="0D436BB2"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IČO:</w:t>
      </w:r>
      <w:r w:rsidRPr="002B2A58">
        <w:rPr>
          <w:rFonts w:ascii="Arial" w:hAnsi="Arial" w:cs="Arial"/>
          <w:sz w:val="22"/>
          <w:szCs w:val="22"/>
        </w:rPr>
        <w:tab/>
        <w:t>70889988</w:t>
      </w:r>
    </w:p>
    <w:p w14:paraId="6E87420F"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DIČ:</w:t>
      </w:r>
      <w:r w:rsidRPr="002B2A58">
        <w:rPr>
          <w:rFonts w:ascii="Arial" w:hAnsi="Arial" w:cs="Arial"/>
          <w:sz w:val="22"/>
          <w:szCs w:val="22"/>
        </w:rPr>
        <w:tab/>
        <w:t>CZ70889988</w:t>
      </w:r>
    </w:p>
    <w:p w14:paraId="55FE34B5" w14:textId="5C0A3DB7" w:rsidR="008E3236" w:rsidRPr="002B2A58" w:rsidRDefault="003B5F73" w:rsidP="008E3236">
      <w:pPr>
        <w:tabs>
          <w:tab w:val="left" w:pos="3960"/>
        </w:tabs>
        <w:jc w:val="both"/>
        <w:rPr>
          <w:rFonts w:ascii="Arial" w:hAnsi="Arial" w:cs="Arial"/>
          <w:sz w:val="22"/>
          <w:szCs w:val="22"/>
        </w:rPr>
      </w:pPr>
      <w:r w:rsidRPr="002B2A58">
        <w:rPr>
          <w:rFonts w:ascii="Arial" w:hAnsi="Arial" w:cs="Arial"/>
          <w:sz w:val="22"/>
          <w:szCs w:val="22"/>
        </w:rPr>
        <w:t>b</w:t>
      </w:r>
      <w:r w:rsidR="008E3236" w:rsidRPr="002B2A58">
        <w:rPr>
          <w:rFonts w:ascii="Arial" w:hAnsi="Arial" w:cs="Arial"/>
          <w:sz w:val="22"/>
          <w:szCs w:val="22"/>
        </w:rPr>
        <w:t>ankovní spojení</w:t>
      </w:r>
      <w:r w:rsidR="009577CF" w:rsidRPr="002B2A58">
        <w:rPr>
          <w:rFonts w:ascii="Arial" w:hAnsi="Arial" w:cs="Arial"/>
          <w:sz w:val="22"/>
          <w:szCs w:val="22"/>
        </w:rPr>
        <w:t>:</w:t>
      </w:r>
      <w:r w:rsidR="0078134D" w:rsidRPr="002B2A58">
        <w:rPr>
          <w:rFonts w:ascii="Arial" w:hAnsi="Arial" w:cs="Arial"/>
          <w:sz w:val="22"/>
          <w:szCs w:val="22"/>
        </w:rPr>
        <w:tab/>
      </w:r>
    </w:p>
    <w:p w14:paraId="1438D5F4" w14:textId="0FEE88E0" w:rsidR="008E3236" w:rsidRPr="002B2A58" w:rsidRDefault="008E3236" w:rsidP="008E3236">
      <w:pPr>
        <w:tabs>
          <w:tab w:val="left" w:pos="3960"/>
        </w:tabs>
        <w:jc w:val="both"/>
        <w:rPr>
          <w:rFonts w:ascii="Arial" w:hAnsi="Arial" w:cs="Arial"/>
          <w:b/>
          <w:sz w:val="22"/>
          <w:szCs w:val="22"/>
        </w:rPr>
      </w:pPr>
      <w:r w:rsidRPr="002B2A58">
        <w:rPr>
          <w:rFonts w:ascii="Arial" w:hAnsi="Arial" w:cs="Arial"/>
          <w:sz w:val="22"/>
          <w:szCs w:val="22"/>
        </w:rPr>
        <w:t>číslo účtu</w:t>
      </w:r>
      <w:r w:rsidR="009577CF" w:rsidRPr="002B2A58">
        <w:rPr>
          <w:rFonts w:ascii="Arial" w:hAnsi="Arial" w:cs="Arial"/>
          <w:sz w:val="22"/>
          <w:szCs w:val="22"/>
        </w:rPr>
        <w:t>:</w:t>
      </w:r>
      <w:r w:rsidR="0078134D" w:rsidRPr="002B2A58">
        <w:rPr>
          <w:rFonts w:ascii="Arial" w:hAnsi="Arial" w:cs="Arial"/>
          <w:b/>
          <w:sz w:val="22"/>
          <w:szCs w:val="22"/>
        </w:rPr>
        <w:tab/>
      </w:r>
      <w:r w:rsidRPr="002B2A58">
        <w:rPr>
          <w:rFonts w:ascii="Arial" w:hAnsi="Arial" w:cs="Arial"/>
          <w:b/>
          <w:sz w:val="22"/>
          <w:szCs w:val="22"/>
        </w:rPr>
        <w:t xml:space="preserve"> </w:t>
      </w:r>
    </w:p>
    <w:p w14:paraId="6374AF14"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zápis v obchodním rejstříku:</w:t>
      </w:r>
      <w:r w:rsidRPr="002B2A58">
        <w:rPr>
          <w:rFonts w:ascii="Arial" w:hAnsi="Arial" w:cs="Arial"/>
          <w:sz w:val="22"/>
          <w:szCs w:val="22"/>
        </w:rPr>
        <w:tab/>
        <w:t xml:space="preserve">Krajský soud v Ústí nad Labem, oddíl A, vložka </w:t>
      </w:r>
    </w:p>
    <w:p w14:paraId="0E6D9060"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ab/>
        <w:t>13052.</w:t>
      </w:r>
    </w:p>
    <w:p w14:paraId="1C485AE4"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 xml:space="preserve">(dále jen „objednatel“) </w:t>
      </w:r>
    </w:p>
    <w:p w14:paraId="1ED39028" w14:textId="77777777" w:rsidR="002B2A58" w:rsidRPr="002B2A58" w:rsidRDefault="002B2A58" w:rsidP="002B2A58">
      <w:pPr>
        <w:tabs>
          <w:tab w:val="left" w:pos="3960"/>
        </w:tabs>
        <w:jc w:val="both"/>
        <w:rPr>
          <w:rFonts w:ascii="Arial" w:hAnsi="Arial" w:cs="Arial"/>
          <w:sz w:val="22"/>
          <w:szCs w:val="22"/>
        </w:rPr>
      </w:pPr>
    </w:p>
    <w:p w14:paraId="354E1244" w14:textId="77777777"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a</w:t>
      </w:r>
    </w:p>
    <w:p w14:paraId="0F1F9C57" w14:textId="77777777" w:rsidR="008E3236" w:rsidRPr="002B2A58" w:rsidRDefault="008E3236" w:rsidP="008E3236">
      <w:pPr>
        <w:tabs>
          <w:tab w:val="left" w:pos="3960"/>
        </w:tabs>
        <w:jc w:val="both"/>
        <w:rPr>
          <w:rFonts w:ascii="Arial" w:hAnsi="Arial" w:cs="Arial"/>
          <w:b/>
          <w:sz w:val="22"/>
          <w:szCs w:val="22"/>
        </w:rPr>
      </w:pPr>
    </w:p>
    <w:p w14:paraId="4ABD5CB8" w14:textId="6783435F" w:rsidR="008E3236" w:rsidRPr="002B2A58" w:rsidRDefault="00E343DF" w:rsidP="008E3236">
      <w:pPr>
        <w:tabs>
          <w:tab w:val="left" w:pos="3960"/>
        </w:tabs>
        <w:jc w:val="both"/>
        <w:rPr>
          <w:rFonts w:ascii="Arial" w:hAnsi="Arial" w:cs="Arial"/>
          <w:b/>
          <w:sz w:val="22"/>
          <w:szCs w:val="22"/>
        </w:rPr>
      </w:pPr>
      <w:r w:rsidRPr="002B2A58">
        <w:rPr>
          <w:rFonts w:ascii="Arial" w:hAnsi="Arial" w:cs="Arial"/>
          <w:b/>
          <w:sz w:val="22"/>
          <w:szCs w:val="22"/>
        </w:rPr>
        <w:t>Zhotovitel</w:t>
      </w:r>
      <w:r w:rsidR="009577CF" w:rsidRPr="002B2A58">
        <w:rPr>
          <w:rFonts w:ascii="Arial" w:hAnsi="Arial" w:cs="Arial"/>
          <w:b/>
          <w:sz w:val="22"/>
          <w:szCs w:val="22"/>
        </w:rPr>
        <w:t>:</w:t>
      </w:r>
      <w:r w:rsidR="0040384E">
        <w:rPr>
          <w:rFonts w:ascii="Arial" w:hAnsi="Arial" w:cs="Arial"/>
          <w:b/>
          <w:sz w:val="22"/>
          <w:szCs w:val="22"/>
        </w:rPr>
        <w:tab/>
      </w:r>
      <w:proofErr w:type="spellStart"/>
      <w:r w:rsidR="00EE3315">
        <w:rPr>
          <w:rFonts w:ascii="Arial" w:hAnsi="Arial" w:cs="Arial"/>
          <w:b/>
          <w:sz w:val="22"/>
          <w:szCs w:val="22"/>
        </w:rPr>
        <w:t>Sweco</w:t>
      </w:r>
      <w:proofErr w:type="spellEnd"/>
      <w:r w:rsidR="00EE3315">
        <w:rPr>
          <w:rFonts w:ascii="Arial" w:hAnsi="Arial" w:cs="Arial"/>
          <w:b/>
          <w:sz w:val="22"/>
          <w:szCs w:val="22"/>
        </w:rPr>
        <w:t xml:space="preserve"> a.s.</w:t>
      </w:r>
      <w:r w:rsidR="0078134D" w:rsidRPr="002B2A58">
        <w:rPr>
          <w:rFonts w:ascii="Arial" w:hAnsi="Arial" w:cs="Arial"/>
          <w:b/>
          <w:sz w:val="22"/>
          <w:szCs w:val="22"/>
        </w:rPr>
        <w:tab/>
      </w:r>
    </w:p>
    <w:p w14:paraId="5D9AD1A3" w14:textId="580980B7" w:rsidR="008E3236" w:rsidRPr="002B2A58" w:rsidRDefault="002B2A58" w:rsidP="008E3236">
      <w:pPr>
        <w:tabs>
          <w:tab w:val="left" w:pos="3960"/>
        </w:tabs>
        <w:jc w:val="both"/>
        <w:rPr>
          <w:rFonts w:ascii="Arial" w:hAnsi="Arial" w:cs="Arial"/>
          <w:sz w:val="22"/>
          <w:szCs w:val="22"/>
        </w:rPr>
      </w:pPr>
      <w:r w:rsidRPr="002B2A58">
        <w:rPr>
          <w:rFonts w:ascii="Arial" w:hAnsi="Arial" w:cs="Arial"/>
          <w:sz w:val="22"/>
          <w:szCs w:val="22"/>
        </w:rPr>
        <w:t>sídlo:</w:t>
      </w:r>
      <w:r w:rsidR="0078134D" w:rsidRPr="002B2A58">
        <w:rPr>
          <w:rFonts w:ascii="Arial" w:hAnsi="Arial" w:cs="Arial"/>
          <w:sz w:val="22"/>
          <w:szCs w:val="22"/>
        </w:rPr>
        <w:tab/>
      </w:r>
      <w:r w:rsidR="00EE3315" w:rsidRPr="00EE3315">
        <w:rPr>
          <w:rFonts w:ascii="Arial" w:hAnsi="Arial" w:cs="Arial"/>
          <w:sz w:val="22"/>
          <w:szCs w:val="22"/>
        </w:rPr>
        <w:t>Táborská 940/31, 140 16 Praha 4</w:t>
      </w:r>
    </w:p>
    <w:p w14:paraId="022F5786" w14:textId="6A0A4D58" w:rsidR="00A33F88" w:rsidRDefault="002B2A58" w:rsidP="00A33F88">
      <w:pPr>
        <w:tabs>
          <w:tab w:val="left" w:pos="3960"/>
        </w:tabs>
        <w:jc w:val="both"/>
        <w:rPr>
          <w:rFonts w:ascii="Arial" w:hAnsi="Arial" w:cs="Arial"/>
          <w:sz w:val="22"/>
          <w:szCs w:val="22"/>
        </w:rPr>
      </w:pPr>
      <w:r w:rsidRPr="002B2A58">
        <w:rPr>
          <w:rFonts w:ascii="Arial" w:hAnsi="Arial" w:cs="Arial"/>
          <w:sz w:val="22"/>
          <w:szCs w:val="22"/>
        </w:rPr>
        <w:t>statutární orgán:</w:t>
      </w:r>
      <w:r w:rsidR="0040384E">
        <w:rPr>
          <w:rFonts w:ascii="Arial" w:hAnsi="Arial" w:cs="Arial"/>
          <w:sz w:val="22"/>
          <w:szCs w:val="22"/>
        </w:rPr>
        <w:tab/>
      </w:r>
    </w:p>
    <w:p w14:paraId="0FBEE7FD" w14:textId="4D05A25C" w:rsidR="0040384E" w:rsidRDefault="0040384E" w:rsidP="00EE3315">
      <w:pPr>
        <w:tabs>
          <w:tab w:val="left" w:pos="3960"/>
        </w:tabs>
        <w:jc w:val="both"/>
        <w:rPr>
          <w:rFonts w:ascii="Arial" w:hAnsi="Arial" w:cs="Arial"/>
          <w:sz w:val="22"/>
          <w:szCs w:val="22"/>
        </w:rPr>
      </w:pPr>
    </w:p>
    <w:p w14:paraId="472245FB" w14:textId="77ECE53A" w:rsidR="0040384E" w:rsidRPr="002B2A58" w:rsidRDefault="0040384E" w:rsidP="0040384E">
      <w:pPr>
        <w:tabs>
          <w:tab w:val="left" w:pos="3960"/>
        </w:tabs>
        <w:ind w:left="3960"/>
        <w:jc w:val="both"/>
        <w:rPr>
          <w:rFonts w:ascii="Arial" w:hAnsi="Arial" w:cs="Arial"/>
          <w:sz w:val="22"/>
          <w:szCs w:val="22"/>
        </w:rPr>
      </w:pPr>
    </w:p>
    <w:p w14:paraId="6B834A73" w14:textId="505AB13A" w:rsidR="00922804" w:rsidRPr="002B2A58" w:rsidRDefault="002B2A58" w:rsidP="00EE3315">
      <w:pPr>
        <w:tabs>
          <w:tab w:val="left" w:pos="3960"/>
        </w:tabs>
        <w:ind w:left="3960" w:hanging="3960"/>
        <w:jc w:val="both"/>
        <w:rPr>
          <w:rFonts w:ascii="Arial" w:hAnsi="Arial" w:cs="Arial"/>
          <w:sz w:val="22"/>
          <w:szCs w:val="22"/>
        </w:rPr>
      </w:pPr>
      <w:r w:rsidRPr="00E17C9B">
        <w:rPr>
          <w:rFonts w:ascii="Arial" w:hAnsi="Arial" w:cs="Arial"/>
          <w:sz w:val="22"/>
          <w:szCs w:val="22"/>
        </w:rPr>
        <w:t>zástupce ve věcech smluvních</w:t>
      </w:r>
      <w:r w:rsidRPr="002B2A58">
        <w:rPr>
          <w:rFonts w:ascii="Arial" w:hAnsi="Arial" w:cs="Arial"/>
          <w:sz w:val="22"/>
          <w:szCs w:val="22"/>
        </w:rPr>
        <w:t>:</w:t>
      </w:r>
      <w:r w:rsidR="00E17C9B">
        <w:rPr>
          <w:rFonts w:ascii="Arial" w:hAnsi="Arial" w:cs="Arial"/>
          <w:sz w:val="22"/>
          <w:szCs w:val="22"/>
        </w:rPr>
        <w:tab/>
      </w:r>
      <w:r w:rsidR="00EE3315" w:rsidRPr="00EE3315">
        <w:rPr>
          <w:rFonts w:ascii="Arial" w:hAnsi="Arial" w:cs="Arial"/>
          <w:sz w:val="22"/>
          <w:szCs w:val="22"/>
        </w:rPr>
        <w:t xml:space="preserve">Společnost zastupuje vůči třetím osobám v celém rozsahu </w:t>
      </w:r>
      <w:proofErr w:type="gramStart"/>
      <w:r w:rsidR="00EE3315" w:rsidRPr="00EE3315">
        <w:rPr>
          <w:rFonts w:ascii="Arial" w:hAnsi="Arial" w:cs="Arial"/>
          <w:sz w:val="22"/>
          <w:szCs w:val="22"/>
        </w:rPr>
        <w:t>představenstvo</w:t>
      </w:r>
      <w:proofErr w:type="gramEnd"/>
      <w:r w:rsidR="00EE3315" w:rsidRPr="00EE3315">
        <w:rPr>
          <w:rFonts w:ascii="Arial" w:hAnsi="Arial" w:cs="Arial"/>
          <w:sz w:val="22"/>
          <w:szCs w:val="22"/>
        </w:rPr>
        <w:t xml:space="preserve"> a to vždy dvěma členy představenstva, nebo písemně pověřeným členem</w:t>
      </w:r>
    </w:p>
    <w:p w14:paraId="229B5E6A" w14:textId="5622D11D" w:rsidR="002E1C4A" w:rsidRPr="002B2A58" w:rsidRDefault="002E1C4A" w:rsidP="002E1C4A">
      <w:pPr>
        <w:tabs>
          <w:tab w:val="left" w:pos="3960"/>
        </w:tabs>
        <w:jc w:val="both"/>
        <w:rPr>
          <w:rFonts w:ascii="Arial" w:hAnsi="Arial" w:cs="Arial"/>
          <w:sz w:val="22"/>
          <w:szCs w:val="22"/>
        </w:rPr>
      </w:pPr>
    </w:p>
    <w:p w14:paraId="39B3BBF5" w14:textId="28460F8C" w:rsidR="002B2A58" w:rsidRPr="002B2A58" w:rsidRDefault="002B2A58" w:rsidP="002B2A58">
      <w:pPr>
        <w:tabs>
          <w:tab w:val="left" w:pos="3960"/>
        </w:tabs>
        <w:jc w:val="both"/>
        <w:rPr>
          <w:rFonts w:ascii="Arial" w:hAnsi="Arial" w:cs="Arial"/>
          <w:b/>
          <w:sz w:val="22"/>
          <w:szCs w:val="22"/>
        </w:rPr>
      </w:pPr>
      <w:r w:rsidRPr="002B2A58">
        <w:rPr>
          <w:rFonts w:ascii="Arial" w:hAnsi="Arial" w:cs="Arial"/>
          <w:sz w:val="22"/>
          <w:szCs w:val="22"/>
        </w:rPr>
        <w:t>zástupce ve věcech technických:</w:t>
      </w:r>
      <w:r w:rsidR="00EE3315">
        <w:rPr>
          <w:rFonts w:ascii="Arial" w:hAnsi="Arial" w:cs="Arial"/>
          <w:sz w:val="22"/>
          <w:szCs w:val="22"/>
        </w:rPr>
        <w:tab/>
      </w:r>
      <w:r w:rsidR="00E17C9B">
        <w:rPr>
          <w:rFonts w:ascii="Arial" w:hAnsi="Arial" w:cs="Arial"/>
          <w:sz w:val="22"/>
          <w:szCs w:val="22"/>
        </w:rPr>
        <w:tab/>
      </w:r>
    </w:p>
    <w:p w14:paraId="12730A60" w14:textId="2938B55D" w:rsidR="00270137" w:rsidRDefault="00270137" w:rsidP="00922804">
      <w:pPr>
        <w:tabs>
          <w:tab w:val="left" w:pos="3960"/>
        </w:tabs>
        <w:jc w:val="both"/>
        <w:rPr>
          <w:rFonts w:ascii="Arial" w:hAnsi="Arial" w:cs="Arial"/>
          <w:sz w:val="22"/>
          <w:szCs w:val="22"/>
        </w:rPr>
      </w:pPr>
    </w:p>
    <w:p w14:paraId="60D91BB8" w14:textId="22CF3AE3" w:rsidR="00270137" w:rsidRDefault="00270137" w:rsidP="00270137">
      <w:pPr>
        <w:pStyle w:val="SeznamsmlouvaPVL"/>
        <w:numPr>
          <w:ilvl w:val="0"/>
          <w:numId w:val="0"/>
        </w:numPr>
        <w:tabs>
          <w:tab w:val="clear" w:pos="993"/>
        </w:tabs>
        <w:rPr>
          <w:rFonts w:eastAsia="Times New Roman"/>
          <w:lang w:val="cs-CZ" w:eastAsia="cs-CZ"/>
        </w:rPr>
      </w:pPr>
      <w:r w:rsidRPr="00270137">
        <w:rPr>
          <w:rFonts w:eastAsia="Times New Roman"/>
          <w:lang w:val="cs-CZ" w:eastAsia="cs-CZ"/>
        </w:rPr>
        <w:t>vedoucí projektového týmu</w:t>
      </w:r>
      <w:r>
        <w:rPr>
          <w:rFonts w:eastAsia="Times New Roman"/>
          <w:lang w:val="cs-CZ" w:eastAsia="cs-CZ"/>
        </w:rPr>
        <w:t>:</w:t>
      </w:r>
      <w:r w:rsidR="00EE3315">
        <w:rPr>
          <w:rFonts w:eastAsia="Times New Roman"/>
          <w:lang w:val="cs-CZ" w:eastAsia="cs-CZ"/>
        </w:rPr>
        <w:tab/>
      </w:r>
      <w:r w:rsidR="00EE3315">
        <w:rPr>
          <w:rFonts w:eastAsia="Times New Roman"/>
          <w:lang w:val="cs-CZ" w:eastAsia="cs-CZ"/>
        </w:rPr>
        <w:tab/>
      </w:r>
      <w:r w:rsidR="0074545B">
        <w:rPr>
          <w:rFonts w:eastAsia="Times New Roman"/>
          <w:lang w:val="cs-CZ" w:eastAsia="cs-CZ"/>
        </w:rPr>
        <w:tab/>
      </w:r>
      <w:r w:rsidR="00EE3315">
        <w:rPr>
          <w:rFonts w:eastAsia="Times New Roman"/>
          <w:lang w:val="cs-CZ" w:eastAsia="cs-CZ"/>
        </w:rPr>
        <w:t xml:space="preserve"> </w:t>
      </w:r>
    </w:p>
    <w:p w14:paraId="7A6165A8" w14:textId="77777777" w:rsidR="00270137" w:rsidRPr="00270137" w:rsidRDefault="00270137" w:rsidP="00270137">
      <w:pPr>
        <w:pStyle w:val="SeznamsmlouvaPVL"/>
        <w:numPr>
          <w:ilvl w:val="0"/>
          <w:numId w:val="0"/>
        </w:numPr>
        <w:tabs>
          <w:tab w:val="clear" w:pos="993"/>
        </w:tabs>
        <w:rPr>
          <w:rFonts w:eastAsia="Times New Roman"/>
          <w:lang w:val="cs-CZ" w:eastAsia="cs-CZ"/>
        </w:rPr>
      </w:pPr>
    </w:p>
    <w:p w14:paraId="15213C18" w14:textId="0312E5D1" w:rsidR="00270137" w:rsidRDefault="00270137" w:rsidP="00270137">
      <w:pPr>
        <w:tabs>
          <w:tab w:val="left" w:pos="3960"/>
        </w:tabs>
        <w:jc w:val="both"/>
        <w:rPr>
          <w:rFonts w:ascii="Arial" w:hAnsi="Arial" w:cs="Arial"/>
          <w:sz w:val="22"/>
          <w:szCs w:val="22"/>
        </w:rPr>
      </w:pPr>
      <w:r w:rsidRPr="00270137">
        <w:rPr>
          <w:rFonts w:ascii="Arial" w:hAnsi="Arial" w:cs="Arial"/>
          <w:sz w:val="22"/>
          <w:szCs w:val="22"/>
        </w:rPr>
        <w:t>zástupce vedoucího projektového týmu</w:t>
      </w:r>
      <w:r>
        <w:rPr>
          <w:rFonts w:ascii="Arial" w:hAnsi="Arial" w:cs="Arial"/>
          <w:sz w:val="22"/>
          <w:szCs w:val="22"/>
        </w:rPr>
        <w:t>:</w:t>
      </w:r>
      <w:r w:rsidR="00EE3315">
        <w:rPr>
          <w:rFonts w:ascii="Arial" w:hAnsi="Arial" w:cs="Arial"/>
          <w:sz w:val="22"/>
          <w:szCs w:val="22"/>
        </w:rPr>
        <w:tab/>
      </w:r>
      <w:r w:rsidR="00EE3315">
        <w:rPr>
          <w:rFonts w:ascii="Arial" w:hAnsi="Arial" w:cs="Arial"/>
          <w:sz w:val="22"/>
          <w:szCs w:val="22"/>
        </w:rPr>
        <w:tab/>
      </w:r>
      <w:r w:rsidR="0074545B">
        <w:rPr>
          <w:rFonts w:ascii="Arial" w:hAnsi="Arial" w:cs="Arial"/>
          <w:sz w:val="22"/>
          <w:szCs w:val="22"/>
        </w:rPr>
        <w:t xml:space="preserve"> </w:t>
      </w:r>
    </w:p>
    <w:p w14:paraId="745F2AC0" w14:textId="0707441E" w:rsidR="0074545B" w:rsidRDefault="0074545B" w:rsidP="00270137">
      <w:pPr>
        <w:tabs>
          <w:tab w:val="left" w:pos="396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5D3C81CF" w14:textId="7D46831F" w:rsidR="002B2A58" w:rsidRPr="002B2A58" w:rsidRDefault="00E17C9B" w:rsidP="00270137">
      <w:pPr>
        <w:tabs>
          <w:tab w:val="left" w:pos="3960"/>
        </w:tabs>
        <w:jc w:val="both"/>
        <w:rPr>
          <w:rFonts w:ascii="Arial" w:hAnsi="Arial" w:cs="Arial"/>
          <w:sz w:val="22"/>
          <w:szCs w:val="22"/>
        </w:rPr>
      </w:pPr>
      <w:r>
        <w:rPr>
          <w:rFonts w:ascii="Arial" w:hAnsi="Arial" w:cs="Arial"/>
          <w:sz w:val="22"/>
          <w:szCs w:val="22"/>
        </w:rPr>
        <w:tab/>
      </w:r>
    </w:p>
    <w:p w14:paraId="754CD2D0" w14:textId="612E8B2E" w:rsidR="002B2A58" w:rsidRPr="002B2A58" w:rsidRDefault="00EE3315" w:rsidP="002B2A58">
      <w:pPr>
        <w:tabs>
          <w:tab w:val="left" w:pos="3960"/>
        </w:tabs>
        <w:jc w:val="both"/>
        <w:rPr>
          <w:rFonts w:ascii="Arial" w:hAnsi="Arial" w:cs="Arial"/>
          <w:sz w:val="22"/>
          <w:szCs w:val="22"/>
        </w:rPr>
      </w:pPr>
      <w:r>
        <w:rPr>
          <w:rFonts w:ascii="Arial" w:hAnsi="Arial" w:cs="Arial"/>
          <w:sz w:val="22"/>
          <w:szCs w:val="22"/>
        </w:rPr>
        <w:lastRenderedPageBreak/>
        <w:t>tel.:</w:t>
      </w:r>
      <w:r w:rsidR="00C156CA">
        <w:rPr>
          <w:rFonts w:ascii="Arial" w:hAnsi="Arial" w:cs="Arial"/>
          <w:sz w:val="22"/>
          <w:szCs w:val="22"/>
        </w:rPr>
        <w:tab/>
      </w:r>
      <w:r>
        <w:rPr>
          <w:rFonts w:ascii="Arial" w:hAnsi="Arial" w:cs="Arial"/>
          <w:sz w:val="22"/>
          <w:szCs w:val="22"/>
        </w:rPr>
        <w:t xml:space="preserve"> </w:t>
      </w:r>
      <w:r w:rsidRPr="00EE3315">
        <w:rPr>
          <w:rFonts w:ascii="Arial" w:hAnsi="Arial" w:cs="Arial"/>
          <w:sz w:val="22"/>
          <w:szCs w:val="22"/>
        </w:rPr>
        <w:t>+420 261 102 242</w:t>
      </w:r>
      <w:r w:rsidR="002B2A58" w:rsidRPr="002B2A58">
        <w:rPr>
          <w:rFonts w:ascii="Arial" w:hAnsi="Arial" w:cs="Arial"/>
          <w:sz w:val="22"/>
          <w:szCs w:val="22"/>
        </w:rPr>
        <w:tab/>
      </w:r>
    </w:p>
    <w:p w14:paraId="1F4075FE" w14:textId="58E1956E"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e-mail:</w:t>
      </w:r>
      <w:r w:rsidR="00EE3315">
        <w:rPr>
          <w:rFonts w:ascii="Arial" w:hAnsi="Arial" w:cs="Arial"/>
          <w:sz w:val="22"/>
          <w:szCs w:val="22"/>
        </w:rPr>
        <w:t xml:space="preserve"> </w:t>
      </w:r>
      <w:r w:rsidR="00C156CA">
        <w:rPr>
          <w:rFonts w:ascii="Arial" w:hAnsi="Arial" w:cs="Arial"/>
          <w:sz w:val="22"/>
          <w:szCs w:val="22"/>
        </w:rPr>
        <w:tab/>
      </w:r>
      <w:r w:rsidR="00EE3315">
        <w:rPr>
          <w:rFonts w:ascii="Arial" w:hAnsi="Arial" w:cs="Arial"/>
          <w:sz w:val="22"/>
          <w:szCs w:val="22"/>
        </w:rPr>
        <w:t>praha@sweco.cz</w:t>
      </w:r>
    </w:p>
    <w:p w14:paraId="06FB51A4" w14:textId="10F1ECC2" w:rsidR="008E3236" w:rsidRPr="002B2A58" w:rsidRDefault="008E3236" w:rsidP="008E3236">
      <w:pPr>
        <w:tabs>
          <w:tab w:val="left" w:pos="3960"/>
        </w:tabs>
        <w:jc w:val="both"/>
        <w:rPr>
          <w:rFonts w:ascii="Arial" w:hAnsi="Arial" w:cs="Arial"/>
          <w:sz w:val="22"/>
          <w:szCs w:val="22"/>
        </w:rPr>
      </w:pPr>
      <w:r w:rsidRPr="002B2A58">
        <w:rPr>
          <w:rFonts w:ascii="Arial" w:hAnsi="Arial" w:cs="Arial"/>
          <w:sz w:val="22"/>
          <w:szCs w:val="22"/>
        </w:rPr>
        <w:t>IČ</w:t>
      </w:r>
      <w:r w:rsidR="001A1BF6" w:rsidRPr="002B2A58">
        <w:rPr>
          <w:rFonts w:ascii="Arial" w:hAnsi="Arial" w:cs="Arial"/>
          <w:sz w:val="22"/>
          <w:szCs w:val="22"/>
        </w:rPr>
        <w:t>O</w:t>
      </w:r>
      <w:r w:rsidR="009577CF" w:rsidRPr="002B2A58">
        <w:rPr>
          <w:rFonts w:ascii="Arial" w:hAnsi="Arial" w:cs="Arial"/>
          <w:sz w:val="22"/>
          <w:szCs w:val="22"/>
        </w:rPr>
        <w:t>:</w:t>
      </w:r>
      <w:r w:rsidR="00C156CA">
        <w:rPr>
          <w:rFonts w:ascii="Arial" w:hAnsi="Arial" w:cs="Arial"/>
          <w:sz w:val="22"/>
          <w:szCs w:val="22"/>
        </w:rPr>
        <w:tab/>
      </w:r>
      <w:r w:rsidR="00EE3315" w:rsidRPr="00EE3315">
        <w:rPr>
          <w:rFonts w:ascii="Arial" w:hAnsi="Arial" w:cs="Arial"/>
          <w:sz w:val="22"/>
          <w:szCs w:val="22"/>
        </w:rPr>
        <w:t>26475081</w:t>
      </w:r>
      <w:r w:rsidR="00E17C9B">
        <w:rPr>
          <w:rFonts w:ascii="Arial" w:hAnsi="Arial" w:cs="Arial"/>
          <w:sz w:val="22"/>
          <w:szCs w:val="22"/>
        </w:rPr>
        <w:tab/>
      </w:r>
      <w:r w:rsidR="0078134D" w:rsidRPr="002B2A58">
        <w:rPr>
          <w:rFonts w:ascii="Arial" w:hAnsi="Arial" w:cs="Arial"/>
          <w:sz w:val="22"/>
          <w:szCs w:val="22"/>
        </w:rPr>
        <w:tab/>
      </w:r>
    </w:p>
    <w:p w14:paraId="7277B52D" w14:textId="2D9B9358" w:rsidR="002B2A58" w:rsidRPr="002B2A58" w:rsidRDefault="008E3236" w:rsidP="002B2A58">
      <w:pPr>
        <w:tabs>
          <w:tab w:val="left" w:pos="3960"/>
        </w:tabs>
        <w:jc w:val="both"/>
        <w:rPr>
          <w:rFonts w:ascii="Arial" w:hAnsi="Arial" w:cs="Arial"/>
          <w:sz w:val="22"/>
          <w:szCs w:val="22"/>
        </w:rPr>
      </w:pPr>
      <w:r w:rsidRPr="002B2A58">
        <w:rPr>
          <w:rFonts w:ascii="Arial" w:hAnsi="Arial" w:cs="Arial"/>
          <w:sz w:val="22"/>
          <w:szCs w:val="22"/>
        </w:rPr>
        <w:t>DIČ</w:t>
      </w:r>
      <w:r w:rsidR="009577CF" w:rsidRPr="002B2A58">
        <w:rPr>
          <w:rFonts w:ascii="Arial" w:hAnsi="Arial" w:cs="Arial"/>
          <w:sz w:val="22"/>
          <w:szCs w:val="22"/>
        </w:rPr>
        <w:t>:</w:t>
      </w:r>
      <w:r w:rsidR="00EE3315">
        <w:rPr>
          <w:rFonts w:ascii="Arial" w:hAnsi="Arial" w:cs="Arial"/>
          <w:sz w:val="22"/>
          <w:szCs w:val="22"/>
        </w:rPr>
        <w:t xml:space="preserve"> </w:t>
      </w:r>
      <w:r w:rsidR="00C156CA">
        <w:rPr>
          <w:rFonts w:ascii="Arial" w:hAnsi="Arial" w:cs="Arial"/>
          <w:sz w:val="22"/>
          <w:szCs w:val="22"/>
        </w:rPr>
        <w:tab/>
      </w:r>
      <w:r w:rsidR="00EE3315">
        <w:rPr>
          <w:rFonts w:ascii="Arial" w:hAnsi="Arial" w:cs="Arial"/>
          <w:sz w:val="22"/>
          <w:szCs w:val="22"/>
        </w:rPr>
        <w:t>CZ</w:t>
      </w:r>
      <w:r w:rsidR="00EE3315" w:rsidRPr="00EE3315">
        <w:rPr>
          <w:rFonts w:ascii="Arial" w:hAnsi="Arial" w:cs="Arial"/>
          <w:sz w:val="22"/>
          <w:szCs w:val="22"/>
        </w:rPr>
        <w:t>26475081</w:t>
      </w:r>
      <w:r w:rsidR="0078134D" w:rsidRPr="002B2A58">
        <w:rPr>
          <w:rFonts w:ascii="Arial" w:hAnsi="Arial" w:cs="Arial"/>
          <w:sz w:val="22"/>
          <w:szCs w:val="22"/>
        </w:rPr>
        <w:tab/>
      </w:r>
    </w:p>
    <w:p w14:paraId="756E6CD1" w14:textId="3CCCE76D"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bankovní spojení:</w:t>
      </w:r>
      <w:r w:rsidR="00C156CA">
        <w:rPr>
          <w:rFonts w:ascii="Arial" w:hAnsi="Arial" w:cs="Arial"/>
          <w:sz w:val="22"/>
          <w:szCs w:val="22"/>
        </w:rPr>
        <w:tab/>
      </w:r>
      <w:r w:rsidRPr="002B2A58">
        <w:rPr>
          <w:rFonts w:ascii="Arial" w:hAnsi="Arial" w:cs="Arial"/>
          <w:sz w:val="22"/>
          <w:szCs w:val="22"/>
        </w:rPr>
        <w:tab/>
      </w:r>
    </w:p>
    <w:p w14:paraId="2851764D" w14:textId="1BD717BC" w:rsidR="002B2A58" w:rsidRPr="002B2A58" w:rsidRDefault="002B2A58" w:rsidP="002B2A58">
      <w:pPr>
        <w:tabs>
          <w:tab w:val="left" w:pos="3960"/>
        </w:tabs>
        <w:jc w:val="both"/>
        <w:rPr>
          <w:rFonts w:ascii="Arial" w:hAnsi="Arial" w:cs="Arial"/>
          <w:sz w:val="22"/>
          <w:szCs w:val="22"/>
        </w:rPr>
      </w:pPr>
      <w:r w:rsidRPr="002B2A58">
        <w:rPr>
          <w:rFonts w:ascii="Arial" w:hAnsi="Arial" w:cs="Arial"/>
          <w:sz w:val="22"/>
          <w:szCs w:val="22"/>
        </w:rPr>
        <w:t>číslo účtu:</w:t>
      </w:r>
      <w:r w:rsidR="00EE3315">
        <w:rPr>
          <w:rFonts w:ascii="Arial" w:hAnsi="Arial" w:cs="Arial"/>
          <w:sz w:val="22"/>
          <w:szCs w:val="22"/>
        </w:rPr>
        <w:t xml:space="preserve"> </w:t>
      </w:r>
      <w:r w:rsidR="00C156CA">
        <w:rPr>
          <w:rFonts w:ascii="Arial" w:hAnsi="Arial" w:cs="Arial"/>
          <w:sz w:val="22"/>
          <w:szCs w:val="22"/>
        </w:rPr>
        <w:tab/>
      </w:r>
      <w:r w:rsidRPr="002B2A58">
        <w:rPr>
          <w:rFonts w:ascii="Arial" w:hAnsi="Arial" w:cs="Arial"/>
          <w:sz w:val="22"/>
          <w:szCs w:val="22"/>
        </w:rPr>
        <w:tab/>
      </w:r>
    </w:p>
    <w:p w14:paraId="5D7C93A7" w14:textId="05E4777E" w:rsidR="002B2A58" w:rsidRPr="002B2A58" w:rsidRDefault="002B2A58" w:rsidP="00E17C9B">
      <w:pPr>
        <w:widowControl w:val="0"/>
        <w:tabs>
          <w:tab w:val="left" w:pos="3969"/>
        </w:tabs>
        <w:jc w:val="both"/>
        <w:rPr>
          <w:rFonts w:ascii="Arial" w:hAnsi="Arial" w:cs="Arial"/>
          <w:sz w:val="22"/>
          <w:szCs w:val="22"/>
        </w:rPr>
      </w:pPr>
      <w:r w:rsidRPr="002B2A58">
        <w:rPr>
          <w:rFonts w:ascii="Arial" w:hAnsi="Arial" w:cs="Arial"/>
          <w:sz w:val="22"/>
          <w:szCs w:val="22"/>
        </w:rPr>
        <w:t>zápis v obchodním rejstříku:</w:t>
      </w:r>
      <w:r w:rsidR="00EE3315">
        <w:rPr>
          <w:rFonts w:ascii="Arial" w:hAnsi="Arial" w:cs="Arial"/>
          <w:sz w:val="22"/>
          <w:szCs w:val="22"/>
        </w:rPr>
        <w:t xml:space="preserve"> </w:t>
      </w:r>
      <w:r w:rsidR="00EE3315" w:rsidRPr="00EE3315">
        <w:rPr>
          <w:rFonts w:ascii="Arial" w:hAnsi="Arial" w:cs="Arial"/>
          <w:sz w:val="22"/>
          <w:szCs w:val="22"/>
        </w:rPr>
        <w:t>vedeném u Městského soudu v Praze v oddílu B, vložce 7326</w:t>
      </w:r>
      <w:r w:rsidR="00E17C9B">
        <w:rPr>
          <w:rFonts w:ascii="Arial" w:hAnsi="Arial" w:cs="Arial"/>
          <w:sz w:val="22"/>
          <w:szCs w:val="22"/>
        </w:rPr>
        <w:tab/>
      </w:r>
      <w:r w:rsidRPr="002B2A58">
        <w:rPr>
          <w:rFonts w:ascii="Arial" w:hAnsi="Arial" w:cs="Arial"/>
          <w:sz w:val="22"/>
          <w:szCs w:val="22"/>
        </w:rPr>
        <w:tab/>
        <w:t xml:space="preserve">       </w:t>
      </w:r>
      <w:r w:rsidR="00EE3315">
        <w:rPr>
          <w:rFonts w:ascii="Arial" w:hAnsi="Arial" w:cs="Arial"/>
          <w:sz w:val="22"/>
          <w:szCs w:val="22"/>
        </w:rPr>
        <w:t xml:space="preserve">  </w:t>
      </w:r>
    </w:p>
    <w:p w14:paraId="284480AE" w14:textId="62384E21" w:rsidR="002B2A58" w:rsidRDefault="002B2A58" w:rsidP="00E17C9B">
      <w:pPr>
        <w:widowControl w:val="0"/>
        <w:jc w:val="both"/>
        <w:rPr>
          <w:rFonts w:ascii="Arial" w:hAnsi="Arial" w:cs="Arial"/>
          <w:color w:val="000000"/>
          <w:sz w:val="22"/>
          <w:szCs w:val="22"/>
        </w:rPr>
      </w:pPr>
      <w:r w:rsidRPr="002B2A58">
        <w:rPr>
          <w:rFonts w:ascii="Arial" w:hAnsi="Arial" w:cs="Arial"/>
          <w:color w:val="000000"/>
          <w:sz w:val="22"/>
          <w:szCs w:val="22"/>
        </w:rPr>
        <w:t>(dále jen „zhotovitel“)</w:t>
      </w:r>
    </w:p>
    <w:p w14:paraId="5BADAEC6" w14:textId="4C877EBA" w:rsidR="00AC67CC" w:rsidRDefault="00AC67CC" w:rsidP="00E17C9B">
      <w:pPr>
        <w:widowControl w:val="0"/>
        <w:jc w:val="both"/>
        <w:rPr>
          <w:rFonts w:ascii="Arial" w:hAnsi="Arial" w:cs="Arial"/>
          <w:color w:val="000000"/>
          <w:sz w:val="22"/>
          <w:szCs w:val="22"/>
        </w:rPr>
      </w:pPr>
    </w:p>
    <w:p w14:paraId="051596CA" w14:textId="77777777" w:rsidR="005F14F3" w:rsidRPr="002B2A58" w:rsidRDefault="005F14F3" w:rsidP="00E17C9B">
      <w:pPr>
        <w:widowControl w:val="0"/>
        <w:jc w:val="both"/>
        <w:rPr>
          <w:rFonts w:ascii="Arial" w:hAnsi="Arial" w:cs="Arial"/>
          <w:color w:val="000000"/>
          <w:sz w:val="22"/>
          <w:szCs w:val="22"/>
        </w:rPr>
      </w:pPr>
    </w:p>
    <w:p w14:paraId="09643865" w14:textId="77777777" w:rsidR="001013B3" w:rsidRPr="00386410" w:rsidRDefault="001013B3" w:rsidP="001013B3">
      <w:pPr>
        <w:pStyle w:val="Zkladntext"/>
        <w:spacing w:before="120"/>
        <w:jc w:val="center"/>
      </w:pPr>
      <w:r w:rsidRPr="00386410">
        <w:rPr>
          <w:b/>
          <w:u w:val="single"/>
        </w:rPr>
        <w:t>Čl. I. PŘEDMĚT</w:t>
      </w:r>
      <w:r>
        <w:rPr>
          <w:b/>
          <w:u w:val="single"/>
        </w:rPr>
        <w:t xml:space="preserve"> SMLOUVY A PŘEDMĚT </w:t>
      </w:r>
      <w:r w:rsidRPr="00386410">
        <w:rPr>
          <w:b/>
          <w:u w:val="single"/>
        </w:rPr>
        <w:t>DÍLA</w:t>
      </w:r>
    </w:p>
    <w:p w14:paraId="64D43968" w14:textId="77777777" w:rsidR="001013B3" w:rsidRPr="00386410" w:rsidRDefault="001013B3" w:rsidP="001013B3">
      <w:pPr>
        <w:pStyle w:val="Zkladntext"/>
        <w:rPr>
          <w:b/>
        </w:rPr>
      </w:pPr>
    </w:p>
    <w:p w14:paraId="5367411F" w14:textId="77777777" w:rsidR="00AC67CC" w:rsidRDefault="00FE791A" w:rsidP="00FE791A">
      <w:pPr>
        <w:pStyle w:val="Odstsl"/>
        <w:ind w:left="0" w:firstLine="0"/>
        <w:rPr>
          <w:rFonts w:cs="Arial"/>
          <w:sz w:val="22"/>
          <w:lang w:val="x-none"/>
        </w:rPr>
      </w:pPr>
      <w:bookmarkStart w:id="1" w:name="_Hlk135304495"/>
      <w:r w:rsidRPr="00FE791A">
        <w:rPr>
          <w:rFonts w:cs="Arial"/>
          <w:sz w:val="22"/>
          <w:lang w:val="x-none"/>
        </w:rPr>
        <w:t xml:space="preserve">Předmětem </w:t>
      </w:r>
      <w:r>
        <w:rPr>
          <w:rFonts w:cs="Arial"/>
          <w:sz w:val="22"/>
        </w:rPr>
        <w:t xml:space="preserve">díla </w:t>
      </w:r>
      <w:r w:rsidRPr="00FE791A">
        <w:rPr>
          <w:rFonts w:cs="Arial"/>
          <w:sz w:val="22"/>
          <w:lang w:val="x-none"/>
        </w:rPr>
        <w:t xml:space="preserve">je projektová příprava vodních děl pro stavbu pro stavbu přivaděč vody a převedení vody z povodí Ohře do povodí Blšanky a Rakovnického potoka. </w:t>
      </w:r>
    </w:p>
    <w:p w14:paraId="24509275" w14:textId="3116D146" w:rsidR="00FE791A" w:rsidRPr="00FE791A" w:rsidRDefault="00FE791A" w:rsidP="00FE791A">
      <w:pPr>
        <w:pStyle w:val="Odstsl"/>
        <w:ind w:left="0" w:firstLine="0"/>
        <w:rPr>
          <w:rFonts w:cs="Arial"/>
          <w:sz w:val="22"/>
          <w:lang w:val="x-none"/>
        </w:rPr>
      </w:pPr>
      <w:r w:rsidRPr="00FE791A">
        <w:rPr>
          <w:rFonts w:cs="Arial"/>
          <w:sz w:val="22"/>
          <w:lang w:val="x-none"/>
        </w:rPr>
        <w:t>Jedná se o návrh technického řešení a zajištění potřebných podkladů. Součástí předmětu plnění je geodetické zaměření, základní inženýrsko-geologický a hydrologický průzkum (dále jen „IG-HG průzkum“), biologické průzkumy, archeologický průzkum, revize technické dokumentace vycházející z investičního záměru a další související činnosti, včetně projektového managementu přípravy.</w:t>
      </w:r>
    </w:p>
    <w:p w14:paraId="403DB8A4" w14:textId="77777777" w:rsidR="00AC67CC" w:rsidRDefault="00FE791A" w:rsidP="00FE791A">
      <w:pPr>
        <w:pStyle w:val="Odstsl"/>
        <w:ind w:left="0" w:firstLine="0"/>
        <w:rPr>
          <w:rFonts w:cs="Arial"/>
          <w:sz w:val="22"/>
          <w:lang w:val="x-none"/>
        </w:rPr>
      </w:pPr>
      <w:r w:rsidRPr="00FE791A">
        <w:rPr>
          <w:rFonts w:cs="Arial"/>
          <w:sz w:val="22"/>
          <w:lang w:val="x-none"/>
        </w:rPr>
        <w:t xml:space="preserve">Koordinace činností a jednání vedoucí ke zpracování dokumentaci pro vydání rozhodnutí o umístění stavby (dále jen DUR) včetně konzultace a specifikace inženýrské činnosti. Aktualizace řešení dle nově vzešlých požadavků investora, urbanismus. </w:t>
      </w:r>
    </w:p>
    <w:p w14:paraId="420F5989" w14:textId="3B3A222C" w:rsidR="00FE791A" w:rsidRPr="00FE791A" w:rsidRDefault="00FE791A" w:rsidP="00FE791A">
      <w:pPr>
        <w:pStyle w:val="Odstsl"/>
        <w:ind w:left="0" w:firstLine="0"/>
        <w:rPr>
          <w:rFonts w:cs="Arial"/>
          <w:sz w:val="22"/>
          <w:lang w:val="x-none"/>
        </w:rPr>
      </w:pPr>
      <w:r w:rsidRPr="00FE791A">
        <w:rPr>
          <w:rFonts w:cs="Arial"/>
          <w:sz w:val="22"/>
          <w:lang w:val="x-none"/>
        </w:rPr>
        <w:t>Zpracování DUR dle vyhlášky 499/2006 sb. a jejích aktualizací a v souladu s novelou stavebního zákona.</w:t>
      </w:r>
    </w:p>
    <w:bookmarkEnd w:id="1"/>
    <w:p w14:paraId="61EABE1A" w14:textId="77777777" w:rsidR="00FE791A" w:rsidRPr="00FE791A" w:rsidRDefault="00FE791A" w:rsidP="00FE791A">
      <w:pPr>
        <w:rPr>
          <w:rFonts w:ascii="Arial" w:eastAsiaTheme="minorHAnsi" w:hAnsi="Arial" w:cs="Arial"/>
          <w:sz w:val="22"/>
          <w:szCs w:val="22"/>
          <w:lang w:val="x-none" w:eastAsia="en-US"/>
        </w:rPr>
      </w:pPr>
      <w:r w:rsidRPr="00FE791A">
        <w:rPr>
          <w:rFonts w:ascii="Arial" w:eastAsiaTheme="minorHAnsi" w:hAnsi="Arial" w:cs="Arial"/>
          <w:sz w:val="22"/>
          <w:szCs w:val="22"/>
          <w:lang w:val="x-none" w:eastAsia="en-US"/>
        </w:rPr>
        <w:t>Předmět veřejné zakázky je rozdělen na 5 částí:</w:t>
      </w:r>
    </w:p>
    <w:p w14:paraId="058BC36A" w14:textId="77777777" w:rsidR="00FE791A" w:rsidRPr="00557A5B" w:rsidRDefault="00FE791A" w:rsidP="00557A5B">
      <w:pPr>
        <w:pStyle w:val="Odstavecseseznamem"/>
        <w:spacing w:before="240" w:after="120"/>
        <w:ind w:left="0"/>
        <w:jc w:val="both"/>
        <w:rPr>
          <w:rFonts w:ascii="Arial" w:eastAsiaTheme="minorHAnsi" w:hAnsi="Arial" w:cs="Arial"/>
          <w:b/>
          <w:sz w:val="22"/>
          <w:szCs w:val="22"/>
          <w:lang w:val="x-none" w:eastAsia="en-US"/>
        </w:rPr>
      </w:pPr>
      <w:r w:rsidRPr="00557A5B">
        <w:rPr>
          <w:rFonts w:ascii="Arial" w:eastAsiaTheme="minorHAnsi" w:hAnsi="Arial" w:cs="Arial"/>
          <w:b/>
          <w:sz w:val="22"/>
          <w:szCs w:val="22"/>
          <w:lang w:val="x-none" w:eastAsia="en-US"/>
        </w:rPr>
        <w:t>Část A – Průzkumy</w:t>
      </w:r>
    </w:p>
    <w:p w14:paraId="5DD4766C" w14:textId="77777777" w:rsidR="00FE791A" w:rsidRPr="00FE791A" w:rsidRDefault="00FE791A" w:rsidP="00557A5B">
      <w:pPr>
        <w:pStyle w:val="Odrkanesl"/>
        <w:numPr>
          <w:ilvl w:val="6"/>
          <w:numId w:val="15"/>
        </w:numPr>
        <w:spacing w:after="0"/>
        <w:rPr>
          <w:rFonts w:cs="Arial"/>
          <w:sz w:val="22"/>
          <w:lang w:val="x-none"/>
        </w:rPr>
      </w:pPr>
      <w:bookmarkStart w:id="2" w:name="_Hlk135304276"/>
      <w:bookmarkStart w:id="3" w:name="_Hlk135305761"/>
      <w:r w:rsidRPr="00FE791A">
        <w:rPr>
          <w:rFonts w:cs="Arial"/>
          <w:sz w:val="22"/>
          <w:lang w:val="x-none"/>
        </w:rPr>
        <w:t>A.1 – Geodetické zaměření</w:t>
      </w:r>
    </w:p>
    <w:p w14:paraId="3AD000ED"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A.2 – Základní IG a HG průzkum</w:t>
      </w:r>
    </w:p>
    <w:p w14:paraId="58C048F5"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A.3 – Biologické průzkumy</w:t>
      </w:r>
    </w:p>
    <w:p w14:paraId="63BBB612"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A.4 – Archeologický průzkum</w:t>
      </w:r>
    </w:p>
    <w:bookmarkEnd w:id="2"/>
    <w:p w14:paraId="3344ACED"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A.5 - Revize technické dokumentace</w:t>
      </w:r>
    </w:p>
    <w:p w14:paraId="6CAAD883"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 xml:space="preserve">A.6 - Konzultace a specifikace inženýrské činnosti </w:t>
      </w:r>
    </w:p>
    <w:bookmarkEnd w:id="3"/>
    <w:p w14:paraId="71410050" w14:textId="77777777" w:rsidR="00FE791A" w:rsidRPr="00FE791A" w:rsidRDefault="00FE791A" w:rsidP="00FE791A">
      <w:pPr>
        <w:pStyle w:val="Odstavecseseznamem"/>
        <w:spacing w:after="240"/>
        <w:ind w:left="426"/>
        <w:jc w:val="both"/>
        <w:rPr>
          <w:rFonts w:ascii="Arial" w:eastAsiaTheme="minorHAnsi" w:hAnsi="Arial" w:cs="Arial"/>
          <w:sz w:val="22"/>
          <w:szCs w:val="22"/>
          <w:lang w:val="x-none" w:eastAsia="en-US"/>
        </w:rPr>
      </w:pPr>
    </w:p>
    <w:p w14:paraId="65B5FE76" w14:textId="77777777" w:rsidR="00FE791A" w:rsidRPr="00557A5B" w:rsidRDefault="00FE791A" w:rsidP="00557A5B">
      <w:pPr>
        <w:pStyle w:val="Odstavecseseznamem"/>
        <w:spacing w:before="240" w:after="120"/>
        <w:ind w:left="0"/>
        <w:contextualSpacing w:val="0"/>
        <w:jc w:val="both"/>
        <w:rPr>
          <w:rFonts w:ascii="Arial" w:eastAsiaTheme="minorHAnsi" w:hAnsi="Arial" w:cs="Arial"/>
          <w:b/>
          <w:sz w:val="22"/>
          <w:szCs w:val="22"/>
          <w:lang w:val="x-none" w:eastAsia="en-US"/>
        </w:rPr>
      </w:pPr>
      <w:r w:rsidRPr="00557A5B">
        <w:rPr>
          <w:rFonts w:ascii="Arial" w:eastAsiaTheme="minorHAnsi" w:hAnsi="Arial" w:cs="Arial"/>
          <w:b/>
          <w:sz w:val="22"/>
          <w:szCs w:val="22"/>
          <w:lang w:val="x-none" w:eastAsia="en-US"/>
        </w:rPr>
        <w:t xml:space="preserve">Část B </w:t>
      </w:r>
      <w:bookmarkStart w:id="4" w:name="_Hlk135305810"/>
      <w:r w:rsidRPr="00557A5B">
        <w:rPr>
          <w:rFonts w:ascii="Arial" w:eastAsiaTheme="minorHAnsi" w:hAnsi="Arial" w:cs="Arial"/>
          <w:b/>
          <w:sz w:val="22"/>
          <w:szCs w:val="22"/>
          <w:lang w:val="x-none" w:eastAsia="en-US"/>
        </w:rPr>
        <w:t xml:space="preserve">– Dokumentace DUR včetně inženýrské činnosti </w:t>
      </w:r>
      <w:bookmarkEnd w:id="4"/>
    </w:p>
    <w:p w14:paraId="3BD91963" w14:textId="77777777" w:rsidR="00FE791A" w:rsidRPr="00FE791A" w:rsidRDefault="00FE791A" w:rsidP="00557A5B">
      <w:pPr>
        <w:pStyle w:val="Odstavecseseznamem"/>
        <w:spacing w:after="120"/>
        <w:ind w:left="709"/>
        <w:rPr>
          <w:rFonts w:ascii="Arial" w:eastAsiaTheme="minorHAnsi" w:hAnsi="Arial" w:cs="Arial"/>
          <w:sz w:val="22"/>
          <w:szCs w:val="22"/>
          <w:lang w:val="x-none" w:eastAsia="en-US"/>
        </w:rPr>
      </w:pPr>
      <w:r w:rsidRPr="00FE791A">
        <w:rPr>
          <w:rFonts w:ascii="Arial" w:eastAsiaTheme="minorHAnsi" w:hAnsi="Arial" w:cs="Arial"/>
          <w:sz w:val="22"/>
          <w:szCs w:val="22"/>
          <w:lang w:val="x-none" w:eastAsia="en-US"/>
        </w:rPr>
        <w:t xml:space="preserve">Část B bude zahrnovat zpracování </w:t>
      </w:r>
      <w:bookmarkStart w:id="5" w:name="_Hlk129353636"/>
      <w:r w:rsidRPr="00FE791A">
        <w:rPr>
          <w:rFonts w:ascii="Arial" w:eastAsiaTheme="minorHAnsi" w:hAnsi="Arial" w:cs="Arial"/>
          <w:sz w:val="22"/>
          <w:szCs w:val="22"/>
          <w:lang w:val="x-none" w:eastAsia="en-US"/>
        </w:rPr>
        <w:t xml:space="preserve">DUR </w:t>
      </w:r>
      <w:bookmarkEnd w:id="5"/>
      <w:r w:rsidRPr="00FE791A">
        <w:rPr>
          <w:rFonts w:ascii="Arial" w:eastAsiaTheme="minorHAnsi" w:hAnsi="Arial" w:cs="Arial"/>
          <w:sz w:val="22"/>
          <w:szCs w:val="22"/>
          <w:lang w:val="x-none" w:eastAsia="en-US"/>
        </w:rPr>
        <w:t>včetně inženýrské činnosti pro 4 úseky přivaděče:</w:t>
      </w:r>
    </w:p>
    <w:p w14:paraId="12AFBB11"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B.1 DUR Přivaděč Ohře – Vidhostice</w:t>
      </w:r>
    </w:p>
    <w:p w14:paraId="7AA83551"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B.2 DUR ČS Vidhostice</w:t>
      </w:r>
    </w:p>
    <w:p w14:paraId="221262D5"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B.3 DUR Přivaděč Vidhostice – Jesenice</w:t>
      </w:r>
    </w:p>
    <w:p w14:paraId="36664957"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 xml:space="preserve">B.4 DUR Přivaděč Oráčov – </w:t>
      </w:r>
      <w:proofErr w:type="spellStart"/>
      <w:r w:rsidRPr="00FE791A">
        <w:rPr>
          <w:rFonts w:cs="Arial"/>
          <w:sz w:val="22"/>
          <w:lang w:val="x-none"/>
        </w:rPr>
        <w:t>Kolešovický</w:t>
      </w:r>
      <w:proofErr w:type="spellEnd"/>
      <w:r w:rsidRPr="00FE791A">
        <w:rPr>
          <w:rFonts w:cs="Arial"/>
          <w:sz w:val="22"/>
          <w:lang w:val="x-none"/>
        </w:rPr>
        <w:t xml:space="preserve"> potok + ČS Oráčov</w:t>
      </w:r>
    </w:p>
    <w:p w14:paraId="0D185EC8"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B.5 IČ Přivaděč Ohře – Vidhostice</w:t>
      </w:r>
    </w:p>
    <w:p w14:paraId="7AF8DFC4"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B.6 IČ ČS Vidhostice</w:t>
      </w:r>
    </w:p>
    <w:p w14:paraId="38AD5C7D"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B.7 IČ Přivaděč Vidhostice – Jesenice</w:t>
      </w:r>
    </w:p>
    <w:p w14:paraId="6DC1EBAB"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 xml:space="preserve">B.8 IČ Přivaděč Oráčov – </w:t>
      </w:r>
      <w:proofErr w:type="spellStart"/>
      <w:r w:rsidRPr="00FE791A">
        <w:rPr>
          <w:rFonts w:cs="Arial"/>
          <w:sz w:val="22"/>
          <w:lang w:val="x-none"/>
        </w:rPr>
        <w:t>Kolešovický</w:t>
      </w:r>
      <w:proofErr w:type="spellEnd"/>
      <w:r w:rsidRPr="00FE791A">
        <w:rPr>
          <w:rFonts w:cs="Arial"/>
          <w:sz w:val="22"/>
          <w:lang w:val="x-none"/>
        </w:rPr>
        <w:t xml:space="preserve"> potok + ČS Oráčov</w:t>
      </w:r>
    </w:p>
    <w:p w14:paraId="437AEB2B" w14:textId="77777777" w:rsidR="00FE791A" w:rsidRPr="00FE791A" w:rsidRDefault="00FE791A" w:rsidP="00557A5B">
      <w:pPr>
        <w:spacing w:before="120" w:after="120"/>
        <w:ind w:left="709"/>
        <w:rPr>
          <w:rFonts w:ascii="Arial" w:eastAsiaTheme="minorHAnsi" w:hAnsi="Arial" w:cs="Arial"/>
          <w:sz w:val="22"/>
          <w:szCs w:val="22"/>
          <w:lang w:val="x-none" w:eastAsia="en-US"/>
        </w:rPr>
      </w:pPr>
      <w:bookmarkStart w:id="6" w:name="_Hlk135305169"/>
      <w:bookmarkStart w:id="7" w:name="_Hlk135305198"/>
      <w:r w:rsidRPr="00FE791A">
        <w:rPr>
          <w:rFonts w:ascii="Arial" w:eastAsiaTheme="minorHAnsi" w:hAnsi="Arial" w:cs="Arial"/>
          <w:sz w:val="22"/>
          <w:szCs w:val="22"/>
          <w:lang w:val="x-none" w:eastAsia="en-US"/>
        </w:rPr>
        <w:t>Dokumentace DUR bude mimo požadavků stanovených vyhláškou 499/2006 Sb. obsahovat:</w:t>
      </w:r>
    </w:p>
    <w:bookmarkEnd w:id="6"/>
    <w:p w14:paraId="5D9CA7C3"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Harmonogram přípravy a realizace stavby.</w:t>
      </w:r>
    </w:p>
    <w:p w14:paraId="5DDCC731"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Propočet nákladů na přípravu realizace stavby.</w:t>
      </w:r>
    </w:p>
    <w:p w14:paraId="79D29D75"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lastRenderedPageBreak/>
        <w:t>Záborový a majetkoprávní elaborát stavby.</w:t>
      </w:r>
    </w:p>
    <w:p w14:paraId="1FEF789C" w14:textId="77777777" w:rsidR="00FE791A" w:rsidRPr="00FE791A" w:rsidRDefault="00FE791A" w:rsidP="00557A5B">
      <w:pPr>
        <w:pStyle w:val="Odrkanesl"/>
        <w:numPr>
          <w:ilvl w:val="6"/>
          <w:numId w:val="15"/>
        </w:numPr>
        <w:spacing w:after="0"/>
        <w:rPr>
          <w:rFonts w:cs="Arial"/>
          <w:sz w:val="22"/>
          <w:lang w:val="x-none"/>
        </w:rPr>
      </w:pPr>
      <w:r w:rsidRPr="00FE791A">
        <w:rPr>
          <w:rFonts w:cs="Arial"/>
          <w:sz w:val="22"/>
          <w:lang w:val="x-none"/>
        </w:rPr>
        <w:t>Věcné zadání průzkumných prací pro další stupeň přípravy</w:t>
      </w:r>
    </w:p>
    <w:bookmarkEnd w:id="7"/>
    <w:p w14:paraId="3867039E" w14:textId="73CCF52B" w:rsidR="00FE791A" w:rsidRPr="00557A5B" w:rsidRDefault="00FE791A" w:rsidP="00557A5B">
      <w:pPr>
        <w:pStyle w:val="Odstavecseseznamem"/>
        <w:spacing w:before="240" w:after="120"/>
        <w:ind w:left="0"/>
        <w:contextualSpacing w:val="0"/>
        <w:jc w:val="both"/>
        <w:rPr>
          <w:rFonts w:ascii="Arial" w:eastAsiaTheme="minorHAnsi" w:hAnsi="Arial" w:cs="Arial"/>
          <w:b/>
          <w:sz w:val="22"/>
          <w:szCs w:val="22"/>
          <w:lang w:val="x-none" w:eastAsia="en-US"/>
        </w:rPr>
      </w:pPr>
      <w:r w:rsidRPr="00557A5B">
        <w:rPr>
          <w:rFonts w:ascii="Arial" w:eastAsiaTheme="minorHAnsi" w:hAnsi="Arial" w:cs="Arial"/>
          <w:b/>
          <w:sz w:val="22"/>
          <w:szCs w:val="22"/>
          <w:lang w:val="x-none" w:eastAsia="en-US"/>
        </w:rPr>
        <w:t>Část C – Dokumentace EIA (dle zákona č.</w:t>
      </w:r>
      <w:r w:rsidR="00475F3A">
        <w:rPr>
          <w:rFonts w:ascii="Arial" w:eastAsiaTheme="minorHAnsi" w:hAnsi="Arial" w:cs="Arial"/>
          <w:b/>
          <w:sz w:val="22"/>
          <w:szCs w:val="22"/>
          <w:lang w:eastAsia="en-US"/>
        </w:rPr>
        <w:t xml:space="preserve"> </w:t>
      </w:r>
      <w:r w:rsidRPr="00557A5B">
        <w:rPr>
          <w:rFonts w:ascii="Arial" w:eastAsiaTheme="minorHAnsi" w:hAnsi="Arial" w:cs="Arial"/>
          <w:b/>
          <w:sz w:val="22"/>
          <w:szCs w:val="22"/>
          <w:lang w:val="x-none" w:eastAsia="en-US"/>
        </w:rPr>
        <w:t>100/2001 Sb.)</w:t>
      </w:r>
    </w:p>
    <w:p w14:paraId="733041DA" w14:textId="77777777" w:rsidR="00FE791A" w:rsidRPr="00FE791A" w:rsidRDefault="00FE791A" w:rsidP="00FE791A">
      <w:pPr>
        <w:pStyle w:val="Odstavecseseznamem"/>
        <w:spacing w:before="120" w:after="100" w:afterAutospacing="1"/>
        <w:ind w:left="426"/>
        <w:jc w:val="both"/>
        <w:rPr>
          <w:rFonts w:ascii="Arial" w:eastAsiaTheme="minorHAnsi" w:hAnsi="Arial" w:cs="Arial"/>
          <w:sz w:val="22"/>
          <w:szCs w:val="22"/>
          <w:lang w:val="x-none" w:eastAsia="en-US"/>
        </w:rPr>
      </w:pPr>
      <w:r w:rsidRPr="00FE791A">
        <w:rPr>
          <w:rFonts w:ascii="Arial" w:eastAsiaTheme="minorHAnsi" w:hAnsi="Arial" w:cs="Arial"/>
          <w:sz w:val="22"/>
          <w:szCs w:val="22"/>
          <w:lang w:val="x-none" w:eastAsia="en-US"/>
        </w:rPr>
        <w:t>Pokud na základě zjišťovacího řízení dle zákona č. 100/2001 Sb. obsaženého v části A.3 vzejde požadavek na zpracování dokumentace EIA. Pokud tento požadavek nevznikne, tato část nebude realizována, a bude zpracován dodatek ke smlouvě o dílo.</w:t>
      </w:r>
    </w:p>
    <w:p w14:paraId="1D5B37EA" w14:textId="77777777" w:rsidR="00FE791A" w:rsidRPr="00FE791A" w:rsidRDefault="00FE791A" w:rsidP="00FE791A">
      <w:pPr>
        <w:pStyle w:val="Odstavecseseznamem"/>
        <w:spacing w:before="120" w:after="100" w:afterAutospacing="1"/>
        <w:ind w:left="426" w:hanging="426"/>
        <w:jc w:val="both"/>
        <w:rPr>
          <w:rFonts w:ascii="Arial" w:eastAsiaTheme="minorHAnsi" w:hAnsi="Arial" w:cs="Arial"/>
          <w:sz w:val="22"/>
          <w:szCs w:val="22"/>
          <w:lang w:val="x-none" w:eastAsia="en-US"/>
        </w:rPr>
      </w:pPr>
    </w:p>
    <w:p w14:paraId="4F7CDF41" w14:textId="77777777" w:rsidR="00FE791A" w:rsidRPr="00557A5B" w:rsidRDefault="00FE791A" w:rsidP="00557A5B">
      <w:pPr>
        <w:pStyle w:val="Odstavecseseznamem"/>
        <w:spacing w:before="240" w:after="120"/>
        <w:ind w:left="0"/>
        <w:contextualSpacing w:val="0"/>
        <w:jc w:val="both"/>
        <w:rPr>
          <w:rFonts w:ascii="Arial" w:eastAsiaTheme="minorHAnsi" w:hAnsi="Arial" w:cs="Arial"/>
          <w:b/>
          <w:sz w:val="22"/>
          <w:szCs w:val="22"/>
          <w:lang w:val="x-none" w:eastAsia="en-US"/>
        </w:rPr>
      </w:pPr>
      <w:r w:rsidRPr="00557A5B">
        <w:rPr>
          <w:rFonts w:ascii="Arial" w:eastAsiaTheme="minorHAnsi" w:hAnsi="Arial" w:cs="Arial"/>
          <w:b/>
          <w:sz w:val="22"/>
          <w:szCs w:val="22"/>
          <w:lang w:val="x-none" w:eastAsia="en-US"/>
        </w:rPr>
        <w:t>Část D – Vizualizace stavby</w:t>
      </w:r>
    </w:p>
    <w:p w14:paraId="048D92E3" w14:textId="1CB3167F" w:rsidR="00FE791A" w:rsidRPr="00FE791A" w:rsidRDefault="00FE791A" w:rsidP="00FE791A">
      <w:pPr>
        <w:pStyle w:val="Odstavecseseznamem"/>
        <w:spacing w:before="120" w:after="100" w:afterAutospacing="1"/>
        <w:ind w:left="426"/>
        <w:jc w:val="both"/>
        <w:rPr>
          <w:rFonts w:ascii="Arial" w:eastAsiaTheme="minorHAnsi" w:hAnsi="Arial" w:cs="Arial"/>
          <w:sz w:val="22"/>
          <w:szCs w:val="22"/>
          <w:lang w:val="x-none" w:eastAsia="en-US"/>
        </w:rPr>
      </w:pPr>
      <w:bookmarkStart w:id="8" w:name="_Hlk135304394"/>
      <w:r w:rsidRPr="00FE791A">
        <w:rPr>
          <w:rFonts w:ascii="Arial" w:eastAsiaTheme="minorHAnsi" w:hAnsi="Arial" w:cs="Arial"/>
          <w:sz w:val="22"/>
          <w:szCs w:val="22"/>
          <w:lang w:val="x-none" w:eastAsia="en-US"/>
        </w:rPr>
        <w:t>K vizualizaci předloží dodavatel prezentaci materiálu technické infrastruktury, dopravní infrastruktury, prezentaci inženýrských staveb s vazbou na ekologii, životní prostředí a řešení sucha</w:t>
      </w:r>
      <w:r w:rsidR="00475F3A">
        <w:rPr>
          <w:rFonts w:ascii="Arial" w:eastAsiaTheme="minorHAnsi" w:hAnsi="Arial" w:cs="Arial"/>
          <w:sz w:val="22"/>
          <w:szCs w:val="22"/>
          <w:lang w:eastAsia="en-US"/>
        </w:rPr>
        <w:t>,</w:t>
      </w:r>
      <w:r w:rsidR="00475F3A" w:rsidRPr="00475F3A">
        <w:rPr>
          <w:rFonts w:ascii="Arial" w:hAnsi="Arial" w:cs="Arial"/>
          <w:sz w:val="22"/>
          <w:szCs w:val="22"/>
        </w:rPr>
        <w:t xml:space="preserve"> </w:t>
      </w:r>
      <w:r w:rsidR="00475F3A">
        <w:rPr>
          <w:rFonts w:ascii="Arial" w:hAnsi="Arial" w:cs="Arial"/>
          <w:sz w:val="22"/>
          <w:szCs w:val="22"/>
        </w:rPr>
        <w:t>blíže viz příloha č. 5 Vizualizace</w:t>
      </w:r>
      <w:r w:rsidRPr="00FE791A">
        <w:rPr>
          <w:rFonts w:ascii="Arial" w:eastAsiaTheme="minorHAnsi" w:hAnsi="Arial" w:cs="Arial"/>
          <w:sz w:val="22"/>
          <w:szCs w:val="22"/>
          <w:lang w:val="x-none" w:eastAsia="en-US"/>
        </w:rPr>
        <w:t>.</w:t>
      </w:r>
    </w:p>
    <w:bookmarkEnd w:id="8"/>
    <w:p w14:paraId="4648D2E0" w14:textId="77777777" w:rsidR="00FE791A" w:rsidRPr="00FE791A" w:rsidRDefault="00FE791A" w:rsidP="00557A5B">
      <w:pPr>
        <w:pStyle w:val="Odstavecseseznamem"/>
        <w:spacing w:before="240" w:after="120"/>
        <w:ind w:left="426"/>
        <w:jc w:val="both"/>
        <w:rPr>
          <w:rFonts w:ascii="Arial" w:eastAsiaTheme="minorHAnsi" w:hAnsi="Arial" w:cs="Arial"/>
          <w:sz w:val="22"/>
          <w:szCs w:val="22"/>
          <w:lang w:val="x-none" w:eastAsia="en-US"/>
        </w:rPr>
      </w:pPr>
    </w:p>
    <w:p w14:paraId="72CEAEFE" w14:textId="77777777" w:rsidR="00FE791A" w:rsidRPr="00557A5B" w:rsidRDefault="00FE791A" w:rsidP="00557A5B">
      <w:pPr>
        <w:pStyle w:val="Odstavecseseznamem"/>
        <w:spacing w:before="240" w:after="120"/>
        <w:ind w:left="0"/>
        <w:contextualSpacing w:val="0"/>
        <w:jc w:val="both"/>
        <w:rPr>
          <w:rFonts w:ascii="Arial" w:eastAsiaTheme="minorHAnsi" w:hAnsi="Arial" w:cs="Arial"/>
          <w:b/>
          <w:sz w:val="22"/>
          <w:szCs w:val="22"/>
          <w:lang w:val="x-none" w:eastAsia="en-US"/>
        </w:rPr>
      </w:pPr>
      <w:r w:rsidRPr="00557A5B">
        <w:rPr>
          <w:rFonts w:ascii="Arial" w:eastAsiaTheme="minorHAnsi" w:hAnsi="Arial" w:cs="Arial"/>
          <w:b/>
          <w:sz w:val="22"/>
          <w:szCs w:val="22"/>
          <w:lang w:val="x-none" w:eastAsia="en-US"/>
        </w:rPr>
        <w:t xml:space="preserve">Část E – Návrh plánu realizace dokumentace formou modelu BIM pro další stupně </w:t>
      </w:r>
      <w:bookmarkStart w:id="9" w:name="_Hlk135305580"/>
      <w:r w:rsidRPr="00557A5B">
        <w:rPr>
          <w:rFonts w:ascii="Arial" w:eastAsiaTheme="minorHAnsi" w:hAnsi="Arial" w:cs="Arial"/>
          <w:b/>
          <w:sz w:val="22"/>
          <w:szCs w:val="22"/>
          <w:lang w:val="x-none" w:eastAsia="en-US"/>
        </w:rPr>
        <w:t>projektové dokumentace</w:t>
      </w:r>
    </w:p>
    <w:bookmarkEnd w:id="9"/>
    <w:p w14:paraId="7E1C3B62" w14:textId="77777777" w:rsidR="00FE791A" w:rsidRPr="00FE791A" w:rsidRDefault="00FE791A" w:rsidP="00FE791A">
      <w:pPr>
        <w:ind w:left="426"/>
        <w:rPr>
          <w:rFonts w:ascii="Arial" w:eastAsiaTheme="minorHAnsi" w:hAnsi="Arial" w:cs="Arial"/>
          <w:sz w:val="22"/>
          <w:szCs w:val="22"/>
          <w:lang w:val="x-none" w:eastAsia="en-US"/>
        </w:rPr>
      </w:pPr>
      <w:r w:rsidRPr="00FE791A">
        <w:rPr>
          <w:rFonts w:ascii="Arial" w:eastAsiaTheme="minorHAnsi" w:hAnsi="Arial" w:cs="Arial"/>
          <w:sz w:val="22"/>
          <w:szCs w:val="22"/>
          <w:lang w:val="x-none" w:eastAsia="en-US"/>
        </w:rPr>
        <w:t>Součástí návrhu dokumentace formou modelu BIM bude celá trasa přivaděče včetně objektů souvisejících s přivaděči.</w:t>
      </w:r>
    </w:p>
    <w:p w14:paraId="1C1F1B36" w14:textId="77777777" w:rsidR="00FE791A" w:rsidRPr="00FE791A" w:rsidRDefault="00FE791A" w:rsidP="00FE791A">
      <w:pPr>
        <w:pStyle w:val="Odstsl"/>
        <w:ind w:firstLine="0"/>
        <w:rPr>
          <w:rFonts w:cs="Arial"/>
          <w:sz w:val="22"/>
          <w:lang w:val="x-none"/>
        </w:rPr>
      </w:pPr>
      <w:r w:rsidRPr="00FE791A">
        <w:rPr>
          <w:rFonts w:cs="Arial"/>
          <w:sz w:val="22"/>
          <w:lang w:val="x-none"/>
        </w:rPr>
        <w:t xml:space="preserve">Součástí plnění veřejné zakázky je i poskytnutí společného datového prostředí zhotovitele, které bude obsaženo v ceně. Zhotovitel umožní 5 přístupů pro určené zástupce Povodí Ohře </w:t>
      </w:r>
      <w:proofErr w:type="spellStart"/>
      <w:r w:rsidRPr="00FE791A">
        <w:rPr>
          <w:rFonts w:cs="Arial"/>
          <w:sz w:val="22"/>
          <w:lang w:val="x-none"/>
        </w:rPr>
        <w:t>s.p</w:t>
      </w:r>
      <w:proofErr w:type="spellEnd"/>
      <w:r w:rsidRPr="00FE791A">
        <w:rPr>
          <w:rFonts w:cs="Arial"/>
          <w:sz w:val="22"/>
          <w:lang w:val="x-none"/>
        </w:rPr>
        <w:t xml:space="preserve">. a dle uzavřené Smlouvy o společném zadávání (č. 856/2022 u POH </w:t>
      </w:r>
      <w:proofErr w:type="spellStart"/>
      <w:r w:rsidRPr="00FE791A">
        <w:rPr>
          <w:rFonts w:cs="Arial"/>
          <w:sz w:val="22"/>
          <w:lang w:val="x-none"/>
        </w:rPr>
        <w:t>s.p</w:t>
      </w:r>
      <w:proofErr w:type="spellEnd"/>
      <w:r w:rsidRPr="00FE791A">
        <w:rPr>
          <w:rFonts w:cs="Arial"/>
          <w:sz w:val="22"/>
          <w:lang w:val="x-none"/>
        </w:rPr>
        <w:t xml:space="preserve">. a č. 1888/2022 u PVL </w:t>
      </w:r>
      <w:proofErr w:type="spellStart"/>
      <w:r w:rsidRPr="00FE791A">
        <w:rPr>
          <w:rFonts w:cs="Arial"/>
          <w:sz w:val="22"/>
          <w:lang w:val="x-none"/>
        </w:rPr>
        <w:t>s.p</w:t>
      </w:r>
      <w:proofErr w:type="spellEnd"/>
      <w:r w:rsidRPr="00FE791A">
        <w:rPr>
          <w:rFonts w:cs="Arial"/>
          <w:sz w:val="22"/>
          <w:lang w:val="x-none"/>
        </w:rPr>
        <w:t xml:space="preserve">.) i 5 přístupů pro určené zástupce Povodí Vltavy </w:t>
      </w:r>
      <w:proofErr w:type="spellStart"/>
      <w:r w:rsidRPr="00FE791A">
        <w:rPr>
          <w:rFonts w:cs="Arial"/>
          <w:sz w:val="22"/>
          <w:lang w:val="x-none"/>
        </w:rPr>
        <w:t>s.p</w:t>
      </w:r>
      <w:proofErr w:type="spellEnd"/>
      <w:r w:rsidRPr="00FE791A">
        <w:rPr>
          <w:rFonts w:cs="Arial"/>
          <w:sz w:val="22"/>
          <w:lang w:val="x-none"/>
        </w:rPr>
        <w:t>. V datovém prostoru se budou ukládat data pro dílčí plnění s prokazatelným obsahem plnění, termínem odevzdání a předávacím protokolem včetně závěrečného předání.</w:t>
      </w:r>
    </w:p>
    <w:p w14:paraId="70639CCA" w14:textId="7F9280BB" w:rsidR="00FE791A" w:rsidRPr="005F14F3" w:rsidRDefault="00FE791A" w:rsidP="00FE791A">
      <w:pPr>
        <w:spacing w:before="120" w:after="100" w:afterAutospacing="1"/>
        <w:rPr>
          <w:rFonts w:ascii="Arial" w:eastAsiaTheme="minorHAnsi" w:hAnsi="Arial" w:cs="Arial"/>
          <w:b/>
          <w:sz w:val="22"/>
          <w:szCs w:val="22"/>
          <w:lang w:val="x-none" w:eastAsia="en-US"/>
        </w:rPr>
      </w:pPr>
      <w:r w:rsidRPr="005F14F3">
        <w:rPr>
          <w:rFonts w:ascii="Arial" w:eastAsiaTheme="minorHAnsi" w:hAnsi="Arial" w:cs="Arial"/>
          <w:b/>
          <w:sz w:val="22"/>
          <w:szCs w:val="22"/>
          <w:lang w:val="x-none" w:eastAsia="en-US"/>
        </w:rPr>
        <w:t xml:space="preserve">Podkladem pro vypracování </w:t>
      </w:r>
      <w:r w:rsidR="00DD61B6">
        <w:rPr>
          <w:rFonts w:ascii="Arial" w:eastAsiaTheme="minorHAnsi" w:hAnsi="Arial" w:cs="Arial"/>
          <w:b/>
          <w:sz w:val="22"/>
          <w:szCs w:val="22"/>
          <w:lang w:eastAsia="en-US"/>
        </w:rPr>
        <w:t>projektu jsou přílohy této smlouvy</w:t>
      </w:r>
      <w:r w:rsidRPr="005F14F3">
        <w:rPr>
          <w:rFonts w:ascii="Arial" w:eastAsiaTheme="minorHAnsi" w:hAnsi="Arial" w:cs="Arial"/>
          <w:b/>
          <w:sz w:val="22"/>
          <w:szCs w:val="22"/>
          <w:lang w:val="x-none" w:eastAsia="en-US"/>
        </w:rPr>
        <w:t>:</w:t>
      </w:r>
    </w:p>
    <w:p w14:paraId="0E9B25EF" w14:textId="5674487E" w:rsidR="00FE791A" w:rsidRPr="00FE791A" w:rsidRDefault="00FE791A" w:rsidP="00FE791A">
      <w:pPr>
        <w:pStyle w:val="Psm"/>
        <w:tabs>
          <w:tab w:val="clear" w:pos="3240"/>
        </w:tabs>
        <w:ind w:left="851" w:hanging="425"/>
        <w:rPr>
          <w:rFonts w:cs="Arial"/>
          <w:sz w:val="22"/>
          <w:lang w:val="x-none"/>
        </w:rPr>
      </w:pPr>
      <w:r w:rsidRPr="00FE791A">
        <w:rPr>
          <w:rFonts w:cs="Arial"/>
          <w:sz w:val="22"/>
          <w:lang w:val="x-none"/>
        </w:rPr>
        <w:t>a)</w:t>
      </w:r>
      <w:r w:rsidRPr="00FE791A">
        <w:rPr>
          <w:rFonts w:cs="Arial"/>
          <w:sz w:val="22"/>
          <w:lang w:val="x-none"/>
        </w:rPr>
        <w:tab/>
        <w:t xml:space="preserve">Příloha č. 1 : Investiční záměr na realizaci přivaděče vody z Ohře do nádrže Vidhostice, přivaděče z nádrže Vidhostice do Rakovnického potoka včetně přípojky z budoucí nádrže Kryry a přivaděče z Rakovnického potoka do </w:t>
      </w:r>
      <w:proofErr w:type="spellStart"/>
      <w:r w:rsidRPr="00FE791A">
        <w:rPr>
          <w:rFonts w:cs="Arial"/>
          <w:sz w:val="22"/>
          <w:lang w:val="x-none"/>
        </w:rPr>
        <w:t>Kolešovického</w:t>
      </w:r>
      <w:proofErr w:type="spellEnd"/>
      <w:r w:rsidRPr="00FE791A">
        <w:rPr>
          <w:rFonts w:cs="Arial"/>
          <w:sz w:val="22"/>
          <w:lang w:val="x-none"/>
        </w:rPr>
        <w:t xml:space="preserve"> potoka (11/2020), s názvem Investiční záměr</w:t>
      </w:r>
    </w:p>
    <w:p w14:paraId="710B051B" w14:textId="20A4EFE5" w:rsidR="00FE791A" w:rsidRPr="00FE791A" w:rsidRDefault="00FE791A" w:rsidP="00FE791A">
      <w:pPr>
        <w:pStyle w:val="Psm"/>
        <w:numPr>
          <w:ilvl w:val="4"/>
          <w:numId w:val="15"/>
        </w:numPr>
        <w:ind w:left="851" w:hanging="425"/>
        <w:rPr>
          <w:rFonts w:cs="Arial"/>
          <w:sz w:val="22"/>
          <w:lang w:val="x-none"/>
        </w:rPr>
      </w:pPr>
      <w:r w:rsidRPr="00FE791A">
        <w:rPr>
          <w:rFonts w:cs="Arial"/>
          <w:sz w:val="22"/>
          <w:lang w:val="x-none"/>
        </w:rPr>
        <w:t>Příloha č. 2 : Převody vody z Ohře do VD Vidhostice, VD Kryry a převod vody do povodí Rakovnického potoka – technická specifikace rozsahu průzkumů předprojektové přípravy (12/2022), s názvem Technická specifikace rozsahu průzkumů.</w:t>
      </w:r>
    </w:p>
    <w:p w14:paraId="4ECFE15B" w14:textId="3001678C" w:rsidR="00FE791A" w:rsidRPr="00FE791A" w:rsidRDefault="00FE791A" w:rsidP="00FE791A">
      <w:pPr>
        <w:pStyle w:val="Psm"/>
        <w:numPr>
          <w:ilvl w:val="4"/>
          <w:numId w:val="15"/>
        </w:numPr>
        <w:ind w:left="851" w:hanging="425"/>
        <w:rPr>
          <w:rFonts w:cs="Arial"/>
          <w:sz w:val="22"/>
          <w:lang w:val="x-none"/>
        </w:rPr>
      </w:pPr>
      <w:r w:rsidRPr="00FE791A">
        <w:rPr>
          <w:rFonts w:cs="Arial"/>
          <w:sz w:val="22"/>
          <w:lang w:val="x-none"/>
        </w:rPr>
        <w:t>Příloha č. 3  : Soupis prací</w:t>
      </w:r>
    </w:p>
    <w:p w14:paraId="18054657" w14:textId="0F5F0415" w:rsidR="00FE791A" w:rsidRPr="00FE791A" w:rsidRDefault="00FE791A" w:rsidP="00FE791A">
      <w:pPr>
        <w:pStyle w:val="Psm"/>
        <w:numPr>
          <w:ilvl w:val="4"/>
          <w:numId w:val="15"/>
        </w:numPr>
        <w:ind w:left="851" w:hanging="425"/>
        <w:rPr>
          <w:rFonts w:cs="Arial"/>
          <w:sz w:val="22"/>
          <w:lang w:val="x-none"/>
        </w:rPr>
      </w:pPr>
      <w:r w:rsidRPr="00FE791A">
        <w:rPr>
          <w:rFonts w:cs="Arial"/>
          <w:sz w:val="22"/>
          <w:lang w:val="x-none"/>
        </w:rPr>
        <w:t>Příloha č. 4 : Postupové termíny dílčího plnění</w:t>
      </w:r>
    </w:p>
    <w:p w14:paraId="1D6828C3" w14:textId="4B2C4C5B" w:rsidR="00FE791A" w:rsidRPr="00FE791A" w:rsidRDefault="00FE791A" w:rsidP="00FE791A">
      <w:pPr>
        <w:pStyle w:val="Psm"/>
        <w:numPr>
          <w:ilvl w:val="4"/>
          <w:numId w:val="15"/>
        </w:numPr>
        <w:ind w:left="851" w:hanging="425"/>
        <w:rPr>
          <w:rFonts w:cs="Arial"/>
          <w:sz w:val="22"/>
          <w:lang w:val="x-none"/>
        </w:rPr>
      </w:pPr>
      <w:r w:rsidRPr="00FE791A">
        <w:rPr>
          <w:rFonts w:cs="Arial"/>
          <w:sz w:val="22"/>
          <w:lang w:val="x-none"/>
        </w:rPr>
        <w:t>Příloha č. 5 : Vizualizace.</w:t>
      </w:r>
    </w:p>
    <w:p w14:paraId="1C94D2DD" w14:textId="2B20AA43" w:rsidR="00781604" w:rsidRDefault="00A071C3" w:rsidP="001013B3">
      <w:pPr>
        <w:jc w:val="both"/>
        <w:rPr>
          <w:rFonts w:ascii="Arial" w:hAnsi="Arial" w:cs="Helv"/>
          <w:color w:val="000000"/>
          <w:sz w:val="22"/>
        </w:rPr>
      </w:pPr>
      <w:r w:rsidRPr="00A071C3">
        <w:rPr>
          <w:rFonts w:cs="Arial"/>
          <w:sz w:val="22"/>
        </w:rPr>
        <w:tab/>
      </w:r>
    </w:p>
    <w:p w14:paraId="7E251ECE" w14:textId="77777777" w:rsidR="001013B3" w:rsidRDefault="001013B3" w:rsidP="001013B3">
      <w:pPr>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Pr="00A87606">
        <w:rPr>
          <w:rFonts w:ascii="Arial" w:eastAsia="Arial CE" w:hAnsi="Arial" w:cs="Arial"/>
          <w:b/>
          <w:color w:val="000000"/>
          <w:sz w:val="22"/>
          <w:szCs w:val="22"/>
          <w:u w:val="single"/>
        </w:rPr>
        <w:t>.</w:t>
      </w:r>
      <w:r w:rsidRPr="00A87606">
        <w:rPr>
          <w:rFonts w:ascii="Arial" w:eastAsia="Arial CE" w:hAnsi="Arial" w:cs="Arial"/>
          <w:b/>
          <w:color w:val="000000"/>
          <w:sz w:val="22"/>
          <w:szCs w:val="22"/>
          <w:u w:val="single"/>
        </w:rPr>
        <w:tab/>
        <w:t>DÍLO A ZPŮSOB PROVEDENÍ DÍLA</w:t>
      </w:r>
    </w:p>
    <w:p w14:paraId="71625349" w14:textId="4030ACD0" w:rsidR="003D4236" w:rsidRDefault="003D4236" w:rsidP="003D4236">
      <w:pPr>
        <w:autoSpaceDE w:val="0"/>
        <w:autoSpaceDN w:val="0"/>
        <w:adjustRightInd w:val="0"/>
        <w:jc w:val="both"/>
        <w:rPr>
          <w:rFonts w:ascii="Arial" w:hAnsi="Arial" w:cs="Arial"/>
          <w:sz w:val="22"/>
          <w:szCs w:val="22"/>
        </w:rPr>
      </w:pPr>
    </w:p>
    <w:p w14:paraId="552FA2F1" w14:textId="7D7A17C5" w:rsidR="005E1133" w:rsidRPr="0051443D" w:rsidRDefault="005E1133" w:rsidP="00C05B91">
      <w:pPr>
        <w:pStyle w:val="lneksmlouvytextPVL"/>
        <w:ind w:left="360"/>
        <w:rPr>
          <w:b/>
        </w:rPr>
      </w:pPr>
      <w:r w:rsidRPr="0051443D">
        <w:rPr>
          <w:b/>
        </w:rPr>
        <w:t>Průběh prací</w:t>
      </w:r>
      <w:r w:rsidRPr="0051443D">
        <w:rPr>
          <w:b/>
          <w:lang w:val="cs-CZ"/>
        </w:rPr>
        <w:t xml:space="preserve"> na </w:t>
      </w:r>
      <w:r w:rsidR="00010914" w:rsidRPr="0051443D">
        <w:rPr>
          <w:b/>
          <w:lang w:val="cs-CZ"/>
        </w:rPr>
        <w:t>části B – Dokumentace DUR včetně inženýrské činnosti</w:t>
      </w:r>
      <w:r w:rsidRPr="0051443D">
        <w:rPr>
          <w:b/>
          <w:lang w:val="cs-CZ"/>
        </w:rPr>
        <w:t xml:space="preserve">. </w:t>
      </w:r>
    </w:p>
    <w:p w14:paraId="08115D50" w14:textId="1F2344A3" w:rsidR="00C05B91" w:rsidRPr="00C05B91" w:rsidRDefault="00C05B91" w:rsidP="005E1133">
      <w:pPr>
        <w:pStyle w:val="lneksmlouvytextPVL"/>
        <w:numPr>
          <w:ilvl w:val="0"/>
          <w:numId w:val="0"/>
        </w:numPr>
        <w:ind w:left="360"/>
      </w:pPr>
      <w:r w:rsidRPr="00C05B91">
        <w:t xml:space="preserve">Kompletní projektová dokumentace </w:t>
      </w:r>
      <w:r>
        <w:rPr>
          <w:lang w:val="cs-CZ"/>
        </w:rPr>
        <w:t xml:space="preserve">DUR </w:t>
      </w:r>
      <w:r w:rsidRPr="00C05B91">
        <w:t xml:space="preserve">bude předána celkem v počtu </w:t>
      </w:r>
      <w:r w:rsidR="005E1133">
        <w:rPr>
          <w:lang w:val="cs-CZ"/>
        </w:rPr>
        <w:t>6</w:t>
      </w:r>
      <w:r w:rsidRPr="00C05B91">
        <w:t xml:space="preserve">x </w:t>
      </w:r>
      <w:proofErr w:type="spellStart"/>
      <w:r w:rsidRPr="00C05B91">
        <w:t>paré</w:t>
      </w:r>
      <w:proofErr w:type="spellEnd"/>
      <w:r w:rsidRPr="00C05B91">
        <w:t xml:space="preserve"> tištěné + 2x na elektronickém nosiči dat, a to 1x ve formátu (_.</w:t>
      </w:r>
      <w:proofErr w:type="spellStart"/>
      <w:r w:rsidRPr="00C05B91">
        <w:t>pdf</w:t>
      </w:r>
      <w:proofErr w:type="spellEnd"/>
      <w:r w:rsidRPr="00C05B91">
        <w:t>), a 1x v editovatelných formátech pro potřeby objednatele (_.doc, _.</w:t>
      </w:r>
      <w:proofErr w:type="spellStart"/>
      <w:r w:rsidRPr="00C05B91">
        <w:t>docx</w:t>
      </w:r>
      <w:proofErr w:type="spellEnd"/>
      <w:r w:rsidRPr="00C05B91">
        <w:t>, _.</w:t>
      </w:r>
      <w:proofErr w:type="spellStart"/>
      <w:r w:rsidRPr="00C05B91">
        <w:t>xls</w:t>
      </w:r>
      <w:proofErr w:type="spellEnd"/>
      <w:r w:rsidRPr="00C05B91">
        <w:t>, _.</w:t>
      </w:r>
      <w:proofErr w:type="spellStart"/>
      <w:r w:rsidRPr="00C05B91">
        <w:t>xlsx</w:t>
      </w:r>
      <w:proofErr w:type="spellEnd"/>
      <w:r w:rsidRPr="00C05B91">
        <w:t>, _.</w:t>
      </w:r>
      <w:proofErr w:type="spellStart"/>
      <w:r w:rsidRPr="00C05B91">
        <w:t>dwg</w:t>
      </w:r>
      <w:proofErr w:type="spellEnd"/>
      <w:r w:rsidRPr="00C05B91">
        <w:t>, _.</w:t>
      </w:r>
      <w:proofErr w:type="spellStart"/>
      <w:r w:rsidRPr="00C05B91">
        <w:t>shp</w:t>
      </w:r>
      <w:proofErr w:type="spellEnd"/>
      <w:r w:rsidRPr="00C05B91">
        <w:t xml:space="preserve"> a dalších), výkresy budou v souřadnicovém systému S-JTSK a výškovém systému Balt po vyrovnání. </w:t>
      </w:r>
    </w:p>
    <w:p w14:paraId="25E3A78F" w14:textId="1D46EB98" w:rsidR="00C05B91" w:rsidRPr="00C05B91" w:rsidRDefault="005E1133" w:rsidP="005E1133">
      <w:pPr>
        <w:pStyle w:val="lneksmlouvytextPVL"/>
        <w:numPr>
          <w:ilvl w:val="0"/>
          <w:numId w:val="0"/>
        </w:numPr>
        <w:ind w:left="360"/>
      </w:pPr>
      <w:r>
        <w:rPr>
          <w:lang w:val="cs-CZ"/>
        </w:rPr>
        <w:t xml:space="preserve"> </w:t>
      </w:r>
      <w:r w:rsidR="00C05B91" w:rsidRPr="00C05B91">
        <w:t xml:space="preserve"> </w:t>
      </w:r>
    </w:p>
    <w:p w14:paraId="299FE215" w14:textId="77777777" w:rsidR="00C05B91" w:rsidRPr="00C05B91" w:rsidRDefault="00C05B91" w:rsidP="005E1133">
      <w:pPr>
        <w:pStyle w:val="lneksmlouvytextPVL"/>
        <w:numPr>
          <w:ilvl w:val="0"/>
          <w:numId w:val="0"/>
        </w:numPr>
        <w:ind w:left="360"/>
      </w:pPr>
      <w:r w:rsidRPr="00C05B91">
        <w:t>Zhotovitel bude v průběhu plnění díla organizovat výrobní výbory (VV). Ze všech výrobních výborů bude zhotovovat písemný zápis, který bude odsouhlasen účastníky VV.</w:t>
      </w:r>
    </w:p>
    <w:p w14:paraId="75B0FDE4" w14:textId="77777777" w:rsidR="00C05B91" w:rsidRPr="00C05B91" w:rsidRDefault="00C05B91" w:rsidP="005E1133">
      <w:pPr>
        <w:pStyle w:val="lneksmlouvytextPVL"/>
        <w:numPr>
          <w:ilvl w:val="0"/>
          <w:numId w:val="0"/>
        </w:numPr>
        <w:ind w:left="360"/>
      </w:pPr>
      <w:r w:rsidRPr="00C05B91">
        <w:t xml:space="preserve"> </w:t>
      </w:r>
    </w:p>
    <w:p w14:paraId="09957ADE" w14:textId="77777777" w:rsidR="00C05B91" w:rsidRPr="00C05B91" w:rsidRDefault="00C05B91" w:rsidP="005E1133">
      <w:pPr>
        <w:pStyle w:val="lneksmlouvytextPVL"/>
        <w:numPr>
          <w:ilvl w:val="0"/>
          <w:numId w:val="0"/>
        </w:numPr>
        <w:ind w:left="360"/>
      </w:pPr>
      <w:r w:rsidRPr="00C05B91">
        <w:t xml:space="preserve">Na VV budou výsledky prezentovány pokud možno elektronicky, doplňující podklady budou předkládány v tištěné podobě. V případě požadavku objednatele je zhotovitel </w:t>
      </w:r>
      <w:r w:rsidRPr="00C05B91">
        <w:lastRenderedPageBreak/>
        <w:t xml:space="preserve">povinen zorganizovat další VV. Takovýto VV zhotovitel zorganizuje nejpozději do 7 kalendářních dnů od výzvy zástupce objednatele. </w:t>
      </w:r>
    </w:p>
    <w:p w14:paraId="46973E5C" w14:textId="77777777" w:rsidR="00C05B91" w:rsidRPr="00C05B91" w:rsidRDefault="00C05B91" w:rsidP="005E1133">
      <w:pPr>
        <w:pStyle w:val="lneksmlouvytextPVL"/>
        <w:numPr>
          <w:ilvl w:val="0"/>
          <w:numId w:val="0"/>
        </w:numPr>
        <w:ind w:left="360"/>
      </w:pPr>
    </w:p>
    <w:p w14:paraId="3340339A" w14:textId="77777777" w:rsidR="00C05B91" w:rsidRPr="00C05B91" w:rsidRDefault="00C05B91" w:rsidP="005E1133">
      <w:pPr>
        <w:pStyle w:val="lneksmlouvytextPVL"/>
        <w:numPr>
          <w:ilvl w:val="0"/>
          <w:numId w:val="0"/>
        </w:numPr>
        <w:ind w:left="360"/>
      </w:pPr>
      <w:r w:rsidRPr="00C05B91">
        <w:t>Zhotovitel nejpozději 10 kalendářních dnů před konáním závěrečného VV předloží zástupci objednatele:</w:t>
      </w:r>
    </w:p>
    <w:p w14:paraId="41086F2A" w14:textId="4FEEE32A" w:rsidR="00C05B91" w:rsidRPr="00C05B91" w:rsidRDefault="00C05B91" w:rsidP="005E1133">
      <w:pPr>
        <w:pStyle w:val="lneksmlouvytextPVL"/>
        <w:numPr>
          <w:ilvl w:val="0"/>
          <w:numId w:val="0"/>
        </w:numPr>
        <w:ind w:left="360"/>
      </w:pPr>
      <w:r w:rsidRPr="00C05B91">
        <w:t>•</w:t>
      </w:r>
      <w:r w:rsidRPr="00C05B91">
        <w:tab/>
        <w:t xml:space="preserve">2x pracovní tištěná </w:t>
      </w:r>
      <w:proofErr w:type="spellStart"/>
      <w:r w:rsidRPr="00C05B91">
        <w:t>paré</w:t>
      </w:r>
      <w:proofErr w:type="spellEnd"/>
      <w:r w:rsidRPr="00C05B91">
        <w:t xml:space="preserve"> - kompletní projektové řešení stavby včetně požadované dokladové části obsahující kladná stanoviska požadovaných subjektů a kladná vyjádření vlastníků pozemků dotčených stavbou k příslušnému stupni </w:t>
      </w:r>
      <w:r w:rsidR="00553DF1">
        <w:t>DUR</w:t>
      </w:r>
      <w:r w:rsidRPr="00C05B91">
        <w:t>, včetně přehledu pozemků dotčených dočasným nebo trvalým záborem, ceny za prodej či pronájem a soupisu prací.</w:t>
      </w:r>
    </w:p>
    <w:p w14:paraId="7B9D7E63" w14:textId="77777777" w:rsidR="00C05B91" w:rsidRPr="00C05B91" w:rsidRDefault="00C05B91" w:rsidP="005E1133">
      <w:pPr>
        <w:pStyle w:val="lneksmlouvytextPVL"/>
        <w:numPr>
          <w:ilvl w:val="0"/>
          <w:numId w:val="0"/>
        </w:numPr>
        <w:ind w:left="360"/>
      </w:pPr>
      <w:r w:rsidRPr="00C05B91">
        <w:t>•</w:t>
      </w:r>
      <w:r w:rsidRPr="00C05B91">
        <w:tab/>
        <w:t>1x elektronickou verzi na elektronickém nosiči dat projektového řešení stavby, a to ve stejné struktuře a obsahovém členění odpovídající tištěné verzi.</w:t>
      </w:r>
    </w:p>
    <w:p w14:paraId="64069DE3" w14:textId="77777777" w:rsidR="00C05B91" w:rsidRPr="00C05B91" w:rsidRDefault="00C05B91" w:rsidP="005E1133">
      <w:pPr>
        <w:pStyle w:val="lneksmlouvytextPVL"/>
        <w:numPr>
          <w:ilvl w:val="0"/>
          <w:numId w:val="0"/>
        </w:numPr>
        <w:ind w:left="360"/>
      </w:pPr>
    </w:p>
    <w:p w14:paraId="6CE40C77" w14:textId="1A8DB32D" w:rsidR="00C05B91" w:rsidRPr="00C05B91" w:rsidRDefault="00C05B91" w:rsidP="005E1133">
      <w:pPr>
        <w:pStyle w:val="lneksmlouvytextPVL"/>
        <w:numPr>
          <w:ilvl w:val="0"/>
          <w:numId w:val="0"/>
        </w:numPr>
        <w:ind w:left="360"/>
      </w:pPr>
      <w:r w:rsidRPr="00C05B91">
        <w:t xml:space="preserve">Po úspěšném uzavření závěrečného VV zhotovitel zajistí kompletaci </w:t>
      </w:r>
      <w:r w:rsidR="00553DF1">
        <w:t>DUR</w:t>
      </w:r>
      <w:r w:rsidRPr="00C05B91">
        <w:t xml:space="preserve">. Kompletní dokumentace včetně dokladové části a oceněného soupisu prací bude předána zástupci objednatele v počtu 2x </w:t>
      </w:r>
      <w:proofErr w:type="spellStart"/>
      <w:r w:rsidRPr="00C05B91">
        <w:t>paré</w:t>
      </w:r>
      <w:proofErr w:type="spellEnd"/>
      <w:r w:rsidRPr="00C05B91">
        <w:t xml:space="preserve"> tištěné + 1x na elektronickém nosiči dat k dílčímu termínu plnění dle SOD, pro následné projednání v příslušné komisi objednatele (IK /DK). </w:t>
      </w:r>
    </w:p>
    <w:p w14:paraId="03BF2CDE" w14:textId="77777777" w:rsidR="00C05B91" w:rsidRPr="00C05B91" w:rsidRDefault="00C05B91" w:rsidP="005E1133">
      <w:pPr>
        <w:pStyle w:val="lneksmlouvytextPVL"/>
        <w:numPr>
          <w:ilvl w:val="0"/>
          <w:numId w:val="0"/>
        </w:numPr>
        <w:ind w:left="360"/>
      </w:pPr>
    </w:p>
    <w:p w14:paraId="5828E909" w14:textId="491F94EC" w:rsidR="00C05B91" w:rsidRPr="00C05B91" w:rsidRDefault="00C05B91" w:rsidP="005E1133">
      <w:pPr>
        <w:pStyle w:val="lneksmlouvytextPVL"/>
        <w:numPr>
          <w:ilvl w:val="0"/>
          <w:numId w:val="0"/>
        </w:numPr>
        <w:ind w:left="360"/>
      </w:pPr>
      <w:r w:rsidRPr="00C05B91">
        <w:t xml:space="preserve">Zhotovitel se zúčastní projednání projektové dokumentace v příslušné komisi objednatele (IK/DK). Po úspěšném projednání a schválení </w:t>
      </w:r>
      <w:r w:rsidR="00553DF1">
        <w:t>DUR</w:t>
      </w:r>
      <w:r w:rsidRPr="00C05B91">
        <w:t xml:space="preserve"> generálním ředitelem Povodí Ohře, státní podnik předá zhotovitel zástupci objednatele v termínu do 14 kalendářních dnů zbývající </w:t>
      </w:r>
      <w:r w:rsidR="005E1133">
        <w:rPr>
          <w:lang w:val="cs-CZ"/>
        </w:rPr>
        <w:t>4</w:t>
      </w:r>
      <w:r w:rsidRPr="00C05B91">
        <w:t xml:space="preserve">x </w:t>
      </w:r>
      <w:proofErr w:type="spellStart"/>
      <w:r w:rsidRPr="00C05B91">
        <w:t>paré</w:t>
      </w:r>
      <w:proofErr w:type="spellEnd"/>
      <w:r w:rsidRPr="00C05B91">
        <w:t xml:space="preserve"> tištěné + 1x na elektronickém nosiči dat. </w:t>
      </w:r>
    </w:p>
    <w:p w14:paraId="3480D470" w14:textId="77777777" w:rsidR="00C05B91" w:rsidRPr="00C05B91" w:rsidRDefault="00C05B91" w:rsidP="005E1133">
      <w:pPr>
        <w:pStyle w:val="lneksmlouvytextPVL"/>
        <w:numPr>
          <w:ilvl w:val="0"/>
          <w:numId w:val="0"/>
        </w:numPr>
        <w:ind w:left="360"/>
      </w:pPr>
    </w:p>
    <w:p w14:paraId="4D62A22E" w14:textId="28E1EBC3" w:rsidR="00C05B91" w:rsidRPr="00C05B91" w:rsidRDefault="00C05B91" w:rsidP="005E1133">
      <w:pPr>
        <w:pStyle w:val="lneksmlouvytextPVL"/>
        <w:numPr>
          <w:ilvl w:val="0"/>
          <w:numId w:val="0"/>
        </w:numPr>
        <w:ind w:left="360"/>
      </w:pPr>
      <w:r w:rsidRPr="00C05B91">
        <w:t xml:space="preserve">Při neúspěšném projednání </w:t>
      </w:r>
      <w:r w:rsidR="00553DF1">
        <w:t>DUR</w:t>
      </w:r>
      <w:r w:rsidRPr="00C05B91">
        <w:t xml:space="preserve"> v příslušné komisi (IK/DK) zhotovitel předělá části </w:t>
      </w:r>
      <w:r w:rsidR="00553DF1">
        <w:t>DUR</w:t>
      </w:r>
      <w:r w:rsidRPr="00C05B91">
        <w:t xml:space="preserve"> dle závěrů komise a znovu projedná </w:t>
      </w:r>
      <w:r w:rsidR="00553DF1">
        <w:t>DUR</w:t>
      </w:r>
      <w:r w:rsidRPr="00C05B91">
        <w:t xml:space="preserve"> v komisi následující. Jedná - </w:t>
      </w:r>
      <w:proofErr w:type="spellStart"/>
      <w:r w:rsidRPr="00C05B91">
        <w:t>li</w:t>
      </w:r>
      <w:proofErr w:type="spellEnd"/>
      <w:r w:rsidRPr="00C05B91">
        <w:t xml:space="preserve"> se o požadavek objednatele neprojednaný na VV, budou dodatečné práce uhrazeny na základě uzavřeného dodatku ke smlouvě o dílo. </w:t>
      </w:r>
    </w:p>
    <w:p w14:paraId="5BF4A237" w14:textId="77777777" w:rsidR="00C05B91" w:rsidRPr="00C05B91" w:rsidRDefault="00C05B91" w:rsidP="005E1133">
      <w:pPr>
        <w:pStyle w:val="lneksmlouvytextPVL"/>
        <w:numPr>
          <w:ilvl w:val="0"/>
          <w:numId w:val="0"/>
        </w:numPr>
        <w:ind w:left="360"/>
      </w:pPr>
    </w:p>
    <w:p w14:paraId="52FFFA36" w14:textId="7E1E5354" w:rsidR="00C05B91" w:rsidRPr="00C05B91" w:rsidRDefault="00C05B91" w:rsidP="00C05B91">
      <w:pPr>
        <w:pStyle w:val="lneksmlouvytextPVL"/>
        <w:ind w:left="360"/>
      </w:pPr>
      <w:r w:rsidRPr="00C05B91">
        <w:t xml:space="preserve">Zhotovitel odpovídá za to, že dílo bude provedeno v souladu s příslušnými platnými předpisy a technickými normami. Zhotovitel je zodpovědný za stanovení potřebného rozsahu průzkumných prací jako podkladu pro zpracování kvalitní </w:t>
      </w:r>
      <w:r w:rsidR="00553DF1">
        <w:t>DUR</w:t>
      </w:r>
      <w:r w:rsidRPr="00C05B91">
        <w:t>.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14:paraId="412EC87A" w14:textId="77777777" w:rsidR="00C05B91" w:rsidRPr="00C05B91" w:rsidRDefault="00C05B91" w:rsidP="005E1133">
      <w:pPr>
        <w:pStyle w:val="lneksmlouvytextPVL"/>
        <w:numPr>
          <w:ilvl w:val="0"/>
          <w:numId w:val="0"/>
        </w:numPr>
        <w:ind w:left="360"/>
      </w:pPr>
    </w:p>
    <w:p w14:paraId="3ACDC883" w14:textId="6C6FC642" w:rsidR="00C05B91" w:rsidRPr="00C05B91" w:rsidRDefault="00C05B91" w:rsidP="00C05B91">
      <w:pPr>
        <w:pStyle w:val="lneksmlouvytextPVL"/>
        <w:ind w:left="360"/>
      </w:pPr>
      <w:r w:rsidRPr="00C05B91">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w:t>
      </w:r>
      <w:r w:rsidR="00553DF1">
        <w:t>DUR</w:t>
      </w:r>
      <w:r w:rsidRPr="00C05B91">
        <w:t xml:space="preserve"> v požadovaném počtu za zvláštní úhradu. Objednatel se zavazuje řádně provedené dílo podle ustanovení této smlouvy převzít a zaplatit za dílo dohodnutou cenu.</w:t>
      </w:r>
    </w:p>
    <w:p w14:paraId="4004741B" w14:textId="77777777" w:rsidR="005E1133" w:rsidRDefault="005E1133" w:rsidP="005E1133">
      <w:pPr>
        <w:autoSpaceDE w:val="0"/>
        <w:autoSpaceDN w:val="0"/>
        <w:adjustRightInd w:val="0"/>
        <w:jc w:val="both"/>
      </w:pPr>
    </w:p>
    <w:p w14:paraId="19330CCE" w14:textId="459D564C" w:rsidR="0095502F" w:rsidRDefault="0095502F" w:rsidP="005E1133">
      <w:pPr>
        <w:pStyle w:val="lneksmlouvytextPVL"/>
        <w:ind w:left="360"/>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Pr="005E1133">
        <w:t> </w:t>
      </w:r>
      <w:r>
        <w:t>Technologické předpisy) a zadávací podmínky vztahující se k předmětu díla tak, aby jakost díla odpovídala běžnému standardu a požadavkům sjednaným touto smlouvou.</w:t>
      </w:r>
    </w:p>
    <w:p w14:paraId="567EFC52" w14:textId="77777777" w:rsidR="0095502F" w:rsidRDefault="0095502F" w:rsidP="005E1133">
      <w:pPr>
        <w:pStyle w:val="lneksmlouvytextPVL"/>
        <w:numPr>
          <w:ilvl w:val="0"/>
          <w:numId w:val="0"/>
        </w:numPr>
        <w:ind w:left="360"/>
      </w:pPr>
    </w:p>
    <w:p w14:paraId="4584F914" w14:textId="77777777" w:rsidR="0095502F" w:rsidRDefault="0095502F" w:rsidP="005E1133">
      <w:pPr>
        <w:pStyle w:val="lneksmlouvytextPVL"/>
        <w:ind w:left="360"/>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9546004" w14:textId="77777777" w:rsidR="0095502F" w:rsidRDefault="0095502F" w:rsidP="005E1133">
      <w:pPr>
        <w:pStyle w:val="lneksmlouvytextPVL"/>
        <w:numPr>
          <w:ilvl w:val="0"/>
          <w:numId w:val="0"/>
        </w:numPr>
        <w:ind w:left="360"/>
      </w:pPr>
    </w:p>
    <w:p w14:paraId="6A57BA96" w14:textId="77777777" w:rsidR="0095502F" w:rsidRDefault="0095502F" w:rsidP="005E1133">
      <w:pPr>
        <w:pStyle w:val="lneksmlouvytextPVL"/>
        <w:ind w:left="360"/>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29E00EE" w14:textId="77777777" w:rsidR="0095502F" w:rsidRDefault="0095502F" w:rsidP="005E1133">
      <w:pPr>
        <w:pStyle w:val="lneksmlouvytextPVL"/>
        <w:numPr>
          <w:ilvl w:val="0"/>
          <w:numId w:val="0"/>
        </w:numPr>
        <w:ind w:left="360"/>
      </w:pPr>
    </w:p>
    <w:p w14:paraId="42968EA4" w14:textId="4E5539E7" w:rsidR="0095502F" w:rsidRDefault="0095502F" w:rsidP="005E1133">
      <w:pPr>
        <w:pStyle w:val="lneksmlouvytextPVL"/>
        <w:ind w:left="360"/>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až do předání díla objednateli, včetně újmy na zdraví vlastních zaměstnanců, zdraví a majetku třetích osob, jimž vznikla škoda v příčinné souvislosti s prováděním díla i v souvislosti s činností zhotovitele, která přímo nesouvisí s předmětem smlouvy.</w:t>
      </w:r>
    </w:p>
    <w:p w14:paraId="24EAFDCD" w14:textId="77777777" w:rsidR="0095502F" w:rsidRDefault="0095502F" w:rsidP="0095502F">
      <w:pPr>
        <w:pStyle w:val="Meziodstavce"/>
      </w:pPr>
    </w:p>
    <w:p w14:paraId="5C64161E" w14:textId="77777777" w:rsidR="0019708F" w:rsidRPr="0019708F" w:rsidRDefault="0095502F" w:rsidP="00781604">
      <w:pPr>
        <w:pStyle w:val="lneksmlouvytextPVL"/>
        <w:ind w:left="426" w:hanging="426"/>
      </w:pPr>
      <w:r w:rsidRPr="007776A5">
        <w:t xml:space="preserve">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pouze za předpokladu, že nový poddodavatel v plném rozsahu splňuje příslušné podmínky </w:t>
      </w:r>
      <w:r w:rsidRPr="00781604">
        <w:rPr>
          <w:lang w:val="cs-CZ"/>
        </w:rPr>
        <w:t xml:space="preserve">kvalifikace </w:t>
      </w:r>
      <w:r w:rsidRPr="007776A5">
        <w:t>stanovené v zadávací dokumentaci. Zhotovitel je povinen uvedené skutečnosti prokázat předložením dokladů v rozsahu dle příslušných ustanovení zadávací dokumentace.</w:t>
      </w:r>
      <w:r w:rsidRPr="00781604">
        <w:rPr>
          <w:lang w:val="cs-CZ"/>
        </w:rPr>
        <w:t xml:space="preserve"> </w:t>
      </w:r>
      <w:r w:rsidRPr="007776A5">
        <w:t xml:space="preserve">Pokud zhotovitel nedodrží </w:t>
      </w:r>
      <w:r w:rsidRPr="00781604">
        <w:rPr>
          <w:lang w:val="cs-CZ"/>
        </w:rPr>
        <w:t>tento</w:t>
      </w:r>
      <w:r w:rsidRPr="007776A5">
        <w:t xml:space="preserve"> postup před změnou</w:t>
      </w:r>
      <w:r w:rsidRPr="00781604">
        <w:rPr>
          <w:lang w:val="cs-CZ"/>
        </w:rPr>
        <w:t xml:space="preserve"> níže uvedeného poddodavatele </w:t>
      </w:r>
      <w:r w:rsidRPr="007776A5">
        <w:t xml:space="preserve">nebo </w:t>
      </w:r>
      <w:r w:rsidRPr="00781604">
        <w:rPr>
          <w:lang w:val="cs-CZ"/>
        </w:rPr>
        <w:t xml:space="preserve">se </w:t>
      </w:r>
      <w:r w:rsidRPr="007776A5">
        <w:t xml:space="preserve">nebude </w:t>
      </w:r>
      <w:r w:rsidRPr="00781604">
        <w:rPr>
          <w:lang w:val="cs-CZ"/>
        </w:rPr>
        <w:t>níže uvedený</w:t>
      </w:r>
      <w:r w:rsidRPr="007776A5">
        <w:t xml:space="preserve"> </w:t>
      </w:r>
      <w:r w:rsidRPr="00781604">
        <w:rPr>
          <w:lang w:val="cs-CZ"/>
        </w:rPr>
        <w:t>poddodavatel podílet na provádění díla</w:t>
      </w:r>
      <w:r w:rsidRPr="007776A5">
        <w:t xml:space="preserve"> v </w:t>
      </w:r>
      <w:r w:rsidRPr="00781604">
        <w:rPr>
          <w:lang w:val="cs-CZ"/>
        </w:rPr>
        <w:t xml:space="preserve">níže uvedeném </w:t>
      </w:r>
      <w:r w:rsidRPr="007776A5">
        <w:t>rozsahu, bude</w:t>
      </w:r>
      <w:r w:rsidRPr="00781604">
        <w:rPr>
          <w:lang w:val="cs-CZ"/>
        </w:rPr>
        <w:t> </w:t>
      </w:r>
      <w:r w:rsidRPr="007776A5">
        <w:t>toto jednání považováno za podstatné porušení smlouvy s právem</w:t>
      </w:r>
      <w:r w:rsidRPr="00781604">
        <w:rPr>
          <w:lang w:val="cs-CZ"/>
        </w:rPr>
        <w:t xml:space="preserve"> objednatele</w:t>
      </w:r>
      <w:r w:rsidRPr="007776A5">
        <w:t xml:space="preserve"> odstoupit od smlouvy</w:t>
      </w:r>
      <w:r w:rsidRPr="00781604">
        <w:rPr>
          <w:lang w:val="cs-CZ"/>
        </w:rPr>
        <w:t>.</w:t>
      </w:r>
    </w:p>
    <w:p w14:paraId="13FFD703" w14:textId="77777777" w:rsidR="0019708F" w:rsidRDefault="0019708F" w:rsidP="0095502F">
      <w:pPr>
        <w:pStyle w:val="SamostatntextpodlnekPVL"/>
        <w:rPr>
          <w:sz w:val="22"/>
          <w:szCs w:val="22"/>
        </w:rPr>
      </w:pPr>
    </w:p>
    <w:p w14:paraId="72B5DFE1" w14:textId="4476935B" w:rsidR="0095502F" w:rsidRPr="0019708F" w:rsidRDefault="0095502F" w:rsidP="0095502F">
      <w:pPr>
        <w:pStyle w:val="SamostatntextpodlnekPVL"/>
        <w:rPr>
          <w:sz w:val="22"/>
          <w:szCs w:val="22"/>
        </w:rPr>
      </w:pPr>
      <w:r w:rsidRPr="0019708F">
        <w:rPr>
          <w:sz w:val="22"/>
          <w:szCs w:val="22"/>
        </w:rPr>
        <w:t xml:space="preserve">Identifikační údaje všech poddodavatelů, </w:t>
      </w:r>
      <w:r w:rsidRPr="0019708F">
        <w:rPr>
          <w:sz w:val="22"/>
          <w:szCs w:val="22"/>
          <w:lang w:val="cs-CZ"/>
        </w:rPr>
        <w:t>prostřednictvím kterých</w:t>
      </w:r>
      <w:r w:rsidRPr="0019708F">
        <w:rPr>
          <w:sz w:val="22"/>
          <w:szCs w:val="22"/>
        </w:rPr>
        <w:t xml:space="preserve"> zhotovitel prokazoval splnění kvalifikace:</w:t>
      </w:r>
    </w:p>
    <w:p w14:paraId="465AA044" w14:textId="77777777" w:rsidR="0095502F" w:rsidRPr="00723095" w:rsidRDefault="0095502F" w:rsidP="0095502F">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95502F" w:rsidRPr="00723095" w14:paraId="50C90C03" w14:textId="77777777" w:rsidTr="00B34A9D">
        <w:trPr>
          <w:trHeight w:val="567"/>
        </w:trPr>
        <w:tc>
          <w:tcPr>
            <w:tcW w:w="3334" w:type="dxa"/>
            <w:shd w:val="clear" w:color="auto" w:fill="auto"/>
            <w:vAlign w:val="center"/>
          </w:tcPr>
          <w:p w14:paraId="1DC32F57" w14:textId="77777777" w:rsidR="0095502F" w:rsidRPr="007C5F1B" w:rsidRDefault="0095502F" w:rsidP="00B34A9D">
            <w:pPr>
              <w:suppressAutoHyphens/>
              <w:rPr>
                <w:rFonts w:ascii="Arial" w:hAnsi="Arial" w:cs="Arial"/>
                <w:sz w:val="22"/>
                <w:szCs w:val="22"/>
              </w:rPr>
            </w:pPr>
            <w:r w:rsidRPr="007C5F1B">
              <w:rPr>
                <w:rFonts w:ascii="Arial" w:hAnsi="Arial" w:cs="Arial"/>
                <w:sz w:val="22"/>
                <w:szCs w:val="22"/>
              </w:rPr>
              <w:t>název</w:t>
            </w:r>
          </w:p>
        </w:tc>
        <w:tc>
          <w:tcPr>
            <w:tcW w:w="5199" w:type="dxa"/>
            <w:shd w:val="clear" w:color="auto" w:fill="auto"/>
            <w:vAlign w:val="center"/>
          </w:tcPr>
          <w:p w14:paraId="63FBDFE4" w14:textId="35FFD9B0" w:rsidR="0095502F" w:rsidRPr="007C5F1B" w:rsidRDefault="0095502F" w:rsidP="00B34A9D">
            <w:pPr>
              <w:suppressAutoHyphens/>
              <w:rPr>
                <w:rFonts w:ascii="Arial" w:hAnsi="Arial" w:cs="Arial"/>
                <w:sz w:val="22"/>
                <w:szCs w:val="22"/>
              </w:rPr>
            </w:pPr>
          </w:p>
        </w:tc>
      </w:tr>
      <w:tr w:rsidR="0095502F" w:rsidRPr="00723095" w14:paraId="0D5325B4" w14:textId="77777777" w:rsidTr="00B34A9D">
        <w:trPr>
          <w:trHeight w:val="567"/>
        </w:trPr>
        <w:tc>
          <w:tcPr>
            <w:tcW w:w="3334" w:type="dxa"/>
            <w:shd w:val="clear" w:color="auto" w:fill="auto"/>
            <w:vAlign w:val="center"/>
          </w:tcPr>
          <w:p w14:paraId="4BDEB54B" w14:textId="77777777" w:rsidR="0095502F" w:rsidRPr="007C5F1B" w:rsidRDefault="0095502F" w:rsidP="00B34A9D">
            <w:pPr>
              <w:suppressAutoHyphens/>
              <w:rPr>
                <w:rFonts w:ascii="Arial" w:hAnsi="Arial" w:cs="Arial"/>
                <w:sz w:val="22"/>
                <w:szCs w:val="22"/>
              </w:rPr>
            </w:pPr>
            <w:r w:rsidRPr="007C5F1B">
              <w:rPr>
                <w:rFonts w:ascii="Arial" w:hAnsi="Arial" w:cs="Arial"/>
                <w:sz w:val="22"/>
                <w:szCs w:val="22"/>
              </w:rPr>
              <w:t>sídlo</w:t>
            </w:r>
          </w:p>
        </w:tc>
        <w:tc>
          <w:tcPr>
            <w:tcW w:w="5199" w:type="dxa"/>
            <w:shd w:val="clear" w:color="auto" w:fill="auto"/>
            <w:vAlign w:val="center"/>
          </w:tcPr>
          <w:p w14:paraId="39DDCECB" w14:textId="5A1C398F" w:rsidR="0095502F" w:rsidRPr="007C5F1B" w:rsidRDefault="0095502F" w:rsidP="00B34A9D">
            <w:pPr>
              <w:suppressAutoHyphens/>
              <w:rPr>
                <w:rFonts w:ascii="Arial" w:hAnsi="Arial" w:cs="Arial"/>
                <w:sz w:val="22"/>
                <w:szCs w:val="22"/>
              </w:rPr>
            </w:pPr>
          </w:p>
        </w:tc>
      </w:tr>
      <w:tr w:rsidR="0095502F" w:rsidRPr="00723095" w14:paraId="083A40E8" w14:textId="77777777" w:rsidTr="00B34A9D">
        <w:trPr>
          <w:trHeight w:val="567"/>
        </w:trPr>
        <w:tc>
          <w:tcPr>
            <w:tcW w:w="3334" w:type="dxa"/>
            <w:shd w:val="clear" w:color="auto" w:fill="auto"/>
            <w:vAlign w:val="center"/>
          </w:tcPr>
          <w:p w14:paraId="49DA29B4" w14:textId="77777777" w:rsidR="0095502F" w:rsidRPr="007C5F1B" w:rsidRDefault="0095502F" w:rsidP="00B34A9D">
            <w:pPr>
              <w:suppressAutoHyphens/>
              <w:rPr>
                <w:rFonts w:ascii="Arial" w:hAnsi="Arial" w:cs="Arial"/>
                <w:sz w:val="22"/>
                <w:szCs w:val="22"/>
              </w:rPr>
            </w:pPr>
            <w:r w:rsidRPr="007C5F1B">
              <w:rPr>
                <w:rFonts w:ascii="Arial" w:hAnsi="Arial" w:cs="Arial"/>
                <w:sz w:val="22"/>
                <w:szCs w:val="22"/>
              </w:rPr>
              <w:t>IČO</w:t>
            </w:r>
          </w:p>
        </w:tc>
        <w:tc>
          <w:tcPr>
            <w:tcW w:w="5199" w:type="dxa"/>
            <w:shd w:val="clear" w:color="auto" w:fill="auto"/>
            <w:vAlign w:val="center"/>
          </w:tcPr>
          <w:p w14:paraId="517ECAE3" w14:textId="0C0BA684" w:rsidR="0095502F" w:rsidRPr="007C5F1B" w:rsidRDefault="0095502F" w:rsidP="00B34A9D">
            <w:pPr>
              <w:suppressAutoHyphens/>
              <w:rPr>
                <w:rFonts w:ascii="Arial" w:hAnsi="Arial" w:cs="Arial"/>
                <w:sz w:val="22"/>
                <w:szCs w:val="22"/>
              </w:rPr>
            </w:pPr>
          </w:p>
        </w:tc>
      </w:tr>
      <w:tr w:rsidR="0095502F" w:rsidRPr="00723095" w14:paraId="4439EEBF" w14:textId="77777777" w:rsidTr="00B34A9D">
        <w:trPr>
          <w:trHeight w:val="567"/>
        </w:trPr>
        <w:tc>
          <w:tcPr>
            <w:tcW w:w="3334" w:type="dxa"/>
            <w:shd w:val="clear" w:color="auto" w:fill="auto"/>
            <w:vAlign w:val="center"/>
          </w:tcPr>
          <w:p w14:paraId="3DD8C0F9" w14:textId="77777777" w:rsidR="0095502F" w:rsidRPr="007C5F1B" w:rsidRDefault="0095502F" w:rsidP="00B34A9D">
            <w:pPr>
              <w:suppressAutoHyphens/>
              <w:rPr>
                <w:rFonts w:ascii="Arial" w:hAnsi="Arial" w:cs="Arial"/>
                <w:sz w:val="22"/>
                <w:szCs w:val="22"/>
              </w:rPr>
            </w:pPr>
            <w:r w:rsidRPr="007C5F1B">
              <w:rPr>
                <w:rFonts w:ascii="Arial" w:hAnsi="Arial" w:cs="Arial"/>
                <w:sz w:val="22"/>
                <w:szCs w:val="22"/>
              </w:rPr>
              <w:t>DIČ</w:t>
            </w:r>
          </w:p>
        </w:tc>
        <w:tc>
          <w:tcPr>
            <w:tcW w:w="5199" w:type="dxa"/>
            <w:shd w:val="clear" w:color="auto" w:fill="auto"/>
            <w:vAlign w:val="center"/>
          </w:tcPr>
          <w:p w14:paraId="3F6FEF3E" w14:textId="2BE4F1DB" w:rsidR="0095502F" w:rsidRPr="007C5F1B" w:rsidRDefault="0095502F" w:rsidP="00B34A9D">
            <w:pPr>
              <w:suppressAutoHyphens/>
              <w:rPr>
                <w:rFonts w:ascii="Arial" w:hAnsi="Arial" w:cs="Arial"/>
                <w:sz w:val="22"/>
                <w:szCs w:val="22"/>
              </w:rPr>
            </w:pPr>
          </w:p>
        </w:tc>
      </w:tr>
      <w:tr w:rsidR="0095502F" w:rsidRPr="00723095" w14:paraId="36EEB140" w14:textId="77777777" w:rsidTr="00B34A9D">
        <w:trPr>
          <w:trHeight w:val="567"/>
        </w:trPr>
        <w:tc>
          <w:tcPr>
            <w:tcW w:w="3334" w:type="dxa"/>
            <w:shd w:val="clear" w:color="auto" w:fill="auto"/>
            <w:vAlign w:val="center"/>
          </w:tcPr>
          <w:p w14:paraId="7D88EB53" w14:textId="77777777" w:rsidR="0095502F" w:rsidRPr="007C5F1B" w:rsidRDefault="0095502F" w:rsidP="00B34A9D">
            <w:pPr>
              <w:suppressAutoHyphens/>
              <w:rPr>
                <w:rFonts w:ascii="Arial" w:hAnsi="Arial" w:cs="Arial"/>
                <w:sz w:val="22"/>
                <w:szCs w:val="22"/>
              </w:rPr>
            </w:pPr>
            <w:r w:rsidRPr="007C5F1B">
              <w:rPr>
                <w:rFonts w:ascii="Arial" w:hAnsi="Arial" w:cs="Arial"/>
                <w:sz w:val="22"/>
                <w:szCs w:val="22"/>
              </w:rPr>
              <w:t>zápis v obchodním rejstříku</w:t>
            </w:r>
          </w:p>
        </w:tc>
        <w:tc>
          <w:tcPr>
            <w:tcW w:w="5199" w:type="dxa"/>
            <w:shd w:val="clear" w:color="auto" w:fill="auto"/>
            <w:vAlign w:val="center"/>
          </w:tcPr>
          <w:p w14:paraId="08B8DC79" w14:textId="091F2CF0" w:rsidR="0095502F" w:rsidRPr="007C5F1B" w:rsidRDefault="0095502F" w:rsidP="00B34A9D">
            <w:pPr>
              <w:suppressAutoHyphens/>
              <w:rPr>
                <w:rFonts w:ascii="Arial" w:hAnsi="Arial" w:cs="Arial"/>
                <w:sz w:val="22"/>
                <w:szCs w:val="22"/>
              </w:rPr>
            </w:pPr>
          </w:p>
        </w:tc>
      </w:tr>
      <w:tr w:rsidR="0095502F" w:rsidRPr="00723095" w14:paraId="4A0F0F0C" w14:textId="77777777" w:rsidTr="00B34A9D">
        <w:trPr>
          <w:trHeight w:val="567"/>
        </w:trPr>
        <w:tc>
          <w:tcPr>
            <w:tcW w:w="3334" w:type="dxa"/>
            <w:shd w:val="clear" w:color="auto" w:fill="auto"/>
            <w:vAlign w:val="center"/>
          </w:tcPr>
          <w:p w14:paraId="7E12ACED" w14:textId="77777777" w:rsidR="0095502F" w:rsidRPr="007C5F1B" w:rsidRDefault="0095502F" w:rsidP="00B34A9D">
            <w:pPr>
              <w:suppressAutoHyphens/>
              <w:rPr>
                <w:rFonts w:ascii="Arial" w:hAnsi="Arial" w:cs="Arial"/>
                <w:sz w:val="22"/>
                <w:szCs w:val="22"/>
              </w:rPr>
            </w:pPr>
            <w:r w:rsidRPr="007C5F1B">
              <w:rPr>
                <w:rFonts w:ascii="Arial" w:hAnsi="Arial" w:cs="Arial"/>
                <w:sz w:val="22"/>
                <w:szCs w:val="22"/>
              </w:rPr>
              <w:t>rozsah vykonávaných stavebních prací nebo služeb</w:t>
            </w:r>
          </w:p>
        </w:tc>
        <w:tc>
          <w:tcPr>
            <w:tcW w:w="5199" w:type="dxa"/>
            <w:shd w:val="clear" w:color="auto" w:fill="auto"/>
            <w:vAlign w:val="center"/>
          </w:tcPr>
          <w:p w14:paraId="2D8107A5" w14:textId="334F1692" w:rsidR="0095502F" w:rsidRPr="007C5F1B" w:rsidRDefault="0095502F" w:rsidP="00B34A9D">
            <w:pPr>
              <w:suppressAutoHyphens/>
              <w:rPr>
                <w:rFonts w:ascii="Arial" w:hAnsi="Arial" w:cs="Arial"/>
                <w:sz w:val="22"/>
                <w:szCs w:val="22"/>
              </w:rPr>
            </w:pPr>
            <w:bookmarkStart w:id="10" w:name="_GoBack"/>
            <w:bookmarkEnd w:id="10"/>
          </w:p>
        </w:tc>
      </w:tr>
    </w:tbl>
    <w:p w14:paraId="3EC10B7D" w14:textId="77777777" w:rsidR="0095502F" w:rsidRDefault="0095502F" w:rsidP="0095502F">
      <w:pPr>
        <w:pStyle w:val="Meziodstavce"/>
        <w:rPr>
          <w:shd w:val="clear" w:color="auto" w:fill="FFFF00"/>
        </w:rPr>
      </w:pPr>
    </w:p>
    <w:p w14:paraId="22C34AED" w14:textId="3B9AF41E" w:rsidR="0095502F" w:rsidRDefault="0095502F" w:rsidP="00B34A9D">
      <w:pPr>
        <w:pStyle w:val="lneksmlouvytextPVL"/>
        <w:ind w:left="426" w:hanging="426"/>
      </w:pPr>
      <w:r w:rsidRPr="00B66F63">
        <w:t xml:space="preserve">Zhotovitel odpovídá přímo za výběr a řádnou koordinaci všech </w:t>
      </w:r>
      <w:r>
        <w:t>pod</w:t>
      </w:r>
      <w:r w:rsidRPr="00B66F63">
        <w:t>dodavatelů</w:t>
      </w:r>
      <w:r>
        <w:t>.</w:t>
      </w:r>
      <w:r w:rsidRPr="0095502F">
        <w:rPr>
          <w:lang w:val="cs-CZ"/>
        </w:rPr>
        <w:t xml:space="preserve"> </w:t>
      </w:r>
      <w:r w:rsidRPr="00B55C0E">
        <w:t xml:space="preserve">Dále je povinen identifikovat poddodavatele v souladu s § 105 </w:t>
      </w:r>
      <w:r w:rsidRPr="0095502F">
        <w:t xml:space="preserve">zákona č. 134/2016 Sb., o zadávání veřejných zakázek, ve znění pozdějších předpisů (dále jen </w:t>
      </w:r>
      <w:r w:rsidRPr="0095502F">
        <w:rPr>
          <w:lang w:val="cs-CZ"/>
        </w:rPr>
        <w:t>„</w:t>
      </w:r>
      <w:r w:rsidRPr="00B55C0E">
        <w:t>ZZVZ</w:t>
      </w:r>
      <w:r w:rsidRPr="0095502F">
        <w:rPr>
          <w:lang w:val="cs-CZ"/>
        </w:rPr>
        <w:t>“).</w:t>
      </w:r>
      <w:r w:rsidRPr="00B55C0E">
        <w:t xml:space="preserve"> </w:t>
      </w:r>
    </w:p>
    <w:p w14:paraId="580371CF" w14:textId="77777777" w:rsidR="0095502F" w:rsidRDefault="0095502F" w:rsidP="0095502F">
      <w:pPr>
        <w:pStyle w:val="Odstavecseseznamem"/>
      </w:pPr>
    </w:p>
    <w:p w14:paraId="7F80C0E4" w14:textId="061FCB39" w:rsidR="00E37FE2" w:rsidRDefault="0095502F" w:rsidP="004771DF">
      <w:pPr>
        <w:pStyle w:val="Standard1"/>
        <w:spacing w:before="0" w:line="240" w:lineRule="auto"/>
        <w:ind w:left="426" w:firstLine="0"/>
        <w:rPr>
          <w:rFonts w:ascii="Arial" w:eastAsiaTheme="minorHAnsi" w:hAnsi="Arial" w:cs="Arial"/>
          <w:sz w:val="22"/>
          <w:szCs w:val="22"/>
          <w:lang w:val="x-none" w:eastAsia="en-US"/>
        </w:rPr>
      </w:pPr>
      <w:r w:rsidRPr="004771DF">
        <w:rPr>
          <w:rFonts w:ascii="Arial" w:eastAsiaTheme="minorHAnsi" w:hAnsi="Arial" w:cs="Arial"/>
          <w:sz w:val="22"/>
          <w:szCs w:val="22"/>
          <w:lang w:val="x-none" w:eastAsia="en-US"/>
        </w:rPr>
        <w:t xml:space="preserve">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w:t>
      </w:r>
      <w:r w:rsidRPr="004771DF">
        <w:rPr>
          <w:rFonts w:ascii="Arial" w:eastAsiaTheme="minorHAnsi" w:hAnsi="Arial" w:cs="Arial"/>
          <w:sz w:val="22"/>
          <w:szCs w:val="22"/>
          <w:lang w:val="x-none" w:eastAsia="en-US"/>
        </w:rPr>
        <w:lastRenderedPageBreak/>
        <w:t>zhotoviteli. Je</w:t>
      </w:r>
      <w:r w:rsidRPr="004771DF">
        <w:rPr>
          <w:rFonts w:ascii="Arial" w:eastAsiaTheme="minorHAnsi" w:hAnsi="Arial" w:cs="Arial"/>
          <w:sz w:val="22"/>
          <w:szCs w:val="22"/>
          <w:lang w:val="x-none" w:eastAsia="en-US"/>
        </w:rPr>
        <w:noBreakHyphen/>
        <w:t>li k provedení kontroly potřeba předložení dokumentů, zavazuje se zhotovitel k jejich předložení nejpozději do 2 pracovních dnů od doručení výzvy objednatele.</w:t>
      </w:r>
    </w:p>
    <w:p w14:paraId="0CC3FAB7" w14:textId="77777777" w:rsidR="004771DF" w:rsidRPr="004771DF" w:rsidRDefault="004771DF" w:rsidP="004771DF">
      <w:pPr>
        <w:pStyle w:val="Standard1"/>
        <w:spacing w:before="0" w:line="240" w:lineRule="auto"/>
        <w:ind w:left="426" w:firstLine="0"/>
        <w:rPr>
          <w:rFonts w:ascii="Arial" w:eastAsiaTheme="minorHAnsi" w:hAnsi="Arial" w:cs="Arial"/>
          <w:sz w:val="22"/>
          <w:szCs w:val="22"/>
          <w:lang w:val="x-none" w:eastAsia="en-US"/>
        </w:rPr>
      </w:pPr>
    </w:p>
    <w:p w14:paraId="0348B824" w14:textId="607B2475" w:rsidR="00E37FE2" w:rsidRPr="005C4B10" w:rsidRDefault="00E37FE2" w:rsidP="00C156CA">
      <w:pPr>
        <w:pStyle w:val="lneksmlouvytext"/>
        <w:numPr>
          <w:ilvl w:val="1"/>
          <w:numId w:val="22"/>
        </w:numPr>
        <w:spacing w:after="0"/>
        <w:ind w:left="357" w:hanging="357"/>
      </w:pPr>
      <w:r w:rsidRPr="00152CC9">
        <w:rPr>
          <w:lang w:val="cs-CZ"/>
        </w:rPr>
        <w:t>Na plnění této veřejné zakázky se bud</w:t>
      </w:r>
      <w:r>
        <w:rPr>
          <w:lang w:val="cs-CZ"/>
        </w:rPr>
        <w:t xml:space="preserve">ou </w:t>
      </w:r>
      <w:r w:rsidRPr="00152CC9">
        <w:rPr>
          <w:lang w:val="cs-CZ"/>
        </w:rPr>
        <w:t>podílet následujíc</w:t>
      </w:r>
      <w:r>
        <w:rPr>
          <w:lang w:val="cs-CZ"/>
        </w:rPr>
        <w:t>í</w:t>
      </w:r>
      <w:r w:rsidRPr="005C4B10">
        <w:rPr>
          <w:lang w:val="cs-CZ"/>
        </w:rPr>
        <w:t xml:space="preserve"> klíčov</w:t>
      </w:r>
      <w:r>
        <w:rPr>
          <w:lang w:val="cs-CZ"/>
        </w:rPr>
        <w:t>é</w:t>
      </w:r>
      <w:r w:rsidRPr="005C4B10">
        <w:rPr>
          <w:lang w:val="cs-CZ"/>
        </w:rPr>
        <w:t xml:space="preserve"> osob</w:t>
      </w:r>
      <w:r>
        <w:rPr>
          <w:lang w:val="cs-CZ"/>
        </w:rPr>
        <w:t>y</w:t>
      </w:r>
      <w:r w:rsidRPr="005C4B10">
        <w:rPr>
          <w:lang w:val="cs-CZ"/>
        </w:rPr>
        <w:t xml:space="preserve">: </w:t>
      </w:r>
    </w:p>
    <w:p w14:paraId="3BD92EC3" w14:textId="48ACB361" w:rsidR="00E37FE2" w:rsidRDefault="00E37FE2" w:rsidP="00C156CA">
      <w:pPr>
        <w:pStyle w:val="SeznamsmlouvaPVL"/>
        <w:numPr>
          <w:ilvl w:val="0"/>
          <w:numId w:val="0"/>
        </w:numPr>
        <w:tabs>
          <w:tab w:val="clear" w:pos="993"/>
        </w:tabs>
        <w:ind w:left="851" w:hanging="425"/>
      </w:pPr>
      <w:r w:rsidRPr="005F14F3">
        <w:t>vedoucí projektového týmu</w:t>
      </w:r>
    </w:p>
    <w:p w14:paraId="17CCFDE5" w14:textId="15E3C349" w:rsidR="00E37FE2" w:rsidRDefault="00E37FE2" w:rsidP="00C156CA">
      <w:pPr>
        <w:pStyle w:val="SeznamsmlouvaPVL"/>
        <w:numPr>
          <w:ilvl w:val="0"/>
          <w:numId w:val="0"/>
        </w:numPr>
        <w:tabs>
          <w:tab w:val="clear" w:pos="993"/>
        </w:tabs>
        <w:ind w:left="851" w:hanging="425"/>
      </w:pPr>
      <w:r>
        <w:t>z</w:t>
      </w:r>
      <w:r w:rsidRPr="005F14F3">
        <w:t xml:space="preserve">ástupce vedoucího projektového týmu </w:t>
      </w:r>
    </w:p>
    <w:p w14:paraId="067490BF" w14:textId="148433A6" w:rsidR="00E37FE2" w:rsidRDefault="00E37FE2" w:rsidP="00C156CA">
      <w:pPr>
        <w:pStyle w:val="SeznamsmlouvaPVL"/>
        <w:numPr>
          <w:ilvl w:val="0"/>
          <w:numId w:val="0"/>
        </w:numPr>
        <w:tabs>
          <w:tab w:val="clear" w:pos="993"/>
        </w:tabs>
        <w:ind w:left="851"/>
      </w:pPr>
    </w:p>
    <w:p w14:paraId="2E34F23E" w14:textId="77777777" w:rsidR="00E37FE2" w:rsidRPr="005C4B10" w:rsidRDefault="00E37FE2" w:rsidP="00C156CA">
      <w:pPr>
        <w:pStyle w:val="lneksmlouvytext"/>
        <w:numPr>
          <w:ilvl w:val="1"/>
          <w:numId w:val="22"/>
        </w:numPr>
        <w:spacing w:after="0"/>
        <w:ind w:left="357" w:hanging="357"/>
      </w:pPr>
      <w:r w:rsidRPr="005C4B10">
        <w:t xml:space="preserve">Pro účely </w:t>
      </w:r>
      <w:r w:rsidRPr="005C4B10">
        <w:rPr>
          <w:lang w:val="cs-CZ"/>
        </w:rPr>
        <w:t>této smlouvy</w:t>
      </w:r>
      <w:r w:rsidRPr="005C4B10">
        <w:t xml:space="preserve"> se rozumí</w:t>
      </w:r>
      <w:r w:rsidRPr="005C4B10">
        <w:rPr>
          <w:lang w:val="cs-CZ"/>
        </w:rPr>
        <w:t xml:space="preserve">: </w:t>
      </w:r>
    </w:p>
    <w:p w14:paraId="50632F10" w14:textId="77777777" w:rsidR="00270137" w:rsidRDefault="00E37FE2" w:rsidP="00E37FE2">
      <w:pPr>
        <w:pStyle w:val="lneksmlouvytext"/>
        <w:ind w:firstLine="0"/>
        <w:rPr>
          <w:color w:val="333333"/>
          <w:sz w:val="21"/>
          <w:szCs w:val="21"/>
          <w:shd w:val="clear" w:color="auto" w:fill="FFFFFF"/>
          <w:lang w:val="cs-CZ"/>
        </w:rPr>
      </w:pPr>
      <w:r>
        <w:rPr>
          <w:lang w:val="cs-CZ"/>
        </w:rPr>
        <w:t>V</w:t>
      </w:r>
      <w:r w:rsidR="00060967">
        <w:rPr>
          <w:lang w:val="cs-CZ"/>
        </w:rPr>
        <w:t xml:space="preserve">edoucí projektového týmu a zástupce vedoucího </w:t>
      </w:r>
      <w:bookmarkStart w:id="11" w:name="_Hlk147322049"/>
      <w:r w:rsidR="00060967">
        <w:rPr>
          <w:lang w:val="cs-CZ"/>
        </w:rPr>
        <w:t xml:space="preserve">projektového týmu </w:t>
      </w:r>
      <w:bookmarkEnd w:id="11"/>
      <w:r w:rsidRPr="005C4B10">
        <w:rPr>
          <w:lang w:val="cs-CZ"/>
        </w:rPr>
        <w:t>j</w:t>
      </w:r>
      <w:r w:rsidR="00060967">
        <w:rPr>
          <w:lang w:val="cs-CZ"/>
        </w:rPr>
        <w:t xml:space="preserve">sou </w:t>
      </w:r>
      <w:r w:rsidRPr="005C4B10">
        <w:t>odborně způsobil</w:t>
      </w:r>
      <w:r w:rsidR="00060967">
        <w:rPr>
          <w:lang w:val="cs-CZ"/>
        </w:rPr>
        <w:t>é</w:t>
      </w:r>
      <w:r w:rsidRPr="005C4B10">
        <w:t xml:space="preserve"> osob</w:t>
      </w:r>
      <w:r w:rsidR="00060967">
        <w:rPr>
          <w:lang w:val="cs-CZ"/>
        </w:rPr>
        <w:t>y</w:t>
      </w:r>
      <w:r w:rsidRPr="005C4B10">
        <w:t>, které při plnění veřejné zakázky zabezpečuj</w:t>
      </w:r>
      <w:r w:rsidR="00060967">
        <w:rPr>
          <w:lang w:val="cs-CZ"/>
        </w:rPr>
        <w:t>í</w:t>
      </w:r>
      <w:r w:rsidRPr="005C4B10">
        <w:t xml:space="preserve"> </w:t>
      </w:r>
      <w:r w:rsidR="00060967">
        <w:rPr>
          <w:color w:val="333333"/>
          <w:sz w:val="21"/>
          <w:szCs w:val="21"/>
          <w:shd w:val="clear" w:color="auto" w:fill="FFFFFF"/>
        </w:rPr>
        <w:t>plánování, organizování, řízení a kontrolu realizace projektu tak, aby bylo dosaženo stanovených projektových cílů, a to ve stanoveném termínu a v rámci stanoveného rozpočtu projektu</w:t>
      </w:r>
      <w:r w:rsidR="00270137">
        <w:rPr>
          <w:color w:val="333333"/>
          <w:sz w:val="21"/>
          <w:szCs w:val="21"/>
          <w:shd w:val="clear" w:color="auto" w:fill="FFFFFF"/>
          <w:lang w:val="cs-CZ"/>
        </w:rPr>
        <w:t xml:space="preserve">. </w:t>
      </w:r>
    </w:p>
    <w:p w14:paraId="655F4481" w14:textId="77777777" w:rsidR="005F14F3" w:rsidRPr="005C4B10" w:rsidRDefault="005F14F3" w:rsidP="005F14F3">
      <w:pPr>
        <w:pStyle w:val="lneksmlouvytext"/>
        <w:numPr>
          <w:ilvl w:val="1"/>
          <w:numId w:val="22"/>
        </w:numPr>
        <w:ind w:left="357" w:hanging="357"/>
      </w:pPr>
      <w:r w:rsidRPr="005C4B10">
        <w:rPr>
          <w:lang w:val="cs-CZ"/>
        </w:rPr>
        <w:t xml:space="preserve">V případě změny klíčové osoby během provádění této veřejné zakázky musí tato osoba splňovat stejné požadavky, jako původní klíčová osoba takto: </w:t>
      </w:r>
    </w:p>
    <w:p w14:paraId="381CDF49" w14:textId="783798A9" w:rsidR="005F14F3" w:rsidRPr="00DB0803" w:rsidRDefault="005F14F3" w:rsidP="005F14F3">
      <w:pPr>
        <w:pStyle w:val="Psm"/>
        <w:tabs>
          <w:tab w:val="clear" w:pos="3240"/>
        </w:tabs>
        <w:ind w:left="567" w:firstLine="0"/>
        <w:rPr>
          <w:rFonts w:cs="Arial"/>
          <w:sz w:val="22"/>
          <w:lang w:val="x-none"/>
        </w:rPr>
      </w:pPr>
      <w:r w:rsidRPr="005F14F3">
        <w:rPr>
          <w:rFonts w:cs="Arial"/>
          <w:sz w:val="22"/>
          <w:lang w:val="x-none"/>
        </w:rPr>
        <w:t>a)</w:t>
      </w:r>
      <w:r w:rsidRPr="005F14F3">
        <w:rPr>
          <w:rFonts w:cs="Arial"/>
          <w:sz w:val="22"/>
          <w:lang w:val="x-none"/>
        </w:rPr>
        <w:tab/>
      </w:r>
      <w:r>
        <w:t xml:space="preserve"> </w:t>
      </w:r>
      <w:r w:rsidRPr="005F14F3">
        <w:rPr>
          <w:rFonts w:cs="Arial"/>
          <w:sz w:val="22"/>
          <w:lang w:val="x-none"/>
        </w:rPr>
        <w:t xml:space="preserve">vedoucího projektového týmu – 10 let praxe, osvědčení o autorizaci dle zákona 360/1992 Sb. v oboru vodohospodářské stavby, resp. stavby vodního hospodářství a krajinného inženýrství, účast na poskytování alespoň jedné služby </w:t>
      </w:r>
      <w:r w:rsidR="00ED1A31" w:rsidRPr="00ED1A31">
        <w:rPr>
          <w:rFonts w:cs="Arial"/>
          <w:sz w:val="22"/>
          <w:lang w:val="x-none"/>
        </w:rPr>
        <w:t xml:space="preserve">za posledních </w:t>
      </w:r>
      <w:r w:rsidR="00ED1A31" w:rsidRPr="00DB0803">
        <w:rPr>
          <w:rFonts w:cs="Arial"/>
          <w:sz w:val="22"/>
          <w:lang w:val="x-none"/>
        </w:rPr>
        <w:t>10 let před zahájením zadávacího řízení</w:t>
      </w:r>
      <w:r w:rsidR="00ED1A31" w:rsidRPr="00DB0803">
        <w:t xml:space="preserve">, </w:t>
      </w:r>
      <w:r w:rsidRPr="00DB0803">
        <w:rPr>
          <w:rFonts w:cs="Arial"/>
          <w:sz w:val="22"/>
          <w:lang w:val="x-none"/>
        </w:rPr>
        <w:t>na pozici vedoucího projektového týmu, nebo hlavního inženýra projektu odpovídající rozsahem  služby</w:t>
      </w:r>
      <w:r w:rsidR="00ED1A31" w:rsidRPr="00DB0803">
        <w:rPr>
          <w:rFonts w:cs="Arial"/>
          <w:sz w:val="22"/>
        </w:rPr>
        <w:t xml:space="preserve">, </w:t>
      </w:r>
      <w:r w:rsidRPr="00DB0803">
        <w:rPr>
          <w:rFonts w:cs="Arial"/>
          <w:sz w:val="22"/>
          <w:lang w:val="x-none"/>
        </w:rPr>
        <w:t xml:space="preserve">jejíž předmětem bylo </w:t>
      </w:r>
      <w:r w:rsidRPr="00DB0803">
        <w:rPr>
          <w:sz w:val="22"/>
          <w:lang w:val="x-none"/>
        </w:rPr>
        <w:t xml:space="preserve">zpracování projektové dokumentace ve stupni DUR, nebo projektové dokumentace pro vydání stavebního povolení (DSP) projektu </w:t>
      </w:r>
      <w:r w:rsidRPr="00DB0803">
        <w:rPr>
          <w:rFonts w:cs="Arial"/>
          <w:sz w:val="22"/>
          <w:lang w:val="x-none"/>
        </w:rPr>
        <w:t xml:space="preserve">vodního díla dle § 55 odst. 1 písm. a), nebo c), nebo d), nebo e), nebo g) zákona č. 254/2001 Sb., o vodách a o změně některých zákonů (vodní zákon), ve znění pozdějších předpisů (dále jen „vodní zákon“), s minimálními investičními náklady </w:t>
      </w:r>
      <w:r w:rsidR="00AE0490" w:rsidRPr="00DB0803">
        <w:rPr>
          <w:rFonts w:cs="Arial"/>
          <w:sz w:val="22"/>
        </w:rPr>
        <w:t>4</w:t>
      </w:r>
      <w:r w:rsidRPr="00DB0803">
        <w:rPr>
          <w:rFonts w:cs="Arial"/>
          <w:sz w:val="22"/>
          <w:lang w:val="x-none"/>
        </w:rPr>
        <w:t xml:space="preserve">00 mil. CZK bez DPH.   </w:t>
      </w:r>
    </w:p>
    <w:p w14:paraId="3C08E896" w14:textId="4ABA4955" w:rsidR="005F14F3" w:rsidRPr="000C1B82" w:rsidRDefault="005F14F3" w:rsidP="005F14F3">
      <w:pPr>
        <w:pStyle w:val="Psm"/>
        <w:numPr>
          <w:ilvl w:val="4"/>
          <w:numId w:val="22"/>
        </w:numPr>
        <w:ind w:left="567" w:firstLine="0"/>
        <w:rPr>
          <w:rFonts w:cs="Arial"/>
          <w:sz w:val="22"/>
          <w:lang w:val="x-none"/>
        </w:rPr>
      </w:pPr>
      <w:r w:rsidRPr="00DB0803">
        <w:rPr>
          <w:rFonts w:cs="Arial"/>
          <w:sz w:val="22"/>
          <w:lang w:val="x-none"/>
        </w:rPr>
        <w:t>b)</w:t>
      </w:r>
      <w:r w:rsidRPr="00DB0803">
        <w:rPr>
          <w:rFonts w:cs="Arial"/>
          <w:sz w:val="22"/>
          <w:lang w:val="x-none"/>
        </w:rPr>
        <w:tab/>
      </w:r>
      <w:r w:rsidRPr="00DB0803">
        <w:rPr>
          <w:rFonts w:cs="Arial"/>
          <w:sz w:val="22"/>
        </w:rPr>
        <w:t>z</w:t>
      </w:r>
      <w:proofErr w:type="spellStart"/>
      <w:r w:rsidRPr="00DB0803">
        <w:rPr>
          <w:sz w:val="22"/>
          <w:lang w:val="x-none"/>
        </w:rPr>
        <w:t>ástupce</w:t>
      </w:r>
      <w:proofErr w:type="spellEnd"/>
      <w:r w:rsidRPr="00DB0803">
        <w:rPr>
          <w:sz w:val="22"/>
          <w:lang w:val="x-none"/>
        </w:rPr>
        <w:t xml:space="preserve"> vedoucího projektového týmu</w:t>
      </w:r>
      <w:r w:rsidRPr="00DB0803">
        <w:rPr>
          <w:rFonts w:cs="Arial"/>
          <w:sz w:val="22"/>
          <w:lang w:val="x-none"/>
        </w:rPr>
        <w:t xml:space="preserve"> – 10 let praxe, osvědčení o autorizaci dle zákona 360/1992 Sb. v oboru vodohospodářské stavby, resp. stavby vodního hospodářství a krajinného inženýrství, účast na poskytování alespoň jedné služby</w:t>
      </w:r>
      <w:r w:rsidR="00ED1A31" w:rsidRPr="00DB0803">
        <w:rPr>
          <w:rFonts w:cs="Arial"/>
          <w:sz w:val="22"/>
        </w:rPr>
        <w:t xml:space="preserve"> </w:t>
      </w:r>
      <w:r w:rsidR="00ED1A31" w:rsidRPr="00DB0803">
        <w:rPr>
          <w:rFonts w:cs="Arial"/>
          <w:sz w:val="22"/>
          <w:lang w:val="x-none"/>
        </w:rPr>
        <w:t>za posledních 10 let před zahájením zadávacího řízení</w:t>
      </w:r>
      <w:r w:rsidR="00ED1A31" w:rsidRPr="00DB0803">
        <w:rPr>
          <w:rFonts w:cs="Arial"/>
          <w:sz w:val="22"/>
        </w:rPr>
        <w:t>,</w:t>
      </w:r>
      <w:r w:rsidRPr="00DB0803">
        <w:rPr>
          <w:rFonts w:cs="Arial"/>
          <w:sz w:val="22"/>
          <w:lang w:val="x-none"/>
        </w:rPr>
        <w:t xml:space="preserve"> na pozici hlavního inženýra projektu odpovídající rozsahem služby</w:t>
      </w:r>
      <w:r w:rsidRPr="00DB0803">
        <w:rPr>
          <w:rFonts w:cs="Arial"/>
          <w:sz w:val="22"/>
        </w:rPr>
        <w:t>,</w:t>
      </w:r>
      <w:r w:rsidRPr="00DB0803">
        <w:rPr>
          <w:rFonts w:cs="Arial"/>
          <w:sz w:val="22"/>
          <w:lang w:val="x-none"/>
        </w:rPr>
        <w:t xml:space="preserve"> jejíž předmětem bylo </w:t>
      </w:r>
      <w:r w:rsidRPr="00DB0803">
        <w:rPr>
          <w:sz w:val="22"/>
          <w:lang w:val="x-none"/>
        </w:rPr>
        <w:t xml:space="preserve">zpracování projektové dokumentace ve stupni DUR, nebo projektové dokumentace pro vydání stavebního povolení (DSP) projektu </w:t>
      </w:r>
      <w:r w:rsidRPr="00DB0803">
        <w:rPr>
          <w:rFonts w:cs="Arial"/>
          <w:sz w:val="22"/>
          <w:lang w:val="x-none"/>
        </w:rPr>
        <w:t xml:space="preserve">vodního díla dle § 55 odst. 1 písm. a), nebo c), nebo d), nebo e), nebo g) zákona č. 254/2001 Sb., o vodách a o změně některých zákonů (vodní zákon), ve znění pozdějších předpisů (dále jen „vodní zákon“), s minimálními investičními náklady </w:t>
      </w:r>
      <w:r w:rsidR="00AE0490" w:rsidRPr="00DB0803">
        <w:rPr>
          <w:rFonts w:cs="Arial"/>
          <w:sz w:val="22"/>
        </w:rPr>
        <w:t>4</w:t>
      </w:r>
      <w:r w:rsidRPr="00DB0803">
        <w:rPr>
          <w:rFonts w:cs="Arial"/>
          <w:sz w:val="22"/>
          <w:lang w:val="x-none"/>
        </w:rPr>
        <w:t>00</w:t>
      </w:r>
      <w:r w:rsidRPr="005F14F3">
        <w:rPr>
          <w:rFonts w:cs="Arial"/>
          <w:sz w:val="22"/>
          <w:lang w:val="x-none"/>
        </w:rPr>
        <w:t xml:space="preserve"> mil. CZK bez DPH, nebo </w:t>
      </w:r>
      <w:r>
        <w:rPr>
          <w:rFonts w:cs="Arial"/>
          <w:sz w:val="22"/>
        </w:rPr>
        <w:t xml:space="preserve">jejíž </w:t>
      </w:r>
      <w:r w:rsidRPr="005F14F3">
        <w:rPr>
          <w:sz w:val="22"/>
          <w:lang w:val="x-none"/>
        </w:rPr>
        <w:t>předmětem bylo zajištění projektové dokumentace ve stupni DUR, nebo projektové dokumentace pro vydání stavebního povolení (DSP), nebo projektové dokumentace pro výběr zhotovitele (DVZ) na výstavbu, nebo rekonstrukci vodárenských staveb přiváděcích řádů s dimenzí min.  DN 500 a délkou min. 10 km.</w:t>
      </w:r>
    </w:p>
    <w:p w14:paraId="1BE788CD" w14:textId="05137CEE" w:rsidR="000C1B82" w:rsidRPr="0051443D" w:rsidRDefault="000C1B82" w:rsidP="0051443D">
      <w:pPr>
        <w:pStyle w:val="lneksmlouvytext"/>
        <w:numPr>
          <w:ilvl w:val="1"/>
          <w:numId w:val="22"/>
        </w:numPr>
        <w:ind w:left="357" w:hanging="357"/>
        <w:rPr>
          <w:lang w:val="cs-CZ"/>
        </w:rPr>
      </w:pPr>
      <w:r w:rsidRPr="0051443D">
        <w:rPr>
          <w:lang w:val="cs-CZ"/>
        </w:rPr>
        <w:t>Místem plnění veřejné zakázky je Povodí Ohře, státní podnik, se sídlem Bezručova 4219, 430 03 Chomutov, odbor strategických investic.</w:t>
      </w:r>
    </w:p>
    <w:p w14:paraId="68E2F1B3" w14:textId="2C1624B5" w:rsidR="005F14F3" w:rsidRDefault="005F14F3" w:rsidP="001013B3">
      <w:pPr>
        <w:pStyle w:val="Standard1"/>
        <w:spacing w:before="0" w:line="240" w:lineRule="auto"/>
        <w:ind w:firstLine="0"/>
        <w:rPr>
          <w:rFonts w:ascii="Arial" w:hAnsi="Arial" w:cs="Arial"/>
          <w:sz w:val="22"/>
          <w:szCs w:val="22"/>
        </w:rPr>
      </w:pPr>
    </w:p>
    <w:p w14:paraId="688B0C51" w14:textId="39647417" w:rsidR="00C156CA" w:rsidRDefault="00C156CA" w:rsidP="001013B3">
      <w:pPr>
        <w:pStyle w:val="Standard1"/>
        <w:spacing w:before="0" w:line="240" w:lineRule="auto"/>
        <w:ind w:firstLine="0"/>
        <w:rPr>
          <w:rFonts w:ascii="Arial" w:hAnsi="Arial" w:cs="Arial"/>
          <w:sz w:val="22"/>
          <w:szCs w:val="22"/>
        </w:rPr>
      </w:pPr>
    </w:p>
    <w:p w14:paraId="5DC66913" w14:textId="1FB9EC20" w:rsidR="00C156CA" w:rsidRDefault="00C156CA" w:rsidP="001013B3">
      <w:pPr>
        <w:pStyle w:val="Standard1"/>
        <w:spacing w:before="0" w:line="240" w:lineRule="auto"/>
        <w:ind w:firstLine="0"/>
        <w:rPr>
          <w:rFonts w:ascii="Arial" w:hAnsi="Arial" w:cs="Arial"/>
          <w:sz w:val="22"/>
          <w:szCs w:val="22"/>
        </w:rPr>
      </w:pPr>
    </w:p>
    <w:p w14:paraId="3AA44285" w14:textId="77777777" w:rsidR="00C156CA" w:rsidRDefault="00C156CA" w:rsidP="001013B3">
      <w:pPr>
        <w:pStyle w:val="Standard1"/>
        <w:spacing w:before="0" w:line="240" w:lineRule="auto"/>
        <w:ind w:firstLine="0"/>
        <w:rPr>
          <w:rFonts w:ascii="Arial" w:hAnsi="Arial" w:cs="Arial"/>
          <w:sz w:val="22"/>
          <w:szCs w:val="22"/>
        </w:rPr>
      </w:pPr>
    </w:p>
    <w:p w14:paraId="2C260D2F" w14:textId="77777777" w:rsidR="001613AB" w:rsidRDefault="001013B3" w:rsidP="001613AB">
      <w:pPr>
        <w:pStyle w:val="Zkladntext"/>
        <w:jc w:val="center"/>
        <w:rPr>
          <w:b/>
          <w:u w:val="single"/>
        </w:rPr>
      </w:pPr>
      <w:r w:rsidRPr="00386410">
        <w:rPr>
          <w:b/>
          <w:u w:val="single"/>
        </w:rPr>
        <w:t>Čl. III. TERMÍN</w:t>
      </w:r>
      <w:r>
        <w:rPr>
          <w:b/>
          <w:u w:val="single"/>
        </w:rPr>
        <w:t>Y</w:t>
      </w:r>
      <w:r w:rsidRPr="00386410">
        <w:rPr>
          <w:b/>
          <w:u w:val="single"/>
        </w:rPr>
        <w:t xml:space="preserve"> PLNĚNÍ</w:t>
      </w:r>
    </w:p>
    <w:p w14:paraId="70244845" w14:textId="77777777" w:rsidR="00AB55F6" w:rsidRDefault="00AB55F6" w:rsidP="00AB55F6">
      <w:pPr>
        <w:tabs>
          <w:tab w:val="left" w:pos="0"/>
        </w:tabs>
        <w:autoSpaceDE w:val="0"/>
        <w:autoSpaceDN w:val="0"/>
        <w:adjustRightInd w:val="0"/>
        <w:ind w:left="426" w:hanging="426"/>
        <w:jc w:val="both"/>
        <w:rPr>
          <w:rFonts w:ascii="Arial" w:hAnsi="Arial" w:cs="Arial"/>
          <w:color w:val="000000"/>
          <w:sz w:val="22"/>
          <w:szCs w:val="22"/>
        </w:rPr>
      </w:pPr>
    </w:p>
    <w:p w14:paraId="7B9A4ADE" w14:textId="3D1327E9" w:rsidR="000D56B9" w:rsidRDefault="00AB55F6" w:rsidP="00557A5B">
      <w:pPr>
        <w:tabs>
          <w:tab w:val="left" w:pos="0"/>
        </w:tabs>
        <w:autoSpaceDE w:val="0"/>
        <w:autoSpaceDN w:val="0"/>
        <w:adjustRightInd w:val="0"/>
        <w:jc w:val="both"/>
        <w:rPr>
          <w:rFonts w:ascii="Arial" w:hAnsi="Arial" w:cs="Arial"/>
          <w:color w:val="000000"/>
          <w:sz w:val="22"/>
          <w:szCs w:val="22"/>
        </w:rPr>
      </w:pPr>
      <w:r>
        <w:rPr>
          <w:rFonts w:ascii="Arial" w:hAnsi="Arial" w:cs="Arial"/>
          <w:color w:val="000000"/>
          <w:sz w:val="22"/>
          <w:szCs w:val="22"/>
        </w:rPr>
        <w:t>Z</w:t>
      </w:r>
      <w:r w:rsidR="000D56B9" w:rsidRPr="00C95FD0">
        <w:rPr>
          <w:rFonts w:ascii="Arial" w:hAnsi="Arial" w:cs="Arial"/>
          <w:color w:val="000000"/>
          <w:sz w:val="22"/>
          <w:szCs w:val="22"/>
        </w:rPr>
        <w:t>hotovitel se zavazuje provést části díla v termínech</w:t>
      </w:r>
      <w:r w:rsidR="006871C3">
        <w:rPr>
          <w:rFonts w:ascii="Arial" w:hAnsi="Arial" w:cs="Arial"/>
          <w:color w:val="000000"/>
          <w:sz w:val="22"/>
          <w:szCs w:val="22"/>
        </w:rPr>
        <w:t xml:space="preserve"> </w:t>
      </w:r>
      <w:r w:rsidR="006871C3" w:rsidRPr="006871C3">
        <w:rPr>
          <w:rFonts w:ascii="Arial" w:hAnsi="Arial" w:cs="Arial"/>
          <w:color w:val="000000"/>
          <w:sz w:val="22"/>
          <w:szCs w:val="22"/>
        </w:rPr>
        <w:t>uvedených v příloze č.</w:t>
      </w:r>
      <w:r w:rsidR="006871C3">
        <w:rPr>
          <w:rFonts w:ascii="Arial" w:hAnsi="Arial" w:cs="Arial"/>
          <w:color w:val="000000"/>
          <w:sz w:val="22"/>
          <w:szCs w:val="22"/>
        </w:rPr>
        <w:t xml:space="preserve"> </w:t>
      </w:r>
      <w:r w:rsidR="006871C3" w:rsidRPr="006871C3">
        <w:rPr>
          <w:rFonts w:ascii="Arial" w:hAnsi="Arial" w:cs="Arial"/>
          <w:color w:val="000000"/>
          <w:sz w:val="22"/>
          <w:szCs w:val="22"/>
        </w:rPr>
        <w:t>4 Postupové termíny dílčího plnění.</w:t>
      </w:r>
    </w:p>
    <w:p w14:paraId="59888DA0" w14:textId="77777777" w:rsidR="005F6524" w:rsidRDefault="005F6524" w:rsidP="007C33FC">
      <w:pPr>
        <w:pStyle w:val="SeznamsmlouvaPVL"/>
        <w:numPr>
          <w:ilvl w:val="0"/>
          <w:numId w:val="0"/>
        </w:numPr>
        <w:tabs>
          <w:tab w:val="left" w:pos="0"/>
        </w:tabs>
        <w:autoSpaceDE w:val="0"/>
        <w:autoSpaceDN w:val="0"/>
        <w:adjustRightInd w:val="0"/>
        <w:ind w:left="426"/>
      </w:pPr>
    </w:p>
    <w:p w14:paraId="27CDD8A2" w14:textId="5515DC13" w:rsidR="00672D59" w:rsidRPr="00407611" w:rsidRDefault="00672D59" w:rsidP="00672D59">
      <w:pPr>
        <w:jc w:val="both"/>
        <w:rPr>
          <w:rFonts w:ascii="Arial" w:hAnsi="Arial" w:cs="Arial"/>
          <w:sz w:val="22"/>
          <w:szCs w:val="22"/>
        </w:rPr>
      </w:pPr>
      <w:r w:rsidRPr="00407611">
        <w:rPr>
          <w:rFonts w:ascii="Arial" w:hAnsi="Arial" w:cs="Arial"/>
          <w:sz w:val="22"/>
          <w:szCs w:val="22"/>
        </w:rPr>
        <w:t xml:space="preserve">Doba plnění může být přiměřena prodloužena v případě, že dojde ke změně sjednaného rozsahu díla postupem v souladu s touto smlouvou, a to o dobu nezbytně nutnou k provedení </w:t>
      </w:r>
      <w:r w:rsidRPr="00407611">
        <w:rPr>
          <w:rFonts w:ascii="Arial" w:hAnsi="Arial" w:cs="Arial"/>
          <w:sz w:val="22"/>
          <w:szCs w:val="22"/>
        </w:rPr>
        <w:lastRenderedPageBreak/>
        <w:t xml:space="preserve">takové změny. Takovým prodloužením nesmí dojít ke změně celkové povahy závazku z této smlouvy. </w:t>
      </w:r>
    </w:p>
    <w:p w14:paraId="1EFC96AB" w14:textId="77777777" w:rsidR="00672D59" w:rsidRPr="00407611" w:rsidRDefault="00672D59" w:rsidP="00672D59">
      <w:pPr>
        <w:jc w:val="both"/>
        <w:rPr>
          <w:rFonts w:ascii="Arial" w:hAnsi="Arial" w:cs="Arial"/>
          <w:sz w:val="22"/>
          <w:szCs w:val="22"/>
        </w:rPr>
      </w:pPr>
      <w:r w:rsidRPr="00407611">
        <w:rPr>
          <w:rFonts w:ascii="Arial" w:hAnsi="Arial" w:cs="Arial"/>
          <w:sz w:val="22"/>
          <w:szCs w:val="22"/>
        </w:rPr>
        <w:t xml:space="preserve">Termíny dokončení díla mohou být po dohodě přiměřeně prodlouženy v důsledku mimořádných nepředvídatelných a nepřekonatelných překážek vzniklých nezávisle na vůli stran smlouvy ve smyslu § 2913 odst. 2 Občanského zákoníku, a to o dobu trvání takových překážek. </w:t>
      </w:r>
    </w:p>
    <w:p w14:paraId="153D0996" w14:textId="77777777" w:rsidR="00672D59" w:rsidRPr="00672D59" w:rsidRDefault="00672D59" w:rsidP="00672D59">
      <w:pPr>
        <w:ind w:left="426"/>
        <w:jc w:val="both"/>
        <w:rPr>
          <w:rFonts w:ascii="Helv" w:hAnsi="Helv" w:cs="Helv"/>
          <w:sz w:val="22"/>
          <w:szCs w:val="22"/>
        </w:rPr>
      </w:pPr>
    </w:p>
    <w:p w14:paraId="61A5773D" w14:textId="22BB027C" w:rsidR="001013B3" w:rsidRDefault="00672D59" w:rsidP="00672D59">
      <w:pPr>
        <w:jc w:val="both"/>
        <w:rPr>
          <w:rFonts w:ascii="Arial" w:hAnsi="Arial" w:cs="Arial"/>
          <w:color w:val="000000"/>
          <w:sz w:val="22"/>
          <w:szCs w:val="22"/>
        </w:rPr>
      </w:pPr>
      <w:r w:rsidRPr="00AC51A4">
        <w:rPr>
          <w:rFonts w:ascii="Arial" w:hAnsi="Arial" w:cs="Arial"/>
          <w:color w:val="000000"/>
          <w:sz w:val="22"/>
          <w:szCs w:val="22"/>
        </w:rPr>
        <w:t>Místem plnění je Povodí</w:t>
      </w:r>
      <w:r w:rsidRPr="00672D59">
        <w:rPr>
          <w:rFonts w:ascii="Arial" w:hAnsi="Arial" w:cs="Arial"/>
          <w:color w:val="000000"/>
          <w:sz w:val="22"/>
          <w:szCs w:val="22"/>
        </w:rPr>
        <w:t xml:space="preserve"> Ohře, státní podnik, se sídlem Bezručova 4219, 430 03 Chomutov</w:t>
      </w:r>
      <w:r>
        <w:rPr>
          <w:rFonts w:ascii="Arial" w:hAnsi="Arial" w:cs="Arial"/>
          <w:color w:val="000000"/>
          <w:sz w:val="22"/>
          <w:szCs w:val="22"/>
        </w:rPr>
        <w:t xml:space="preserve">, odbor </w:t>
      </w:r>
      <w:r w:rsidR="0095502F">
        <w:rPr>
          <w:rFonts w:ascii="Arial" w:hAnsi="Arial" w:cs="Arial"/>
          <w:color w:val="000000"/>
          <w:sz w:val="22"/>
          <w:szCs w:val="22"/>
        </w:rPr>
        <w:t>strategických investic</w:t>
      </w:r>
      <w:r w:rsidRPr="00672D59">
        <w:rPr>
          <w:rFonts w:ascii="Arial" w:hAnsi="Arial" w:cs="Arial"/>
          <w:color w:val="000000"/>
          <w:sz w:val="22"/>
          <w:szCs w:val="22"/>
        </w:rPr>
        <w:t>.</w:t>
      </w:r>
    </w:p>
    <w:p w14:paraId="1203DB1F" w14:textId="77777777" w:rsidR="00713256" w:rsidRDefault="00713256" w:rsidP="001013B3">
      <w:pPr>
        <w:pStyle w:val="Zkladntext"/>
        <w:jc w:val="center"/>
        <w:rPr>
          <w:b/>
          <w:u w:val="single"/>
        </w:rPr>
      </w:pPr>
    </w:p>
    <w:p w14:paraId="53527D5C" w14:textId="0919037C" w:rsidR="001013B3" w:rsidRPr="007D25ED" w:rsidRDefault="001013B3" w:rsidP="001013B3">
      <w:pPr>
        <w:pStyle w:val="Zkladntext"/>
        <w:jc w:val="center"/>
        <w:rPr>
          <w:b/>
          <w:u w:val="single"/>
        </w:rPr>
      </w:pPr>
      <w:r w:rsidRPr="007D25ED">
        <w:rPr>
          <w:b/>
          <w:u w:val="single"/>
        </w:rPr>
        <w:t xml:space="preserve">Čl. IV. </w:t>
      </w:r>
      <w:r w:rsidRPr="002E1C4A">
        <w:rPr>
          <w:b/>
          <w:u w:val="single"/>
        </w:rPr>
        <w:t>CENA</w:t>
      </w:r>
    </w:p>
    <w:p w14:paraId="1EA01601" w14:textId="77777777" w:rsidR="001013B3" w:rsidRPr="007D25ED" w:rsidRDefault="001013B3" w:rsidP="000A1B12">
      <w:pPr>
        <w:pStyle w:val="Zkladntext"/>
        <w:ind w:right="141"/>
        <w:jc w:val="center"/>
      </w:pPr>
    </w:p>
    <w:p w14:paraId="7E78E732" w14:textId="53B357AA" w:rsidR="001013B3" w:rsidRDefault="001013B3" w:rsidP="001013B3">
      <w:pPr>
        <w:jc w:val="both"/>
        <w:rPr>
          <w:rFonts w:ascii="Arial CE" w:hAnsi="Arial CE" w:cs="Arial"/>
          <w:b/>
          <w:color w:val="000000"/>
          <w:sz w:val="22"/>
          <w:szCs w:val="22"/>
        </w:rPr>
      </w:pPr>
      <w:r w:rsidRPr="00941477">
        <w:rPr>
          <w:rFonts w:ascii="Arial CE" w:hAnsi="Arial CE" w:cs="Arial"/>
          <w:b/>
          <w:sz w:val="22"/>
          <w:szCs w:val="22"/>
        </w:rPr>
        <w:t>Cena</w:t>
      </w:r>
      <w:r w:rsidRPr="007D25ED">
        <w:rPr>
          <w:rFonts w:ascii="Arial CE" w:hAnsi="Arial CE" w:cs="Arial"/>
          <w:b/>
          <w:sz w:val="22"/>
          <w:szCs w:val="22"/>
        </w:rPr>
        <w:t xml:space="preserve"> díla </w:t>
      </w:r>
      <w:r w:rsidRPr="007D25ED">
        <w:rPr>
          <w:rFonts w:ascii="Arial CE" w:hAnsi="Arial CE" w:cs="Arial"/>
          <w:color w:val="000000"/>
          <w:sz w:val="22"/>
          <w:szCs w:val="22"/>
        </w:rPr>
        <w:t xml:space="preserve">zahrnuje veškeré náklady zhotovitele související s realizací díla a činí </w:t>
      </w:r>
      <w:r w:rsidRPr="007D25ED">
        <w:rPr>
          <w:rFonts w:ascii="Arial CE" w:hAnsi="Arial CE" w:cs="Arial"/>
          <w:b/>
          <w:color w:val="000000"/>
          <w:sz w:val="22"/>
          <w:szCs w:val="22"/>
        </w:rPr>
        <w:t xml:space="preserve">celkem: </w:t>
      </w:r>
    </w:p>
    <w:p w14:paraId="2236F4D1" w14:textId="315ACA85" w:rsidR="005150DC" w:rsidRDefault="005150DC" w:rsidP="001013B3">
      <w:pPr>
        <w:jc w:val="both"/>
        <w:rPr>
          <w:rFonts w:ascii="Arial CE" w:hAnsi="Arial CE" w:cs="Arial"/>
          <w:b/>
          <w:color w:val="000000"/>
          <w:sz w:val="22"/>
          <w:szCs w:val="22"/>
        </w:rPr>
      </w:pPr>
    </w:p>
    <w:p w14:paraId="03182CEF" w14:textId="5B61D346" w:rsidR="005150DC" w:rsidRDefault="0074545B" w:rsidP="005150DC">
      <w:pPr>
        <w:jc w:val="center"/>
        <w:rPr>
          <w:rFonts w:ascii="Arial CE" w:hAnsi="Arial CE" w:cs="Arial"/>
          <w:b/>
          <w:color w:val="000000"/>
          <w:sz w:val="22"/>
          <w:szCs w:val="22"/>
        </w:rPr>
      </w:pPr>
      <w:r>
        <w:rPr>
          <w:rFonts w:ascii="Arial CE" w:hAnsi="Arial CE" w:cs="Arial"/>
          <w:b/>
          <w:color w:val="000000"/>
          <w:sz w:val="22"/>
          <w:szCs w:val="22"/>
        </w:rPr>
        <w:t>29 933 350</w:t>
      </w:r>
      <w:r w:rsidR="005150DC">
        <w:rPr>
          <w:rFonts w:ascii="Arial CE" w:hAnsi="Arial CE" w:cs="Arial"/>
          <w:b/>
          <w:color w:val="000000"/>
          <w:sz w:val="22"/>
          <w:szCs w:val="22"/>
        </w:rPr>
        <w:t xml:space="preserve"> Kč bez DPH</w:t>
      </w:r>
    </w:p>
    <w:p w14:paraId="4FF83963" w14:textId="63E9B8DE" w:rsidR="00EC134B" w:rsidRDefault="00EC134B" w:rsidP="00EC134B">
      <w:pPr>
        <w:rPr>
          <w:rFonts w:ascii="Arial CE" w:hAnsi="Arial CE" w:cs="Arial"/>
          <w:color w:val="000000"/>
          <w:sz w:val="22"/>
          <w:szCs w:val="22"/>
        </w:rPr>
      </w:pPr>
      <w:r>
        <w:rPr>
          <w:rFonts w:ascii="Arial CE" w:hAnsi="Arial CE" w:cs="Arial"/>
          <w:color w:val="000000"/>
          <w:sz w:val="22"/>
          <w:szCs w:val="22"/>
        </w:rPr>
        <w:t xml:space="preserve">Z toho: </w:t>
      </w:r>
    </w:p>
    <w:p w14:paraId="1865FF2F" w14:textId="4FF25725" w:rsidR="00EC134B" w:rsidRDefault="00EC134B" w:rsidP="00EC134B">
      <w:pPr>
        <w:rPr>
          <w:rFonts w:ascii="Arial CE" w:hAnsi="Arial CE" w:cs="Arial"/>
          <w:color w:val="000000"/>
          <w:sz w:val="22"/>
          <w:szCs w:val="22"/>
        </w:rPr>
      </w:pPr>
      <w:r>
        <w:rPr>
          <w:rFonts w:ascii="Arial CE" w:hAnsi="Arial CE" w:cs="Arial"/>
          <w:color w:val="000000"/>
          <w:sz w:val="22"/>
          <w:szCs w:val="22"/>
        </w:rPr>
        <w:t xml:space="preserve">Část A – </w:t>
      </w:r>
      <w:r w:rsidR="00125A85">
        <w:rPr>
          <w:rFonts w:ascii="Arial CE" w:hAnsi="Arial CE" w:cs="Arial"/>
          <w:color w:val="000000"/>
          <w:sz w:val="22"/>
          <w:szCs w:val="22"/>
        </w:rPr>
        <w:t>P</w:t>
      </w:r>
      <w:r>
        <w:rPr>
          <w:rFonts w:ascii="Arial CE" w:hAnsi="Arial CE" w:cs="Arial"/>
          <w:color w:val="000000"/>
          <w:sz w:val="22"/>
          <w:szCs w:val="22"/>
        </w:rPr>
        <w:t xml:space="preserve">růzkumy </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125A85">
        <w:rPr>
          <w:rFonts w:ascii="Arial CE" w:hAnsi="Arial CE" w:cs="Arial"/>
          <w:color w:val="000000"/>
          <w:sz w:val="22"/>
          <w:szCs w:val="22"/>
        </w:rPr>
        <w:tab/>
      </w:r>
      <w:r w:rsidR="00125A85">
        <w:rPr>
          <w:rFonts w:ascii="Arial CE" w:hAnsi="Arial CE" w:cs="Arial"/>
          <w:color w:val="000000"/>
          <w:sz w:val="22"/>
          <w:szCs w:val="22"/>
        </w:rPr>
        <w:tab/>
      </w:r>
      <w:r w:rsidR="002268E8">
        <w:rPr>
          <w:rFonts w:ascii="Arial CE" w:hAnsi="Arial CE" w:cs="Arial"/>
          <w:color w:val="000000"/>
          <w:sz w:val="22"/>
          <w:szCs w:val="22"/>
        </w:rPr>
        <w:tab/>
      </w:r>
      <w:r w:rsidR="0074545B">
        <w:rPr>
          <w:rFonts w:ascii="Arial CE" w:hAnsi="Arial CE" w:cs="Arial"/>
          <w:color w:val="000000"/>
          <w:sz w:val="22"/>
          <w:szCs w:val="22"/>
        </w:rPr>
        <w:t xml:space="preserve">    14 293 </w:t>
      </w:r>
      <w:r w:rsidR="00F1008E">
        <w:rPr>
          <w:rFonts w:ascii="Arial CE" w:hAnsi="Arial CE" w:cs="Arial"/>
          <w:color w:val="000000"/>
          <w:sz w:val="22"/>
          <w:szCs w:val="22"/>
        </w:rPr>
        <w:t>3</w:t>
      </w:r>
      <w:r w:rsidR="0074545B">
        <w:rPr>
          <w:rFonts w:ascii="Arial CE" w:hAnsi="Arial CE" w:cs="Arial"/>
          <w:color w:val="000000"/>
          <w:sz w:val="22"/>
          <w:szCs w:val="22"/>
        </w:rPr>
        <w:t xml:space="preserve">50 </w:t>
      </w:r>
      <w:r>
        <w:rPr>
          <w:rFonts w:ascii="Arial CE" w:hAnsi="Arial CE" w:cs="Arial"/>
          <w:color w:val="000000"/>
          <w:sz w:val="22"/>
          <w:szCs w:val="22"/>
        </w:rPr>
        <w:t>Kč bez DPH</w:t>
      </w:r>
    </w:p>
    <w:p w14:paraId="50E1C6B4" w14:textId="1843573A" w:rsidR="00EC134B" w:rsidRDefault="00EC134B" w:rsidP="00EC134B">
      <w:pPr>
        <w:rPr>
          <w:rFonts w:ascii="Arial CE" w:hAnsi="Arial CE" w:cs="Arial"/>
          <w:color w:val="000000"/>
          <w:sz w:val="22"/>
          <w:szCs w:val="22"/>
        </w:rPr>
      </w:pPr>
      <w:r>
        <w:rPr>
          <w:rFonts w:ascii="Arial CE" w:hAnsi="Arial CE" w:cs="Arial"/>
          <w:color w:val="000000"/>
          <w:sz w:val="22"/>
          <w:szCs w:val="22"/>
        </w:rPr>
        <w:t xml:space="preserve">Část </w:t>
      </w:r>
      <w:r w:rsidR="00125A85">
        <w:rPr>
          <w:rFonts w:ascii="Arial CE" w:hAnsi="Arial CE" w:cs="Arial"/>
          <w:color w:val="000000"/>
          <w:sz w:val="22"/>
          <w:szCs w:val="22"/>
        </w:rPr>
        <w:t>B – Dokumentace DUR včetně inženýrské činnosti</w:t>
      </w:r>
      <w:r w:rsidR="00125A85">
        <w:rPr>
          <w:rFonts w:ascii="Arial CE" w:hAnsi="Arial CE" w:cs="Arial"/>
          <w:color w:val="000000"/>
          <w:sz w:val="22"/>
          <w:szCs w:val="22"/>
        </w:rPr>
        <w:tab/>
      </w:r>
      <w:r w:rsidR="00125A85">
        <w:rPr>
          <w:rFonts w:ascii="Arial CE" w:hAnsi="Arial CE" w:cs="Arial"/>
          <w:color w:val="000000"/>
          <w:sz w:val="22"/>
          <w:szCs w:val="22"/>
        </w:rPr>
        <w:tab/>
      </w:r>
      <w:r w:rsidR="0074545B">
        <w:rPr>
          <w:rFonts w:ascii="Arial CE" w:hAnsi="Arial CE" w:cs="Arial"/>
          <w:color w:val="000000"/>
          <w:sz w:val="22"/>
          <w:szCs w:val="22"/>
        </w:rPr>
        <w:t xml:space="preserve">    14 100 000</w:t>
      </w:r>
      <w:r w:rsidR="00125A85">
        <w:rPr>
          <w:rFonts w:ascii="Arial CE" w:hAnsi="Arial CE" w:cs="Arial"/>
          <w:color w:val="000000"/>
          <w:sz w:val="22"/>
          <w:szCs w:val="22"/>
        </w:rPr>
        <w:tab/>
        <w:t>Kč bez DPH</w:t>
      </w:r>
    </w:p>
    <w:p w14:paraId="7DCCC053" w14:textId="1B736976" w:rsidR="00125A85" w:rsidRDefault="00125A85" w:rsidP="00EC134B">
      <w:pPr>
        <w:rPr>
          <w:rFonts w:ascii="Arial CE" w:hAnsi="Arial CE" w:cs="Arial"/>
          <w:color w:val="000000"/>
          <w:sz w:val="22"/>
          <w:szCs w:val="22"/>
        </w:rPr>
      </w:pPr>
      <w:r>
        <w:rPr>
          <w:rFonts w:ascii="Arial CE" w:hAnsi="Arial CE" w:cs="Arial"/>
          <w:color w:val="000000"/>
          <w:sz w:val="22"/>
          <w:szCs w:val="22"/>
        </w:rPr>
        <w:t>Část C – Dokumentace EIA</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74545B">
        <w:rPr>
          <w:rFonts w:ascii="Arial CE" w:hAnsi="Arial CE" w:cs="Arial"/>
          <w:color w:val="000000"/>
          <w:sz w:val="22"/>
          <w:szCs w:val="22"/>
        </w:rPr>
        <w:t xml:space="preserve">         450 000</w:t>
      </w:r>
      <w:r>
        <w:rPr>
          <w:rFonts w:ascii="Arial CE" w:hAnsi="Arial CE" w:cs="Arial"/>
          <w:color w:val="000000"/>
          <w:sz w:val="22"/>
          <w:szCs w:val="22"/>
        </w:rPr>
        <w:tab/>
        <w:t>Kč bez DPH</w:t>
      </w:r>
    </w:p>
    <w:p w14:paraId="2EDD1DDA" w14:textId="16517745" w:rsidR="00125A85" w:rsidRDefault="00125A85" w:rsidP="00EC134B">
      <w:pPr>
        <w:rPr>
          <w:rFonts w:ascii="Arial CE" w:hAnsi="Arial CE" w:cs="Arial"/>
          <w:color w:val="000000"/>
          <w:sz w:val="22"/>
          <w:szCs w:val="22"/>
        </w:rPr>
      </w:pPr>
      <w:r>
        <w:rPr>
          <w:rFonts w:ascii="Arial CE" w:hAnsi="Arial CE" w:cs="Arial"/>
          <w:color w:val="000000"/>
          <w:sz w:val="22"/>
          <w:szCs w:val="22"/>
        </w:rPr>
        <w:t>Část D – Vizualizace stavby</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74545B">
        <w:rPr>
          <w:rFonts w:ascii="Arial CE" w:hAnsi="Arial CE" w:cs="Arial"/>
          <w:color w:val="000000"/>
          <w:sz w:val="22"/>
          <w:szCs w:val="22"/>
        </w:rPr>
        <w:t xml:space="preserve">         440 000</w:t>
      </w:r>
      <w:r>
        <w:rPr>
          <w:rFonts w:ascii="Arial CE" w:hAnsi="Arial CE" w:cs="Arial"/>
          <w:color w:val="000000"/>
          <w:sz w:val="22"/>
          <w:szCs w:val="22"/>
        </w:rPr>
        <w:tab/>
        <w:t>Kč bez DPH</w:t>
      </w:r>
    </w:p>
    <w:p w14:paraId="1DCC5618" w14:textId="37DE3ACA" w:rsidR="00125A85" w:rsidRDefault="00125A85" w:rsidP="00EC134B">
      <w:pPr>
        <w:rPr>
          <w:rFonts w:ascii="Arial CE" w:hAnsi="Arial CE" w:cs="Arial"/>
          <w:color w:val="000000"/>
          <w:sz w:val="22"/>
          <w:szCs w:val="22"/>
        </w:rPr>
      </w:pPr>
      <w:r>
        <w:rPr>
          <w:rFonts w:ascii="Arial CE" w:hAnsi="Arial CE" w:cs="Arial"/>
          <w:color w:val="000000"/>
          <w:sz w:val="22"/>
          <w:szCs w:val="22"/>
        </w:rPr>
        <w:t>Část E – Návrh plánu realizace dokumentace formou modelu BIM</w:t>
      </w:r>
    </w:p>
    <w:p w14:paraId="63822DEC" w14:textId="1103D092" w:rsidR="00125A85" w:rsidRPr="00EC134B" w:rsidRDefault="00125A85" w:rsidP="00EC134B">
      <w:pPr>
        <w:rPr>
          <w:rFonts w:ascii="Arial CE" w:hAnsi="Arial CE" w:cs="Arial"/>
          <w:color w:val="000000"/>
          <w:sz w:val="22"/>
          <w:szCs w:val="22"/>
        </w:rPr>
      </w:pPr>
      <w:r>
        <w:rPr>
          <w:rFonts w:ascii="Arial CE" w:hAnsi="Arial CE" w:cs="Arial"/>
          <w:color w:val="000000"/>
          <w:sz w:val="22"/>
          <w:szCs w:val="22"/>
        </w:rPr>
        <w:t xml:space="preserve">               </w:t>
      </w:r>
      <w:r w:rsidR="00475F3A">
        <w:rPr>
          <w:rFonts w:ascii="Arial CE" w:hAnsi="Arial CE" w:cs="Arial"/>
          <w:color w:val="000000"/>
          <w:sz w:val="22"/>
          <w:szCs w:val="22"/>
        </w:rPr>
        <w:t xml:space="preserve">pro </w:t>
      </w:r>
      <w:r>
        <w:rPr>
          <w:rFonts w:ascii="Arial CE" w:hAnsi="Arial CE" w:cs="Arial"/>
          <w:color w:val="000000"/>
          <w:sz w:val="22"/>
          <w:szCs w:val="22"/>
        </w:rPr>
        <w:t>další stupně dokumentace</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74545B">
        <w:rPr>
          <w:rFonts w:ascii="Arial CE" w:hAnsi="Arial CE" w:cs="Arial"/>
          <w:color w:val="000000"/>
          <w:sz w:val="22"/>
          <w:szCs w:val="22"/>
        </w:rPr>
        <w:t xml:space="preserve">         650 000</w:t>
      </w:r>
      <w:r>
        <w:rPr>
          <w:rFonts w:ascii="Arial CE" w:hAnsi="Arial CE" w:cs="Arial"/>
          <w:color w:val="000000"/>
          <w:sz w:val="22"/>
          <w:szCs w:val="22"/>
        </w:rPr>
        <w:tab/>
        <w:t>Kč bez DPH</w:t>
      </w:r>
    </w:p>
    <w:p w14:paraId="6170E629" w14:textId="433AA636" w:rsidR="000D56B9" w:rsidRDefault="000D56B9" w:rsidP="005150DC">
      <w:pPr>
        <w:jc w:val="center"/>
        <w:rPr>
          <w:rFonts w:ascii="Arial CE" w:hAnsi="Arial CE" w:cs="Arial"/>
          <w:b/>
          <w:color w:val="000000"/>
          <w:sz w:val="22"/>
          <w:szCs w:val="22"/>
        </w:rPr>
      </w:pPr>
    </w:p>
    <w:p w14:paraId="453CD37A" w14:textId="64704870" w:rsidR="001013B3" w:rsidRPr="0038043F" w:rsidRDefault="001013B3" w:rsidP="002A55EF">
      <w:pPr>
        <w:pStyle w:val="Zkladntext"/>
        <w:tabs>
          <w:tab w:val="clear" w:pos="360"/>
        </w:tabs>
        <w:ind w:left="0" w:firstLine="0"/>
        <w:rPr>
          <w:rFonts w:ascii="Arial CE" w:hAnsi="Arial CE"/>
        </w:rPr>
      </w:pPr>
      <w:r w:rsidRPr="0038043F">
        <w:rPr>
          <w:rFonts w:ascii="Arial CE" w:hAnsi="Arial CE"/>
        </w:rPr>
        <w:t>Výše ceny díla může být změněna jen písemnou dohodou objednatele a zhotovitele formou</w:t>
      </w:r>
      <w:r w:rsidR="002A55EF">
        <w:rPr>
          <w:rFonts w:ascii="Arial CE" w:hAnsi="Arial CE"/>
        </w:rPr>
        <w:t xml:space="preserve"> </w:t>
      </w:r>
      <w:r w:rsidRPr="0038043F">
        <w:rPr>
          <w:rFonts w:ascii="Arial CE" w:hAnsi="Arial CE"/>
        </w:rPr>
        <w:t>dodatku ke smlouvě o dílo, a to pouze a jen v důsledku mimořádných nepředvídatelných</w:t>
      </w:r>
      <w:r w:rsidR="002A55EF">
        <w:rPr>
          <w:rFonts w:ascii="Arial CE" w:hAnsi="Arial CE"/>
        </w:rPr>
        <w:t xml:space="preserve"> </w:t>
      </w:r>
      <w:r w:rsidRPr="0038043F">
        <w:rPr>
          <w:rFonts w:ascii="Arial CE" w:hAnsi="Arial CE"/>
        </w:rPr>
        <w:t>okolností, které se vyskytly v průběhu provádění prací na díle</w:t>
      </w:r>
      <w:r w:rsidR="00E81751">
        <w:rPr>
          <w:rFonts w:ascii="Arial CE" w:hAnsi="Arial CE"/>
        </w:rPr>
        <w:t>.</w:t>
      </w:r>
    </w:p>
    <w:p w14:paraId="4989CE8E" w14:textId="2284B727" w:rsidR="001013B3" w:rsidRPr="0038043F" w:rsidRDefault="001013B3" w:rsidP="002A55EF">
      <w:pPr>
        <w:pStyle w:val="Zkladntext"/>
        <w:tabs>
          <w:tab w:val="clear" w:pos="360"/>
        </w:tabs>
        <w:ind w:left="0" w:firstLine="0"/>
        <w:rPr>
          <w:rFonts w:ascii="Arial CE" w:hAnsi="Arial CE"/>
        </w:rPr>
      </w:pPr>
    </w:p>
    <w:p w14:paraId="1147C001" w14:textId="22DAEBB4" w:rsidR="001013B3" w:rsidRDefault="001013B3" w:rsidP="002A55EF">
      <w:pPr>
        <w:pStyle w:val="Zkladntext"/>
        <w:tabs>
          <w:tab w:val="clear" w:pos="360"/>
        </w:tabs>
        <w:ind w:left="0" w:firstLine="0"/>
        <w:rPr>
          <w:rFonts w:ascii="Arial CE" w:hAnsi="Arial CE"/>
        </w:rPr>
      </w:pPr>
      <w:r w:rsidRPr="0038043F">
        <w:rPr>
          <w:rFonts w:ascii="Arial CE" w:hAnsi="Arial CE"/>
        </w:rPr>
        <w:t>Smluvní strany výslovně prohlašují, že touto smlouvou sjednaná cena za provedení díla není</w:t>
      </w:r>
      <w:r w:rsidR="002A55EF">
        <w:rPr>
          <w:rFonts w:ascii="Arial CE" w:hAnsi="Arial CE"/>
        </w:rPr>
        <w:t xml:space="preserve"> </w:t>
      </w:r>
      <w:r w:rsidRPr="0038043F">
        <w:rPr>
          <w:rFonts w:ascii="Arial CE" w:hAnsi="Arial CE"/>
        </w:rPr>
        <w:t>považována za skutečnost tvořící obchodní tajemství ve smyslu ustanovení § 504</w:t>
      </w:r>
      <w:r w:rsidR="002A55EF">
        <w:rPr>
          <w:rFonts w:ascii="Arial CE" w:hAnsi="Arial CE"/>
        </w:rPr>
        <w:t xml:space="preserve"> </w:t>
      </w:r>
      <w:r w:rsidRPr="0038043F">
        <w:rPr>
          <w:rFonts w:ascii="Arial CE" w:hAnsi="Arial CE"/>
        </w:rPr>
        <w:t>občanského zákoníku.</w:t>
      </w:r>
    </w:p>
    <w:p w14:paraId="7F5E33D3" w14:textId="77777777" w:rsidR="00526F32" w:rsidRDefault="00526F32" w:rsidP="001013B3">
      <w:pPr>
        <w:pStyle w:val="Zkladntext"/>
        <w:jc w:val="center"/>
        <w:rPr>
          <w:b/>
          <w:u w:val="single"/>
        </w:rPr>
      </w:pPr>
    </w:p>
    <w:p w14:paraId="21461D3A" w14:textId="63B7EF66" w:rsidR="001013B3" w:rsidRPr="00480F73" w:rsidRDefault="001013B3" w:rsidP="001013B3">
      <w:pPr>
        <w:pStyle w:val="Zkladntext"/>
        <w:jc w:val="center"/>
        <w:rPr>
          <w:b/>
          <w:u w:val="single"/>
        </w:rPr>
      </w:pPr>
      <w:r w:rsidRPr="00480F73">
        <w:rPr>
          <w:b/>
          <w:u w:val="single"/>
        </w:rPr>
        <w:t xml:space="preserve">Čl. V. </w:t>
      </w:r>
      <w:r w:rsidRPr="002E1C4A">
        <w:rPr>
          <w:b/>
          <w:u w:val="single"/>
        </w:rPr>
        <w:t>PLATEBNÍ PODMÍNKY</w:t>
      </w:r>
    </w:p>
    <w:p w14:paraId="19DC085F" w14:textId="77777777" w:rsidR="001013B3" w:rsidRPr="00480F73" w:rsidRDefault="001013B3" w:rsidP="001013B3">
      <w:pPr>
        <w:pStyle w:val="Zkladntext"/>
        <w:jc w:val="center"/>
      </w:pPr>
    </w:p>
    <w:p w14:paraId="2FCE80A8" w14:textId="43550125" w:rsidR="00672D59" w:rsidRPr="00672D59" w:rsidRDefault="00672D59" w:rsidP="00B556C7">
      <w:pPr>
        <w:numPr>
          <w:ilvl w:val="0"/>
          <w:numId w:val="5"/>
        </w:numPr>
        <w:autoSpaceDE w:val="0"/>
        <w:autoSpaceDN w:val="0"/>
        <w:adjustRightInd w:val="0"/>
        <w:jc w:val="both"/>
        <w:rPr>
          <w:rFonts w:ascii="Arial CE" w:hAnsi="Arial CE"/>
          <w:sz w:val="22"/>
          <w:szCs w:val="22"/>
        </w:rPr>
      </w:pPr>
      <w:r w:rsidRPr="00672D59">
        <w:rPr>
          <w:rFonts w:ascii="Arial CE" w:hAnsi="Arial CE" w:cs="Arial"/>
          <w:sz w:val="22"/>
          <w:szCs w:val="22"/>
        </w:rPr>
        <w:t>Objednatel</w:t>
      </w:r>
      <w:r w:rsidRPr="00672D59">
        <w:rPr>
          <w:rFonts w:ascii="Arial CE" w:hAnsi="Arial CE"/>
          <w:sz w:val="22"/>
          <w:szCs w:val="22"/>
        </w:rPr>
        <w:t xml:space="preserve"> nebude poskytovat zhotoviteli zálohy.</w:t>
      </w:r>
    </w:p>
    <w:p w14:paraId="202A67ED" w14:textId="77777777" w:rsidR="00672D59" w:rsidRPr="00672D59" w:rsidRDefault="00672D59" w:rsidP="00672D59">
      <w:pPr>
        <w:autoSpaceDE w:val="0"/>
        <w:autoSpaceDN w:val="0"/>
        <w:adjustRightInd w:val="0"/>
        <w:jc w:val="both"/>
        <w:rPr>
          <w:rFonts w:ascii="Arial CE" w:hAnsi="Arial CE"/>
          <w:sz w:val="22"/>
          <w:szCs w:val="22"/>
        </w:rPr>
      </w:pPr>
    </w:p>
    <w:p w14:paraId="15E1C019" w14:textId="34DC03A8" w:rsidR="00672D59" w:rsidRDefault="00672D59" w:rsidP="00B556C7">
      <w:pPr>
        <w:numPr>
          <w:ilvl w:val="0"/>
          <w:numId w:val="5"/>
        </w:numPr>
        <w:autoSpaceDE w:val="0"/>
        <w:autoSpaceDN w:val="0"/>
        <w:adjustRightInd w:val="0"/>
        <w:jc w:val="both"/>
        <w:rPr>
          <w:rFonts w:ascii="Arial CE" w:hAnsi="Arial CE" w:cs="Arial"/>
          <w:sz w:val="22"/>
          <w:szCs w:val="22"/>
        </w:rPr>
      </w:pPr>
      <w:r w:rsidRPr="00672D59">
        <w:rPr>
          <w:rFonts w:ascii="Arial CE" w:hAnsi="Arial CE" w:cs="Arial"/>
          <w:sz w:val="22"/>
          <w:szCs w:val="22"/>
        </w:rPr>
        <w:t xml:space="preserve">Cena díla bude hrazena na základě dílčích faktur a konečné faktury, kterou bude provedeno vyúčtování po dokončení, předání a převzetí díla bez vad. Veškeré faktury je </w:t>
      </w:r>
      <w:r w:rsidRPr="00672D59">
        <w:rPr>
          <w:rFonts w:ascii="Arial CE" w:hAnsi="Arial CE"/>
          <w:sz w:val="22"/>
          <w:szCs w:val="22"/>
        </w:rPr>
        <w:t>zhotovitel</w:t>
      </w:r>
      <w:r w:rsidRPr="00672D59">
        <w:rPr>
          <w:rFonts w:ascii="Arial CE" w:hAnsi="Arial CE" w:cs="Arial"/>
          <w:sz w:val="22"/>
          <w:szCs w:val="22"/>
        </w:rPr>
        <w:t xml:space="preserve"> povinen prokazatelně doručit zadavateli nejpozději </w:t>
      </w:r>
      <w:r w:rsidRPr="00AC51A4">
        <w:rPr>
          <w:rFonts w:ascii="Arial CE" w:hAnsi="Arial CE" w:cs="Arial"/>
          <w:sz w:val="22"/>
          <w:szCs w:val="22"/>
        </w:rPr>
        <w:t xml:space="preserve">do </w:t>
      </w:r>
      <w:r w:rsidR="003214A5">
        <w:rPr>
          <w:rFonts w:ascii="Arial CE" w:hAnsi="Arial CE" w:cs="Arial"/>
          <w:sz w:val="22"/>
          <w:szCs w:val="22"/>
        </w:rPr>
        <w:t>10</w:t>
      </w:r>
      <w:r w:rsidRPr="00AC51A4">
        <w:rPr>
          <w:rFonts w:ascii="Arial CE" w:hAnsi="Arial CE" w:cs="Arial"/>
          <w:sz w:val="22"/>
          <w:szCs w:val="22"/>
        </w:rPr>
        <w:t xml:space="preserve"> pracovních dnů</w:t>
      </w:r>
      <w:r w:rsidRPr="00672D59">
        <w:rPr>
          <w:rFonts w:ascii="Arial CE" w:hAnsi="Arial CE" w:cs="Arial"/>
          <w:sz w:val="22"/>
          <w:szCs w:val="22"/>
        </w:rPr>
        <w:t xml:space="preserve"> ode dne uskutečnění plnění. V případě pozdějšího doručení faktury objednavateli nebude tato objednavatelem přijata a zhotovitel zajistí vystavení nové faktury k datu dalšího dílčího plnění.</w:t>
      </w:r>
    </w:p>
    <w:p w14:paraId="008AAB6D" w14:textId="62DF1CAF" w:rsidR="00070888" w:rsidRDefault="00070888" w:rsidP="00070888">
      <w:pPr>
        <w:autoSpaceDE w:val="0"/>
        <w:autoSpaceDN w:val="0"/>
        <w:adjustRightInd w:val="0"/>
        <w:jc w:val="both"/>
        <w:rPr>
          <w:rFonts w:ascii="Arial CE" w:hAnsi="Arial CE" w:cs="Arial"/>
          <w:sz w:val="22"/>
          <w:szCs w:val="22"/>
        </w:rPr>
      </w:pPr>
      <w:r>
        <w:rPr>
          <w:rFonts w:ascii="Arial CE" w:hAnsi="Arial CE" w:cs="Arial"/>
          <w:sz w:val="22"/>
          <w:szCs w:val="22"/>
        </w:rPr>
        <w:t xml:space="preserve"> </w:t>
      </w:r>
    </w:p>
    <w:p w14:paraId="65A953F9" w14:textId="5CD2A485" w:rsidR="00070888" w:rsidRPr="004A1CB0" w:rsidRDefault="00070888" w:rsidP="00B556C7">
      <w:pPr>
        <w:numPr>
          <w:ilvl w:val="0"/>
          <w:numId w:val="5"/>
        </w:numPr>
        <w:autoSpaceDE w:val="0"/>
        <w:autoSpaceDN w:val="0"/>
        <w:adjustRightInd w:val="0"/>
        <w:jc w:val="both"/>
        <w:rPr>
          <w:rFonts w:ascii="Arial CE" w:hAnsi="Arial CE" w:cs="Arial"/>
          <w:sz w:val="22"/>
          <w:szCs w:val="22"/>
        </w:rPr>
      </w:pPr>
      <w:r w:rsidRPr="00070888">
        <w:rPr>
          <w:rFonts w:ascii="Arial CE" w:hAnsi="Arial CE" w:cs="Arial"/>
          <w:sz w:val="22"/>
          <w:szCs w:val="22"/>
        </w:rPr>
        <w:t>Cena díla bude zhotoviteli uhrazena na základě dílčích faktur a konečné zúčtovací faktury. Dílčí faktury budou vystaveny vždy pouze na základě objednatelem schváleného rozsahu skutečně provedených prací</w:t>
      </w:r>
      <w:r>
        <w:rPr>
          <w:rFonts w:ascii="Arial CE" w:hAnsi="Arial CE" w:cs="Arial"/>
          <w:sz w:val="22"/>
          <w:szCs w:val="22"/>
        </w:rPr>
        <w:t xml:space="preserve">. </w:t>
      </w:r>
      <w:r w:rsidRPr="00070888">
        <w:rPr>
          <w:rFonts w:ascii="Arial CE" w:hAnsi="Arial CE" w:cs="Arial"/>
          <w:sz w:val="22"/>
          <w:szCs w:val="22"/>
        </w:rPr>
        <w:t xml:space="preserve">Dnem uskutečnění zdanitelného plnění bude </w:t>
      </w:r>
      <w:r>
        <w:rPr>
          <w:rFonts w:ascii="Arial CE" w:hAnsi="Arial CE" w:cs="Arial"/>
          <w:sz w:val="22"/>
          <w:szCs w:val="22"/>
        </w:rPr>
        <w:t xml:space="preserve">den schválení </w:t>
      </w:r>
      <w:r w:rsidRPr="00070888">
        <w:rPr>
          <w:rFonts w:ascii="Arial CE" w:hAnsi="Arial CE" w:cs="Arial"/>
          <w:sz w:val="22"/>
          <w:szCs w:val="22"/>
        </w:rPr>
        <w:t>rozsahu skutečně provedených prací</w:t>
      </w:r>
      <w:r>
        <w:rPr>
          <w:rFonts w:ascii="Arial CE" w:hAnsi="Arial CE" w:cs="Arial"/>
          <w:sz w:val="22"/>
          <w:szCs w:val="22"/>
        </w:rPr>
        <w:t>.</w:t>
      </w:r>
      <w:r w:rsidRPr="00070888">
        <w:rPr>
          <w:rFonts w:ascii="Arial CE" w:hAnsi="Arial CE" w:cs="Arial"/>
          <w:sz w:val="22"/>
          <w:szCs w:val="22"/>
        </w:rPr>
        <w:t xml:space="preserve"> </w:t>
      </w:r>
      <w:r w:rsidRPr="004A1CB0">
        <w:rPr>
          <w:rFonts w:ascii="Arial CE" w:hAnsi="Arial CE" w:cs="Arial"/>
          <w:sz w:val="22"/>
          <w:szCs w:val="22"/>
        </w:rPr>
        <w:t xml:space="preserve">Dílčí faktury budou vystaveny a předány objednateli do 10 </w:t>
      </w:r>
      <w:r w:rsidR="00475F3A" w:rsidRPr="00AC51A4">
        <w:rPr>
          <w:rFonts w:ascii="Arial CE" w:hAnsi="Arial CE" w:cs="Arial"/>
          <w:sz w:val="22"/>
          <w:szCs w:val="22"/>
        </w:rPr>
        <w:t>pracovních</w:t>
      </w:r>
      <w:r w:rsidRPr="004A1CB0">
        <w:rPr>
          <w:rFonts w:ascii="Arial CE" w:hAnsi="Arial CE" w:cs="Arial"/>
          <w:sz w:val="22"/>
          <w:szCs w:val="22"/>
        </w:rPr>
        <w:t xml:space="preserve"> dní ode dne uskutečnění zdanitelného plnění. </w:t>
      </w:r>
    </w:p>
    <w:p w14:paraId="2B45E65E" w14:textId="77777777" w:rsidR="00070888" w:rsidRPr="00070888" w:rsidRDefault="00070888" w:rsidP="00070888">
      <w:pPr>
        <w:autoSpaceDE w:val="0"/>
        <w:autoSpaceDN w:val="0"/>
        <w:adjustRightInd w:val="0"/>
        <w:ind w:left="360"/>
        <w:jc w:val="both"/>
        <w:rPr>
          <w:rFonts w:ascii="Arial CE" w:hAnsi="Arial CE" w:cs="Arial"/>
          <w:sz w:val="22"/>
          <w:szCs w:val="22"/>
        </w:rPr>
      </w:pPr>
    </w:p>
    <w:p w14:paraId="34053166" w14:textId="257F8881" w:rsidR="00070888" w:rsidRDefault="00070888" w:rsidP="00B556C7">
      <w:pPr>
        <w:numPr>
          <w:ilvl w:val="0"/>
          <w:numId w:val="5"/>
        </w:numPr>
        <w:autoSpaceDE w:val="0"/>
        <w:autoSpaceDN w:val="0"/>
        <w:adjustRightInd w:val="0"/>
        <w:jc w:val="both"/>
        <w:rPr>
          <w:rFonts w:ascii="Arial CE" w:hAnsi="Arial CE" w:cs="Arial"/>
          <w:sz w:val="22"/>
          <w:szCs w:val="22"/>
        </w:rPr>
      </w:pPr>
      <w:r w:rsidRPr="00070888">
        <w:rPr>
          <w:rFonts w:ascii="Arial CE" w:hAnsi="Arial CE" w:cs="Arial"/>
          <w:sz w:val="22"/>
          <w:szCs w:val="22"/>
        </w:rPr>
        <w:t xml:space="preserve">Přílohou faktury bude vždy soupis provedených prací, potvrzený oprávněným zástupcem objednatele a oprávněným zástupcem zhotovitele. </w:t>
      </w:r>
    </w:p>
    <w:p w14:paraId="28A487B8" w14:textId="77777777" w:rsidR="00070888" w:rsidRPr="00070888" w:rsidRDefault="00070888" w:rsidP="00070888">
      <w:pPr>
        <w:autoSpaceDE w:val="0"/>
        <w:autoSpaceDN w:val="0"/>
        <w:adjustRightInd w:val="0"/>
        <w:ind w:left="360"/>
        <w:jc w:val="both"/>
        <w:rPr>
          <w:rFonts w:ascii="Arial CE" w:hAnsi="Arial CE" w:cs="Arial"/>
          <w:sz w:val="22"/>
          <w:szCs w:val="22"/>
        </w:rPr>
      </w:pPr>
    </w:p>
    <w:p w14:paraId="42436F95" w14:textId="17FE727D" w:rsidR="00070888" w:rsidRPr="00070888" w:rsidRDefault="00070888" w:rsidP="00B556C7">
      <w:pPr>
        <w:numPr>
          <w:ilvl w:val="0"/>
          <w:numId w:val="5"/>
        </w:numPr>
        <w:autoSpaceDE w:val="0"/>
        <w:autoSpaceDN w:val="0"/>
        <w:adjustRightInd w:val="0"/>
        <w:jc w:val="both"/>
        <w:rPr>
          <w:rFonts w:ascii="Arial CE" w:hAnsi="Arial CE"/>
          <w:sz w:val="22"/>
          <w:szCs w:val="22"/>
        </w:rPr>
      </w:pPr>
      <w:r w:rsidRPr="004A1CB0">
        <w:rPr>
          <w:rFonts w:ascii="Arial CE" w:hAnsi="Arial CE" w:cs="Arial"/>
          <w:sz w:val="22"/>
          <w:szCs w:val="22"/>
        </w:rPr>
        <w:t xml:space="preserve">Konečná faktura bude vystavena do 10 </w:t>
      </w:r>
      <w:r w:rsidR="00A153B1" w:rsidRPr="00AC51A4">
        <w:rPr>
          <w:rFonts w:ascii="Arial CE" w:hAnsi="Arial CE" w:cs="Arial"/>
          <w:sz w:val="22"/>
          <w:szCs w:val="22"/>
        </w:rPr>
        <w:t>pracovních</w:t>
      </w:r>
      <w:r w:rsidRPr="004A1CB0">
        <w:rPr>
          <w:rFonts w:ascii="Arial CE" w:hAnsi="Arial CE" w:cs="Arial"/>
          <w:sz w:val="22"/>
          <w:szCs w:val="22"/>
        </w:rPr>
        <w:t xml:space="preserve"> dní po předání a převzetí díla, dnem uskutečnění zdanitelného plnění bude den předání a převzetí díla. Konečná</w:t>
      </w:r>
      <w:r w:rsidRPr="00070888">
        <w:rPr>
          <w:rFonts w:ascii="Arial CE" w:hAnsi="Arial CE" w:cs="Arial"/>
          <w:sz w:val="22"/>
          <w:szCs w:val="22"/>
        </w:rPr>
        <w:t xml:space="preserve">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14:paraId="5A279EBB" w14:textId="34D09DD3" w:rsidR="00070888" w:rsidRPr="00070888" w:rsidRDefault="00070888" w:rsidP="00070888">
      <w:pPr>
        <w:autoSpaceDE w:val="0"/>
        <w:autoSpaceDN w:val="0"/>
        <w:adjustRightInd w:val="0"/>
        <w:ind w:left="360"/>
        <w:jc w:val="both"/>
        <w:rPr>
          <w:rFonts w:ascii="Arial CE" w:hAnsi="Arial CE"/>
          <w:sz w:val="22"/>
          <w:szCs w:val="22"/>
        </w:rPr>
      </w:pPr>
      <w:r w:rsidRPr="00070888">
        <w:rPr>
          <w:rFonts w:ascii="Arial CE" w:hAnsi="Arial CE" w:cs="Arial"/>
          <w:sz w:val="22"/>
          <w:szCs w:val="22"/>
        </w:rPr>
        <w:lastRenderedPageBreak/>
        <w:t xml:space="preserve"> </w:t>
      </w:r>
    </w:p>
    <w:p w14:paraId="32740922" w14:textId="7A95AF1D" w:rsidR="00E45EC4" w:rsidRPr="00070888" w:rsidRDefault="00070888" w:rsidP="00B556C7">
      <w:pPr>
        <w:numPr>
          <w:ilvl w:val="0"/>
          <w:numId w:val="5"/>
        </w:numPr>
        <w:suppressAutoHyphens/>
        <w:autoSpaceDE w:val="0"/>
        <w:autoSpaceDN w:val="0"/>
        <w:adjustRightInd w:val="0"/>
        <w:ind w:left="284" w:hanging="284"/>
        <w:jc w:val="both"/>
        <w:rPr>
          <w:rFonts w:ascii="Arial CE" w:eastAsia="Arial CE" w:hAnsi="Arial CE" w:cs="Arial CE"/>
          <w:sz w:val="22"/>
          <w:szCs w:val="22"/>
        </w:rPr>
      </w:pPr>
      <w:r w:rsidRPr="00070888">
        <w:rPr>
          <w:rFonts w:ascii="Arial CE" w:hAnsi="Arial CE"/>
          <w:sz w:val="22"/>
          <w:szCs w:val="22"/>
        </w:rPr>
        <w:t xml:space="preserve"> </w:t>
      </w:r>
      <w:r w:rsidR="00E45EC4" w:rsidRPr="00070888">
        <w:rPr>
          <w:rFonts w:ascii="Arial CE" w:eastAsia="Arial CE" w:hAnsi="Arial CE" w:cs="Arial CE"/>
          <w:sz w:val="22"/>
          <w:szCs w:val="22"/>
        </w:rPr>
        <w:t>Každá faktura bude povinně obsahovat příslušné číslo akce.</w:t>
      </w:r>
    </w:p>
    <w:p w14:paraId="288F30AC" w14:textId="5E63B3B2" w:rsidR="00E45EC4" w:rsidRPr="00E45EC4" w:rsidRDefault="00E45EC4" w:rsidP="00E45EC4">
      <w:pPr>
        <w:suppressAutoHyphens/>
        <w:ind w:left="360"/>
        <w:jc w:val="both"/>
        <w:rPr>
          <w:rFonts w:ascii="Arial CE" w:eastAsia="Arial CE" w:hAnsi="Arial CE" w:cs="Arial CE"/>
          <w:sz w:val="22"/>
          <w:szCs w:val="22"/>
        </w:rPr>
      </w:pPr>
      <w:r w:rsidRPr="00E45EC4">
        <w:rPr>
          <w:rFonts w:ascii="Arial CE" w:eastAsia="Arial CE" w:hAnsi="Arial CE" w:cs="Arial CE"/>
          <w:sz w:val="22"/>
          <w:szCs w:val="22"/>
        </w:rPr>
        <w:t>Číslo akce</w:t>
      </w:r>
      <w:r w:rsidRPr="0019708F">
        <w:rPr>
          <w:rFonts w:ascii="Arial CE" w:eastAsia="Arial CE" w:hAnsi="Arial CE" w:cs="Arial CE"/>
          <w:sz w:val="22"/>
          <w:szCs w:val="22"/>
        </w:rPr>
        <w:t>: 5</w:t>
      </w:r>
      <w:r w:rsidR="00A147DD" w:rsidRPr="0019708F">
        <w:rPr>
          <w:rFonts w:ascii="Arial CE" w:eastAsia="Arial CE" w:hAnsi="Arial CE" w:cs="Arial CE"/>
          <w:sz w:val="22"/>
          <w:szCs w:val="22"/>
        </w:rPr>
        <w:t xml:space="preserve">02 </w:t>
      </w:r>
      <w:r w:rsidR="001353E9">
        <w:rPr>
          <w:rFonts w:ascii="Arial CE" w:eastAsia="Arial CE" w:hAnsi="Arial CE" w:cs="Arial CE"/>
          <w:sz w:val="22"/>
          <w:szCs w:val="22"/>
        </w:rPr>
        <w:t>967</w:t>
      </w:r>
    </w:p>
    <w:p w14:paraId="184B0FBA" w14:textId="77777777" w:rsidR="00E45EC4" w:rsidRPr="00E45EC4" w:rsidRDefault="00E45EC4" w:rsidP="00E45EC4">
      <w:pPr>
        <w:suppressAutoHyphens/>
        <w:contextualSpacing/>
        <w:jc w:val="both"/>
        <w:rPr>
          <w:rFonts w:ascii="Arial CE" w:eastAsia="Arial CE" w:hAnsi="Arial CE" w:cs="Arial CE"/>
          <w:sz w:val="22"/>
        </w:rPr>
      </w:pPr>
    </w:p>
    <w:p w14:paraId="12A712DD" w14:textId="77777777" w:rsidR="00672D59" w:rsidRPr="00672D59" w:rsidRDefault="00672D59" w:rsidP="00B556C7">
      <w:pPr>
        <w:numPr>
          <w:ilvl w:val="0"/>
          <w:numId w:val="5"/>
        </w:numPr>
        <w:autoSpaceDE w:val="0"/>
        <w:autoSpaceDN w:val="0"/>
        <w:adjustRightInd w:val="0"/>
        <w:jc w:val="both"/>
        <w:rPr>
          <w:rFonts w:ascii="Arial CE" w:hAnsi="Arial CE" w:cs="Arial"/>
          <w:sz w:val="22"/>
          <w:szCs w:val="22"/>
        </w:rPr>
      </w:pPr>
      <w:r w:rsidRPr="00672D59">
        <w:rPr>
          <w:rFonts w:ascii="Arial CE" w:hAnsi="Arial CE" w:cs="Arial"/>
          <w:sz w:val="22"/>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14:paraId="326BE39A" w14:textId="5B73A045" w:rsidR="00672D59" w:rsidRPr="00672D59" w:rsidRDefault="00672D59" w:rsidP="00672D59">
      <w:pPr>
        <w:autoSpaceDE w:val="0"/>
        <w:autoSpaceDN w:val="0"/>
        <w:adjustRightInd w:val="0"/>
        <w:ind w:left="360"/>
        <w:jc w:val="both"/>
        <w:rPr>
          <w:rFonts w:ascii="Arial CE" w:hAnsi="Arial CE" w:cs="Arial"/>
          <w:color w:val="0000FF"/>
          <w:sz w:val="22"/>
          <w:szCs w:val="22"/>
        </w:rPr>
      </w:pPr>
      <w:r w:rsidRPr="00672D59">
        <w:rPr>
          <w:rFonts w:ascii="Arial CE" w:hAnsi="Arial CE" w:cs="Arial"/>
          <w:sz w:val="22"/>
          <w:szCs w:val="22"/>
        </w:rPr>
        <w:t xml:space="preserve">V případě chybějících nebo chybných náležitostí vrátí objednatel zhotoviteli fakturu k opravě. Lhůta pro zaplacení pak počíná běžet od doby vrácení opravené faktury. Předat faktury lze i elektronicky na adresu: </w:t>
      </w:r>
      <w:hyperlink r:id="rId8" w:history="1">
        <w:r w:rsidRPr="00672D59">
          <w:rPr>
            <w:rFonts w:ascii="Arial CE" w:hAnsi="Arial CE" w:cs="Arial"/>
            <w:color w:val="0000FF"/>
            <w:sz w:val="22"/>
            <w:szCs w:val="22"/>
            <w:u w:val="single"/>
          </w:rPr>
          <w:t>faktury-pr@poh.cz</w:t>
        </w:r>
      </w:hyperlink>
      <w:r w:rsidRPr="00672D59">
        <w:rPr>
          <w:rFonts w:ascii="Arial CE" w:hAnsi="Arial CE" w:cs="Arial"/>
          <w:color w:val="0000FF"/>
          <w:sz w:val="22"/>
          <w:szCs w:val="22"/>
        </w:rPr>
        <w:t>.</w:t>
      </w:r>
    </w:p>
    <w:p w14:paraId="70074C81" w14:textId="77777777" w:rsidR="00672D59" w:rsidRPr="00672D59" w:rsidRDefault="00672D59" w:rsidP="00672D59">
      <w:pPr>
        <w:autoSpaceDE w:val="0"/>
        <w:autoSpaceDN w:val="0"/>
        <w:adjustRightInd w:val="0"/>
        <w:ind w:left="360"/>
        <w:jc w:val="both"/>
        <w:rPr>
          <w:rFonts w:ascii="Arial CE" w:hAnsi="Arial CE" w:cs="Arial"/>
          <w:sz w:val="22"/>
          <w:szCs w:val="22"/>
        </w:rPr>
      </w:pPr>
    </w:p>
    <w:p w14:paraId="630EEE97" w14:textId="77777777" w:rsidR="00672D59" w:rsidRPr="00672D59" w:rsidRDefault="00672D59" w:rsidP="00B556C7">
      <w:pPr>
        <w:numPr>
          <w:ilvl w:val="0"/>
          <w:numId w:val="5"/>
        </w:numPr>
        <w:autoSpaceDE w:val="0"/>
        <w:autoSpaceDN w:val="0"/>
        <w:adjustRightInd w:val="0"/>
        <w:jc w:val="both"/>
        <w:rPr>
          <w:rFonts w:ascii="Arial CE" w:hAnsi="Arial CE" w:cs="Arial"/>
          <w:sz w:val="22"/>
          <w:szCs w:val="22"/>
        </w:rPr>
      </w:pPr>
      <w:r w:rsidRPr="00672D59">
        <w:rPr>
          <w:rFonts w:ascii="Arial CE" w:hAnsi="Arial CE" w:cs="Arial"/>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4EE40F44" w14:textId="77777777" w:rsidR="00672D59" w:rsidRPr="00672D59" w:rsidRDefault="00672D59" w:rsidP="00672D59">
      <w:pPr>
        <w:autoSpaceDE w:val="0"/>
        <w:autoSpaceDN w:val="0"/>
        <w:adjustRightInd w:val="0"/>
        <w:ind w:left="360"/>
        <w:jc w:val="both"/>
        <w:rPr>
          <w:rFonts w:ascii="Arial CE" w:hAnsi="Arial CE" w:cs="Arial"/>
          <w:sz w:val="22"/>
          <w:szCs w:val="22"/>
        </w:rPr>
      </w:pPr>
    </w:p>
    <w:p w14:paraId="1E2A7993" w14:textId="31F1A4CF" w:rsidR="00672D59" w:rsidRPr="00672D59" w:rsidRDefault="00672D59" w:rsidP="00B556C7">
      <w:pPr>
        <w:numPr>
          <w:ilvl w:val="0"/>
          <w:numId w:val="5"/>
        </w:numPr>
        <w:autoSpaceDE w:val="0"/>
        <w:autoSpaceDN w:val="0"/>
        <w:adjustRightInd w:val="0"/>
        <w:jc w:val="both"/>
        <w:rPr>
          <w:rFonts w:ascii="Arial CE" w:hAnsi="Arial CE" w:cs="Arial"/>
          <w:sz w:val="22"/>
          <w:szCs w:val="22"/>
        </w:rPr>
      </w:pPr>
      <w:r w:rsidRPr="00672D59">
        <w:rPr>
          <w:rFonts w:ascii="Arial CE" w:hAnsi="Arial CE" w:cs="Arial"/>
          <w:sz w:val="22"/>
          <w:szCs w:val="22"/>
        </w:rPr>
        <w:t xml:space="preserve">Splatnost faktury je </w:t>
      </w:r>
      <w:r w:rsidR="00A153B1">
        <w:rPr>
          <w:rFonts w:ascii="Arial CE" w:hAnsi="Arial CE" w:cs="Arial"/>
          <w:sz w:val="22"/>
          <w:szCs w:val="22"/>
        </w:rPr>
        <w:t>45</w:t>
      </w:r>
      <w:r w:rsidR="00A153B1" w:rsidRPr="00672D59">
        <w:rPr>
          <w:rFonts w:ascii="Arial CE" w:hAnsi="Arial CE" w:cs="Arial"/>
          <w:sz w:val="22"/>
          <w:szCs w:val="22"/>
        </w:rPr>
        <w:t xml:space="preserve"> </w:t>
      </w:r>
      <w:r w:rsidRPr="00672D59">
        <w:rPr>
          <w:rFonts w:ascii="Arial CE" w:hAnsi="Arial CE" w:cs="Arial"/>
          <w:sz w:val="22"/>
          <w:szCs w:val="22"/>
        </w:rPr>
        <w:t>dnů od data doručení faktury objednateli.</w:t>
      </w:r>
    </w:p>
    <w:p w14:paraId="5E86B605" w14:textId="77777777" w:rsidR="00672D59" w:rsidRPr="00672D59" w:rsidRDefault="00672D59" w:rsidP="00672D59">
      <w:pPr>
        <w:autoSpaceDE w:val="0"/>
        <w:autoSpaceDN w:val="0"/>
        <w:adjustRightInd w:val="0"/>
        <w:jc w:val="both"/>
        <w:rPr>
          <w:rFonts w:ascii="Arial CE" w:hAnsi="Arial CE" w:cs="Arial"/>
          <w:sz w:val="22"/>
          <w:szCs w:val="22"/>
        </w:rPr>
      </w:pPr>
    </w:p>
    <w:p w14:paraId="7101D1CD" w14:textId="5BF71FC9" w:rsidR="00672D59" w:rsidRDefault="00672D59" w:rsidP="00B556C7">
      <w:pPr>
        <w:numPr>
          <w:ilvl w:val="0"/>
          <w:numId w:val="5"/>
        </w:numPr>
        <w:autoSpaceDE w:val="0"/>
        <w:autoSpaceDN w:val="0"/>
        <w:adjustRightInd w:val="0"/>
        <w:jc w:val="both"/>
        <w:rPr>
          <w:rFonts w:ascii="Arial CE" w:hAnsi="Arial CE" w:cs="Arial"/>
          <w:sz w:val="22"/>
          <w:szCs w:val="22"/>
        </w:rPr>
      </w:pPr>
      <w:r w:rsidRPr="00672D59">
        <w:rPr>
          <w:rFonts w:ascii="Arial CE" w:hAnsi="Arial CE" w:cs="Arial"/>
          <w:sz w:val="22"/>
          <w:szCs w:val="22"/>
        </w:rPr>
        <w:t>Peněžitý závazek (dluh) objednatele se považuje za splněný v den, kdy je dlužná částka připsána na účet zhotovitele.</w:t>
      </w:r>
    </w:p>
    <w:p w14:paraId="6DDAAC91" w14:textId="77777777" w:rsidR="006C5A7A" w:rsidRPr="006C5A7A" w:rsidRDefault="006C5A7A" w:rsidP="006C5A7A">
      <w:pPr>
        <w:autoSpaceDE w:val="0"/>
        <w:autoSpaceDN w:val="0"/>
        <w:adjustRightInd w:val="0"/>
        <w:jc w:val="both"/>
        <w:rPr>
          <w:rFonts w:ascii="Arial CE" w:hAnsi="Arial CE" w:cs="Arial"/>
          <w:sz w:val="22"/>
          <w:szCs w:val="22"/>
        </w:rPr>
      </w:pPr>
    </w:p>
    <w:p w14:paraId="791B23B1" w14:textId="77777777" w:rsidR="001013B3" w:rsidRDefault="001013B3" w:rsidP="001013B3">
      <w:pPr>
        <w:pStyle w:val="Zkladntext"/>
        <w:jc w:val="center"/>
        <w:rPr>
          <w:b/>
          <w:u w:val="single"/>
        </w:rPr>
      </w:pPr>
      <w:r>
        <w:rPr>
          <w:b/>
          <w:u w:val="single"/>
        </w:rPr>
        <w:t>Čl. VI. SANKCE</w:t>
      </w:r>
    </w:p>
    <w:p w14:paraId="21354898" w14:textId="77777777" w:rsidR="001013B3" w:rsidRPr="00D34922" w:rsidRDefault="001013B3" w:rsidP="001013B3">
      <w:pPr>
        <w:pStyle w:val="Zkladntext"/>
        <w:jc w:val="center"/>
        <w:rPr>
          <w:u w:val="single"/>
        </w:rPr>
      </w:pPr>
    </w:p>
    <w:p w14:paraId="142EBC79" w14:textId="6BC10AD7" w:rsidR="00672D59" w:rsidRDefault="004F297B" w:rsidP="00B556C7">
      <w:pPr>
        <w:numPr>
          <w:ilvl w:val="0"/>
          <w:numId w:val="6"/>
        </w:numPr>
        <w:ind w:hanging="502"/>
        <w:jc w:val="both"/>
        <w:rPr>
          <w:rFonts w:ascii="Arial CE" w:hAnsi="Arial CE" w:cs="Arial"/>
          <w:sz w:val="22"/>
          <w:szCs w:val="22"/>
        </w:rPr>
      </w:pPr>
      <w:r>
        <w:rPr>
          <w:rFonts w:ascii="Arial CE" w:hAnsi="Arial CE" w:cs="Arial"/>
          <w:sz w:val="22"/>
          <w:szCs w:val="22"/>
        </w:rPr>
        <w:t>P</w:t>
      </w:r>
      <w:r w:rsidRPr="004F297B">
        <w:rPr>
          <w:rFonts w:ascii="Arial CE" w:hAnsi="Arial CE" w:cs="Arial"/>
          <w:sz w:val="22"/>
          <w:szCs w:val="22"/>
        </w:rPr>
        <w:t xml:space="preserve">ři nesplnění </w:t>
      </w:r>
      <w:r w:rsidR="004902C5">
        <w:rPr>
          <w:rFonts w:ascii="Arial CE" w:hAnsi="Arial CE" w:cs="Arial"/>
          <w:sz w:val="22"/>
          <w:szCs w:val="22"/>
        </w:rPr>
        <w:t xml:space="preserve">lhůt a </w:t>
      </w:r>
      <w:r w:rsidRPr="004F297B">
        <w:rPr>
          <w:rFonts w:ascii="Arial CE" w:hAnsi="Arial CE" w:cs="Arial"/>
          <w:sz w:val="22"/>
          <w:szCs w:val="22"/>
        </w:rPr>
        <w:t>termín</w:t>
      </w:r>
      <w:r w:rsidR="004902C5">
        <w:rPr>
          <w:rFonts w:ascii="Arial CE" w:hAnsi="Arial CE" w:cs="Arial"/>
          <w:sz w:val="22"/>
          <w:szCs w:val="22"/>
        </w:rPr>
        <w:t>ů</w:t>
      </w:r>
      <w:r w:rsidRPr="004F297B">
        <w:rPr>
          <w:rFonts w:ascii="Arial CE" w:hAnsi="Arial CE" w:cs="Arial"/>
          <w:sz w:val="22"/>
          <w:szCs w:val="22"/>
        </w:rPr>
        <w:t xml:space="preserve"> </w:t>
      </w:r>
      <w:r w:rsidR="004902C5" w:rsidRPr="00122EE2">
        <w:rPr>
          <w:rFonts w:ascii="Arial" w:hAnsi="Arial" w:cs="Arial"/>
          <w:bCs/>
          <w:color w:val="000000"/>
          <w:sz w:val="22"/>
          <w:szCs w:val="22"/>
        </w:rPr>
        <w:t xml:space="preserve">ujednaných v čl. III této smlouvy </w:t>
      </w:r>
      <w:r w:rsidR="00F57E74">
        <w:rPr>
          <w:rFonts w:ascii="Arial" w:hAnsi="Arial" w:cs="Arial"/>
          <w:bCs/>
          <w:color w:val="000000"/>
          <w:sz w:val="22"/>
          <w:szCs w:val="22"/>
        </w:rPr>
        <w:t xml:space="preserve">v příloze č. </w:t>
      </w:r>
      <w:r w:rsidR="0049254D">
        <w:rPr>
          <w:rFonts w:ascii="Arial" w:hAnsi="Arial" w:cs="Arial"/>
          <w:bCs/>
          <w:color w:val="000000"/>
          <w:sz w:val="22"/>
          <w:szCs w:val="22"/>
        </w:rPr>
        <w:t>4</w:t>
      </w:r>
      <w:r w:rsidR="004C39D8" w:rsidRPr="00FE791A">
        <w:rPr>
          <w:rFonts w:cs="Arial"/>
          <w:sz w:val="22"/>
          <w:lang w:val="x-none"/>
        </w:rPr>
        <w:t xml:space="preserve">: </w:t>
      </w:r>
      <w:r w:rsidR="004C39D8" w:rsidRPr="004C39D8">
        <w:rPr>
          <w:rFonts w:ascii="Arial" w:hAnsi="Arial" w:cs="Arial"/>
          <w:bCs/>
          <w:color w:val="000000"/>
          <w:sz w:val="22"/>
          <w:szCs w:val="22"/>
        </w:rPr>
        <w:t>Postupové termíny dílčího plnění</w:t>
      </w:r>
      <w:r w:rsidR="004C39D8" w:rsidDel="0049254D">
        <w:rPr>
          <w:rFonts w:ascii="Arial" w:hAnsi="Arial" w:cs="Arial"/>
          <w:bCs/>
          <w:color w:val="000000"/>
          <w:sz w:val="22"/>
          <w:szCs w:val="22"/>
        </w:rPr>
        <w:t xml:space="preserve"> </w:t>
      </w:r>
      <w:r w:rsidR="00F57E74">
        <w:rPr>
          <w:rFonts w:ascii="Arial" w:hAnsi="Arial" w:cs="Arial"/>
          <w:bCs/>
          <w:color w:val="000000"/>
          <w:sz w:val="22"/>
          <w:szCs w:val="22"/>
        </w:rPr>
        <w:t xml:space="preserve">  </w:t>
      </w:r>
      <w:r w:rsidRPr="004F297B">
        <w:rPr>
          <w:rFonts w:ascii="Arial CE" w:hAnsi="Arial CE" w:cs="Arial"/>
          <w:sz w:val="22"/>
          <w:szCs w:val="22"/>
        </w:rPr>
        <w:t>se sjednává smluvní pokuta ve výši 0,</w:t>
      </w:r>
      <w:r w:rsidR="004902C5">
        <w:rPr>
          <w:rFonts w:ascii="Arial CE" w:hAnsi="Arial CE" w:cs="Arial"/>
          <w:sz w:val="22"/>
          <w:szCs w:val="22"/>
        </w:rPr>
        <w:t>2</w:t>
      </w:r>
      <w:r w:rsidRPr="004F297B">
        <w:rPr>
          <w:rFonts w:ascii="Arial CE" w:hAnsi="Arial CE" w:cs="Arial"/>
          <w:sz w:val="22"/>
          <w:szCs w:val="22"/>
        </w:rPr>
        <w:t xml:space="preserve"> % z</w:t>
      </w:r>
      <w:r w:rsidR="004902C5">
        <w:rPr>
          <w:rFonts w:ascii="Arial CE" w:hAnsi="Arial CE" w:cs="Arial"/>
          <w:sz w:val="22"/>
          <w:szCs w:val="22"/>
        </w:rPr>
        <w:t xml:space="preserve"> příslušné části </w:t>
      </w:r>
      <w:r w:rsidRPr="004F297B">
        <w:rPr>
          <w:rFonts w:ascii="Arial CE" w:hAnsi="Arial CE" w:cs="Arial"/>
          <w:sz w:val="22"/>
          <w:szCs w:val="22"/>
        </w:rPr>
        <w:t xml:space="preserve">ceny díla bez DPH dle čl. </w:t>
      </w:r>
      <w:r w:rsidR="004902C5">
        <w:rPr>
          <w:rFonts w:ascii="Arial CE" w:hAnsi="Arial CE" w:cs="Arial"/>
          <w:sz w:val="22"/>
          <w:szCs w:val="22"/>
        </w:rPr>
        <w:t>IV</w:t>
      </w:r>
      <w:r w:rsidRPr="004F297B">
        <w:rPr>
          <w:rFonts w:ascii="Arial CE" w:hAnsi="Arial CE" w:cs="Arial"/>
          <w:sz w:val="22"/>
          <w:szCs w:val="22"/>
        </w:rPr>
        <w:t xml:space="preserve">. této smlouvy za každý i započatý kalendářní den prodlení, až do dne podpisu zápisu o předání a převzetí </w:t>
      </w:r>
      <w:r w:rsidR="004902C5">
        <w:rPr>
          <w:rFonts w:ascii="Arial CE" w:hAnsi="Arial CE" w:cs="Arial"/>
          <w:sz w:val="22"/>
          <w:szCs w:val="22"/>
        </w:rPr>
        <w:t xml:space="preserve">části </w:t>
      </w:r>
      <w:r w:rsidRPr="004F297B">
        <w:rPr>
          <w:rFonts w:ascii="Arial CE" w:hAnsi="Arial CE" w:cs="Arial"/>
          <w:sz w:val="22"/>
          <w:szCs w:val="22"/>
        </w:rPr>
        <w:t>díla</w:t>
      </w:r>
      <w:r w:rsidR="004902C5">
        <w:rPr>
          <w:rFonts w:ascii="Arial CE" w:hAnsi="Arial CE" w:cs="Arial"/>
          <w:sz w:val="22"/>
          <w:szCs w:val="22"/>
        </w:rPr>
        <w:t>.</w:t>
      </w:r>
    </w:p>
    <w:p w14:paraId="5CD1845F" w14:textId="77777777" w:rsidR="004902C5" w:rsidRDefault="004902C5" w:rsidP="004902C5">
      <w:pPr>
        <w:ind w:left="502"/>
        <w:jc w:val="both"/>
        <w:rPr>
          <w:rFonts w:ascii="Arial CE" w:hAnsi="Arial CE" w:cs="Arial"/>
          <w:sz w:val="22"/>
          <w:szCs w:val="22"/>
        </w:rPr>
      </w:pPr>
    </w:p>
    <w:p w14:paraId="27FBFF06" w14:textId="2F19CAF9" w:rsidR="00672D59" w:rsidRPr="00804D67" w:rsidRDefault="00672D59" w:rsidP="00B556C7">
      <w:pPr>
        <w:numPr>
          <w:ilvl w:val="0"/>
          <w:numId w:val="6"/>
        </w:numPr>
        <w:ind w:hanging="502"/>
        <w:jc w:val="both"/>
        <w:rPr>
          <w:rFonts w:ascii="Arial CE" w:hAnsi="Arial CE" w:cs="Arial"/>
          <w:sz w:val="22"/>
          <w:szCs w:val="22"/>
        </w:rPr>
      </w:pPr>
      <w:r w:rsidRPr="00804D67">
        <w:rPr>
          <w:rFonts w:ascii="Arial CE" w:hAnsi="Arial CE" w:cs="Arial"/>
          <w:sz w:val="22"/>
          <w:szCs w:val="22"/>
        </w:rPr>
        <w:t>Pokud bude objednatel v prodlení s úhradou faktury proti sjednanému termínu</w:t>
      </w:r>
      <w:r w:rsidR="00E17C9B">
        <w:rPr>
          <w:rFonts w:ascii="Arial CE" w:hAnsi="Arial CE" w:cs="Arial"/>
          <w:sz w:val="22"/>
          <w:szCs w:val="22"/>
        </w:rPr>
        <w:t>,</w:t>
      </w:r>
      <w:r w:rsidRPr="00804D67">
        <w:rPr>
          <w:rFonts w:ascii="Arial CE" w:hAnsi="Arial CE" w:cs="Arial"/>
          <w:sz w:val="22"/>
          <w:szCs w:val="22"/>
        </w:rPr>
        <w:t xml:space="preserve"> je povinen zaplatit dodavateli úrok z prodlení ve výši 0,2 % z dlužné částky za každý i započatý den prodlení.</w:t>
      </w:r>
    </w:p>
    <w:p w14:paraId="09733ED5" w14:textId="77777777" w:rsidR="00672D59" w:rsidRPr="00804D67" w:rsidRDefault="00672D59" w:rsidP="00672D59">
      <w:pPr>
        <w:rPr>
          <w:rFonts w:ascii="Arial CE" w:hAnsi="Arial CE" w:cs="Arial"/>
          <w:bCs/>
          <w:color w:val="000000"/>
          <w:sz w:val="22"/>
          <w:szCs w:val="22"/>
        </w:rPr>
      </w:pPr>
    </w:p>
    <w:p w14:paraId="253E26F4" w14:textId="77777777" w:rsidR="00672D59" w:rsidRPr="00804D67" w:rsidRDefault="00672D59" w:rsidP="00B556C7">
      <w:pPr>
        <w:numPr>
          <w:ilvl w:val="0"/>
          <w:numId w:val="6"/>
        </w:numPr>
        <w:autoSpaceDE w:val="0"/>
        <w:autoSpaceDN w:val="0"/>
        <w:adjustRightInd w:val="0"/>
        <w:ind w:left="426" w:hanging="426"/>
        <w:jc w:val="both"/>
        <w:rPr>
          <w:rFonts w:ascii="Arial CE" w:hAnsi="Arial CE" w:cs="Arial"/>
          <w:bCs/>
          <w:color w:val="000000"/>
          <w:sz w:val="22"/>
          <w:szCs w:val="22"/>
        </w:rPr>
      </w:pPr>
      <w:r w:rsidRPr="00804D67">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odst. 2 </w:t>
      </w:r>
      <w:r w:rsidRPr="00804D67">
        <w:rPr>
          <w:rFonts w:ascii="Arial CE" w:hAnsi="Arial CE" w:cs="Arial"/>
          <w:bCs/>
          <w:sz w:val="22"/>
          <w:szCs w:val="22"/>
        </w:rPr>
        <w:t>zákona č. 89/2012 Sb.,</w:t>
      </w:r>
      <w:r w:rsidRPr="00804D67">
        <w:rPr>
          <w:rFonts w:ascii="Arial CE" w:hAnsi="Arial CE" w:cs="Arial"/>
          <w:bCs/>
          <w:color w:val="FF0000"/>
          <w:sz w:val="22"/>
          <w:szCs w:val="22"/>
        </w:rPr>
        <w:t xml:space="preserve"> </w:t>
      </w:r>
      <w:r w:rsidRPr="00804D67">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5C69339C" w14:textId="77777777" w:rsidR="00672D59" w:rsidRPr="00804D67" w:rsidRDefault="00672D59" w:rsidP="00672D59">
      <w:pPr>
        <w:ind w:left="426" w:hanging="426"/>
        <w:contextualSpacing/>
        <w:rPr>
          <w:rFonts w:ascii="Arial CE" w:hAnsi="Arial CE" w:cs="Arial"/>
          <w:bCs/>
          <w:color w:val="000000"/>
          <w:sz w:val="22"/>
          <w:szCs w:val="22"/>
        </w:rPr>
      </w:pPr>
    </w:p>
    <w:p w14:paraId="4AEDC0C3" w14:textId="77777777" w:rsidR="00672D59" w:rsidRPr="00804D67" w:rsidRDefault="00672D59" w:rsidP="00B556C7">
      <w:pPr>
        <w:numPr>
          <w:ilvl w:val="0"/>
          <w:numId w:val="6"/>
        </w:numPr>
        <w:ind w:hanging="502"/>
        <w:jc w:val="both"/>
        <w:rPr>
          <w:rFonts w:ascii="Arial CE" w:hAnsi="Arial CE" w:cs="Arial"/>
          <w:sz w:val="22"/>
          <w:szCs w:val="22"/>
        </w:rPr>
      </w:pPr>
      <w:r w:rsidRPr="00804D67">
        <w:rPr>
          <w:rFonts w:ascii="Arial CE" w:hAnsi="Arial CE" w:cs="Arial"/>
          <w:sz w:val="22"/>
          <w:szCs w:val="22"/>
        </w:rPr>
        <w:t xml:space="preserve">Sankci vyúčtuje oprávněná strana straně povinné písemnou formou. Ve vyúčtování musí být uvedeno to ustanovení smlouvy, které k vyúčtování sankce opravňuje a způsob výpočtu celkové výše sankce. </w:t>
      </w:r>
    </w:p>
    <w:p w14:paraId="1E08D18F" w14:textId="77777777" w:rsidR="00672D59" w:rsidRPr="00804D67" w:rsidRDefault="00672D59" w:rsidP="00672D59">
      <w:pPr>
        <w:ind w:left="720"/>
        <w:contextualSpacing/>
        <w:rPr>
          <w:rFonts w:ascii="Arial CE" w:hAnsi="Arial CE"/>
          <w:sz w:val="22"/>
          <w:szCs w:val="22"/>
        </w:rPr>
      </w:pPr>
    </w:p>
    <w:p w14:paraId="535C10D2" w14:textId="77777777" w:rsidR="00672D59" w:rsidRPr="00804D67" w:rsidRDefault="00672D59" w:rsidP="00B556C7">
      <w:pPr>
        <w:numPr>
          <w:ilvl w:val="0"/>
          <w:numId w:val="6"/>
        </w:numPr>
        <w:ind w:hanging="502"/>
        <w:jc w:val="both"/>
        <w:rPr>
          <w:rFonts w:ascii="Arial CE" w:hAnsi="Arial CE" w:cs="Arial"/>
          <w:sz w:val="22"/>
          <w:szCs w:val="22"/>
        </w:rPr>
      </w:pPr>
      <w:r w:rsidRPr="00804D67">
        <w:rPr>
          <w:rFonts w:ascii="Arial CE" w:hAnsi="Arial CE" w:cs="Arial"/>
          <w:sz w:val="22"/>
          <w:szCs w:val="22"/>
        </w:rPr>
        <w:t>Pro zajištění úhrady oprávněně vyúčtovaných sankcí je objednatel oprávněn provést zápočet vyúčtované sankce proti jakékoliv oprávněné pohledávce, kterou má nebo bude mít zhotovitel za objednatelem.</w:t>
      </w:r>
    </w:p>
    <w:p w14:paraId="0DFE3922" w14:textId="77777777" w:rsidR="00672D59" w:rsidRPr="00804D67" w:rsidRDefault="00672D59" w:rsidP="00672D59">
      <w:pPr>
        <w:ind w:left="720"/>
        <w:contextualSpacing/>
        <w:rPr>
          <w:rFonts w:ascii="Arial CE" w:hAnsi="Arial CE"/>
          <w:sz w:val="22"/>
          <w:szCs w:val="22"/>
        </w:rPr>
      </w:pPr>
    </w:p>
    <w:p w14:paraId="6CE295F4" w14:textId="0B8C86D4" w:rsidR="00672D59" w:rsidRPr="00804D67" w:rsidRDefault="00672D59" w:rsidP="00B556C7">
      <w:pPr>
        <w:numPr>
          <w:ilvl w:val="0"/>
          <w:numId w:val="6"/>
        </w:numPr>
        <w:ind w:hanging="502"/>
        <w:jc w:val="both"/>
        <w:rPr>
          <w:rFonts w:ascii="Arial CE" w:hAnsi="Arial CE" w:cs="Arial"/>
          <w:sz w:val="22"/>
          <w:szCs w:val="22"/>
        </w:rPr>
      </w:pPr>
      <w:r w:rsidRPr="00804D67">
        <w:rPr>
          <w:rFonts w:ascii="Arial CE" w:hAnsi="Arial CE" w:cs="Arial"/>
          <w:sz w:val="22"/>
          <w:szCs w:val="22"/>
        </w:rPr>
        <w:t>Strana povinná je povinna uhradit vyúčtované sankce nejpozději do 30 dnů od</w:t>
      </w:r>
      <w:r w:rsidR="00E17C9B">
        <w:rPr>
          <w:rFonts w:ascii="Arial CE" w:hAnsi="Arial CE" w:cs="Arial"/>
          <w:sz w:val="22"/>
          <w:szCs w:val="22"/>
        </w:rPr>
        <w:t>e</w:t>
      </w:r>
      <w:r w:rsidRPr="00804D67">
        <w:rPr>
          <w:rFonts w:ascii="Arial CE" w:hAnsi="Arial CE" w:cs="Arial"/>
          <w:sz w:val="22"/>
          <w:szCs w:val="22"/>
        </w:rPr>
        <w:t xml:space="preserve"> dne obdržení příslušného vyúčtování.</w:t>
      </w:r>
    </w:p>
    <w:p w14:paraId="4B9FB238" w14:textId="77777777" w:rsidR="00672D59" w:rsidRPr="00804D67" w:rsidRDefault="00672D59" w:rsidP="00672D59">
      <w:pPr>
        <w:ind w:left="360" w:hanging="360"/>
        <w:jc w:val="both"/>
        <w:rPr>
          <w:rFonts w:ascii="Arial CE" w:hAnsi="Arial CE" w:cs="Arial"/>
          <w:sz w:val="22"/>
          <w:szCs w:val="22"/>
        </w:rPr>
      </w:pPr>
    </w:p>
    <w:p w14:paraId="4884DC7E" w14:textId="22F7336C" w:rsidR="00672D59" w:rsidRDefault="00672D59" w:rsidP="00B556C7">
      <w:pPr>
        <w:numPr>
          <w:ilvl w:val="0"/>
          <w:numId w:val="6"/>
        </w:numPr>
        <w:ind w:hanging="502"/>
        <w:jc w:val="both"/>
        <w:rPr>
          <w:rFonts w:ascii="Arial CE" w:hAnsi="Arial CE" w:cs="Arial"/>
          <w:sz w:val="22"/>
          <w:szCs w:val="22"/>
        </w:rPr>
      </w:pPr>
      <w:r w:rsidRPr="00804D67">
        <w:rPr>
          <w:rFonts w:ascii="Arial CE" w:hAnsi="Arial CE" w:cs="Arial"/>
          <w:sz w:val="22"/>
          <w:szCs w:val="22"/>
        </w:rPr>
        <w:lastRenderedPageBreak/>
        <w:t>Zaplacením smluvní pokuty není dotčen nárok objednatele na náhradu škody způsobené mu porušením povinnosti stanovené zhotoviteli smlouvou o dílo, na niž se sankce vztahuje.</w:t>
      </w:r>
    </w:p>
    <w:p w14:paraId="2C0BB8EC" w14:textId="77777777" w:rsidR="001013B3" w:rsidRPr="00804D67" w:rsidRDefault="001013B3" w:rsidP="001013B3">
      <w:pPr>
        <w:pStyle w:val="A-odstavecodsazensodrkami"/>
        <w:numPr>
          <w:ilvl w:val="0"/>
          <w:numId w:val="0"/>
        </w:numPr>
        <w:tabs>
          <w:tab w:val="left" w:pos="426"/>
        </w:tabs>
      </w:pPr>
    </w:p>
    <w:p w14:paraId="58C205D5" w14:textId="77777777" w:rsidR="001013B3" w:rsidRPr="00804D67" w:rsidRDefault="001013B3" w:rsidP="001013B3">
      <w:pPr>
        <w:pStyle w:val="Zkladntext"/>
        <w:jc w:val="center"/>
        <w:rPr>
          <w:b/>
          <w:u w:val="single"/>
        </w:rPr>
      </w:pPr>
      <w:r w:rsidRPr="00804D67">
        <w:rPr>
          <w:b/>
          <w:u w:val="single"/>
        </w:rPr>
        <w:t>Čl. VII. ZAJIŠTĚNÍ ZÁVAZKU</w:t>
      </w:r>
    </w:p>
    <w:p w14:paraId="26669CE3" w14:textId="77777777" w:rsidR="001013B3" w:rsidRPr="00804D67" w:rsidRDefault="001013B3" w:rsidP="001013B3">
      <w:pPr>
        <w:pStyle w:val="Zkladntext"/>
        <w:jc w:val="center"/>
        <w:rPr>
          <w:b/>
          <w:u w:val="single"/>
        </w:rPr>
      </w:pPr>
    </w:p>
    <w:p w14:paraId="499D8881" w14:textId="77777777" w:rsidR="00A626B7" w:rsidRPr="00804D67" w:rsidRDefault="00A626B7" w:rsidP="00B556C7">
      <w:pPr>
        <w:pStyle w:val="Odstavecseseznamem"/>
        <w:numPr>
          <w:ilvl w:val="0"/>
          <w:numId w:val="7"/>
        </w:numPr>
        <w:ind w:left="567" w:hanging="567"/>
        <w:jc w:val="both"/>
        <w:rPr>
          <w:rFonts w:ascii="Arial CE" w:eastAsia="Arial CE" w:hAnsi="Arial CE" w:cs="Arial CE"/>
          <w:color w:val="FF0000"/>
          <w:sz w:val="22"/>
          <w:szCs w:val="22"/>
        </w:rPr>
      </w:pPr>
      <w:r w:rsidRPr="00804D67">
        <w:rPr>
          <w:rFonts w:ascii="Arial CE" w:eastAsia="Arial CE" w:hAnsi="Arial CE" w:cs="Arial CE"/>
          <w:sz w:val="22"/>
          <w:szCs w:val="22"/>
        </w:rPr>
        <w:t>Objednatel se zavazuje řádně provedené dílo podle ustanovení této smlouvy převzít a zaplatit za dílo dohodnutou cenu.</w:t>
      </w:r>
      <w:r w:rsidRPr="00804D67">
        <w:rPr>
          <w:rFonts w:ascii="Arial CE" w:eastAsia="Arial CE" w:hAnsi="Arial CE" w:cs="Arial CE"/>
          <w:b/>
          <w:sz w:val="22"/>
          <w:szCs w:val="22"/>
        </w:rPr>
        <w:t xml:space="preserve"> </w:t>
      </w:r>
      <w:r w:rsidRPr="00804D67">
        <w:rPr>
          <w:rFonts w:ascii="Arial CE" w:eastAsia="Arial CE" w:hAnsi="Arial CE" w:cs="Arial CE"/>
          <w:sz w:val="22"/>
          <w:szCs w:val="22"/>
        </w:rPr>
        <w:t>Dílo má vadu, neodpovídá-li této smlouvě.</w:t>
      </w:r>
    </w:p>
    <w:p w14:paraId="3B8AA71D" w14:textId="77777777" w:rsidR="00A626B7" w:rsidRPr="00804D67" w:rsidRDefault="00A626B7" w:rsidP="00A626B7">
      <w:pPr>
        <w:ind w:left="567" w:hanging="567"/>
        <w:jc w:val="both"/>
        <w:rPr>
          <w:rFonts w:ascii="Arial CE" w:eastAsia="Arial CE" w:hAnsi="Arial CE" w:cs="Arial CE"/>
          <w:sz w:val="22"/>
          <w:szCs w:val="22"/>
        </w:rPr>
      </w:pPr>
    </w:p>
    <w:p w14:paraId="5139CCBD" w14:textId="77777777" w:rsidR="00A626B7" w:rsidRPr="00804D6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Zhotovitel odpovídá za to, že dílo bude zhotoveno podle této smlouvy tak, že jej objednatel bude moci použít pro přípravu a realizaci stavby.</w:t>
      </w:r>
    </w:p>
    <w:p w14:paraId="31705A42" w14:textId="77777777" w:rsidR="00A626B7" w:rsidRPr="00804D67" w:rsidRDefault="00A626B7" w:rsidP="00A626B7">
      <w:pPr>
        <w:ind w:left="567" w:hanging="567"/>
        <w:jc w:val="both"/>
        <w:rPr>
          <w:rFonts w:ascii="Arial CE" w:eastAsia="Arial CE" w:hAnsi="Arial CE" w:cs="Arial CE"/>
          <w:b/>
          <w:sz w:val="22"/>
          <w:szCs w:val="22"/>
        </w:rPr>
      </w:pPr>
    </w:p>
    <w:p w14:paraId="3E436986" w14:textId="77777777" w:rsidR="00A626B7" w:rsidRPr="00804D6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3B340176" w14:textId="77777777" w:rsidR="00A626B7" w:rsidRPr="00804D67" w:rsidRDefault="00A626B7" w:rsidP="00A626B7">
      <w:pPr>
        <w:ind w:left="567" w:hanging="567"/>
        <w:jc w:val="both"/>
        <w:rPr>
          <w:rFonts w:ascii="Arial CE" w:eastAsia="Arial CE" w:hAnsi="Arial CE" w:cs="Arial CE"/>
          <w:sz w:val="22"/>
          <w:szCs w:val="22"/>
        </w:rPr>
      </w:pPr>
    </w:p>
    <w:p w14:paraId="5528E628" w14:textId="77777777" w:rsidR="00A626B7" w:rsidRPr="00E45EC4" w:rsidRDefault="00A626B7" w:rsidP="00B556C7">
      <w:pPr>
        <w:pStyle w:val="Odstavecseseznamem"/>
        <w:numPr>
          <w:ilvl w:val="0"/>
          <w:numId w:val="7"/>
        </w:numPr>
        <w:ind w:left="567" w:hanging="567"/>
        <w:jc w:val="both"/>
        <w:rPr>
          <w:rFonts w:ascii="Arial" w:eastAsia="Arial CE" w:hAnsi="Arial" w:cs="Arial"/>
          <w:sz w:val="22"/>
          <w:szCs w:val="22"/>
        </w:rPr>
      </w:pPr>
      <w:r w:rsidRPr="00E45EC4">
        <w:rPr>
          <w:rFonts w:ascii="Arial" w:eastAsia="Arial CE" w:hAnsi="Arial" w:cs="Arial"/>
          <w:sz w:val="22"/>
          <w:szCs w:val="22"/>
        </w:rPr>
        <w:t>Odpovědnost zhotovitele jakožto projektanta se mj. řídí ustanovením §159 zákona č. 183/2006 Sb., o územním plánování a stavebním řádu (stavební zákon), ve znění pozdějších předpisů.</w:t>
      </w:r>
    </w:p>
    <w:p w14:paraId="1D1261A7" w14:textId="77777777" w:rsidR="00A626B7" w:rsidRPr="00804D67" w:rsidRDefault="00A626B7" w:rsidP="00A626B7">
      <w:pPr>
        <w:jc w:val="both"/>
        <w:rPr>
          <w:rFonts w:eastAsia="Arial" w:cs="Arial"/>
          <w:color w:val="000000"/>
          <w:sz w:val="22"/>
          <w:szCs w:val="22"/>
        </w:rPr>
      </w:pPr>
    </w:p>
    <w:p w14:paraId="65390454" w14:textId="77777777" w:rsidR="00A626B7" w:rsidRPr="00804D6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Zhotovitel zodpovídá za vady díla následovně:</w:t>
      </w:r>
    </w:p>
    <w:p w14:paraId="5768015A" w14:textId="77777777" w:rsidR="00A626B7" w:rsidRPr="00804D67" w:rsidRDefault="00A626B7" w:rsidP="00B556C7">
      <w:pPr>
        <w:pStyle w:val="Odstavecseseznamem"/>
        <w:numPr>
          <w:ilvl w:val="1"/>
          <w:numId w:val="7"/>
        </w:numPr>
        <w:jc w:val="both"/>
        <w:rPr>
          <w:rFonts w:ascii="Arial CE" w:eastAsia="Arial CE" w:hAnsi="Arial CE" w:cs="Arial CE"/>
          <w:sz w:val="22"/>
          <w:szCs w:val="22"/>
        </w:rPr>
      </w:pPr>
      <w:r w:rsidRPr="00804D67">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14:paraId="4C08B6AE" w14:textId="77777777" w:rsidR="00A626B7" w:rsidRPr="00804D67" w:rsidRDefault="00A626B7" w:rsidP="00B556C7">
      <w:pPr>
        <w:pStyle w:val="Odstavecseseznamem"/>
        <w:numPr>
          <w:ilvl w:val="1"/>
          <w:numId w:val="7"/>
        </w:numPr>
        <w:jc w:val="both"/>
        <w:rPr>
          <w:rFonts w:ascii="Arial CE" w:eastAsia="Arial CE" w:hAnsi="Arial CE" w:cs="Arial CE"/>
          <w:sz w:val="22"/>
          <w:szCs w:val="22"/>
        </w:rPr>
      </w:pPr>
      <w:r w:rsidRPr="00804D67">
        <w:rPr>
          <w:rFonts w:ascii="Arial CE" w:eastAsia="Arial CE" w:hAnsi="Arial CE" w:cs="Arial CE"/>
          <w:sz w:val="22"/>
          <w:szCs w:val="22"/>
        </w:rPr>
        <w:t xml:space="preserve">Je – </w:t>
      </w:r>
      <w:proofErr w:type="spellStart"/>
      <w:r w:rsidRPr="00804D67">
        <w:rPr>
          <w:rFonts w:ascii="Arial CE" w:eastAsia="Arial CE" w:hAnsi="Arial CE" w:cs="Arial CE"/>
          <w:sz w:val="22"/>
          <w:szCs w:val="22"/>
        </w:rPr>
        <w:t>li</w:t>
      </w:r>
      <w:proofErr w:type="spellEnd"/>
      <w:r w:rsidRPr="00804D67">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14:paraId="05551B03" w14:textId="77777777" w:rsidR="00A626B7" w:rsidRPr="00804D67" w:rsidRDefault="00A626B7" w:rsidP="00A626B7">
      <w:pPr>
        <w:ind w:left="567" w:hanging="567"/>
        <w:jc w:val="both"/>
        <w:rPr>
          <w:rFonts w:ascii="Arial CE" w:eastAsia="Arial CE" w:hAnsi="Arial CE" w:cs="Arial CE"/>
          <w:color w:val="000000"/>
          <w:sz w:val="22"/>
          <w:szCs w:val="22"/>
        </w:rPr>
      </w:pPr>
    </w:p>
    <w:p w14:paraId="2CFA07D9" w14:textId="77777777" w:rsidR="00A626B7" w:rsidRPr="00804D6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0F0BEDCC" w14:textId="77777777" w:rsidR="00A626B7" w:rsidRPr="00804D67" w:rsidRDefault="00A626B7" w:rsidP="00A626B7">
      <w:pPr>
        <w:ind w:left="567" w:hanging="567"/>
        <w:jc w:val="both"/>
        <w:rPr>
          <w:rFonts w:ascii="Arial CE" w:eastAsia="Arial CE" w:hAnsi="Arial CE" w:cs="Arial CE"/>
          <w:b/>
          <w:color w:val="000000"/>
          <w:sz w:val="22"/>
          <w:szCs w:val="22"/>
        </w:rPr>
      </w:pPr>
    </w:p>
    <w:p w14:paraId="57AE560B" w14:textId="77777777" w:rsidR="00A626B7" w:rsidRPr="00804D6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14:paraId="5627C0E8" w14:textId="77777777" w:rsidR="00A626B7" w:rsidRPr="00804D67" w:rsidRDefault="00A626B7" w:rsidP="00A626B7">
      <w:pPr>
        <w:ind w:left="567" w:hanging="567"/>
        <w:jc w:val="both"/>
        <w:rPr>
          <w:rFonts w:ascii="Arial CE" w:eastAsia="Arial CE" w:hAnsi="Arial CE" w:cs="Arial CE"/>
          <w:sz w:val="22"/>
          <w:szCs w:val="22"/>
        </w:rPr>
      </w:pPr>
    </w:p>
    <w:p w14:paraId="4E20671C" w14:textId="77777777" w:rsidR="00A626B7" w:rsidRPr="00804D6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4C208D6A" w14:textId="77777777" w:rsidR="00A626B7" w:rsidRPr="00804D67" w:rsidRDefault="00A626B7" w:rsidP="00A626B7">
      <w:pPr>
        <w:ind w:left="567" w:hanging="567"/>
        <w:jc w:val="both"/>
        <w:rPr>
          <w:rFonts w:ascii="Arial CE" w:eastAsia="Arial CE" w:hAnsi="Arial CE" w:cs="Arial CE"/>
          <w:b/>
          <w:color w:val="000000"/>
          <w:sz w:val="22"/>
          <w:szCs w:val="22"/>
        </w:rPr>
      </w:pPr>
    </w:p>
    <w:p w14:paraId="17DDF919" w14:textId="77777777" w:rsidR="00A626B7" w:rsidRPr="00804D6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9A9E28A" w14:textId="77777777" w:rsidR="00A626B7" w:rsidRPr="00804D67" w:rsidRDefault="00A626B7" w:rsidP="00A626B7">
      <w:pPr>
        <w:ind w:left="567" w:hanging="567"/>
        <w:jc w:val="both"/>
        <w:rPr>
          <w:rFonts w:ascii="Arial CE" w:eastAsia="Arial CE" w:hAnsi="Arial CE" w:cs="Arial CE"/>
          <w:sz w:val="22"/>
          <w:szCs w:val="22"/>
        </w:rPr>
      </w:pPr>
    </w:p>
    <w:p w14:paraId="45649349" w14:textId="43E9CF02" w:rsidR="00A626B7" w:rsidRDefault="00A626B7" w:rsidP="00B556C7">
      <w:pPr>
        <w:pStyle w:val="Odstavecseseznamem"/>
        <w:numPr>
          <w:ilvl w:val="0"/>
          <w:numId w:val="7"/>
        </w:numPr>
        <w:ind w:left="567" w:hanging="567"/>
        <w:jc w:val="both"/>
        <w:rPr>
          <w:rFonts w:ascii="Arial CE" w:eastAsia="Arial CE" w:hAnsi="Arial CE" w:cs="Arial CE"/>
          <w:sz w:val="22"/>
          <w:szCs w:val="22"/>
        </w:rPr>
      </w:pPr>
      <w:r w:rsidRPr="00804D67">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14:paraId="654A7BCE" w14:textId="77777777" w:rsidR="001013B3" w:rsidRDefault="001013B3" w:rsidP="001013B3">
      <w:pPr>
        <w:pStyle w:val="Zkladntext"/>
        <w:ind w:left="2520" w:firstLine="360"/>
        <w:rPr>
          <w:b/>
          <w:u w:val="single"/>
        </w:rPr>
      </w:pPr>
      <w:r w:rsidRPr="00E530F0">
        <w:rPr>
          <w:b/>
          <w:u w:val="single"/>
        </w:rPr>
        <w:t xml:space="preserve">Čl. </w:t>
      </w:r>
      <w:r>
        <w:rPr>
          <w:b/>
          <w:u w:val="single"/>
        </w:rPr>
        <w:t>VIII</w:t>
      </w:r>
      <w:r w:rsidRPr="00E530F0">
        <w:rPr>
          <w:b/>
          <w:u w:val="single"/>
        </w:rPr>
        <w:t>. LICENČNÍ</w:t>
      </w:r>
      <w:r>
        <w:rPr>
          <w:b/>
          <w:u w:val="single"/>
        </w:rPr>
        <w:t xml:space="preserve"> PODMÍNKY</w:t>
      </w:r>
    </w:p>
    <w:p w14:paraId="757C85B8" w14:textId="77777777" w:rsidR="001013B3" w:rsidRPr="00E530F0" w:rsidRDefault="001013B3" w:rsidP="001013B3">
      <w:pPr>
        <w:pStyle w:val="Zkladntext"/>
        <w:ind w:left="2520" w:firstLine="360"/>
        <w:rPr>
          <w:b/>
          <w:u w:val="single"/>
        </w:rPr>
      </w:pPr>
    </w:p>
    <w:p w14:paraId="4522D5A9" w14:textId="03151400" w:rsidR="001013B3" w:rsidRDefault="001013B3" w:rsidP="001013B3">
      <w:pPr>
        <w:jc w:val="both"/>
        <w:rPr>
          <w:rFonts w:ascii="Arial CE" w:hAnsi="Arial CE"/>
          <w:bCs/>
          <w:color w:val="000000"/>
          <w:sz w:val="22"/>
          <w:szCs w:val="22"/>
        </w:rPr>
      </w:pPr>
      <w:r w:rsidRPr="004A1CB0">
        <w:rPr>
          <w:rFonts w:ascii="Arial CE" w:hAnsi="Arial CE"/>
          <w:bCs/>
          <w:color w:val="000000"/>
          <w:sz w:val="22"/>
          <w:szCs w:val="22"/>
        </w:rPr>
        <w:t xml:space="preserve">Vztahují – </w:t>
      </w:r>
      <w:proofErr w:type="spellStart"/>
      <w:r w:rsidRPr="004A1CB0">
        <w:rPr>
          <w:rFonts w:ascii="Arial CE" w:hAnsi="Arial CE"/>
          <w:bCs/>
          <w:color w:val="000000"/>
          <w:sz w:val="22"/>
          <w:szCs w:val="22"/>
        </w:rPr>
        <w:t>li</w:t>
      </w:r>
      <w:proofErr w:type="spellEnd"/>
      <w:r w:rsidRPr="004A1CB0">
        <w:rPr>
          <w:rFonts w:ascii="Arial CE" w:hAnsi="Arial CE"/>
          <w:bCs/>
          <w:color w:val="000000"/>
          <w:sz w:val="22"/>
          <w:szCs w:val="22"/>
        </w:rPr>
        <w:t xml:space="preserve"> se k předmětu díla autorská práva dle zákona č. 121/2000 Sb., o právu autorském, o právech souvisejících s právem autorským a o změně některých zákonů (autorský zákon), poskytuje zhotovitel objednateli</w:t>
      </w:r>
      <w:r w:rsidR="00721D0E" w:rsidRPr="004A1CB0">
        <w:rPr>
          <w:rFonts w:ascii="Arial CE" w:hAnsi="Arial CE"/>
          <w:bCs/>
          <w:color w:val="000000"/>
          <w:sz w:val="22"/>
          <w:szCs w:val="22"/>
        </w:rPr>
        <w:t xml:space="preserve"> a dle uzavřené </w:t>
      </w:r>
      <w:r w:rsidR="004A1CB0" w:rsidRPr="004A1CB0">
        <w:rPr>
          <w:rFonts w:ascii="Arial CE" w:hAnsi="Arial CE"/>
          <w:bCs/>
          <w:color w:val="000000"/>
          <w:sz w:val="22"/>
          <w:szCs w:val="22"/>
        </w:rPr>
        <w:t xml:space="preserve">Smlouvy o společném zadávání (č. 856 u POH </w:t>
      </w:r>
      <w:proofErr w:type="spellStart"/>
      <w:r w:rsidR="004A1CB0" w:rsidRPr="004A1CB0">
        <w:rPr>
          <w:rFonts w:ascii="Arial CE" w:hAnsi="Arial CE"/>
          <w:bCs/>
          <w:color w:val="000000"/>
          <w:sz w:val="22"/>
          <w:szCs w:val="22"/>
        </w:rPr>
        <w:t>s.p</w:t>
      </w:r>
      <w:proofErr w:type="spellEnd"/>
      <w:r w:rsidR="004A1CB0" w:rsidRPr="004A1CB0">
        <w:rPr>
          <w:rFonts w:ascii="Arial CE" w:hAnsi="Arial CE"/>
          <w:bCs/>
          <w:color w:val="000000"/>
          <w:sz w:val="22"/>
          <w:szCs w:val="22"/>
        </w:rPr>
        <w:t xml:space="preserve">. a č. 1888 u PVL </w:t>
      </w:r>
      <w:proofErr w:type="spellStart"/>
      <w:r w:rsidR="004A1CB0" w:rsidRPr="004A1CB0">
        <w:rPr>
          <w:rFonts w:ascii="Arial CE" w:hAnsi="Arial CE"/>
          <w:bCs/>
          <w:color w:val="000000"/>
          <w:sz w:val="22"/>
          <w:szCs w:val="22"/>
        </w:rPr>
        <w:t>s.p</w:t>
      </w:r>
      <w:proofErr w:type="spellEnd"/>
      <w:r w:rsidR="004A1CB0" w:rsidRPr="004A1CB0">
        <w:rPr>
          <w:rFonts w:ascii="Arial CE" w:hAnsi="Arial CE"/>
          <w:bCs/>
          <w:color w:val="000000"/>
          <w:sz w:val="22"/>
          <w:szCs w:val="22"/>
        </w:rPr>
        <w:t>.)</w:t>
      </w:r>
      <w:r w:rsidRPr="004A1CB0">
        <w:rPr>
          <w:rFonts w:ascii="Arial CE" w:hAnsi="Arial CE"/>
          <w:bCs/>
          <w:color w:val="000000"/>
          <w:sz w:val="22"/>
          <w:szCs w:val="22"/>
        </w:rPr>
        <w:t xml:space="preserve"> </w:t>
      </w:r>
      <w:r w:rsidR="004A1CB0" w:rsidRPr="004A1CB0">
        <w:rPr>
          <w:rFonts w:ascii="Arial CE" w:hAnsi="Arial CE"/>
          <w:bCs/>
          <w:color w:val="000000"/>
          <w:sz w:val="22"/>
          <w:szCs w:val="22"/>
        </w:rPr>
        <w:t xml:space="preserve">i Povodí Vltavy </w:t>
      </w:r>
      <w:proofErr w:type="spellStart"/>
      <w:r w:rsidR="004A1CB0" w:rsidRPr="004A1CB0">
        <w:rPr>
          <w:rFonts w:ascii="Arial CE" w:hAnsi="Arial CE"/>
          <w:bCs/>
          <w:color w:val="000000"/>
          <w:sz w:val="22"/>
          <w:szCs w:val="22"/>
        </w:rPr>
        <w:t>s.p</w:t>
      </w:r>
      <w:proofErr w:type="spellEnd"/>
      <w:r w:rsidR="004A1CB0" w:rsidRPr="004A1CB0">
        <w:rPr>
          <w:rFonts w:ascii="Arial CE" w:hAnsi="Arial CE"/>
          <w:bCs/>
          <w:color w:val="000000"/>
          <w:sz w:val="22"/>
          <w:szCs w:val="22"/>
        </w:rPr>
        <w:t xml:space="preserve">. </w:t>
      </w:r>
      <w:r w:rsidRPr="004A1CB0">
        <w:rPr>
          <w:rFonts w:ascii="Arial CE" w:hAnsi="Arial CE"/>
          <w:bCs/>
          <w:color w:val="000000"/>
          <w:sz w:val="22"/>
          <w:szCs w:val="22"/>
        </w:rPr>
        <w:t xml:space="preserve">nevýhradní právo ke všem způsobům užití a v neomezeném rozsahu. Autor svoluje k tomu, aby dílo bylo zveřejňováno, zpracováváno, </w:t>
      </w:r>
      <w:r w:rsidRPr="004A1CB0">
        <w:rPr>
          <w:rFonts w:ascii="Arial CE" w:hAnsi="Arial CE"/>
          <w:bCs/>
          <w:color w:val="000000"/>
          <w:sz w:val="22"/>
          <w:szCs w:val="22"/>
        </w:rPr>
        <w:lastRenderedPageBreak/>
        <w:t>spojeno s jiným dílem, zařazeno do díla souborného, to vše dle záměru objednatele. Autor poskytuje licenci bezúplatně dle § 2366 odst. 1 písm. b) občanského zákoníku.</w:t>
      </w:r>
    </w:p>
    <w:p w14:paraId="0223E945" w14:textId="6E2E09DD" w:rsidR="004C6654" w:rsidRDefault="004C6654" w:rsidP="001013B3">
      <w:pPr>
        <w:jc w:val="both"/>
        <w:rPr>
          <w:rFonts w:ascii="Arial" w:hAnsi="Arial" w:cs="Arial"/>
          <w:bCs/>
          <w:sz w:val="22"/>
          <w:szCs w:val="22"/>
        </w:rPr>
      </w:pPr>
    </w:p>
    <w:p w14:paraId="0CBDEB2A" w14:textId="77777777" w:rsidR="001013B3" w:rsidRDefault="001013B3" w:rsidP="001013B3">
      <w:pPr>
        <w:pStyle w:val="Zkladntext"/>
        <w:jc w:val="center"/>
        <w:rPr>
          <w:b/>
          <w:u w:val="single"/>
        </w:rPr>
      </w:pPr>
      <w:r w:rsidRPr="00386410">
        <w:rPr>
          <w:b/>
          <w:u w:val="single"/>
        </w:rPr>
        <w:t xml:space="preserve">Čl. </w:t>
      </w:r>
      <w:r>
        <w:rPr>
          <w:b/>
          <w:u w:val="single"/>
        </w:rPr>
        <w:t>IX</w:t>
      </w:r>
      <w:r w:rsidRPr="00386410">
        <w:rPr>
          <w:b/>
          <w:u w:val="single"/>
        </w:rPr>
        <w:t>. NÁHRADA ŠKODY</w:t>
      </w:r>
    </w:p>
    <w:p w14:paraId="6CF352CB" w14:textId="77777777" w:rsidR="001013B3" w:rsidRPr="00386410" w:rsidRDefault="001013B3" w:rsidP="001013B3">
      <w:pPr>
        <w:pStyle w:val="Zkladntext"/>
        <w:jc w:val="center"/>
        <w:rPr>
          <w:b/>
          <w:u w:val="single"/>
        </w:rPr>
      </w:pPr>
    </w:p>
    <w:p w14:paraId="4DBC19DA" w14:textId="43602885" w:rsidR="001013B3" w:rsidRDefault="001013B3" w:rsidP="001013B3">
      <w:pPr>
        <w:widowControl w:val="0"/>
        <w:jc w:val="both"/>
        <w:rPr>
          <w:rFonts w:ascii="Arial CE" w:hAnsi="Arial CE" w:cs="Arial"/>
          <w:bCs/>
          <w:color w:val="000000"/>
          <w:sz w:val="22"/>
          <w:szCs w:val="22"/>
        </w:rPr>
      </w:pPr>
      <w:r w:rsidRPr="00B15AF7">
        <w:rPr>
          <w:rFonts w:ascii="Arial CE" w:hAnsi="Arial CE" w:cs="Arial"/>
          <w:sz w:val="22"/>
          <w:szCs w:val="22"/>
        </w:rPr>
        <w:t>Objednatel</w:t>
      </w:r>
      <w:r w:rsidRPr="00B15AF7">
        <w:rPr>
          <w:rFonts w:ascii="Arial CE" w:hAnsi="Arial CE" w:cs="Arial"/>
          <w:bCs/>
          <w:color w:val="000000"/>
          <w:sz w:val="22"/>
          <w:szCs w:val="22"/>
        </w:rPr>
        <w:t xml:space="preserve"> je oprávněn požadovat náhradu škody způsobenou mu </w:t>
      </w:r>
      <w:r w:rsidRPr="00B15AF7">
        <w:rPr>
          <w:rFonts w:ascii="Arial" w:hAnsi="Arial" w:cs="Arial"/>
          <w:bCs/>
          <w:sz w:val="22"/>
          <w:szCs w:val="22"/>
        </w:rPr>
        <w:t xml:space="preserve">zhotovitelem </w:t>
      </w:r>
      <w:r w:rsidRPr="00B15AF7">
        <w:rPr>
          <w:rFonts w:ascii="Arial CE" w:hAnsi="Arial CE" w:cs="Arial"/>
          <w:bCs/>
          <w:color w:val="000000"/>
          <w:sz w:val="22"/>
          <w:szCs w:val="22"/>
        </w:rPr>
        <w:t xml:space="preserve">porušením povinností </w:t>
      </w:r>
      <w:r w:rsidRPr="00B15AF7">
        <w:rPr>
          <w:rFonts w:ascii="Arial" w:hAnsi="Arial" w:cs="Arial"/>
          <w:bCs/>
          <w:sz w:val="22"/>
          <w:szCs w:val="22"/>
        </w:rPr>
        <w:t xml:space="preserve">zhotovitele </w:t>
      </w:r>
      <w:r w:rsidRPr="00B15AF7">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p>
    <w:p w14:paraId="4873F445" w14:textId="77777777" w:rsidR="00AC67CC" w:rsidRPr="00386410" w:rsidRDefault="00AC67CC" w:rsidP="001013B3">
      <w:pPr>
        <w:widowControl w:val="0"/>
        <w:jc w:val="both"/>
        <w:rPr>
          <w:rFonts w:ascii="Arial" w:hAnsi="Arial" w:cs="Arial"/>
          <w:sz w:val="22"/>
          <w:szCs w:val="22"/>
        </w:rPr>
      </w:pPr>
    </w:p>
    <w:p w14:paraId="489732AB" w14:textId="77777777" w:rsidR="001013B3" w:rsidRDefault="001013B3" w:rsidP="001013B3">
      <w:pPr>
        <w:pStyle w:val="Zkladntext"/>
        <w:keepNext/>
        <w:jc w:val="center"/>
        <w:rPr>
          <w:b/>
          <w:u w:val="single"/>
        </w:rPr>
      </w:pPr>
      <w:r w:rsidRPr="00386410">
        <w:t xml:space="preserve"> </w:t>
      </w:r>
      <w:r w:rsidRPr="00386410">
        <w:rPr>
          <w:b/>
          <w:u w:val="single"/>
        </w:rPr>
        <w:t>Čl. X. OSTATNÍ USTANOVENÍ</w:t>
      </w:r>
    </w:p>
    <w:p w14:paraId="6B7FA54E" w14:textId="77777777" w:rsidR="001013B3" w:rsidRPr="00386410" w:rsidRDefault="001013B3" w:rsidP="001013B3">
      <w:pPr>
        <w:pStyle w:val="Zkladntext"/>
        <w:keepNext/>
        <w:jc w:val="center"/>
        <w:rPr>
          <w:b/>
          <w:u w:val="single"/>
        </w:rPr>
      </w:pPr>
    </w:p>
    <w:p w14:paraId="1AF5A3B7" w14:textId="77777777" w:rsidR="001013B3" w:rsidRDefault="001013B3" w:rsidP="00B556C7">
      <w:pPr>
        <w:pStyle w:val="Zkladntext"/>
        <w:numPr>
          <w:ilvl w:val="0"/>
          <w:numId w:val="4"/>
        </w:numPr>
        <w:textAlignment w:val="baseline"/>
        <w:rPr>
          <w:rFonts w:ascii="Arial CE" w:hAnsi="Arial CE"/>
        </w:rPr>
      </w:pPr>
      <w:r>
        <w:rPr>
          <w:rFonts w:ascii="Arial CE" w:hAnsi="Arial CE"/>
        </w:rPr>
        <w:t>Objednatel</w:t>
      </w:r>
      <w:r w:rsidRPr="00067F4D">
        <w:rPr>
          <w:rFonts w:ascii="Arial CE" w:hAnsi="Arial CE"/>
        </w:rPr>
        <w:t xml:space="preserve"> vytvoří podmínky pro provedení sjednaného díla tím, že bude spolupracovat se </w:t>
      </w:r>
      <w:r>
        <w:rPr>
          <w:bCs/>
        </w:rPr>
        <w:t>zhotovitelem</w:t>
      </w:r>
      <w:r w:rsidRPr="002E50A9">
        <w:rPr>
          <w:bCs/>
        </w:rPr>
        <w:t xml:space="preserve"> </w:t>
      </w:r>
      <w:r w:rsidRPr="00067F4D">
        <w:rPr>
          <w:rFonts w:ascii="Arial CE" w:hAnsi="Arial CE"/>
        </w:rPr>
        <w:t>při zajišťování podkladů a informací potřebných pro plnění předmětu díla.</w:t>
      </w:r>
    </w:p>
    <w:p w14:paraId="5C96590E" w14:textId="77777777" w:rsidR="00480F73" w:rsidRDefault="00480F73" w:rsidP="00480F73">
      <w:pPr>
        <w:pStyle w:val="Zkladntext"/>
        <w:ind w:left="0" w:firstLine="0"/>
        <w:textAlignment w:val="baseline"/>
        <w:rPr>
          <w:rFonts w:ascii="Arial CE" w:hAnsi="Arial CE"/>
        </w:rPr>
      </w:pPr>
    </w:p>
    <w:p w14:paraId="0EE3430F" w14:textId="77777777" w:rsidR="00480F73" w:rsidRDefault="001013B3" w:rsidP="00B556C7">
      <w:pPr>
        <w:pStyle w:val="Zkladntext"/>
        <w:numPr>
          <w:ilvl w:val="0"/>
          <w:numId w:val="4"/>
        </w:numPr>
        <w:textAlignment w:val="baseline"/>
        <w:rPr>
          <w:rFonts w:ascii="Arial CE" w:hAnsi="Arial CE"/>
        </w:rPr>
      </w:pPr>
      <w:r w:rsidRPr="00611D5F">
        <w:rPr>
          <w:bCs/>
        </w:rPr>
        <w:t xml:space="preserve">Zhotovitel </w:t>
      </w:r>
      <w:r w:rsidRPr="00611D5F">
        <w:rPr>
          <w:rFonts w:ascii="Arial CE" w:hAnsi="Arial CE"/>
        </w:rPr>
        <w:t>se zavazuje, že bude bezodkladně a úplně informovat objednatele o všech důležitých skutečnostech souvisejících se sjednaným předmětem plnění, zejména těch, které by ve svém důsledku mohly ohrozit termín plnění nebo mohly mít vliv na cenu díla.</w:t>
      </w:r>
    </w:p>
    <w:p w14:paraId="3F90492D" w14:textId="77777777" w:rsidR="00480F73" w:rsidRPr="00480F73" w:rsidRDefault="00480F73" w:rsidP="00480F73">
      <w:pPr>
        <w:pStyle w:val="Zkladntext"/>
        <w:ind w:left="0" w:firstLine="0"/>
        <w:textAlignment w:val="baseline"/>
        <w:rPr>
          <w:rFonts w:ascii="Arial CE" w:hAnsi="Arial CE"/>
        </w:rPr>
      </w:pPr>
    </w:p>
    <w:p w14:paraId="1D541C11" w14:textId="77777777" w:rsidR="001013B3" w:rsidRDefault="001013B3" w:rsidP="00B556C7">
      <w:pPr>
        <w:pStyle w:val="Zkladntext"/>
        <w:numPr>
          <w:ilvl w:val="0"/>
          <w:numId w:val="4"/>
        </w:numPr>
        <w:textAlignment w:val="baseline"/>
        <w:rPr>
          <w:rFonts w:ascii="Arial CE" w:hAnsi="Arial CE"/>
        </w:rPr>
      </w:pPr>
      <w:r w:rsidRPr="00611D5F">
        <w:rPr>
          <w:rFonts w:ascii="Arial CE" w:hAnsi="Arial CE"/>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3EC56E0D" w14:textId="77777777" w:rsidR="00480F73" w:rsidRPr="00611D5F" w:rsidRDefault="00480F73" w:rsidP="00480F73">
      <w:pPr>
        <w:pStyle w:val="Zkladntext"/>
        <w:ind w:left="0" w:firstLine="0"/>
        <w:textAlignment w:val="baseline"/>
        <w:rPr>
          <w:rFonts w:ascii="Arial CE" w:hAnsi="Arial CE"/>
        </w:rPr>
      </w:pPr>
    </w:p>
    <w:p w14:paraId="371BB334" w14:textId="77777777" w:rsidR="001013B3" w:rsidRDefault="001013B3" w:rsidP="00B556C7">
      <w:pPr>
        <w:pStyle w:val="Zkladntext"/>
        <w:numPr>
          <w:ilvl w:val="0"/>
          <w:numId w:val="4"/>
        </w:numPr>
        <w:textAlignment w:val="baseline"/>
        <w:rPr>
          <w:rFonts w:ascii="Arial CE" w:hAnsi="Arial CE"/>
        </w:rPr>
      </w:pPr>
      <w:r w:rsidRPr="00611D5F">
        <w:rPr>
          <w:rFonts w:ascii="Arial CE" w:hAnsi="Arial CE"/>
        </w:rPr>
        <w:t>V případě, že se strany po uzavření smlouvy písemně dohodnou na změně díla, je objednatel povinen zaplatit cenu dohodnutou v dodatku k této smlouvě.</w:t>
      </w:r>
    </w:p>
    <w:p w14:paraId="3CB69A7F" w14:textId="77777777" w:rsidR="00480F73" w:rsidRPr="00611D5F" w:rsidRDefault="00480F73" w:rsidP="00480F73">
      <w:pPr>
        <w:pStyle w:val="Zkladntext"/>
        <w:ind w:left="0" w:firstLine="0"/>
        <w:textAlignment w:val="baseline"/>
        <w:rPr>
          <w:rFonts w:ascii="Arial CE" w:hAnsi="Arial CE"/>
        </w:rPr>
      </w:pPr>
    </w:p>
    <w:p w14:paraId="4451D45A" w14:textId="0EDE29C7" w:rsidR="001013B3" w:rsidRDefault="001013B3" w:rsidP="00B556C7">
      <w:pPr>
        <w:pStyle w:val="Zkladntext"/>
        <w:numPr>
          <w:ilvl w:val="0"/>
          <w:numId w:val="4"/>
        </w:numPr>
        <w:textAlignment w:val="baseline"/>
        <w:rPr>
          <w:rFonts w:ascii="Arial CE" w:hAnsi="Arial CE"/>
        </w:rPr>
      </w:pPr>
      <w:r w:rsidRPr="00611D5F">
        <w:rPr>
          <w:rFonts w:ascii="Arial CE" w:hAnsi="Arial CE"/>
        </w:rPr>
        <w:t>Rozsah díla může být měněn pouze na základě oboustranné dohody vyjádřené formou písemného dodatku této smlouvy.</w:t>
      </w:r>
    </w:p>
    <w:p w14:paraId="6C2FEDDE" w14:textId="77777777" w:rsidR="00AC67CC" w:rsidRDefault="00AC67CC" w:rsidP="00526F32">
      <w:pPr>
        <w:pStyle w:val="Zkladntext"/>
        <w:textAlignment w:val="baseline"/>
        <w:rPr>
          <w:rFonts w:ascii="Arial CE" w:hAnsi="Arial CE"/>
        </w:rPr>
      </w:pPr>
    </w:p>
    <w:p w14:paraId="18ED4080" w14:textId="77777777" w:rsidR="001013B3" w:rsidRDefault="001013B3" w:rsidP="001013B3">
      <w:pPr>
        <w:pStyle w:val="Zkladntext"/>
        <w:jc w:val="center"/>
        <w:outlineLvl w:val="0"/>
        <w:rPr>
          <w:rFonts w:ascii="Arial CE" w:hAnsi="Arial CE"/>
          <w:b/>
          <w:u w:val="single"/>
        </w:rPr>
      </w:pPr>
      <w:r w:rsidRPr="00612E8A">
        <w:rPr>
          <w:rFonts w:ascii="Arial CE" w:hAnsi="Arial CE"/>
          <w:b/>
          <w:u w:val="single"/>
        </w:rPr>
        <w:t>Čl. X</w:t>
      </w:r>
      <w:r>
        <w:rPr>
          <w:rFonts w:ascii="Arial CE" w:hAnsi="Arial CE"/>
          <w:b/>
          <w:u w:val="single"/>
        </w:rPr>
        <w:t>I</w:t>
      </w:r>
      <w:r w:rsidRPr="00612E8A">
        <w:rPr>
          <w:rFonts w:ascii="Arial CE" w:hAnsi="Arial CE"/>
          <w:b/>
          <w:u w:val="single"/>
        </w:rPr>
        <w:t>. COMPLIANCE DOLOŽKA</w:t>
      </w:r>
    </w:p>
    <w:p w14:paraId="60D028A5" w14:textId="77777777" w:rsidR="001013B3" w:rsidRPr="00612E8A" w:rsidRDefault="001013B3" w:rsidP="001013B3">
      <w:pPr>
        <w:pStyle w:val="Zkladntext"/>
        <w:jc w:val="center"/>
        <w:outlineLvl w:val="0"/>
        <w:rPr>
          <w:rFonts w:ascii="Arial CE" w:hAnsi="Arial CE"/>
          <w:b/>
          <w:u w:val="single"/>
        </w:rPr>
      </w:pPr>
    </w:p>
    <w:p w14:paraId="2CB419FC" w14:textId="77777777" w:rsidR="001013B3" w:rsidRDefault="001013B3" w:rsidP="00B556C7">
      <w:pPr>
        <w:numPr>
          <w:ilvl w:val="0"/>
          <w:numId w:val="3"/>
        </w:numPr>
        <w:autoSpaceDE w:val="0"/>
        <w:autoSpaceDN w:val="0"/>
        <w:adjustRightInd w:val="0"/>
        <w:ind w:left="426" w:hanging="426"/>
        <w:jc w:val="both"/>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4559C6F" w14:textId="77777777" w:rsidR="00480F73" w:rsidRDefault="00480F73" w:rsidP="00820BBD">
      <w:pPr>
        <w:autoSpaceDE w:val="0"/>
        <w:autoSpaceDN w:val="0"/>
        <w:adjustRightInd w:val="0"/>
        <w:jc w:val="both"/>
        <w:rPr>
          <w:rFonts w:ascii="Arial CE" w:hAnsi="Arial CE" w:cs="Arial"/>
          <w:sz w:val="22"/>
          <w:szCs w:val="22"/>
        </w:rPr>
      </w:pPr>
    </w:p>
    <w:p w14:paraId="335F1788" w14:textId="77777777" w:rsidR="00480F73" w:rsidRDefault="001013B3" w:rsidP="00B556C7">
      <w:pPr>
        <w:numPr>
          <w:ilvl w:val="0"/>
          <w:numId w:val="3"/>
        </w:numPr>
        <w:autoSpaceDE w:val="0"/>
        <w:autoSpaceDN w:val="0"/>
        <w:adjustRightInd w:val="0"/>
        <w:ind w:left="426" w:hanging="426"/>
        <w:jc w:val="both"/>
        <w:rPr>
          <w:rFonts w:ascii="Arial CE" w:hAnsi="Arial CE" w:cs="Arial"/>
          <w:sz w:val="22"/>
          <w:szCs w:val="22"/>
        </w:rPr>
      </w:pPr>
      <w:r w:rsidRPr="00BC0F72">
        <w:rPr>
          <w:rFonts w:ascii="Arial CE" w:hAnsi="Arial CE"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21681A3" w14:textId="77777777" w:rsidR="00BC0F72" w:rsidRPr="00BC0F72" w:rsidRDefault="00BC0F72" w:rsidP="00820BBD">
      <w:pPr>
        <w:autoSpaceDE w:val="0"/>
        <w:autoSpaceDN w:val="0"/>
        <w:adjustRightInd w:val="0"/>
        <w:jc w:val="both"/>
        <w:rPr>
          <w:rFonts w:ascii="Arial CE" w:hAnsi="Arial CE" w:cs="Arial"/>
          <w:sz w:val="22"/>
          <w:szCs w:val="22"/>
        </w:rPr>
      </w:pPr>
    </w:p>
    <w:p w14:paraId="14784420" w14:textId="77777777" w:rsidR="001013B3" w:rsidRDefault="001013B3" w:rsidP="00B556C7">
      <w:pPr>
        <w:numPr>
          <w:ilvl w:val="0"/>
          <w:numId w:val="3"/>
        </w:numPr>
        <w:autoSpaceDE w:val="0"/>
        <w:autoSpaceDN w:val="0"/>
        <w:adjustRightInd w:val="0"/>
        <w:ind w:left="426" w:hanging="426"/>
        <w:jc w:val="both"/>
        <w:rPr>
          <w:rFonts w:ascii="Arial CE" w:hAnsi="Arial CE" w:cs="Arial"/>
          <w:sz w:val="22"/>
          <w:szCs w:val="22"/>
        </w:rPr>
      </w:pPr>
      <w:r w:rsidRPr="002531FC">
        <w:rPr>
          <w:rFonts w:ascii="Arial CE" w:hAnsi="Arial CE" w:cs="Arial"/>
          <w:sz w:val="22"/>
          <w:szCs w:val="22"/>
        </w:rPr>
        <w:t xml:space="preserve">Zhotovitel prohlašuje, že se seznámil se zásadami, hodnotami a cíli </w:t>
      </w:r>
      <w:proofErr w:type="spellStart"/>
      <w:r w:rsidRPr="002531FC">
        <w:rPr>
          <w:rFonts w:ascii="Arial CE" w:hAnsi="Arial CE" w:cs="Arial"/>
          <w:sz w:val="22"/>
          <w:szCs w:val="22"/>
        </w:rPr>
        <w:t>Compliance</w:t>
      </w:r>
      <w:proofErr w:type="spellEnd"/>
      <w:r w:rsidRPr="002531FC">
        <w:rPr>
          <w:rFonts w:ascii="Arial CE" w:hAnsi="Arial CE" w:cs="Arial"/>
          <w:sz w:val="22"/>
          <w:szCs w:val="22"/>
        </w:rPr>
        <w:t xml:space="preserve"> programu Povodí Ohře,</w:t>
      </w:r>
      <w:r>
        <w:rPr>
          <w:rFonts w:ascii="Arial CE" w:hAnsi="Arial CE" w:cs="Arial"/>
          <w:sz w:val="22"/>
          <w:szCs w:val="22"/>
        </w:rPr>
        <w:t xml:space="preserve"> </w:t>
      </w:r>
      <w:r w:rsidRPr="002531FC">
        <w:rPr>
          <w:rFonts w:ascii="Arial CE" w:hAnsi="Arial CE" w:cs="Arial"/>
          <w:sz w:val="22"/>
          <w:szCs w:val="22"/>
        </w:rPr>
        <w:t>s</w:t>
      </w:r>
      <w:r>
        <w:rPr>
          <w:rFonts w:ascii="Arial CE" w:hAnsi="Arial CE" w:cs="Arial"/>
          <w:sz w:val="22"/>
          <w:szCs w:val="22"/>
        </w:rPr>
        <w:t>tátní podnik</w:t>
      </w:r>
      <w:r w:rsidRPr="002531FC">
        <w:rPr>
          <w:rFonts w:ascii="Arial CE" w:hAnsi="Arial CE" w:cs="Arial"/>
          <w:sz w:val="22"/>
          <w:szCs w:val="22"/>
        </w:rPr>
        <w:t xml:space="preserve"> (viz </w:t>
      </w:r>
      <w:hyperlink r:id="rId9" w:history="1">
        <w:r w:rsidRPr="00C068FE">
          <w:rPr>
            <w:rFonts w:ascii="Arial CE" w:hAnsi="Arial CE" w:cs="Arial"/>
            <w:color w:val="0000FF"/>
            <w:sz w:val="22"/>
            <w:szCs w:val="22"/>
          </w:rPr>
          <w:t>http://www.poh.cz/protikorupcni-a-compliance-program/d-1346/p1=1458</w:t>
        </w:r>
      </w:hyperlink>
      <w:r w:rsidRPr="002531FC">
        <w:rPr>
          <w:rFonts w:ascii="Arial CE" w:hAnsi="Arial CE" w:cs="Arial"/>
          <w:sz w:val="22"/>
          <w:szCs w:val="22"/>
        </w:rPr>
        <w:t>), dále s Etickým kodexem Povodí Ohře, státní podnik a</w:t>
      </w:r>
      <w:r>
        <w:rPr>
          <w:rFonts w:ascii="Arial CE" w:hAnsi="Arial CE" w:cs="Arial"/>
          <w:sz w:val="22"/>
          <w:szCs w:val="22"/>
        </w:rPr>
        <w:t> </w:t>
      </w:r>
      <w:r w:rsidRPr="002531FC">
        <w:rPr>
          <w:rFonts w:ascii="Arial CE" w:hAnsi="Arial CE" w:cs="Arial"/>
          <w:sz w:val="22"/>
          <w:szCs w:val="22"/>
        </w:rPr>
        <w:t>Protikorupčním programem Povodí Ohře, státní podnik. Zhotovitel se při plnění této Smlouvy zavazuje po celou dobu jejího trvání dodržovat zásady a hodnoty obsažené v</w:t>
      </w:r>
      <w:r>
        <w:rPr>
          <w:rFonts w:ascii="Arial CE" w:hAnsi="Arial CE" w:cs="Arial"/>
          <w:sz w:val="22"/>
          <w:szCs w:val="22"/>
        </w:rPr>
        <w:t> </w:t>
      </w:r>
      <w:r w:rsidRPr="002531FC">
        <w:rPr>
          <w:rFonts w:ascii="Arial CE" w:hAnsi="Arial CE" w:cs="Arial"/>
          <w:sz w:val="22"/>
          <w:szCs w:val="22"/>
        </w:rPr>
        <w:t>uvedených dokumentech, pokud to jejich povaha umožňuje.</w:t>
      </w:r>
    </w:p>
    <w:p w14:paraId="64DA4768" w14:textId="77777777" w:rsidR="00480F73" w:rsidRPr="002531FC" w:rsidRDefault="00480F73" w:rsidP="00BC0F72">
      <w:pPr>
        <w:autoSpaceDE w:val="0"/>
        <w:autoSpaceDN w:val="0"/>
        <w:adjustRightInd w:val="0"/>
        <w:jc w:val="both"/>
        <w:rPr>
          <w:rFonts w:ascii="Arial CE" w:hAnsi="Arial CE" w:cs="Arial"/>
          <w:sz w:val="22"/>
          <w:szCs w:val="22"/>
        </w:rPr>
      </w:pPr>
    </w:p>
    <w:p w14:paraId="24F23B12" w14:textId="503CF2B3" w:rsidR="001013B3" w:rsidRDefault="001013B3" w:rsidP="00B556C7">
      <w:pPr>
        <w:numPr>
          <w:ilvl w:val="0"/>
          <w:numId w:val="3"/>
        </w:numPr>
        <w:autoSpaceDE w:val="0"/>
        <w:autoSpaceDN w:val="0"/>
        <w:adjustRightInd w:val="0"/>
        <w:ind w:left="426" w:hanging="426"/>
        <w:jc w:val="both"/>
        <w:rPr>
          <w:rFonts w:ascii="Arial CE" w:hAnsi="Arial CE" w:cs="Arial"/>
          <w:sz w:val="22"/>
          <w:szCs w:val="22"/>
        </w:rPr>
      </w:pPr>
      <w:r w:rsidRPr="002510BD">
        <w:rPr>
          <w:rFonts w:ascii="Arial CE" w:hAnsi="Arial CE" w:cs="Arial"/>
          <w:sz w:val="22"/>
          <w:szCs w:val="22"/>
        </w:rPr>
        <w:t>Smluvní strany se dále zavazují navzájem si neprodleně oznámit důvodné podezření</w:t>
      </w:r>
      <w:r>
        <w:rPr>
          <w:rFonts w:ascii="Arial CE" w:hAnsi="Arial CE" w:cs="Arial"/>
          <w:sz w:val="22"/>
          <w:szCs w:val="22"/>
        </w:rPr>
        <w:t xml:space="preserve"> </w:t>
      </w:r>
      <w:r w:rsidRPr="002510BD">
        <w:rPr>
          <w:rFonts w:ascii="Arial CE" w:hAnsi="Arial CE" w:cs="Arial"/>
          <w:sz w:val="22"/>
          <w:szCs w:val="22"/>
        </w:rPr>
        <w:t>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w:t>
      </w:r>
      <w:r>
        <w:rPr>
          <w:rFonts w:ascii="Arial CE" w:hAnsi="Arial CE" w:cs="Arial"/>
          <w:sz w:val="22"/>
          <w:szCs w:val="22"/>
        </w:rPr>
        <w:t>nku.</w:t>
      </w:r>
    </w:p>
    <w:p w14:paraId="551E902C" w14:textId="77777777" w:rsidR="002E0ADB" w:rsidRDefault="002E0ADB" w:rsidP="00480F73">
      <w:pPr>
        <w:pStyle w:val="Odstavecseseznamem"/>
        <w:rPr>
          <w:rFonts w:ascii="Arial CE" w:hAnsi="Arial CE" w:cs="Arial"/>
          <w:sz w:val="22"/>
          <w:szCs w:val="22"/>
        </w:rPr>
      </w:pPr>
    </w:p>
    <w:p w14:paraId="1A93720F" w14:textId="77777777" w:rsidR="001013B3" w:rsidRDefault="001013B3" w:rsidP="001013B3">
      <w:pPr>
        <w:pStyle w:val="Zkladntext"/>
        <w:jc w:val="center"/>
      </w:pPr>
      <w:r w:rsidRPr="00E530F0">
        <w:rPr>
          <w:b/>
          <w:u w:val="single"/>
        </w:rPr>
        <w:t>Čl. X</w:t>
      </w:r>
      <w:r>
        <w:rPr>
          <w:b/>
          <w:u w:val="single"/>
        </w:rPr>
        <w:t>II</w:t>
      </w:r>
      <w:r w:rsidRPr="00E530F0">
        <w:rPr>
          <w:b/>
          <w:u w:val="single"/>
        </w:rPr>
        <w:t xml:space="preserve">. </w:t>
      </w:r>
      <w:r>
        <w:rPr>
          <w:b/>
          <w:u w:val="single"/>
        </w:rPr>
        <w:t xml:space="preserve">OCHRANA </w:t>
      </w:r>
      <w:r w:rsidRPr="00E530F0">
        <w:rPr>
          <w:b/>
          <w:u w:val="single"/>
        </w:rPr>
        <w:t>A</w:t>
      </w:r>
      <w:r>
        <w:rPr>
          <w:b/>
          <w:u w:val="single"/>
        </w:rPr>
        <w:t xml:space="preserve"> ZPRACOVÁNÍ OSOBNÍCH ÚDAJŮ</w:t>
      </w:r>
    </w:p>
    <w:p w14:paraId="258B7A00" w14:textId="77777777" w:rsidR="001013B3" w:rsidRDefault="001013B3" w:rsidP="001013B3">
      <w:pPr>
        <w:jc w:val="both"/>
        <w:rPr>
          <w:rFonts w:ascii="Arial CE" w:hAnsi="Arial CE"/>
          <w:bCs/>
          <w:color w:val="000000"/>
          <w:sz w:val="22"/>
          <w:szCs w:val="22"/>
        </w:rPr>
      </w:pPr>
    </w:p>
    <w:p w14:paraId="72D40F97" w14:textId="301C8F5B" w:rsidR="001013B3" w:rsidRDefault="001013B3" w:rsidP="001013B3">
      <w:pPr>
        <w:jc w:val="both"/>
        <w:rPr>
          <w:rFonts w:ascii="Arial CE" w:hAnsi="Arial CE"/>
          <w:bCs/>
          <w:color w:val="000000"/>
          <w:sz w:val="22"/>
          <w:szCs w:val="22"/>
        </w:rPr>
      </w:pPr>
      <w:r w:rsidRPr="00E75CF6">
        <w:rPr>
          <w:rFonts w:ascii="Arial CE" w:hAnsi="Arial CE"/>
          <w:bCs/>
          <w:color w:val="000000"/>
          <w:sz w:val="22"/>
          <w:szCs w:val="22"/>
        </w:rPr>
        <w:t>V případě, že v souvislosti s touto smlouvou dochází ke zpracovávání osobních údajů, jsou tyto zpracovávány v souladu s platnými právními předpisy, které upravují ochranu a</w:t>
      </w:r>
      <w:r>
        <w:rPr>
          <w:rFonts w:ascii="Arial CE" w:hAnsi="Arial CE"/>
          <w:bCs/>
          <w:color w:val="000000"/>
          <w:sz w:val="22"/>
          <w:szCs w:val="22"/>
        </w:rPr>
        <w:t> </w:t>
      </w:r>
      <w:r w:rsidRPr="00E75CF6">
        <w:rPr>
          <w:rFonts w:ascii="Arial CE" w:hAnsi="Arial CE"/>
          <w:bCs/>
          <w:color w:val="000000"/>
          <w:sz w:val="22"/>
          <w:szCs w:val="22"/>
        </w:rPr>
        <w:t>zpracování osobních údajů, zejména s nařízením Evropského parlamentu a Rady (EU) č.</w:t>
      </w:r>
      <w:r>
        <w:rPr>
          <w:rFonts w:ascii="Arial CE" w:hAnsi="Arial CE"/>
          <w:bCs/>
          <w:color w:val="000000"/>
          <w:sz w:val="22"/>
          <w:szCs w:val="22"/>
        </w:rPr>
        <w:t> </w:t>
      </w:r>
      <w:r w:rsidRPr="00E75CF6">
        <w:rPr>
          <w:rFonts w:ascii="Arial CE" w:hAnsi="Arial CE"/>
          <w:bCs/>
          <w:color w:val="000000"/>
          <w:sz w:val="22"/>
          <w:szCs w:val="22"/>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Pr>
          <w:rFonts w:ascii="Arial CE" w:hAnsi="Arial CE"/>
          <w:bCs/>
          <w:color w:val="000000"/>
          <w:sz w:val="22"/>
          <w:szCs w:val="22"/>
        </w:rPr>
        <w:t> </w:t>
      </w:r>
      <w:r w:rsidRPr="00E75CF6">
        <w:rPr>
          <w:rFonts w:ascii="Arial CE" w:hAnsi="Arial CE"/>
          <w:bCs/>
          <w:color w:val="000000"/>
          <w:sz w:val="22"/>
          <w:szCs w:val="22"/>
        </w:rPr>
        <w:t>důvodu zpracování, naleznete</w:t>
      </w:r>
      <w:r>
        <w:rPr>
          <w:rFonts w:ascii="Arial CE" w:hAnsi="Arial CE"/>
          <w:bCs/>
          <w:color w:val="000000"/>
          <w:sz w:val="22"/>
          <w:szCs w:val="22"/>
        </w:rPr>
        <w:t xml:space="preserve"> na</w:t>
      </w:r>
      <w:r w:rsidRPr="00E75CF6">
        <w:rPr>
          <w:rFonts w:ascii="Arial CE" w:hAnsi="Arial CE"/>
          <w:bCs/>
          <w:color w:val="000000"/>
          <w:sz w:val="22"/>
          <w:szCs w:val="22"/>
        </w:rPr>
        <w:t xml:space="preserve"> </w:t>
      </w:r>
      <w:r>
        <w:rPr>
          <w:rFonts w:ascii="Arial CE" w:hAnsi="Arial CE"/>
          <w:bCs/>
          <w:color w:val="000000"/>
          <w:sz w:val="22"/>
          <w:szCs w:val="22"/>
        </w:rPr>
        <w:t xml:space="preserve">internetových stránkách státního podniku Povodí Ohře, konkrétně na </w:t>
      </w:r>
      <w:hyperlink r:id="rId10" w:history="1">
        <w:r w:rsidRPr="00C068FE">
          <w:rPr>
            <w:rFonts w:ascii="Arial CE" w:hAnsi="Arial CE"/>
            <w:bCs/>
            <w:color w:val="0000FF"/>
            <w:sz w:val="22"/>
            <w:szCs w:val="22"/>
          </w:rPr>
          <w:t>http://www.poh.cz/informace-o-zpracovani-osobnich-udaju/d-1369/p1=1459</w:t>
        </w:r>
      </w:hyperlink>
      <w:r w:rsidRPr="002531FC">
        <w:rPr>
          <w:rFonts w:ascii="Arial CE" w:hAnsi="Arial CE"/>
          <w:bCs/>
          <w:color w:val="000000"/>
          <w:sz w:val="22"/>
          <w:szCs w:val="22"/>
        </w:rPr>
        <w:t>.</w:t>
      </w:r>
    </w:p>
    <w:p w14:paraId="0DC39A3D" w14:textId="77777777" w:rsidR="00AC67CC" w:rsidRDefault="00AC67CC" w:rsidP="001013B3">
      <w:pPr>
        <w:pStyle w:val="Zkladntext"/>
        <w:jc w:val="center"/>
        <w:rPr>
          <w:b/>
          <w:u w:val="single"/>
        </w:rPr>
      </w:pPr>
    </w:p>
    <w:p w14:paraId="257FC2FB" w14:textId="77777777" w:rsidR="001013B3" w:rsidRDefault="001013B3" w:rsidP="001013B3">
      <w:pPr>
        <w:pStyle w:val="Zkladntext"/>
        <w:jc w:val="center"/>
        <w:rPr>
          <w:b/>
          <w:u w:val="single"/>
        </w:rPr>
      </w:pPr>
      <w:r w:rsidRPr="00E530F0">
        <w:rPr>
          <w:b/>
          <w:u w:val="single"/>
        </w:rPr>
        <w:t>Čl. X</w:t>
      </w:r>
      <w:r>
        <w:rPr>
          <w:b/>
          <w:u w:val="single"/>
        </w:rPr>
        <w:t>II</w:t>
      </w:r>
      <w:r w:rsidRPr="00E530F0">
        <w:rPr>
          <w:b/>
          <w:u w:val="single"/>
        </w:rPr>
        <w:t>I. ZÁVĚREČNÁ USTANOVENÍ</w:t>
      </w:r>
    </w:p>
    <w:p w14:paraId="3167D23A" w14:textId="77777777" w:rsidR="001013B3" w:rsidRPr="00E530F0" w:rsidRDefault="001013B3" w:rsidP="001013B3">
      <w:pPr>
        <w:pStyle w:val="Zkladntext"/>
        <w:jc w:val="center"/>
        <w:rPr>
          <w:b/>
          <w:u w:val="single"/>
        </w:rPr>
      </w:pPr>
    </w:p>
    <w:p w14:paraId="70FC9495" w14:textId="688EE8BD" w:rsidR="00CB5198" w:rsidRPr="00CB5198" w:rsidRDefault="00E45EC4" w:rsidP="00B556C7">
      <w:pPr>
        <w:pStyle w:val="Odstavecseseznamem"/>
        <w:numPr>
          <w:ilvl w:val="3"/>
          <w:numId w:val="4"/>
        </w:numPr>
        <w:autoSpaceDE w:val="0"/>
        <w:autoSpaceDN w:val="0"/>
        <w:adjustRightInd w:val="0"/>
        <w:spacing w:after="120"/>
        <w:ind w:left="426" w:hanging="426"/>
        <w:jc w:val="both"/>
        <w:rPr>
          <w:rFonts w:ascii="Arial" w:hAnsi="Arial" w:cs="Arial"/>
          <w:color w:val="000000"/>
          <w:sz w:val="22"/>
          <w:szCs w:val="22"/>
        </w:rPr>
      </w:pPr>
      <w:r w:rsidRPr="00CB5198">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4D839671" w14:textId="77777777" w:rsidR="00CB5198" w:rsidRPr="00CB5198" w:rsidRDefault="00CB5198" w:rsidP="00CB5198">
      <w:pPr>
        <w:pStyle w:val="Odstavecseseznamem"/>
        <w:autoSpaceDE w:val="0"/>
        <w:autoSpaceDN w:val="0"/>
        <w:adjustRightInd w:val="0"/>
        <w:spacing w:after="120"/>
        <w:ind w:left="426"/>
        <w:jc w:val="both"/>
        <w:rPr>
          <w:rFonts w:ascii="Arial" w:hAnsi="Arial" w:cs="Arial"/>
          <w:color w:val="000000"/>
          <w:sz w:val="22"/>
          <w:szCs w:val="22"/>
        </w:rPr>
      </w:pPr>
    </w:p>
    <w:p w14:paraId="25EEDD88" w14:textId="24DD0C58" w:rsidR="00E45EC4" w:rsidRPr="00CB5198" w:rsidRDefault="00E45EC4" w:rsidP="00B556C7">
      <w:pPr>
        <w:pStyle w:val="Odstavecseseznamem"/>
        <w:numPr>
          <w:ilvl w:val="3"/>
          <w:numId w:val="4"/>
        </w:numPr>
        <w:autoSpaceDE w:val="0"/>
        <w:autoSpaceDN w:val="0"/>
        <w:adjustRightInd w:val="0"/>
        <w:spacing w:after="120"/>
        <w:ind w:left="426" w:hanging="426"/>
        <w:jc w:val="both"/>
        <w:rPr>
          <w:rFonts w:ascii="Arial" w:hAnsi="Arial" w:cs="Arial"/>
          <w:color w:val="000000"/>
          <w:sz w:val="22"/>
          <w:szCs w:val="22"/>
        </w:rPr>
      </w:pPr>
      <w:r w:rsidRPr="00CB5198">
        <w:rPr>
          <w:rFonts w:ascii="Arial" w:hAnsi="Arial" w:cs="Arial"/>
          <w:bCs/>
          <w:color w:val="000000"/>
          <w:sz w:val="22"/>
          <w:szCs w:val="22"/>
        </w:rPr>
        <w:t xml:space="preserve">Pokud není ve smlouvě uvedeno jinak, řídí se všechny vztahy mezi smluvními stranami ustanoveními </w:t>
      </w:r>
      <w:r w:rsidRPr="00CB5198">
        <w:rPr>
          <w:rFonts w:ascii="Arial" w:hAnsi="Arial" w:cs="Arial"/>
          <w:bCs/>
          <w:sz w:val="22"/>
          <w:szCs w:val="22"/>
        </w:rPr>
        <w:t xml:space="preserve">zákona č. 89/2012 Sb., občanského zákoníku. </w:t>
      </w:r>
      <w:r w:rsidRPr="00CB5198">
        <w:rPr>
          <w:rFonts w:ascii="Arial" w:hAnsi="Arial" w:cs="Arial"/>
          <w:bCs/>
          <w:color w:val="000000"/>
          <w:sz w:val="22"/>
          <w:szCs w:val="22"/>
        </w:rPr>
        <w:t xml:space="preserve">Veškeré změny a dodatky této smlouvy musí být sepsány písemně formou dodatku. Návrh dodatku ke smlouvě </w:t>
      </w:r>
      <w:r w:rsidRPr="00CB5198">
        <w:rPr>
          <w:rFonts w:ascii="Arial" w:hAnsi="Arial" w:cs="Arial"/>
          <w:sz w:val="22"/>
          <w:szCs w:val="22"/>
        </w:rPr>
        <w:t>předloží zhotovitel objednateli v elektronické podobě nejpozději 14 dnů před ukončením termínu plnění dle smlouvy</w:t>
      </w:r>
      <w:r w:rsidRPr="00CB5198">
        <w:rPr>
          <w:rFonts w:ascii="Arial" w:hAnsi="Arial" w:cs="Arial"/>
          <w:bCs/>
          <w:color w:val="000000"/>
          <w:sz w:val="22"/>
          <w:szCs w:val="22"/>
        </w:rPr>
        <w:t>.</w:t>
      </w:r>
    </w:p>
    <w:p w14:paraId="10122AC7" w14:textId="5A968753" w:rsidR="00076678" w:rsidRDefault="00E45EC4" w:rsidP="00076678">
      <w:pPr>
        <w:autoSpaceDE w:val="0"/>
        <w:autoSpaceDN w:val="0"/>
        <w:adjustRightInd w:val="0"/>
        <w:ind w:left="426" w:hanging="426"/>
        <w:jc w:val="both"/>
        <w:rPr>
          <w:rFonts w:ascii="Arial" w:hAnsi="Arial" w:cs="Arial"/>
          <w:bCs/>
          <w:color w:val="000000"/>
          <w:sz w:val="22"/>
          <w:szCs w:val="22"/>
        </w:rPr>
      </w:pPr>
      <w:r w:rsidRPr="00E45EC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5BD25E82" w14:textId="77777777" w:rsidR="00076678" w:rsidRDefault="00076678" w:rsidP="00076678">
      <w:pPr>
        <w:autoSpaceDE w:val="0"/>
        <w:autoSpaceDN w:val="0"/>
        <w:adjustRightInd w:val="0"/>
        <w:ind w:left="426" w:hanging="426"/>
        <w:jc w:val="both"/>
        <w:rPr>
          <w:rFonts w:ascii="Arial" w:hAnsi="Arial" w:cs="Arial"/>
          <w:bCs/>
          <w:color w:val="000000"/>
          <w:sz w:val="22"/>
          <w:szCs w:val="22"/>
        </w:rPr>
      </w:pPr>
    </w:p>
    <w:p w14:paraId="5F3492C1" w14:textId="166D3843" w:rsidR="00E45EC4" w:rsidRPr="00076678" w:rsidRDefault="00E45EC4" w:rsidP="00B556C7">
      <w:pPr>
        <w:pStyle w:val="Odstavecseseznamem"/>
        <w:numPr>
          <w:ilvl w:val="3"/>
          <w:numId w:val="4"/>
        </w:numPr>
        <w:ind w:left="426" w:hanging="426"/>
        <w:rPr>
          <w:rFonts w:ascii="Arial" w:hAnsi="Arial" w:cs="Arial"/>
          <w:sz w:val="22"/>
          <w:szCs w:val="22"/>
        </w:rPr>
      </w:pPr>
      <w:r w:rsidRPr="00076678">
        <w:rPr>
          <w:rFonts w:ascii="Arial" w:hAnsi="Arial" w:cs="Arial"/>
          <w:sz w:val="22"/>
          <w:szCs w:val="22"/>
        </w:rPr>
        <w:t>Od této smlouvy může odstoupit kterákoli smluvní strana, pokud zjistí podstatné porušení této smlouvy druhou smluvní stranou.</w:t>
      </w:r>
    </w:p>
    <w:p w14:paraId="7EEEDC3D" w14:textId="77777777" w:rsidR="00E45EC4" w:rsidRPr="00E45EC4" w:rsidRDefault="00E45EC4" w:rsidP="00E45EC4">
      <w:pPr>
        <w:autoSpaceDE w:val="0"/>
        <w:autoSpaceDN w:val="0"/>
        <w:adjustRightInd w:val="0"/>
        <w:ind w:left="426"/>
        <w:jc w:val="both"/>
        <w:rPr>
          <w:rFonts w:ascii="Arial" w:hAnsi="Arial" w:cs="Arial"/>
          <w:sz w:val="22"/>
          <w:szCs w:val="22"/>
        </w:rPr>
      </w:pPr>
    </w:p>
    <w:p w14:paraId="2C84001B" w14:textId="77777777" w:rsidR="00E45EC4" w:rsidRPr="00E45EC4" w:rsidRDefault="00E45EC4" w:rsidP="00E45EC4">
      <w:pPr>
        <w:autoSpaceDE w:val="0"/>
        <w:autoSpaceDN w:val="0"/>
        <w:adjustRightInd w:val="0"/>
        <w:ind w:left="426"/>
        <w:contextualSpacing/>
        <w:jc w:val="both"/>
        <w:rPr>
          <w:rFonts w:ascii="Arial" w:hAnsi="Arial" w:cs="Arial"/>
          <w:sz w:val="22"/>
          <w:szCs w:val="22"/>
        </w:rPr>
      </w:pPr>
      <w:r w:rsidRPr="00E45EC4">
        <w:rPr>
          <w:rFonts w:ascii="Arial" w:hAnsi="Arial" w:cs="Arial"/>
          <w:bCs/>
          <w:color w:val="000000"/>
          <w:sz w:val="22"/>
          <w:szCs w:val="22"/>
        </w:rPr>
        <w:t>Podstatným porušením této smlouvy se rozumí zejména:</w:t>
      </w:r>
    </w:p>
    <w:p w14:paraId="4B0E0D32" w14:textId="2B0395D5" w:rsidR="00E45EC4" w:rsidRPr="00122EE2" w:rsidRDefault="004F297B" w:rsidP="00557A5B">
      <w:pPr>
        <w:pStyle w:val="Odstavecseseznamem"/>
        <w:numPr>
          <w:ilvl w:val="0"/>
          <w:numId w:val="21"/>
        </w:numPr>
        <w:autoSpaceDE w:val="0"/>
        <w:autoSpaceDN w:val="0"/>
        <w:adjustRightInd w:val="0"/>
        <w:jc w:val="both"/>
        <w:rPr>
          <w:rFonts w:ascii="Arial" w:hAnsi="Arial" w:cs="Arial"/>
          <w:sz w:val="22"/>
          <w:szCs w:val="22"/>
        </w:rPr>
      </w:pPr>
      <w:r w:rsidRPr="00122EE2">
        <w:rPr>
          <w:rFonts w:ascii="Arial" w:hAnsi="Arial" w:cs="Arial"/>
          <w:bCs/>
          <w:color w:val="000000"/>
          <w:sz w:val="22"/>
          <w:szCs w:val="22"/>
        </w:rPr>
        <w:t xml:space="preserve">zpozdí-li se zhotovitel při provádění díla o více než 30 kalendářních dnů oproti lhůtám a termínům ujednaných v čl. III této smlouvy </w:t>
      </w:r>
    </w:p>
    <w:p w14:paraId="13090A81" w14:textId="77777777" w:rsidR="004F297B" w:rsidRPr="00E45EC4" w:rsidRDefault="004F297B" w:rsidP="00E45EC4">
      <w:pPr>
        <w:autoSpaceDE w:val="0"/>
        <w:autoSpaceDN w:val="0"/>
        <w:adjustRightInd w:val="0"/>
        <w:ind w:left="720"/>
        <w:contextualSpacing/>
        <w:jc w:val="both"/>
        <w:rPr>
          <w:rFonts w:ascii="Arial" w:hAnsi="Arial" w:cs="Arial"/>
          <w:sz w:val="22"/>
          <w:szCs w:val="22"/>
        </w:rPr>
      </w:pPr>
    </w:p>
    <w:p w14:paraId="50E3589C" w14:textId="77777777" w:rsidR="003732D6" w:rsidRDefault="00E45EC4" w:rsidP="00670D6A">
      <w:pPr>
        <w:autoSpaceDE w:val="0"/>
        <w:autoSpaceDN w:val="0"/>
        <w:adjustRightInd w:val="0"/>
        <w:ind w:left="360"/>
        <w:contextualSpacing/>
        <w:jc w:val="both"/>
        <w:rPr>
          <w:rFonts w:ascii="Arial" w:hAnsi="Arial" w:cs="Arial"/>
          <w:bCs/>
          <w:color w:val="000000"/>
          <w:sz w:val="22"/>
          <w:szCs w:val="22"/>
        </w:rPr>
      </w:pPr>
      <w:r w:rsidRPr="00E45EC4">
        <w:rPr>
          <w:rFonts w:ascii="Arial" w:hAnsi="Arial" w:cs="Arial"/>
          <w:bCs/>
          <w:color w:val="000000"/>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w:t>
      </w:r>
    </w:p>
    <w:p w14:paraId="27AC80D8" w14:textId="77777777" w:rsidR="003732D6" w:rsidRDefault="003732D6" w:rsidP="00670D6A">
      <w:pPr>
        <w:autoSpaceDE w:val="0"/>
        <w:autoSpaceDN w:val="0"/>
        <w:adjustRightInd w:val="0"/>
        <w:ind w:left="360"/>
        <w:contextualSpacing/>
        <w:jc w:val="both"/>
        <w:rPr>
          <w:rFonts w:ascii="Arial" w:hAnsi="Arial" w:cs="Arial"/>
          <w:bCs/>
          <w:color w:val="000000"/>
          <w:sz w:val="22"/>
          <w:szCs w:val="22"/>
        </w:rPr>
      </w:pPr>
    </w:p>
    <w:p w14:paraId="5DF29401" w14:textId="3E24DFDA" w:rsidR="003732D6" w:rsidRDefault="00E45EC4" w:rsidP="00670D6A">
      <w:pPr>
        <w:autoSpaceDE w:val="0"/>
        <w:autoSpaceDN w:val="0"/>
        <w:adjustRightInd w:val="0"/>
        <w:ind w:left="360"/>
        <w:contextualSpacing/>
        <w:jc w:val="both"/>
        <w:rPr>
          <w:rFonts w:ascii="Arial" w:hAnsi="Arial" w:cs="Arial"/>
          <w:bCs/>
          <w:sz w:val="22"/>
          <w:szCs w:val="22"/>
        </w:rPr>
      </w:pPr>
      <w:r w:rsidRPr="00E45EC4">
        <w:rPr>
          <w:rFonts w:ascii="Arial" w:hAnsi="Arial" w:cs="Arial"/>
          <w:bCs/>
          <w:color w:val="000000"/>
          <w:sz w:val="22"/>
          <w:szCs w:val="22"/>
        </w:rPr>
        <w:t>Objednatel není povinen hradit žádné náklady, které zhotoviteli s prováděním díla vznikly. Vznikne-li takovým prodlením objednateli škoda, je za ni zhotovitel zodpovědný ve smyslu platné právní úpravy.</w:t>
      </w:r>
      <w:r w:rsidRPr="00E45EC4">
        <w:rPr>
          <w:rFonts w:ascii="Arial" w:hAnsi="Arial" w:cs="Arial"/>
          <w:bCs/>
          <w:sz w:val="22"/>
          <w:szCs w:val="22"/>
        </w:rPr>
        <w:t xml:space="preserve"> </w:t>
      </w:r>
    </w:p>
    <w:p w14:paraId="2E094B70" w14:textId="77777777" w:rsidR="003732D6" w:rsidRDefault="003732D6" w:rsidP="00670D6A">
      <w:pPr>
        <w:autoSpaceDE w:val="0"/>
        <w:autoSpaceDN w:val="0"/>
        <w:adjustRightInd w:val="0"/>
        <w:ind w:left="360"/>
        <w:contextualSpacing/>
        <w:jc w:val="both"/>
        <w:rPr>
          <w:rFonts w:ascii="Arial" w:hAnsi="Arial" w:cs="Arial"/>
          <w:bCs/>
          <w:sz w:val="22"/>
          <w:szCs w:val="22"/>
        </w:rPr>
      </w:pPr>
    </w:p>
    <w:p w14:paraId="751D26F4" w14:textId="1FD79F5C" w:rsidR="00E45EC4" w:rsidRPr="00E45EC4" w:rsidRDefault="00E45EC4" w:rsidP="00670D6A">
      <w:pPr>
        <w:autoSpaceDE w:val="0"/>
        <w:autoSpaceDN w:val="0"/>
        <w:adjustRightInd w:val="0"/>
        <w:ind w:left="360"/>
        <w:contextualSpacing/>
        <w:jc w:val="both"/>
        <w:rPr>
          <w:rFonts w:ascii="Arial" w:hAnsi="Arial" w:cs="Arial"/>
          <w:bCs/>
          <w:sz w:val="22"/>
          <w:szCs w:val="22"/>
        </w:rPr>
      </w:pPr>
      <w:r w:rsidRPr="00E45EC4">
        <w:rPr>
          <w:rFonts w:ascii="Arial" w:hAnsi="Arial" w:cs="Arial"/>
          <w:bCs/>
          <w:sz w:val="22"/>
          <w:szCs w:val="22"/>
        </w:rPr>
        <w:t xml:space="preserve">Objednatel může zaplatit poměrnou část původně určené ceny zhotoviteli, má – </w:t>
      </w:r>
      <w:proofErr w:type="spellStart"/>
      <w:r w:rsidRPr="00E45EC4">
        <w:rPr>
          <w:rFonts w:ascii="Arial" w:hAnsi="Arial" w:cs="Arial"/>
          <w:bCs/>
          <w:sz w:val="22"/>
          <w:szCs w:val="22"/>
        </w:rPr>
        <w:t>li</w:t>
      </w:r>
      <w:proofErr w:type="spellEnd"/>
      <w:r w:rsidRPr="00E45EC4">
        <w:rPr>
          <w:rFonts w:ascii="Arial" w:hAnsi="Arial" w:cs="Arial"/>
          <w:bCs/>
          <w:sz w:val="22"/>
          <w:szCs w:val="22"/>
        </w:rPr>
        <w:t xml:space="preserve"> z částečného plnění zhotovitele prospěch.</w:t>
      </w:r>
    </w:p>
    <w:p w14:paraId="7A6C5F24" w14:textId="77777777" w:rsidR="00E45EC4" w:rsidRPr="00E45EC4" w:rsidRDefault="00E45EC4" w:rsidP="00670D6A">
      <w:pPr>
        <w:autoSpaceDE w:val="0"/>
        <w:autoSpaceDN w:val="0"/>
        <w:adjustRightInd w:val="0"/>
        <w:ind w:left="426"/>
        <w:jc w:val="both"/>
        <w:rPr>
          <w:rFonts w:ascii="Arial" w:hAnsi="Arial" w:cs="Arial"/>
          <w:bCs/>
          <w:color w:val="FF0000"/>
          <w:sz w:val="22"/>
          <w:szCs w:val="22"/>
        </w:rPr>
      </w:pPr>
      <w:r w:rsidRPr="00E45EC4">
        <w:rPr>
          <w:rFonts w:ascii="Arial" w:hAnsi="Arial" w:cs="Arial"/>
          <w:bCs/>
          <w:color w:val="FF0000"/>
          <w:sz w:val="22"/>
          <w:szCs w:val="22"/>
        </w:rPr>
        <w:t xml:space="preserve"> </w:t>
      </w:r>
    </w:p>
    <w:p w14:paraId="7BC22612" w14:textId="77777777" w:rsidR="00CB5198" w:rsidRPr="00076678" w:rsidRDefault="00E45EC4" w:rsidP="00670D6A">
      <w:pPr>
        <w:autoSpaceDE w:val="0"/>
        <w:autoSpaceDN w:val="0"/>
        <w:adjustRightInd w:val="0"/>
        <w:ind w:left="426"/>
        <w:jc w:val="both"/>
        <w:rPr>
          <w:rFonts w:ascii="Arial" w:hAnsi="Arial" w:cs="Arial"/>
          <w:bCs/>
          <w:color w:val="000000"/>
          <w:sz w:val="22"/>
          <w:szCs w:val="22"/>
        </w:rPr>
      </w:pPr>
      <w:r w:rsidRPr="00E45EC4">
        <w:rPr>
          <w:rFonts w:ascii="Arial" w:hAnsi="Arial" w:cs="Arial"/>
          <w:bCs/>
          <w:color w:val="000000"/>
          <w:sz w:val="22"/>
          <w:szCs w:val="22"/>
        </w:rPr>
        <w:t xml:space="preserve">Objednatel je oprávněn odstoupit od smlouvy také v případě, že zhotovitel vstoupí do </w:t>
      </w:r>
      <w:r w:rsidRPr="00076678">
        <w:rPr>
          <w:rFonts w:ascii="Arial" w:hAnsi="Arial" w:cs="Arial"/>
          <w:bCs/>
          <w:color w:val="000000"/>
          <w:sz w:val="22"/>
          <w:szCs w:val="22"/>
        </w:rPr>
        <w:t>likvidace nebo se ocitne v úpadku dle zákona č. 182/2006 Sb., o úpadku a způsobech jeho řešení (insolvenční zákon), ve znění pozdějších předpisů.</w:t>
      </w:r>
    </w:p>
    <w:p w14:paraId="6FC8BBED" w14:textId="02DE5D46" w:rsidR="00076678" w:rsidRPr="00076678" w:rsidRDefault="00076678" w:rsidP="00670D6A">
      <w:pPr>
        <w:autoSpaceDE w:val="0"/>
        <w:autoSpaceDN w:val="0"/>
        <w:adjustRightInd w:val="0"/>
        <w:ind w:left="426"/>
        <w:jc w:val="both"/>
        <w:rPr>
          <w:rFonts w:ascii="Arial" w:hAnsi="Arial" w:cs="Arial"/>
          <w:bCs/>
          <w:color w:val="000000"/>
          <w:sz w:val="22"/>
          <w:szCs w:val="22"/>
        </w:rPr>
      </w:pPr>
    </w:p>
    <w:p w14:paraId="260C9D17" w14:textId="7242BFB4" w:rsidR="00076678" w:rsidRPr="00C156CA" w:rsidRDefault="00076678" w:rsidP="00C156CA">
      <w:pPr>
        <w:pStyle w:val="Odstavecseseznamem"/>
        <w:numPr>
          <w:ilvl w:val="3"/>
          <w:numId w:val="4"/>
        </w:numPr>
        <w:ind w:left="426" w:hanging="426"/>
        <w:rPr>
          <w:rFonts w:ascii="Arial" w:hAnsi="Arial" w:cs="Arial"/>
          <w:sz w:val="22"/>
          <w:szCs w:val="22"/>
        </w:rPr>
      </w:pPr>
      <w:r w:rsidRPr="00C156CA">
        <w:rPr>
          <w:rFonts w:ascii="Arial" w:hAnsi="Arial" w:cs="Arial"/>
          <w:sz w:val="22"/>
          <w:szCs w:val="22"/>
        </w:rPr>
        <w:t>Objednatel si vyhrazuje právo odstoupit od smlouvy o dílo, pokud nebude objednateli vydáno správcem dotačního programu příslušné Rozhodnutí o poskytnutí dotace.</w:t>
      </w:r>
    </w:p>
    <w:p w14:paraId="2C0188E4" w14:textId="77777777" w:rsidR="00076678" w:rsidRPr="00076678" w:rsidRDefault="00076678" w:rsidP="00670D6A">
      <w:pPr>
        <w:jc w:val="both"/>
        <w:rPr>
          <w:rFonts w:ascii="Arial" w:hAnsi="Arial" w:cs="Arial"/>
          <w:bCs/>
          <w:sz w:val="22"/>
          <w:szCs w:val="22"/>
        </w:rPr>
      </w:pPr>
    </w:p>
    <w:p w14:paraId="2BE66065" w14:textId="4CE1EFB2" w:rsidR="00E45EC4" w:rsidRPr="00076678" w:rsidRDefault="00E45EC4" w:rsidP="00B556C7">
      <w:pPr>
        <w:pStyle w:val="Odstavecseseznamem"/>
        <w:numPr>
          <w:ilvl w:val="0"/>
          <w:numId w:val="8"/>
        </w:numPr>
        <w:ind w:left="426" w:hanging="426"/>
        <w:jc w:val="both"/>
        <w:rPr>
          <w:rFonts w:ascii="Arial" w:hAnsi="Arial" w:cs="Arial"/>
          <w:bCs/>
          <w:sz w:val="22"/>
          <w:szCs w:val="22"/>
        </w:rPr>
      </w:pPr>
      <w:r w:rsidRPr="00076678">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w:t>
      </w:r>
      <w:r w:rsidRPr="00076678">
        <w:rPr>
          <w:rFonts w:ascii="Arial" w:hAnsi="Arial" w:cs="Arial"/>
          <w:bCs/>
          <w:sz w:val="22"/>
          <w:szCs w:val="22"/>
        </w:rPr>
        <w:lastRenderedPageBreak/>
        <w:t xml:space="preserve">odvozených včetně </w:t>
      </w:r>
      <w:proofErr w:type="spellStart"/>
      <w:r w:rsidRPr="00076678">
        <w:rPr>
          <w:rFonts w:ascii="Arial" w:hAnsi="Arial" w:cs="Arial"/>
          <w:bCs/>
          <w:sz w:val="22"/>
          <w:szCs w:val="22"/>
        </w:rPr>
        <w:t>metadat</w:t>
      </w:r>
      <w:proofErr w:type="spellEnd"/>
      <w:r w:rsidRPr="00076678">
        <w:rPr>
          <w:rFonts w:ascii="Arial" w:hAnsi="Arial" w:cs="Arial"/>
          <w:bCs/>
          <w:sz w:val="22"/>
          <w:szCs w:val="22"/>
        </w:rPr>
        <w:t xml:space="preserve"> požadovaných k uveřejnění dle zákona č. 340/2015 Sb. o registru smluv, ve znění pozdějších předpisů. Zveřejnění smlouvy a </w:t>
      </w:r>
      <w:proofErr w:type="spellStart"/>
      <w:r w:rsidRPr="00076678">
        <w:rPr>
          <w:rFonts w:ascii="Arial" w:hAnsi="Arial" w:cs="Arial"/>
          <w:bCs/>
          <w:sz w:val="22"/>
          <w:szCs w:val="22"/>
        </w:rPr>
        <w:t>metadat</w:t>
      </w:r>
      <w:proofErr w:type="spellEnd"/>
      <w:r w:rsidRPr="00076678">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14:paraId="400CBC9C" w14:textId="77777777" w:rsidR="00E45EC4" w:rsidRDefault="00E45EC4" w:rsidP="00670D6A">
      <w:pPr>
        <w:pStyle w:val="Odstavecseseznamem"/>
        <w:autoSpaceDE w:val="0"/>
        <w:autoSpaceDN w:val="0"/>
        <w:adjustRightInd w:val="0"/>
        <w:ind w:left="426"/>
        <w:jc w:val="both"/>
        <w:rPr>
          <w:rFonts w:ascii="Arial" w:hAnsi="Arial" w:cs="Arial"/>
          <w:bCs/>
          <w:sz w:val="22"/>
          <w:szCs w:val="22"/>
        </w:rPr>
      </w:pPr>
    </w:p>
    <w:p w14:paraId="43AC962C" w14:textId="77777777" w:rsidR="00E45EC4" w:rsidRDefault="00E45EC4" w:rsidP="00B556C7">
      <w:pPr>
        <w:pStyle w:val="Odstavecseseznamem"/>
        <w:numPr>
          <w:ilvl w:val="0"/>
          <w:numId w:val="8"/>
        </w:numPr>
        <w:autoSpaceDE w:val="0"/>
        <w:autoSpaceDN w:val="0"/>
        <w:adjustRightInd w:val="0"/>
        <w:ind w:left="426" w:hanging="426"/>
        <w:jc w:val="both"/>
        <w:rPr>
          <w:rFonts w:ascii="Arial" w:hAnsi="Arial" w:cs="Arial"/>
          <w:bCs/>
          <w:color w:val="000000"/>
          <w:sz w:val="22"/>
          <w:szCs w:val="22"/>
        </w:rPr>
      </w:pPr>
      <w:r w:rsidRPr="00E45EC4">
        <w:rPr>
          <w:rFonts w:ascii="Arial" w:hAnsi="Arial" w:cs="Arial"/>
          <w:bCs/>
          <w:color w:val="000000"/>
          <w:sz w:val="22"/>
          <w:szCs w:val="22"/>
        </w:rPr>
        <w:t xml:space="preserve">Na svědectví tohoto smluvní strany tímto podepisují smlouvu. Tato smlouva je vyhotovena ve </w:t>
      </w:r>
      <w:r w:rsidRPr="00E45EC4">
        <w:rPr>
          <w:rFonts w:ascii="Arial" w:hAnsi="Arial" w:cs="Arial"/>
          <w:bCs/>
          <w:sz w:val="22"/>
          <w:szCs w:val="22"/>
        </w:rPr>
        <w:t>dvou</w:t>
      </w:r>
      <w:r w:rsidRPr="00E45EC4">
        <w:rPr>
          <w:rFonts w:ascii="Arial" w:hAnsi="Arial" w:cs="Arial"/>
          <w:bCs/>
          <w:color w:val="000000"/>
          <w:sz w:val="22"/>
          <w:szCs w:val="22"/>
        </w:rPr>
        <w:t xml:space="preserve"> vyhotoveních, z nichž každé má platnost originálu. Každá ze smluvních stran obdrží </w:t>
      </w:r>
      <w:r w:rsidRPr="00E45EC4">
        <w:rPr>
          <w:rFonts w:ascii="Arial" w:hAnsi="Arial" w:cs="Arial"/>
          <w:bCs/>
          <w:sz w:val="22"/>
          <w:szCs w:val="22"/>
        </w:rPr>
        <w:t>jedno</w:t>
      </w:r>
      <w:r w:rsidRPr="00E45EC4">
        <w:rPr>
          <w:rFonts w:ascii="Arial" w:hAnsi="Arial" w:cs="Arial"/>
          <w:bCs/>
          <w:color w:val="000000"/>
          <w:sz w:val="22"/>
          <w:szCs w:val="22"/>
        </w:rPr>
        <w:t xml:space="preserve"> vyhotovení smlouvy. </w:t>
      </w:r>
    </w:p>
    <w:p w14:paraId="4F09E63B" w14:textId="77777777" w:rsidR="00E45EC4" w:rsidRDefault="00E45EC4" w:rsidP="00670D6A">
      <w:pPr>
        <w:pStyle w:val="Odstavecseseznamem"/>
        <w:autoSpaceDE w:val="0"/>
        <w:autoSpaceDN w:val="0"/>
        <w:adjustRightInd w:val="0"/>
        <w:ind w:left="426"/>
        <w:jc w:val="both"/>
        <w:rPr>
          <w:rFonts w:ascii="Arial" w:hAnsi="Arial" w:cs="Arial"/>
          <w:bCs/>
          <w:color w:val="000000"/>
          <w:sz w:val="22"/>
          <w:szCs w:val="22"/>
        </w:rPr>
      </w:pPr>
    </w:p>
    <w:p w14:paraId="49D253E1" w14:textId="77777777" w:rsidR="00E45EC4" w:rsidRPr="00E45EC4" w:rsidRDefault="00E45EC4" w:rsidP="00B556C7">
      <w:pPr>
        <w:pStyle w:val="Odstavecseseznamem"/>
        <w:numPr>
          <w:ilvl w:val="0"/>
          <w:numId w:val="8"/>
        </w:numPr>
        <w:autoSpaceDE w:val="0"/>
        <w:autoSpaceDN w:val="0"/>
        <w:adjustRightInd w:val="0"/>
        <w:ind w:left="426" w:hanging="426"/>
        <w:jc w:val="both"/>
        <w:rPr>
          <w:rFonts w:ascii="Arial" w:hAnsi="Arial" w:cs="Arial"/>
          <w:bCs/>
          <w:color w:val="000000"/>
          <w:sz w:val="22"/>
          <w:szCs w:val="22"/>
        </w:rPr>
      </w:pPr>
      <w:r w:rsidRPr="00E45EC4">
        <w:rPr>
          <w:rFonts w:ascii="Arial" w:hAnsi="Arial" w:cs="Arial"/>
          <w:bCs/>
          <w:color w:val="000000"/>
          <w:sz w:val="22"/>
          <w:szCs w:val="22"/>
        </w:rPr>
        <w:t>Smluvní strany nepovažují žádné ustanovení smlouvy za obchodní tajemství.</w:t>
      </w:r>
    </w:p>
    <w:p w14:paraId="24E8AE8A" w14:textId="77777777" w:rsidR="00E45EC4" w:rsidRDefault="00E45EC4" w:rsidP="00670D6A">
      <w:pPr>
        <w:autoSpaceDE w:val="0"/>
        <w:autoSpaceDN w:val="0"/>
        <w:adjustRightInd w:val="0"/>
        <w:ind w:left="426"/>
        <w:contextualSpacing/>
        <w:jc w:val="both"/>
        <w:rPr>
          <w:rFonts w:ascii="Arial" w:hAnsi="Arial" w:cs="Arial"/>
          <w:bCs/>
          <w:color w:val="000000"/>
          <w:sz w:val="22"/>
          <w:szCs w:val="22"/>
        </w:rPr>
      </w:pPr>
    </w:p>
    <w:p w14:paraId="0D7CA8C5" w14:textId="77777777" w:rsidR="00E45EC4" w:rsidRDefault="00E45EC4" w:rsidP="00B556C7">
      <w:pPr>
        <w:numPr>
          <w:ilvl w:val="0"/>
          <w:numId w:val="8"/>
        </w:numPr>
        <w:autoSpaceDE w:val="0"/>
        <w:autoSpaceDN w:val="0"/>
        <w:adjustRightInd w:val="0"/>
        <w:ind w:left="426" w:hanging="426"/>
        <w:contextualSpacing/>
        <w:jc w:val="both"/>
        <w:rPr>
          <w:rFonts w:ascii="Arial" w:hAnsi="Arial" w:cs="Arial"/>
          <w:bCs/>
          <w:color w:val="000000"/>
          <w:sz w:val="22"/>
          <w:szCs w:val="22"/>
        </w:rPr>
      </w:pPr>
      <w:r w:rsidRPr="00E45EC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14:paraId="02634FBB" w14:textId="77777777" w:rsidR="00E45EC4" w:rsidRPr="00E45EC4" w:rsidRDefault="00E45EC4" w:rsidP="00670D6A">
      <w:pPr>
        <w:autoSpaceDE w:val="0"/>
        <w:autoSpaceDN w:val="0"/>
        <w:adjustRightInd w:val="0"/>
        <w:contextualSpacing/>
        <w:jc w:val="both"/>
        <w:rPr>
          <w:rFonts w:ascii="Arial" w:hAnsi="Arial" w:cs="Arial"/>
          <w:bCs/>
          <w:color w:val="000000"/>
          <w:sz w:val="22"/>
          <w:szCs w:val="22"/>
        </w:rPr>
      </w:pPr>
    </w:p>
    <w:p w14:paraId="36F67B52" w14:textId="2A122700" w:rsidR="00E45EC4" w:rsidRDefault="00E45EC4" w:rsidP="00B556C7">
      <w:pPr>
        <w:numPr>
          <w:ilvl w:val="0"/>
          <w:numId w:val="8"/>
        </w:numPr>
        <w:autoSpaceDE w:val="0"/>
        <w:autoSpaceDN w:val="0"/>
        <w:adjustRightInd w:val="0"/>
        <w:ind w:left="426" w:hanging="426"/>
        <w:jc w:val="both"/>
        <w:rPr>
          <w:rFonts w:ascii="Arial" w:hAnsi="Arial" w:cs="Arial"/>
          <w:bCs/>
          <w:color w:val="000000"/>
          <w:sz w:val="22"/>
          <w:szCs w:val="22"/>
        </w:rPr>
      </w:pPr>
      <w:r w:rsidRPr="00E45EC4">
        <w:rPr>
          <w:rFonts w:ascii="Arial" w:hAnsi="Arial" w:cs="Arial"/>
          <w:bCs/>
          <w:color w:val="000000"/>
          <w:sz w:val="22"/>
          <w:szCs w:val="22"/>
        </w:rPr>
        <w:t>Plnění předmětu této smlouvy před účinností této smlouvy se považuje za plnění podle této smlouvy a práva a povinnosti z něj vzniklé se řídí touto smlouvou.</w:t>
      </w:r>
    </w:p>
    <w:p w14:paraId="156EEAD8" w14:textId="77777777" w:rsidR="0019708F" w:rsidRDefault="0019708F" w:rsidP="0019708F">
      <w:pPr>
        <w:autoSpaceDE w:val="0"/>
        <w:autoSpaceDN w:val="0"/>
        <w:adjustRightInd w:val="0"/>
        <w:ind w:left="426"/>
        <w:jc w:val="both"/>
        <w:rPr>
          <w:rFonts w:ascii="Arial" w:hAnsi="Arial" w:cs="Arial"/>
          <w:bCs/>
          <w:color w:val="000000"/>
          <w:sz w:val="22"/>
          <w:szCs w:val="22"/>
        </w:rPr>
      </w:pPr>
    </w:p>
    <w:p w14:paraId="32F415DC" w14:textId="5EBA3F10" w:rsidR="00120F06" w:rsidRPr="0019708F" w:rsidRDefault="00120F06" w:rsidP="00515B64">
      <w:pPr>
        <w:numPr>
          <w:ilvl w:val="0"/>
          <w:numId w:val="8"/>
        </w:numPr>
        <w:autoSpaceDE w:val="0"/>
        <w:autoSpaceDN w:val="0"/>
        <w:adjustRightInd w:val="0"/>
        <w:ind w:left="426" w:hanging="426"/>
        <w:jc w:val="both"/>
        <w:rPr>
          <w:rFonts w:ascii="Arial" w:hAnsi="Arial" w:cs="Arial"/>
          <w:bCs/>
          <w:color w:val="000000"/>
          <w:sz w:val="22"/>
          <w:szCs w:val="22"/>
        </w:rPr>
      </w:pPr>
      <w:r w:rsidRPr="0019708F">
        <w:rPr>
          <w:rFonts w:ascii="Arial" w:hAnsi="Arial" w:cs="Arial"/>
          <w:bCs/>
          <w:color w:val="000000"/>
          <w:sz w:val="22"/>
          <w:szCs w:val="22"/>
        </w:rPr>
        <w:t>Nedílnou součástí smlouvy je:</w:t>
      </w:r>
    </w:p>
    <w:p w14:paraId="6D05CD1B" w14:textId="176257B5" w:rsidR="004C6654" w:rsidRPr="00FE791A" w:rsidRDefault="004C6654" w:rsidP="004C6654">
      <w:pPr>
        <w:pStyle w:val="Psm"/>
        <w:tabs>
          <w:tab w:val="clear" w:pos="3240"/>
        </w:tabs>
        <w:ind w:left="426" w:firstLine="0"/>
        <w:rPr>
          <w:rFonts w:cs="Arial"/>
          <w:sz w:val="22"/>
          <w:lang w:val="x-none"/>
        </w:rPr>
      </w:pPr>
      <w:r w:rsidRPr="00FE791A">
        <w:rPr>
          <w:rFonts w:cs="Arial"/>
          <w:sz w:val="22"/>
          <w:lang w:val="x-none"/>
        </w:rPr>
        <w:t xml:space="preserve">Příloha č. 1: Investiční záměr na realizaci přivaděče vody z Ohře do nádrže Vidhostice, přivaděče z nádrže Vidhostice do Rakovnického potoka včetně přípojky z budoucí nádrže Kryry a přivaděče z Rakovnického potoka do </w:t>
      </w:r>
      <w:proofErr w:type="spellStart"/>
      <w:r w:rsidRPr="00FE791A">
        <w:rPr>
          <w:rFonts w:cs="Arial"/>
          <w:sz w:val="22"/>
          <w:lang w:val="x-none"/>
        </w:rPr>
        <w:t>Kolešovického</w:t>
      </w:r>
      <w:proofErr w:type="spellEnd"/>
      <w:r w:rsidRPr="00FE791A">
        <w:rPr>
          <w:rFonts w:cs="Arial"/>
          <w:sz w:val="22"/>
          <w:lang w:val="x-none"/>
        </w:rPr>
        <w:t xml:space="preserve"> potoka (11/2020), s názvem Investiční záměr</w:t>
      </w:r>
    </w:p>
    <w:p w14:paraId="129A88C3" w14:textId="5FAF9D44" w:rsidR="004C6654" w:rsidRPr="00FE791A" w:rsidRDefault="004C6654" w:rsidP="00C156CA">
      <w:pPr>
        <w:pStyle w:val="Psm"/>
        <w:tabs>
          <w:tab w:val="clear" w:pos="3240"/>
        </w:tabs>
        <w:spacing w:after="0"/>
        <w:ind w:left="426" w:firstLine="0"/>
        <w:rPr>
          <w:rFonts w:cs="Arial"/>
          <w:sz w:val="22"/>
          <w:lang w:val="x-none"/>
        </w:rPr>
      </w:pPr>
      <w:r w:rsidRPr="00FE791A">
        <w:rPr>
          <w:rFonts w:cs="Arial"/>
          <w:sz w:val="22"/>
          <w:lang w:val="x-none"/>
        </w:rPr>
        <w:t>Příloha č. 2: Převody vody z Ohře do VD Vidhostice, VD Kryry a převod vody do povodí Rakovnického potoka – technická specifikace rozsahu průzkumů předprojektové přípravy (12/2022), s názvem Technická specifikace rozsahu průzkumů.</w:t>
      </w:r>
    </w:p>
    <w:p w14:paraId="4D7D4F5F" w14:textId="269C34FE" w:rsidR="004C6654" w:rsidRPr="00FE791A" w:rsidRDefault="004C6654" w:rsidP="00C156CA">
      <w:pPr>
        <w:pStyle w:val="Psm"/>
        <w:tabs>
          <w:tab w:val="clear" w:pos="3240"/>
        </w:tabs>
        <w:spacing w:after="0"/>
        <w:ind w:left="426" w:firstLine="0"/>
        <w:rPr>
          <w:rFonts w:cs="Arial"/>
          <w:sz w:val="22"/>
          <w:lang w:val="x-none"/>
        </w:rPr>
      </w:pPr>
      <w:r w:rsidRPr="00FE791A">
        <w:rPr>
          <w:rFonts w:cs="Arial"/>
          <w:sz w:val="22"/>
          <w:lang w:val="x-none"/>
        </w:rPr>
        <w:t>Příloha č. 3</w:t>
      </w:r>
      <w:r>
        <w:rPr>
          <w:rFonts w:cs="Arial"/>
          <w:sz w:val="22"/>
        </w:rPr>
        <w:t xml:space="preserve">: </w:t>
      </w:r>
      <w:r w:rsidRPr="00FE791A">
        <w:rPr>
          <w:rFonts w:cs="Arial"/>
          <w:sz w:val="22"/>
          <w:lang w:val="x-none"/>
        </w:rPr>
        <w:t>Soupis prací</w:t>
      </w:r>
    </w:p>
    <w:p w14:paraId="5B5AC1A2" w14:textId="00EEE445" w:rsidR="004C6654" w:rsidRPr="00FE791A" w:rsidRDefault="004C6654" w:rsidP="00C156CA">
      <w:pPr>
        <w:pStyle w:val="Psm"/>
        <w:tabs>
          <w:tab w:val="clear" w:pos="3240"/>
        </w:tabs>
        <w:spacing w:after="0"/>
        <w:ind w:left="426" w:firstLine="0"/>
        <w:rPr>
          <w:rFonts w:cs="Arial"/>
          <w:sz w:val="22"/>
          <w:lang w:val="x-none"/>
        </w:rPr>
      </w:pPr>
      <w:r w:rsidRPr="00FE791A">
        <w:rPr>
          <w:rFonts w:cs="Arial"/>
          <w:sz w:val="22"/>
          <w:lang w:val="x-none"/>
        </w:rPr>
        <w:t>Příloha č. 4: Postupové termíny dílčího plnění</w:t>
      </w:r>
    </w:p>
    <w:p w14:paraId="43C340B0" w14:textId="53AF236D" w:rsidR="004C6654" w:rsidRPr="00FE791A" w:rsidRDefault="004C6654" w:rsidP="00C156CA">
      <w:pPr>
        <w:pStyle w:val="Psm"/>
        <w:tabs>
          <w:tab w:val="clear" w:pos="3240"/>
        </w:tabs>
        <w:spacing w:after="0"/>
        <w:ind w:left="426" w:firstLine="0"/>
        <w:rPr>
          <w:rFonts w:cs="Arial"/>
          <w:sz w:val="22"/>
          <w:lang w:val="x-none"/>
        </w:rPr>
      </w:pPr>
      <w:r w:rsidRPr="00FE791A">
        <w:rPr>
          <w:rFonts w:cs="Arial"/>
          <w:sz w:val="22"/>
          <w:lang w:val="x-none"/>
        </w:rPr>
        <w:t>Příloha č. 5: Vizualizace.</w:t>
      </w:r>
    </w:p>
    <w:p w14:paraId="5233863E" w14:textId="1DB1E64C" w:rsidR="004C6654" w:rsidRDefault="004C6654" w:rsidP="00C156CA">
      <w:pPr>
        <w:keepNext/>
        <w:jc w:val="both"/>
        <w:rPr>
          <w:rFonts w:ascii="Arial" w:hAnsi="Arial" w:cs="Arial"/>
          <w:sz w:val="22"/>
          <w:szCs w:val="22"/>
        </w:rPr>
      </w:pPr>
    </w:p>
    <w:p w14:paraId="4CDCA90E" w14:textId="285FE8FC" w:rsidR="004C6654" w:rsidRDefault="004C6654" w:rsidP="001013B3">
      <w:pPr>
        <w:keepNext/>
        <w:jc w:val="both"/>
        <w:rPr>
          <w:rFonts w:ascii="Arial" w:hAnsi="Arial" w:cs="Arial"/>
          <w:sz w:val="22"/>
          <w:szCs w:val="22"/>
        </w:rPr>
      </w:pPr>
    </w:p>
    <w:p w14:paraId="0279E5B1" w14:textId="77777777" w:rsidR="00C156CA" w:rsidRDefault="00C156CA" w:rsidP="001013B3">
      <w:pPr>
        <w:keepNext/>
        <w:jc w:val="both"/>
        <w:rPr>
          <w:rFonts w:ascii="Arial" w:hAnsi="Arial" w:cs="Arial"/>
          <w:sz w:val="22"/>
          <w:szCs w:val="22"/>
        </w:rPr>
      </w:pPr>
    </w:p>
    <w:p w14:paraId="03B2B06A" w14:textId="77777777" w:rsidR="00C156CA" w:rsidRPr="00124111" w:rsidRDefault="00C156CA" w:rsidP="00C156CA">
      <w:pPr>
        <w:autoSpaceDE w:val="0"/>
        <w:autoSpaceDN w:val="0"/>
        <w:adjustRightInd w:val="0"/>
        <w:rPr>
          <w:rFonts w:cs="Arial"/>
          <w:szCs w:val="22"/>
        </w:rPr>
      </w:pPr>
    </w:p>
    <w:p w14:paraId="79267CC4" w14:textId="77777777" w:rsidR="00C156CA" w:rsidRPr="00C156CA" w:rsidRDefault="00C156CA" w:rsidP="00C156CA">
      <w:pPr>
        <w:autoSpaceDE w:val="0"/>
        <w:autoSpaceDN w:val="0"/>
        <w:adjustRightInd w:val="0"/>
        <w:ind w:firstLine="709"/>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w:t>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t>………………………………….</w:t>
      </w:r>
    </w:p>
    <w:p w14:paraId="4D2DEB42" w14:textId="77777777" w:rsidR="00C156CA" w:rsidRPr="00C156CA" w:rsidRDefault="00C156CA" w:rsidP="00C156CA">
      <w:pPr>
        <w:autoSpaceDE w:val="0"/>
        <w:autoSpaceDN w:val="0"/>
        <w:adjustRightInd w:val="0"/>
        <w:ind w:firstLine="709"/>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investiční ředitel</w:t>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t>místopředseda představenstva</w:t>
      </w:r>
    </w:p>
    <w:p w14:paraId="75A71073" w14:textId="77777777" w:rsidR="00C156CA" w:rsidRPr="00C156CA" w:rsidRDefault="00C156CA" w:rsidP="00C156CA">
      <w:pPr>
        <w:autoSpaceDE w:val="0"/>
        <w:autoSpaceDN w:val="0"/>
        <w:adjustRightInd w:val="0"/>
        <w:spacing w:line="120" w:lineRule="atLeast"/>
        <w:ind w:firstLine="709"/>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Povodí Ohře, státní podnik</w:t>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proofErr w:type="spellStart"/>
      <w:r w:rsidRPr="00C156CA">
        <w:rPr>
          <w:rFonts w:ascii="Arial" w:eastAsiaTheme="minorHAnsi" w:hAnsi="Arial" w:cs="Arial"/>
          <w:sz w:val="22"/>
          <w:szCs w:val="22"/>
          <w:lang w:val="x-none" w:eastAsia="en-US"/>
        </w:rPr>
        <w:t>Sweco</w:t>
      </w:r>
      <w:proofErr w:type="spellEnd"/>
      <w:r w:rsidRPr="00C156CA">
        <w:rPr>
          <w:rFonts w:ascii="Arial" w:eastAsiaTheme="minorHAnsi" w:hAnsi="Arial" w:cs="Arial"/>
          <w:sz w:val="22"/>
          <w:szCs w:val="22"/>
          <w:lang w:val="x-none" w:eastAsia="en-US"/>
        </w:rPr>
        <w:t xml:space="preserve"> a.s.   </w:t>
      </w:r>
      <w:r w:rsidRPr="00C156CA">
        <w:rPr>
          <w:rFonts w:ascii="Arial" w:eastAsiaTheme="minorHAnsi" w:hAnsi="Arial" w:cs="Arial"/>
          <w:sz w:val="22"/>
          <w:szCs w:val="22"/>
          <w:lang w:val="x-none" w:eastAsia="en-US"/>
        </w:rPr>
        <w:tab/>
        <w:t xml:space="preserve"> </w:t>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p>
    <w:p w14:paraId="252F04F0" w14:textId="77777777" w:rsidR="00C156CA" w:rsidRPr="00C156CA" w:rsidRDefault="00C156CA" w:rsidP="00C156CA">
      <w:pPr>
        <w:autoSpaceDE w:val="0"/>
        <w:autoSpaceDN w:val="0"/>
        <w:adjustRightInd w:val="0"/>
        <w:ind w:firstLine="709"/>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 xml:space="preserve">(podpis, razítko)                                         </w:t>
      </w:r>
      <w:r w:rsidRPr="00C156CA">
        <w:rPr>
          <w:rFonts w:ascii="Arial" w:eastAsiaTheme="minorHAnsi" w:hAnsi="Arial" w:cs="Arial"/>
          <w:sz w:val="22"/>
          <w:szCs w:val="22"/>
          <w:lang w:val="x-none" w:eastAsia="en-US"/>
        </w:rPr>
        <w:tab/>
        <w:t xml:space="preserve">   </w:t>
      </w:r>
      <w:r w:rsidRPr="00C156CA">
        <w:rPr>
          <w:rFonts w:ascii="Arial" w:eastAsiaTheme="minorHAnsi" w:hAnsi="Arial" w:cs="Arial"/>
          <w:sz w:val="22"/>
          <w:szCs w:val="22"/>
          <w:lang w:val="x-none" w:eastAsia="en-US"/>
        </w:rPr>
        <w:tab/>
      </w:r>
    </w:p>
    <w:p w14:paraId="17DD3A17" w14:textId="4A98B950" w:rsidR="00C156CA" w:rsidRDefault="00C156CA" w:rsidP="00C156CA">
      <w:pPr>
        <w:autoSpaceDE w:val="0"/>
        <w:autoSpaceDN w:val="0"/>
        <w:adjustRightInd w:val="0"/>
        <w:rPr>
          <w:rFonts w:ascii="Arial" w:eastAsiaTheme="minorHAnsi" w:hAnsi="Arial" w:cs="Arial"/>
          <w:sz w:val="22"/>
          <w:szCs w:val="22"/>
          <w:lang w:val="x-none" w:eastAsia="en-US"/>
        </w:rPr>
      </w:pPr>
    </w:p>
    <w:p w14:paraId="600A1976" w14:textId="196D581F" w:rsidR="00C156CA" w:rsidRDefault="00C156CA" w:rsidP="00C156CA">
      <w:pPr>
        <w:autoSpaceDE w:val="0"/>
        <w:autoSpaceDN w:val="0"/>
        <w:adjustRightInd w:val="0"/>
        <w:rPr>
          <w:rFonts w:ascii="Arial" w:eastAsiaTheme="minorHAnsi" w:hAnsi="Arial" w:cs="Arial"/>
          <w:sz w:val="22"/>
          <w:szCs w:val="22"/>
          <w:lang w:val="x-none" w:eastAsia="en-US"/>
        </w:rPr>
      </w:pPr>
    </w:p>
    <w:p w14:paraId="12DA662C" w14:textId="77777777" w:rsidR="00C156CA" w:rsidRPr="00C156CA" w:rsidRDefault="00C156CA" w:rsidP="00C156CA">
      <w:pPr>
        <w:autoSpaceDE w:val="0"/>
        <w:autoSpaceDN w:val="0"/>
        <w:adjustRightInd w:val="0"/>
        <w:rPr>
          <w:rFonts w:ascii="Arial" w:eastAsiaTheme="minorHAnsi" w:hAnsi="Arial" w:cs="Arial"/>
          <w:sz w:val="22"/>
          <w:szCs w:val="22"/>
          <w:lang w:val="x-none" w:eastAsia="en-US"/>
        </w:rPr>
      </w:pPr>
    </w:p>
    <w:p w14:paraId="2764A68B" w14:textId="77777777" w:rsidR="00C156CA" w:rsidRPr="00C156CA" w:rsidRDefault="00C156CA" w:rsidP="00C156CA">
      <w:pPr>
        <w:autoSpaceDE w:val="0"/>
        <w:autoSpaceDN w:val="0"/>
        <w:adjustRightInd w:val="0"/>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 xml:space="preserve">                                                                     </w:t>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t>…………………………………</w:t>
      </w:r>
    </w:p>
    <w:p w14:paraId="0751F663" w14:textId="77777777" w:rsidR="00C156CA" w:rsidRPr="00C156CA" w:rsidRDefault="00C156CA" w:rsidP="00C156CA">
      <w:pPr>
        <w:autoSpaceDE w:val="0"/>
        <w:autoSpaceDN w:val="0"/>
        <w:adjustRightInd w:val="0"/>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 xml:space="preserve">                                                                     </w:t>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t>členka představenstva</w:t>
      </w:r>
    </w:p>
    <w:p w14:paraId="6E65D980" w14:textId="77777777" w:rsidR="00C156CA" w:rsidRPr="00C156CA" w:rsidRDefault="00C156CA" w:rsidP="00C156CA">
      <w:pPr>
        <w:autoSpaceDE w:val="0"/>
        <w:autoSpaceDN w:val="0"/>
        <w:adjustRightInd w:val="0"/>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r w:rsidRPr="00C156CA">
        <w:rPr>
          <w:rFonts w:ascii="Arial" w:eastAsiaTheme="minorHAnsi" w:hAnsi="Arial" w:cs="Arial"/>
          <w:sz w:val="22"/>
          <w:szCs w:val="22"/>
          <w:lang w:val="x-none" w:eastAsia="en-US"/>
        </w:rPr>
        <w:tab/>
      </w:r>
      <w:proofErr w:type="spellStart"/>
      <w:r w:rsidRPr="00C156CA">
        <w:rPr>
          <w:rFonts w:ascii="Arial" w:eastAsiaTheme="minorHAnsi" w:hAnsi="Arial" w:cs="Arial"/>
          <w:sz w:val="22"/>
          <w:szCs w:val="22"/>
          <w:lang w:val="x-none" w:eastAsia="en-US"/>
        </w:rPr>
        <w:t>Sweco</w:t>
      </w:r>
      <w:proofErr w:type="spellEnd"/>
      <w:r w:rsidRPr="00C156CA">
        <w:rPr>
          <w:rFonts w:ascii="Arial" w:eastAsiaTheme="minorHAnsi" w:hAnsi="Arial" w:cs="Arial"/>
          <w:sz w:val="22"/>
          <w:szCs w:val="22"/>
          <w:lang w:val="x-none" w:eastAsia="en-US"/>
        </w:rPr>
        <w:t xml:space="preserve"> a.s.   </w:t>
      </w:r>
    </w:p>
    <w:p w14:paraId="545603C7" w14:textId="77777777" w:rsidR="00C156CA" w:rsidRPr="00C156CA" w:rsidRDefault="00C156CA" w:rsidP="00C156CA">
      <w:pPr>
        <w:autoSpaceDE w:val="0"/>
        <w:autoSpaceDN w:val="0"/>
        <w:adjustRightInd w:val="0"/>
        <w:ind w:left="4956" w:firstLine="708"/>
        <w:rPr>
          <w:rFonts w:ascii="Arial" w:eastAsiaTheme="minorHAnsi" w:hAnsi="Arial" w:cs="Arial"/>
          <w:sz w:val="22"/>
          <w:szCs w:val="22"/>
          <w:lang w:val="x-none" w:eastAsia="en-US"/>
        </w:rPr>
      </w:pPr>
      <w:r w:rsidRPr="00C156CA">
        <w:rPr>
          <w:rFonts w:ascii="Arial" w:eastAsiaTheme="minorHAnsi" w:hAnsi="Arial" w:cs="Arial"/>
          <w:sz w:val="22"/>
          <w:szCs w:val="22"/>
          <w:lang w:val="x-none" w:eastAsia="en-US"/>
        </w:rPr>
        <w:t>(podpis, razítko)</w:t>
      </w:r>
    </w:p>
    <w:p w14:paraId="02DBC1F0" w14:textId="77777777" w:rsidR="00C156CA" w:rsidRPr="00C156CA" w:rsidRDefault="00C156CA" w:rsidP="00C156CA">
      <w:pPr>
        <w:autoSpaceDE w:val="0"/>
        <w:autoSpaceDN w:val="0"/>
        <w:adjustRightInd w:val="0"/>
        <w:ind w:firstLine="426"/>
        <w:rPr>
          <w:rFonts w:ascii="Arial" w:eastAsiaTheme="minorHAnsi" w:hAnsi="Arial" w:cs="Arial"/>
          <w:sz w:val="22"/>
          <w:szCs w:val="22"/>
          <w:lang w:val="x-none" w:eastAsia="en-US"/>
        </w:rPr>
      </w:pPr>
    </w:p>
    <w:p w14:paraId="53687433" w14:textId="50F936A8" w:rsidR="00F6196D" w:rsidRPr="00C156CA" w:rsidRDefault="00F6196D" w:rsidP="00C156CA">
      <w:pPr>
        <w:keepNext/>
        <w:jc w:val="both"/>
        <w:rPr>
          <w:rFonts w:ascii="Arial" w:eastAsiaTheme="minorHAnsi" w:hAnsi="Arial" w:cs="Arial"/>
          <w:sz w:val="22"/>
          <w:szCs w:val="22"/>
          <w:lang w:val="x-none" w:eastAsia="en-US"/>
        </w:rPr>
      </w:pPr>
    </w:p>
    <w:sectPr w:rsidR="00F6196D" w:rsidRPr="00C156CA" w:rsidSect="00210884">
      <w:headerReference w:type="default" r:id="rId11"/>
      <w:footerReference w:type="default" r:id="rId12"/>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C1408" w14:textId="77777777" w:rsidR="002A39D1" w:rsidRDefault="002A39D1">
      <w:r>
        <w:separator/>
      </w:r>
    </w:p>
  </w:endnote>
  <w:endnote w:type="continuationSeparator" w:id="0">
    <w:p w14:paraId="2F8125D8" w14:textId="77777777" w:rsidR="002A39D1" w:rsidRDefault="002A39D1">
      <w:r>
        <w:continuationSeparator/>
      </w:r>
    </w:p>
  </w:endnote>
  <w:endnote w:type="continuationNotice" w:id="1">
    <w:p w14:paraId="70594FB2" w14:textId="77777777" w:rsidR="002A39D1" w:rsidRDefault="002A3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8BD1" w14:textId="31DBBB62" w:rsidR="00C572C7" w:rsidRPr="008D51A5" w:rsidRDefault="00C572C7">
    <w:pPr>
      <w:pStyle w:val="Zpat"/>
      <w:jc w:val="right"/>
      <w:rPr>
        <w:rFonts w:ascii="Arial" w:hAnsi="Arial" w:cs="Arial"/>
        <w:sz w:val="18"/>
        <w:szCs w:val="18"/>
      </w:rPr>
    </w:pPr>
    <w:r>
      <w:rPr>
        <w:rFonts w:ascii="Arial" w:hAnsi="Arial" w:cs="Arial"/>
        <w:sz w:val="18"/>
        <w:szCs w:val="18"/>
      </w:rPr>
      <w:t xml:space="preserve">                                                                                                                                      </w:t>
    </w:r>
    <w:r w:rsidRPr="008D51A5">
      <w:rPr>
        <w:rFonts w:ascii="Arial" w:hAnsi="Arial" w:cs="Arial"/>
        <w:sz w:val="18"/>
        <w:szCs w:val="18"/>
      </w:rPr>
      <w:t xml:space="preserve">Stránka </w:t>
    </w:r>
    <w:r w:rsidRPr="008D51A5">
      <w:rPr>
        <w:rFonts w:ascii="Arial" w:hAnsi="Arial" w:cs="Arial"/>
        <w:b/>
        <w:sz w:val="18"/>
        <w:szCs w:val="18"/>
      </w:rPr>
      <w:fldChar w:fldCharType="begin"/>
    </w:r>
    <w:r w:rsidRPr="008D51A5">
      <w:rPr>
        <w:rFonts w:ascii="Arial" w:hAnsi="Arial" w:cs="Arial"/>
        <w:b/>
        <w:sz w:val="18"/>
        <w:szCs w:val="18"/>
      </w:rPr>
      <w:instrText>PAGE</w:instrText>
    </w:r>
    <w:r w:rsidRPr="008D51A5">
      <w:rPr>
        <w:rFonts w:ascii="Arial" w:hAnsi="Arial" w:cs="Arial"/>
        <w:b/>
        <w:sz w:val="18"/>
        <w:szCs w:val="18"/>
      </w:rPr>
      <w:fldChar w:fldCharType="separate"/>
    </w:r>
    <w:r>
      <w:rPr>
        <w:rFonts w:ascii="Arial" w:hAnsi="Arial" w:cs="Arial"/>
        <w:b/>
        <w:noProof/>
        <w:sz w:val="18"/>
        <w:szCs w:val="18"/>
      </w:rPr>
      <w:t>4</w:t>
    </w:r>
    <w:r w:rsidRPr="008D51A5">
      <w:rPr>
        <w:rFonts w:ascii="Arial" w:hAnsi="Arial" w:cs="Arial"/>
        <w:b/>
        <w:sz w:val="18"/>
        <w:szCs w:val="18"/>
      </w:rPr>
      <w:fldChar w:fldCharType="end"/>
    </w:r>
    <w:r w:rsidRPr="008D51A5">
      <w:rPr>
        <w:rFonts w:ascii="Arial" w:hAnsi="Arial" w:cs="Arial"/>
        <w:sz w:val="18"/>
        <w:szCs w:val="18"/>
      </w:rPr>
      <w:t xml:space="preserve"> z </w:t>
    </w:r>
    <w:r w:rsidRPr="008D51A5">
      <w:rPr>
        <w:rFonts w:ascii="Arial" w:hAnsi="Arial" w:cs="Arial"/>
        <w:b/>
        <w:sz w:val="18"/>
        <w:szCs w:val="18"/>
      </w:rPr>
      <w:fldChar w:fldCharType="begin"/>
    </w:r>
    <w:r w:rsidRPr="008D51A5">
      <w:rPr>
        <w:rFonts w:ascii="Arial" w:hAnsi="Arial" w:cs="Arial"/>
        <w:b/>
        <w:sz w:val="18"/>
        <w:szCs w:val="18"/>
      </w:rPr>
      <w:instrText>NUMPAGES</w:instrText>
    </w:r>
    <w:r w:rsidRPr="008D51A5">
      <w:rPr>
        <w:rFonts w:ascii="Arial" w:hAnsi="Arial" w:cs="Arial"/>
        <w:b/>
        <w:sz w:val="18"/>
        <w:szCs w:val="18"/>
      </w:rPr>
      <w:fldChar w:fldCharType="separate"/>
    </w:r>
    <w:r>
      <w:rPr>
        <w:rFonts w:ascii="Arial" w:hAnsi="Arial" w:cs="Arial"/>
        <w:b/>
        <w:noProof/>
        <w:sz w:val="18"/>
        <w:szCs w:val="18"/>
      </w:rPr>
      <w:t>5</w:t>
    </w:r>
    <w:r w:rsidRPr="008D51A5">
      <w:rPr>
        <w:rFonts w:ascii="Arial" w:hAnsi="Arial" w:cs="Arial"/>
        <w:b/>
        <w:sz w:val="18"/>
        <w:szCs w:val="18"/>
      </w:rPr>
      <w:fldChar w:fldCharType="end"/>
    </w:r>
  </w:p>
  <w:p w14:paraId="7952D0AD" w14:textId="77777777" w:rsidR="00C572C7" w:rsidRPr="008D51A5" w:rsidRDefault="00C572C7" w:rsidP="00E90AB0">
    <w:pPr>
      <w:pStyle w:val="Zpat"/>
      <w:jc w:val="center"/>
      <w:rPr>
        <w:rFonts w:ascii="Arial" w:hAnsi="Arial" w:cs="Arial"/>
        <w:sz w:val="18"/>
        <w:szCs w:val="18"/>
      </w:rPr>
    </w:pPr>
  </w:p>
  <w:p w14:paraId="791C7182" w14:textId="77777777" w:rsidR="00C572C7" w:rsidRDefault="00C572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451FF" w14:textId="77777777" w:rsidR="002A39D1" w:rsidRDefault="002A39D1">
      <w:r>
        <w:separator/>
      </w:r>
    </w:p>
  </w:footnote>
  <w:footnote w:type="continuationSeparator" w:id="0">
    <w:p w14:paraId="4C987EDA" w14:textId="77777777" w:rsidR="002A39D1" w:rsidRDefault="002A39D1">
      <w:r>
        <w:continuationSeparator/>
      </w:r>
    </w:p>
  </w:footnote>
  <w:footnote w:type="continuationNotice" w:id="1">
    <w:p w14:paraId="7A410578" w14:textId="77777777" w:rsidR="002A39D1" w:rsidRDefault="002A3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7DCD" w14:textId="77777777" w:rsidR="00C572C7" w:rsidRPr="006C5F61" w:rsidRDefault="00C572C7" w:rsidP="006C5F61">
    <w:pPr>
      <w:pStyle w:val="Zhlav"/>
      <w:jc w:val="center"/>
      <w:rPr>
        <w:rFonts w:ascii="Arial" w:hAnsi="Arial" w:cs="Arial"/>
        <w:sz w:val="20"/>
        <w:szCs w:val="20"/>
      </w:rPr>
    </w:pPr>
    <w:r w:rsidRPr="006C5F61">
      <w:rPr>
        <w:rFonts w:ascii="Arial" w:hAnsi="Arial" w:cs="Arial"/>
        <w:sz w:val="20"/>
        <w:szCs w:val="20"/>
      </w:rPr>
      <w:t>Smlouva o dílo</w:t>
    </w:r>
  </w:p>
  <w:p w14:paraId="3101EE33" w14:textId="77777777" w:rsidR="00C572C7" w:rsidRDefault="00C572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B8B61DB"/>
    <w:multiLevelType w:val="hybridMultilevel"/>
    <w:tmpl w:val="4482BA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AD6019"/>
    <w:multiLevelType w:val="hybridMultilevel"/>
    <w:tmpl w:val="E4E835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09A47F7"/>
    <w:multiLevelType w:val="hybridMultilevel"/>
    <w:tmpl w:val="1882821A"/>
    <w:lvl w:ilvl="0" w:tplc="122C8390">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0C4081F"/>
    <w:multiLevelType w:val="hybridMultilevel"/>
    <w:tmpl w:val="AB8A4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0" w15:restartNumberingAfterBreak="0">
    <w:nsid w:val="5B836D09"/>
    <w:multiLevelType w:val="hybridMultilevel"/>
    <w:tmpl w:val="BC3AB1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27B5624"/>
    <w:multiLevelType w:val="multilevel"/>
    <w:tmpl w:val="D3669A04"/>
    <w:lvl w:ilvl="0">
      <w:start w:val="1"/>
      <w:numFmt w:val="upperLetter"/>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567" w:hanging="170"/>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568"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4F23F5"/>
    <w:multiLevelType w:val="hybridMultilevel"/>
    <w:tmpl w:val="44D04D06"/>
    <w:lvl w:ilvl="0" w:tplc="122C8390">
      <w:start w:val="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6ADB2D84"/>
    <w:multiLevelType w:val="multilevel"/>
    <w:tmpl w:val="D88E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3D1D8B"/>
    <w:multiLevelType w:val="hybridMultilevel"/>
    <w:tmpl w:val="3EC47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D85380"/>
    <w:multiLevelType w:val="hybridMultilevel"/>
    <w:tmpl w:val="4E3A9D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C00EBB"/>
    <w:multiLevelType w:val="multilevel"/>
    <w:tmpl w:val="0120A968"/>
    <w:lvl w:ilvl="0">
      <w:start w:val="1"/>
      <w:numFmt w:val="upperLetter"/>
      <w:lvlText w:val="%1."/>
      <w:lvlJc w:val="left"/>
      <w:pPr>
        <w:ind w:left="425" w:hanging="425"/>
      </w:pPr>
      <w:rPr>
        <w:rFonts w:hint="default"/>
      </w:rPr>
    </w:lvl>
    <w:lvl w:ilvl="1">
      <w:start w:val="1"/>
      <w:numFmt w:val="decimal"/>
      <w:lvlText w:val="%1.%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192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4"/>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8"/>
  </w:num>
  <w:num w:numId="6">
    <w:abstractNumId w:val="1"/>
  </w:num>
  <w:num w:numId="7">
    <w:abstractNumId w:val="0"/>
  </w:num>
  <w:num w:numId="8">
    <w:abstractNumId w:val="1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6"/>
  </w:num>
  <w:num w:numId="12">
    <w:abstractNumId w:val="7"/>
  </w:num>
  <w:num w:numId="13">
    <w:abstractNumId w:val="15"/>
  </w:num>
  <w:num w:numId="14">
    <w:abstractNumId w:val="11"/>
  </w:num>
  <w:num w:numId="15">
    <w:abstractNumId w:val="12"/>
  </w:num>
  <w:num w:numId="16">
    <w:abstractNumId w:val="19"/>
  </w:num>
  <w:num w:numId="17">
    <w:abstractNumId w:val="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0"/>
  </w:num>
  <w:num w:numId="23">
    <w:abstractNumId w:val="9"/>
  </w:num>
  <w:num w:numId="24">
    <w:abstractNumId w:val="2"/>
  </w:num>
  <w:num w:numId="2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99B"/>
    <w:rsid w:val="00001CE6"/>
    <w:rsid w:val="00006403"/>
    <w:rsid w:val="000079D5"/>
    <w:rsid w:val="00010914"/>
    <w:rsid w:val="00012345"/>
    <w:rsid w:val="00032786"/>
    <w:rsid w:val="00032856"/>
    <w:rsid w:val="00033F75"/>
    <w:rsid w:val="00037FF0"/>
    <w:rsid w:val="000421E5"/>
    <w:rsid w:val="0004546C"/>
    <w:rsid w:val="00045664"/>
    <w:rsid w:val="00051B9E"/>
    <w:rsid w:val="00056330"/>
    <w:rsid w:val="00056FE6"/>
    <w:rsid w:val="00060967"/>
    <w:rsid w:val="00070888"/>
    <w:rsid w:val="00076678"/>
    <w:rsid w:val="000768C5"/>
    <w:rsid w:val="000813EC"/>
    <w:rsid w:val="000828FB"/>
    <w:rsid w:val="00083E5A"/>
    <w:rsid w:val="0009418F"/>
    <w:rsid w:val="000973C4"/>
    <w:rsid w:val="000A1B12"/>
    <w:rsid w:val="000B0124"/>
    <w:rsid w:val="000B1ADA"/>
    <w:rsid w:val="000C1B82"/>
    <w:rsid w:val="000C512F"/>
    <w:rsid w:val="000D1260"/>
    <w:rsid w:val="000D2A9F"/>
    <w:rsid w:val="000D49D8"/>
    <w:rsid w:val="000D56B9"/>
    <w:rsid w:val="000D6A46"/>
    <w:rsid w:val="000E09D9"/>
    <w:rsid w:val="000E109D"/>
    <w:rsid w:val="00100B1F"/>
    <w:rsid w:val="001013B3"/>
    <w:rsid w:val="00102735"/>
    <w:rsid w:val="00103840"/>
    <w:rsid w:val="001059B3"/>
    <w:rsid w:val="00106A6D"/>
    <w:rsid w:val="0011468F"/>
    <w:rsid w:val="00114D76"/>
    <w:rsid w:val="00120F06"/>
    <w:rsid w:val="00122EE2"/>
    <w:rsid w:val="00125A85"/>
    <w:rsid w:val="00131488"/>
    <w:rsid w:val="00134013"/>
    <w:rsid w:val="001353E9"/>
    <w:rsid w:val="0014618D"/>
    <w:rsid w:val="001510D4"/>
    <w:rsid w:val="0015732F"/>
    <w:rsid w:val="00160643"/>
    <w:rsid w:val="001613AB"/>
    <w:rsid w:val="00161E22"/>
    <w:rsid w:val="00163376"/>
    <w:rsid w:val="001647B6"/>
    <w:rsid w:val="00166045"/>
    <w:rsid w:val="00170186"/>
    <w:rsid w:val="001749C3"/>
    <w:rsid w:val="00176C49"/>
    <w:rsid w:val="00181358"/>
    <w:rsid w:val="00185265"/>
    <w:rsid w:val="00193BB3"/>
    <w:rsid w:val="0019708F"/>
    <w:rsid w:val="001A1BF6"/>
    <w:rsid w:val="001A35DA"/>
    <w:rsid w:val="001A47CD"/>
    <w:rsid w:val="001B20E9"/>
    <w:rsid w:val="001B402B"/>
    <w:rsid w:val="001B76AD"/>
    <w:rsid w:val="001C3EB3"/>
    <w:rsid w:val="001C5870"/>
    <w:rsid w:val="001D077E"/>
    <w:rsid w:val="001D0F49"/>
    <w:rsid w:val="001D2F4E"/>
    <w:rsid w:val="001D35DA"/>
    <w:rsid w:val="001D3701"/>
    <w:rsid w:val="001D5888"/>
    <w:rsid w:val="001D6C9F"/>
    <w:rsid w:val="001E012D"/>
    <w:rsid w:val="001E1672"/>
    <w:rsid w:val="001E2B97"/>
    <w:rsid w:val="001F24C9"/>
    <w:rsid w:val="001F2706"/>
    <w:rsid w:val="001F3BE2"/>
    <w:rsid w:val="001F52B0"/>
    <w:rsid w:val="001F53D6"/>
    <w:rsid w:val="0020596F"/>
    <w:rsid w:val="00210884"/>
    <w:rsid w:val="00214564"/>
    <w:rsid w:val="00217B50"/>
    <w:rsid w:val="00222602"/>
    <w:rsid w:val="00223528"/>
    <w:rsid w:val="00224C74"/>
    <w:rsid w:val="002268E8"/>
    <w:rsid w:val="002270FD"/>
    <w:rsid w:val="002328D7"/>
    <w:rsid w:val="002333AF"/>
    <w:rsid w:val="00235203"/>
    <w:rsid w:val="00237E3C"/>
    <w:rsid w:val="00240920"/>
    <w:rsid w:val="00240D9F"/>
    <w:rsid w:val="00240DC4"/>
    <w:rsid w:val="00247501"/>
    <w:rsid w:val="0025308F"/>
    <w:rsid w:val="00254EF8"/>
    <w:rsid w:val="0025777F"/>
    <w:rsid w:val="00257ED8"/>
    <w:rsid w:val="00267C15"/>
    <w:rsid w:val="00270137"/>
    <w:rsid w:val="002712A5"/>
    <w:rsid w:val="0027304E"/>
    <w:rsid w:val="0027406F"/>
    <w:rsid w:val="002778D4"/>
    <w:rsid w:val="00283F7E"/>
    <w:rsid w:val="002859B9"/>
    <w:rsid w:val="0029217B"/>
    <w:rsid w:val="002A0E31"/>
    <w:rsid w:val="002A2AB6"/>
    <w:rsid w:val="002A39D1"/>
    <w:rsid w:val="002A55EF"/>
    <w:rsid w:val="002A798A"/>
    <w:rsid w:val="002B1AA7"/>
    <w:rsid w:val="002B2A58"/>
    <w:rsid w:val="002B3146"/>
    <w:rsid w:val="002B3583"/>
    <w:rsid w:val="002B5D32"/>
    <w:rsid w:val="002C21D2"/>
    <w:rsid w:val="002C22E1"/>
    <w:rsid w:val="002C4574"/>
    <w:rsid w:val="002C4979"/>
    <w:rsid w:val="002C56BE"/>
    <w:rsid w:val="002C5A85"/>
    <w:rsid w:val="002C7C30"/>
    <w:rsid w:val="002D0328"/>
    <w:rsid w:val="002D192B"/>
    <w:rsid w:val="002D5F4B"/>
    <w:rsid w:val="002E0ADB"/>
    <w:rsid w:val="002E0F5A"/>
    <w:rsid w:val="002E1C4A"/>
    <w:rsid w:val="002E66D4"/>
    <w:rsid w:val="002E71BD"/>
    <w:rsid w:val="002E7B0A"/>
    <w:rsid w:val="002F1369"/>
    <w:rsid w:val="002F37A7"/>
    <w:rsid w:val="002F3B5B"/>
    <w:rsid w:val="002F526C"/>
    <w:rsid w:val="002F6AB0"/>
    <w:rsid w:val="002F77ED"/>
    <w:rsid w:val="00300D6D"/>
    <w:rsid w:val="0030624A"/>
    <w:rsid w:val="0030654F"/>
    <w:rsid w:val="00314B40"/>
    <w:rsid w:val="00316C20"/>
    <w:rsid w:val="00320745"/>
    <w:rsid w:val="00320F2F"/>
    <w:rsid w:val="003214A5"/>
    <w:rsid w:val="00324757"/>
    <w:rsid w:val="00327514"/>
    <w:rsid w:val="00327D64"/>
    <w:rsid w:val="00330C49"/>
    <w:rsid w:val="00345329"/>
    <w:rsid w:val="00345C83"/>
    <w:rsid w:val="003460B5"/>
    <w:rsid w:val="003461F1"/>
    <w:rsid w:val="003544D9"/>
    <w:rsid w:val="00361484"/>
    <w:rsid w:val="00365A53"/>
    <w:rsid w:val="003713BC"/>
    <w:rsid w:val="00371DBD"/>
    <w:rsid w:val="003732D6"/>
    <w:rsid w:val="00375809"/>
    <w:rsid w:val="00377BDD"/>
    <w:rsid w:val="0038043F"/>
    <w:rsid w:val="0038266B"/>
    <w:rsid w:val="0038646C"/>
    <w:rsid w:val="00387502"/>
    <w:rsid w:val="00391ACF"/>
    <w:rsid w:val="0039506D"/>
    <w:rsid w:val="00397E76"/>
    <w:rsid w:val="003A0395"/>
    <w:rsid w:val="003A3232"/>
    <w:rsid w:val="003B1341"/>
    <w:rsid w:val="003B4C1E"/>
    <w:rsid w:val="003B5B69"/>
    <w:rsid w:val="003B5F73"/>
    <w:rsid w:val="003B6C88"/>
    <w:rsid w:val="003B6E08"/>
    <w:rsid w:val="003C56D1"/>
    <w:rsid w:val="003D2CB2"/>
    <w:rsid w:val="003D4236"/>
    <w:rsid w:val="003D6285"/>
    <w:rsid w:val="003D75A6"/>
    <w:rsid w:val="003D7E49"/>
    <w:rsid w:val="003E57D3"/>
    <w:rsid w:val="003F0E37"/>
    <w:rsid w:val="0040384E"/>
    <w:rsid w:val="0040488F"/>
    <w:rsid w:val="00407611"/>
    <w:rsid w:val="004100F6"/>
    <w:rsid w:val="00411E9C"/>
    <w:rsid w:val="0042126F"/>
    <w:rsid w:val="00422536"/>
    <w:rsid w:val="00424FFF"/>
    <w:rsid w:val="004252EB"/>
    <w:rsid w:val="00425797"/>
    <w:rsid w:val="00431111"/>
    <w:rsid w:val="00431186"/>
    <w:rsid w:val="004313FB"/>
    <w:rsid w:val="004462CC"/>
    <w:rsid w:val="004479F4"/>
    <w:rsid w:val="00454738"/>
    <w:rsid w:val="00454954"/>
    <w:rsid w:val="00455246"/>
    <w:rsid w:val="00456E5F"/>
    <w:rsid w:val="00463CB8"/>
    <w:rsid w:val="00475F3A"/>
    <w:rsid w:val="00476A4A"/>
    <w:rsid w:val="004771DF"/>
    <w:rsid w:val="004779E6"/>
    <w:rsid w:val="00480F73"/>
    <w:rsid w:val="00481A45"/>
    <w:rsid w:val="00487108"/>
    <w:rsid w:val="00487F0A"/>
    <w:rsid w:val="004902C5"/>
    <w:rsid w:val="004919DA"/>
    <w:rsid w:val="00492030"/>
    <w:rsid w:val="0049254D"/>
    <w:rsid w:val="00495C0F"/>
    <w:rsid w:val="004A1CB0"/>
    <w:rsid w:val="004A2FD4"/>
    <w:rsid w:val="004A4786"/>
    <w:rsid w:val="004A4A8A"/>
    <w:rsid w:val="004B6B87"/>
    <w:rsid w:val="004C0B09"/>
    <w:rsid w:val="004C304B"/>
    <w:rsid w:val="004C396C"/>
    <w:rsid w:val="004C39D8"/>
    <w:rsid w:val="004C50D3"/>
    <w:rsid w:val="004C6654"/>
    <w:rsid w:val="004D1CF5"/>
    <w:rsid w:val="004D1E99"/>
    <w:rsid w:val="004D29F2"/>
    <w:rsid w:val="004D3F48"/>
    <w:rsid w:val="004E4E40"/>
    <w:rsid w:val="004E69FF"/>
    <w:rsid w:val="004F076C"/>
    <w:rsid w:val="004F297B"/>
    <w:rsid w:val="004F576E"/>
    <w:rsid w:val="00501673"/>
    <w:rsid w:val="0050601E"/>
    <w:rsid w:val="005066D7"/>
    <w:rsid w:val="0051443D"/>
    <w:rsid w:val="005150DC"/>
    <w:rsid w:val="00516F90"/>
    <w:rsid w:val="0052371F"/>
    <w:rsid w:val="005257D4"/>
    <w:rsid w:val="00526F32"/>
    <w:rsid w:val="005368F8"/>
    <w:rsid w:val="005530C9"/>
    <w:rsid w:val="00553DF1"/>
    <w:rsid w:val="005573A9"/>
    <w:rsid w:val="00557A5B"/>
    <w:rsid w:val="00557F92"/>
    <w:rsid w:val="0058265B"/>
    <w:rsid w:val="0058552C"/>
    <w:rsid w:val="00590B52"/>
    <w:rsid w:val="00590FCA"/>
    <w:rsid w:val="00594B1E"/>
    <w:rsid w:val="00594BD4"/>
    <w:rsid w:val="00595457"/>
    <w:rsid w:val="005A5597"/>
    <w:rsid w:val="005A6E12"/>
    <w:rsid w:val="005A7ADD"/>
    <w:rsid w:val="005C3E55"/>
    <w:rsid w:val="005D5110"/>
    <w:rsid w:val="005E1133"/>
    <w:rsid w:val="005E2FD1"/>
    <w:rsid w:val="005E63F7"/>
    <w:rsid w:val="005F14F3"/>
    <w:rsid w:val="005F18F6"/>
    <w:rsid w:val="005F6524"/>
    <w:rsid w:val="00610BB5"/>
    <w:rsid w:val="0061213B"/>
    <w:rsid w:val="00612D88"/>
    <w:rsid w:val="00617CEC"/>
    <w:rsid w:val="00625B22"/>
    <w:rsid w:val="00625D84"/>
    <w:rsid w:val="00626208"/>
    <w:rsid w:val="0062654F"/>
    <w:rsid w:val="006324A3"/>
    <w:rsid w:val="0063291C"/>
    <w:rsid w:val="00635211"/>
    <w:rsid w:val="00642EE4"/>
    <w:rsid w:val="00646032"/>
    <w:rsid w:val="00654E7B"/>
    <w:rsid w:val="00655BBC"/>
    <w:rsid w:val="00663397"/>
    <w:rsid w:val="00665EC1"/>
    <w:rsid w:val="00666EDF"/>
    <w:rsid w:val="00670D6A"/>
    <w:rsid w:val="006710D1"/>
    <w:rsid w:val="00671A7E"/>
    <w:rsid w:val="00672340"/>
    <w:rsid w:val="00672D59"/>
    <w:rsid w:val="00673B11"/>
    <w:rsid w:val="00675100"/>
    <w:rsid w:val="006835A9"/>
    <w:rsid w:val="006871C3"/>
    <w:rsid w:val="00687D84"/>
    <w:rsid w:val="00694B5A"/>
    <w:rsid w:val="00696CFE"/>
    <w:rsid w:val="00696F34"/>
    <w:rsid w:val="006977B4"/>
    <w:rsid w:val="00697A3F"/>
    <w:rsid w:val="006A028F"/>
    <w:rsid w:val="006A0BD5"/>
    <w:rsid w:val="006A0E91"/>
    <w:rsid w:val="006B51DF"/>
    <w:rsid w:val="006C08B5"/>
    <w:rsid w:val="006C1640"/>
    <w:rsid w:val="006C239C"/>
    <w:rsid w:val="006C2E78"/>
    <w:rsid w:val="006C5A7A"/>
    <w:rsid w:val="006C5F61"/>
    <w:rsid w:val="006D07CC"/>
    <w:rsid w:val="006D0F7D"/>
    <w:rsid w:val="006D3B3C"/>
    <w:rsid w:val="006D3D75"/>
    <w:rsid w:val="006E0D2A"/>
    <w:rsid w:val="006F73E2"/>
    <w:rsid w:val="006F77BF"/>
    <w:rsid w:val="00704C92"/>
    <w:rsid w:val="007068EF"/>
    <w:rsid w:val="00712314"/>
    <w:rsid w:val="00713256"/>
    <w:rsid w:val="00714EFD"/>
    <w:rsid w:val="00717462"/>
    <w:rsid w:val="00721D0E"/>
    <w:rsid w:val="00724D18"/>
    <w:rsid w:val="0072521F"/>
    <w:rsid w:val="007253B2"/>
    <w:rsid w:val="00725DD1"/>
    <w:rsid w:val="00741B01"/>
    <w:rsid w:val="0074279A"/>
    <w:rsid w:val="0074545B"/>
    <w:rsid w:val="007468BD"/>
    <w:rsid w:val="007568A1"/>
    <w:rsid w:val="0076121A"/>
    <w:rsid w:val="00776B6D"/>
    <w:rsid w:val="00780F56"/>
    <w:rsid w:val="0078134D"/>
    <w:rsid w:val="00781604"/>
    <w:rsid w:val="00781787"/>
    <w:rsid w:val="00783045"/>
    <w:rsid w:val="00784C5B"/>
    <w:rsid w:val="00786D9A"/>
    <w:rsid w:val="00787C8A"/>
    <w:rsid w:val="00787FDA"/>
    <w:rsid w:val="0079032A"/>
    <w:rsid w:val="00792EE0"/>
    <w:rsid w:val="0079347B"/>
    <w:rsid w:val="0079510B"/>
    <w:rsid w:val="007956AF"/>
    <w:rsid w:val="007A1581"/>
    <w:rsid w:val="007A30A3"/>
    <w:rsid w:val="007A386F"/>
    <w:rsid w:val="007A782D"/>
    <w:rsid w:val="007B24CA"/>
    <w:rsid w:val="007B2D32"/>
    <w:rsid w:val="007B4B87"/>
    <w:rsid w:val="007B7803"/>
    <w:rsid w:val="007C33FC"/>
    <w:rsid w:val="007C39BD"/>
    <w:rsid w:val="007C5F1B"/>
    <w:rsid w:val="007C6638"/>
    <w:rsid w:val="007C75CA"/>
    <w:rsid w:val="007C7DDE"/>
    <w:rsid w:val="007D25ED"/>
    <w:rsid w:val="007D6484"/>
    <w:rsid w:val="007D70DF"/>
    <w:rsid w:val="007D7BFF"/>
    <w:rsid w:val="007E1E43"/>
    <w:rsid w:val="007E28E6"/>
    <w:rsid w:val="007E2B0A"/>
    <w:rsid w:val="007E2EA8"/>
    <w:rsid w:val="007E4C2B"/>
    <w:rsid w:val="00800E6D"/>
    <w:rsid w:val="00804D67"/>
    <w:rsid w:val="00815B2B"/>
    <w:rsid w:val="00816049"/>
    <w:rsid w:val="0081639D"/>
    <w:rsid w:val="00820BBD"/>
    <w:rsid w:val="00822F3C"/>
    <w:rsid w:val="0082441C"/>
    <w:rsid w:val="00824A92"/>
    <w:rsid w:val="0082518C"/>
    <w:rsid w:val="008338EB"/>
    <w:rsid w:val="00840DA5"/>
    <w:rsid w:val="00841258"/>
    <w:rsid w:val="008432CA"/>
    <w:rsid w:val="008432E7"/>
    <w:rsid w:val="00846F8B"/>
    <w:rsid w:val="0086206B"/>
    <w:rsid w:val="00863422"/>
    <w:rsid w:val="0086619E"/>
    <w:rsid w:val="00867A07"/>
    <w:rsid w:val="0087321B"/>
    <w:rsid w:val="008771EF"/>
    <w:rsid w:val="0088169B"/>
    <w:rsid w:val="008845BB"/>
    <w:rsid w:val="00885A25"/>
    <w:rsid w:val="00886472"/>
    <w:rsid w:val="00886E65"/>
    <w:rsid w:val="00887DDF"/>
    <w:rsid w:val="008923D7"/>
    <w:rsid w:val="008A0E5D"/>
    <w:rsid w:val="008A1B04"/>
    <w:rsid w:val="008A3741"/>
    <w:rsid w:val="008A3C21"/>
    <w:rsid w:val="008A4465"/>
    <w:rsid w:val="008B05B6"/>
    <w:rsid w:val="008B0740"/>
    <w:rsid w:val="008B1BF9"/>
    <w:rsid w:val="008B4073"/>
    <w:rsid w:val="008B53AF"/>
    <w:rsid w:val="008B69ED"/>
    <w:rsid w:val="008C4F45"/>
    <w:rsid w:val="008D51A5"/>
    <w:rsid w:val="008D78CB"/>
    <w:rsid w:val="008D79EB"/>
    <w:rsid w:val="008E004D"/>
    <w:rsid w:val="008E3236"/>
    <w:rsid w:val="008E4D6E"/>
    <w:rsid w:val="008F0913"/>
    <w:rsid w:val="008F1600"/>
    <w:rsid w:val="008F596E"/>
    <w:rsid w:val="008F7485"/>
    <w:rsid w:val="009068C5"/>
    <w:rsid w:val="00906FA9"/>
    <w:rsid w:val="00907AEB"/>
    <w:rsid w:val="00914903"/>
    <w:rsid w:val="00915416"/>
    <w:rsid w:val="00922804"/>
    <w:rsid w:val="00941477"/>
    <w:rsid w:val="0095502F"/>
    <w:rsid w:val="009577CF"/>
    <w:rsid w:val="009643C6"/>
    <w:rsid w:val="00967069"/>
    <w:rsid w:val="009673EF"/>
    <w:rsid w:val="00967830"/>
    <w:rsid w:val="0097608E"/>
    <w:rsid w:val="00976896"/>
    <w:rsid w:val="009776C0"/>
    <w:rsid w:val="009819FA"/>
    <w:rsid w:val="00982625"/>
    <w:rsid w:val="009832DA"/>
    <w:rsid w:val="009843D6"/>
    <w:rsid w:val="00985972"/>
    <w:rsid w:val="0098649E"/>
    <w:rsid w:val="00991331"/>
    <w:rsid w:val="00996803"/>
    <w:rsid w:val="009972A4"/>
    <w:rsid w:val="009A110F"/>
    <w:rsid w:val="009A11EF"/>
    <w:rsid w:val="009A2A85"/>
    <w:rsid w:val="009A4EEC"/>
    <w:rsid w:val="009A52E8"/>
    <w:rsid w:val="009B01FE"/>
    <w:rsid w:val="009B5E91"/>
    <w:rsid w:val="009C1AAA"/>
    <w:rsid w:val="009C22A0"/>
    <w:rsid w:val="009C4477"/>
    <w:rsid w:val="009C75FC"/>
    <w:rsid w:val="009D0921"/>
    <w:rsid w:val="009D3592"/>
    <w:rsid w:val="009D5A0F"/>
    <w:rsid w:val="009F42F0"/>
    <w:rsid w:val="009F4727"/>
    <w:rsid w:val="009F6C26"/>
    <w:rsid w:val="009F6E2C"/>
    <w:rsid w:val="00A00586"/>
    <w:rsid w:val="00A0137D"/>
    <w:rsid w:val="00A0281B"/>
    <w:rsid w:val="00A057BF"/>
    <w:rsid w:val="00A058DF"/>
    <w:rsid w:val="00A071C3"/>
    <w:rsid w:val="00A075C1"/>
    <w:rsid w:val="00A147DD"/>
    <w:rsid w:val="00A153B1"/>
    <w:rsid w:val="00A15CF4"/>
    <w:rsid w:val="00A16062"/>
    <w:rsid w:val="00A1615F"/>
    <w:rsid w:val="00A17BE4"/>
    <w:rsid w:val="00A208DC"/>
    <w:rsid w:val="00A241EA"/>
    <w:rsid w:val="00A304FA"/>
    <w:rsid w:val="00A31015"/>
    <w:rsid w:val="00A3141A"/>
    <w:rsid w:val="00A33F88"/>
    <w:rsid w:val="00A36A94"/>
    <w:rsid w:val="00A411F0"/>
    <w:rsid w:val="00A55FD5"/>
    <w:rsid w:val="00A626B7"/>
    <w:rsid w:val="00A62E26"/>
    <w:rsid w:val="00A662F3"/>
    <w:rsid w:val="00A66516"/>
    <w:rsid w:val="00A7057B"/>
    <w:rsid w:val="00A71BE1"/>
    <w:rsid w:val="00A74BEE"/>
    <w:rsid w:val="00A77330"/>
    <w:rsid w:val="00A776FD"/>
    <w:rsid w:val="00A83855"/>
    <w:rsid w:val="00A85F39"/>
    <w:rsid w:val="00AB55F6"/>
    <w:rsid w:val="00AC2456"/>
    <w:rsid w:val="00AC51A4"/>
    <w:rsid w:val="00AC67CC"/>
    <w:rsid w:val="00AC7C31"/>
    <w:rsid w:val="00AD70F8"/>
    <w:rsid w:val="00AD7965"/>
    <w:rsid w:val="00AE0490"/>
    <w:rsid w:val="00AE192E"/>
    <w:rsid w:val="00AF3C6E"/>
    <w:rsid w:val="00AF46C9"/>
    <w:rsid w:val="00AF50F3"/>
    <w:rsid w:val="00AF5FCA"/>
    <w:rsid w:val="00AF6F90"/>
    <w:rsid w:val="00AF7E28"/>
    <w:rsid w:val="00B0046E"/>
    <w:rsid w:val="00B03D13"/>
    <w:rsid w:val="00B049E2"/>
    <w:rsid w:val="00B06961"/>
    <w:rsid w:val="00B079B9"/>
    <w:rsid w:val="00B11082"/>
    <w:rsid w:val="00B114C4"/>
    <w:rsid w:val="00B116D9"/>
    <w:rsid w:val="00B123C4"/>
    <w:rsid w:val="00B16667"/>
    <w:rsid w:val="00B22CED"/>
    <w:rsid w:val="00B23798"/>
    <w:rsid w:val="00B267F0"/>
    <w:rsid w:val="00B34A9D"/>
    <w:rsid w:val="00B34E3F"/>
    <w:rsid w:val="00B4120D"/>
    <w:rsid w:val="00B43746"/>
    <w:rsid w:val="00B459F0"/>
    <w:rsid w:val="00B51285"/>
    <w:rsid w:val="00B535AE"/>
    <w:rsid w:val="00B5360D"/>
    <w:rsid w:val="00B556C7"/>
    <w:rsid w:val="00B56AAB"/>
    <w:rsid w:val="00B61C14"/>
    <w:rsid w:val="00B62A97"/>
    <w:rsid w:val="00B658CE"/>
    <w:rsid w:val="00B72FAA"/>
    <w:rsid w:val="00B739FD"/>
    <w:rsid w:val="00B840BD"/>
    <w:rsid w:val="00B86729"/>
    <w:rsid w:val="00B875AC"/>
    <w:rsid w:val="00B92C56"/>
    <w:rsid w:val="00B94105"/>
    <w:rsid w:val="00B94AA1"/>
    <w:rsid w:val="00B950FD"/>
    <w:rsid w:val="00BA5122"/>
    <w:rsid w:val="00BB2DAF"/>
    <w:rsid w:val="00BB4447"/>
    <w:rsid w:val="00BB4CC3"/>
    <w:rsid w:val="00BB774F"/>
    <w:rsid w:val="00BC0F72"/>
    <w:rsid w:val="00BC142C"/>
    <w:rsid w:val="00BC3C71"/>
    <w:rsid w:val="00BD2496"/>
    <w:rsid w:val="00BD271B"/>
    <w:rsid w:val="00BD4A9D"/>
    <w:rsid w:val="00BD5ADC"/>
    <w:rsid w:val="00BD602A"/>
    <w:rsid w:val="00BE42F1"/>
    <w:rsid w:val="00BE6ACC"/>
    <w:rsid w:val="00BF4A4D"/>
    <w:rsid w:val="00BF5B97"/>
    <w:rsid w:val="00BF6D63"/>
    <w:rsid w:val="00BF7072"/>
    <w:rsid w:val="00C05B91"/>
    <w:rsid w:val="00C05C03"/>
    <w:rsid w:val="00C062C7"/>
    <w:rsid w:val="00C071B2"/>
    <w:rsid w:val="00C074FB"/>
    <w:rsid w:val="00C07F00"/>
    <w:rsid w:val="00C14216"/>
    <w:rsid w:val="00C15673"/>
    <w:rsid w:val="00C156CA"/>
    <w:rsid w:val="00C157F9"/>
    <w:rsid w:val="00C1784F"/>
    <w:rsid w:val="00C20688"/>
    <w:rsid w:val="00C22427"/>
    <w:rsid w:val="00C313A4"/>
    <w:rsid w:val="00C36351"/>
    <w:rsid w:val="00C36CA1"/>
    <w:rsid w:val="00C422B1"/>
    <w:rsid w:val="00C5362D"/>
    <w:rsid w:val="00C55D3C"/>
    <w:rsid w:val="00C572C7"/>
    <w:rsid w:val="00C575A4"/>
    <w:rsid w:val="00C63936"/>
    <w:rsid w:val="00C63F88"/>
    <w:rsid w:val="00C66692"/>
    <w:rsid w:val="00C67CCA"/>
    <w:rsid w:val="00C70D33"/>
    <w:rsid w:val="00C728AB"/>
    <w:rsid w:val="00C7434E"/>
    <w:rsid w:val="00C747A1"/>
    <w:rsid w:val="00C75B84"/>
    <w:rsid w:val="00C80B0E"/>
    <w:rsid w:val="00C829D1"/>
    <w:rsid w:val="00C85932"/>
    <w:rsid w:val="00C90695"/>
    <w:rsid w:val="00C92369"/>
    <w:rsid w:val="00C942E3"/>
    <w:rsid w:val="00C94387"/>
    <w:rsid w:val="00C9450E"/>
    <w:rsid w:val="00C95FD0"/>
    <w:rsid w:val="00C96652"/>
    <w:rsid w:val="00C97F02"/>
    <w:rsid w:val="00CA4BDC"/>
    <w:rsid w:val="00CA565C"/>
    <w:rsid w:val="00CA694A"/>
    <w:rsid w:val="00CA7D17"/>
    <w:rsid w:val="00CB17D3"/>
    <w:rsid w:val="00CB5198"/>
    <w:rsid w:val="00CB77AD"/>
    <w:rsid w:val="00CC286E"/>
    <w:rsid w:val="00CC7791"/>
    <w:rsid w:val="00CD2817"/>
    <w:rsid w:val="00CD4004"/>
    <w:rsid w:val="00CD4269"/>
    <w:rsid w:val="00CD6D6D"/>
    <w:rsid w:val="00CD75D6"/>
    <w:rsid w:val="00CE2E9E"/>
    <w:rsid w:val="00CE3E99"/>
    <w:rsid w:val="00CE4506"/>
    <w:rsid w:val="00CF25FD"/>
    <w:rsid w:val="00CF31E9"/>
    <w:rsid w:val="00CF3F1E"/>
    <w:rsid w:val="00CF41BB"/>
    <w:rsid w:val="00CF5673"/>
    <w:rsid w:val="00CF7512"/>
    <w:rsid w:val="00D15860"/>
    <w:rsid w:val="00D201C6"/>
    <w:rsid w:val="00D213E3"/>
    <w:rsid w:val="00D221D8"/>
    <w:rsid w:val="00D2260A"/>
    <w:rsid w:val="00D23CAD"/>
    <w:rsid w:val="00D33DED"/>
    <w:rsid w:val="00D36857"/>
    <w:rsid w:val="00D40A80"/>
    <w:rsid w:val="00D45662"/>
    <w:rsid w:val="00D5749B"/>
    <w:rsid w:val="00D61B94"/>
    <w:rsid w:val="00D671C0"/>
    <w:rsid w:val="00D67E51"/>
    <w:rsid w:val="00D737A6"/>
    <w:rsid w:val="00D74A50"/>
    <w:rsid w:val="00D76881"/>
    <w:rsid w:val="00D80BB1"/>
    <w:rsid w:val="00D94598"/>
    <w:rsid w:val="00D971BF"/>
    <w:rsid w:val="00DA2C04"/>
    <w:rsid w:val="00DA2CAA"/>
    <w:rsid w:val="00DA3527"/>
    <w:rsid w:val="00DA46ED"/>
    <w:rsid w:val="00DA4F77"/>
    <w:rsid w:val="00DA517C"/>
    <w:rsid w:val="00DA7DA1"/>
    <w:rsid w:val="00DB0803"/>
    <w:rsid w:val="00DB38CE"/>
    <w:rsid w:val="00DB3F13"/>
    <w:rsid w:val="00DB4909"/>
    <w:rsid w:val="00DC0D56"/>
    <w:rsid w:val="00DC238C"/>
    <w:rsid w:val="00DD58BD"/>
    <w:rsid w:val="00DD59C6"/>
    <w:rsid w:val="00DD61B6"/>
    <w:rsid w:val="00DE140B"/>
    <w:rsid w:val="00DE1C0C"/>
    <w:rsid w:val="00DE2D09"/>
    <w:rsid w:val="00DE33BD"/>
    <w:rsid w:val="00DE4BCE"/>
    <w:rsid w:val="00DE6338"/>
    <w:rsid w:val="00DE6C36"/>
    <w:rsid w:val="00DE6FC1"/>
    <w:rsid w:val="00DF01A0"/>
    <w:rsid w:val="00DF0E92"/>
    <w:rsid w:val="00DF415B"/>
    <w:rsid w:val="00DF4B27"/>
    <w:rsid w:val="00E00B4F"/>
    <w:rsid w:val="00E0190E"/>
    <w:rsid w:val="00E01F02"/>
    <w:rsid w:val="00E0313A"/>
    <w:rsid w:val="00E03226"/>
    <w:rsid w:val="00E062C8"/>
    <w:rsid w:val="00E0681E"/>
    <w:rsid w:val="00E06C6E"/>
    <w:rsid w:val="00E0762D"/>
    <w:rsid w:val="00E10400"/>
    <w:rsid w:val="00E13110"/>
    <w:rsid w:val="00E1398F"/>
    <w:rsid w:val="00E16E40"/>
    <w:rsid w:val="00E17C9B"/>
    <w:rsid w:val="00E23F4D"/>
    <w:rsid w:val="00E26428"/>
    <w:rsid w:val="00E27560"/>
    <w:rsid w:val="00E343DF"/>
    <w:rsid w:val="00E34BA2"/>
    <w:rsid w:val="00E3764C"/>
    <w:rsid w:val="00E37FE2"/>
    <w:rsid w:val="00E45E8B"/>
    <w:rsid w:val="00E45EC4"/>
    <w:rsid w:val="00E55D9E"/>
    <w:rsid w:val="00E57C8B"/>
    <w:rsid w:val="00E57D22"/>
    <w:rsid w:val="00E6189E"/>
    <w:rsid w:val="00E623BD"/>
    <w:rsid w:val="00E648D5"/>
    <w:rsid w:val="00E72992"/>
    <w:rsid w:val="00E754C9"/>
    <w:rsid w:val="00E7626D"/>
    <w:rsid w:val="00E81751"/>
    <w:rsid w:val="00E83007"/>
    <w:rsid w:val="00E90AB0"/>
    <w:rsid w:val="00E93A7C"/>
    <w:rsid w:val="00E96765"/>
    <w:rsid w:val="00EA2209"/>
    <w:rsid w:val="00EA32C0"/>
    <w:rsid w:val="00EA36D5"/>
    <w:rsid w:val="00EA48DF"/>
    <w:rsid w:val="00EB02A6"/>
    <w:rsid w:val="00EB40B6"/>
    <w:rsid w:val="00EB40F3"/>
    <w:rsid w:val="00EB6418"/>
    <w:rsid w:val="00EB7439"/>
    <w:rsid w:val="00EC134B"/>
    <w:rsid w:val="00EC5B72"/>
    <w:rsid w:val="00EC62BB"/>
    <w:rsid w:val="00ED1A31"/>
    <w:rsid w:val="00ED1B27"/>
    <w:rsid w:val="00EE3315"/>
    <w:rsid w:val="00EE6040"/>
    <w:rsid w:val="00EE679B"/>
    <w:rsid w:val="00EF19A2"/>
    <w:rsid w:val="00EF1F31"/>
    <w:rsid w:val="00EF387B"/>
    <w:rsid w:val="00F0200F"/>
    <w:rsid w:val="00F030AF"/>
    <w:rsid w:val="00F1008E"/>
    <w:rsid w:val="00F114E7"/>
    <w:rsid w:val="00F146B4"/>
    <w:rsid w:val="00F17809"/>
    <w:rsid w:val="00F218F1"/>
    <w:rsid w:val="00F24A3C"/>
    <w:rsid w:val="00F26B1A"/>
    <w:rsid w:val="00F27C41"/>
    <w:rsid w:val="00F41EF2"/>
    <w:rsid w:val="00F445B7"/>
    <w:rsid w:val="00F4556D"/>
    <w:rsid w:val="00F53267"/>
    <w:rsid w:val="00F566DE"/>
    <w:rsid w:val="00F57E74"/>
    <w:rsid w:val="00F6196D"/>
    <w:rsid w:val="00F62563"/>
    <w:rsid w:val="00F642A6"/>
    <w:rsid w:val="00F71630"/>
    <w:rsid w:val="00F746C6"/>
    <w:rsid w:val="00F755FC"/>
    <w:rsid w:val="00F757DA"/>
    <w:rsid w:val="00F82AB1"/>
    <w:rsid w:val="00F860CB"/>
    <w:rsid w:val="00F9039B"/>
    <w:rsid w:val="00F92EAC"/>
    <w:rsid w:val="00F93FDB"/>
    <w:rsid w:val="00F947DD"/>
    <w:rsid w:val="00F948C1"/>
    <w:rsid w:val="00FA145F"/>
    <w:rsid w:val="00FA2FB8"/>
    <w:rsid w:val="00FA5661"/>
    <w:rsid w:val="00FA59F6"/>
    <w:rsid w:val="00FB6921"/>
    <w:rsid w:val="00FC0BAF"/>
    <w:rsid w:val="00FC53AE"/>
    <w:rsid w:val="00FD0402"/>
    <w:rsid w:val="00FD5E7D"/>
    <w:rsid w:val="00FE0EDA"/>
    <w:rsid w:val="00FE1C85"/>
    <w:rsid w:val="00FE2343"/>
    <w:rsid w:val="00FE4AE9"/>
    <w:rsid w:val="00FE5445"/>
    <w:rsid w:val="00FE791A"/>
    <w:rsid w:val="00FF05B5"/>
    <w:rsid w:val="00FF24EB"/>
    <w:rsid w:val="00FF7666"/>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7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uiPriority="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A071C3"/>
    <w:pPr>
      <w:keepNext/>
      <w:keepLines/>
      <w:spacing w:before="240" w:after="120"/>
      <w:ind w:left="454" w:hanging="454"/>
      <w:outlineLvl w:val="0"/>
    </w:pPr>
    <w:rPr>
      <w:rFonts w:ascii="Segoe UI" w:eastAsiaTheme="majorEastAsia" w:hAnsi="Segoe UI" w:cs="Arial"/>
      <w:bCs/>
      <w:caps/>
      <w:color w:val="007BC0"/>
      <w:szCs w:val="22"/>
      <w:lang w:eastAsia="en-US"/>
    </w:rPr>
  </w:style>
  <w:style w:type="paragraph" w:styleId="Nadpis2">
    <w:name w:val="heading 2"/>
    <w:basedOn w:val="Normln"/>
    <w:next w:val="Odstsl"/>
    <w:link w:val="Nadpis2Char"/>
    <w:uiPriority w:val="2"/>
    <w:qFormat/>
    <w:rsid w:val="00A071C3"/>
    <w:pPr>
      <w:keepNext/>
      <w:keepLines/>
      <w:spacing w:before="180" w:after="120"/>
      <w:ind w:left="567" w:hanging="170"/>
      <w:jc w:val="both"/>
      <w:outlineLvl w:val="1"/>
    </w:pPr>
    <w:rPr>
      <w:rFonts w:ascii="Segoe UI" w:eastAsiaTheme="majorEastAsia" w:hAnsi="Segoe UI" w:cs="Arial"/>
      <w:bCs/>
      <w:color w:val="007BC0"/>
      <w:sz w:val="22"/>
      <w:szCs w:val="20"/>
      <w:lang w:eastAsia="en-US"/>
    </w:rPr>
  </w:style>
  <w:style w:type="paragraph" w:styleId="Nadpis3">
    <w:name w:val="heading 3"/>
    <w:basedOn w:val="Normln"/>
    <w:next w:val="Normln"/>
    <w:uiPriority w:val="3"/>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jc w:val="both"/>
    </w:pPr>
    <w:rPr>
      <w:rFonts w:ascii="Arial" w:hAnsi="Arial" w:cs="Arial"/>
      <w:sz w:val="22"/>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 w:val="22"/>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paragraph" w:customStyle="1" w:styleId="A-odstavecodsazensodrkami">
    <w:name w:val="A-odstavec odsazený s odrážkami"/>
    <w:basedOn w:val="Normln"/>
    <w:rsid w:val="001013B3"/>
    <w:pPr>
      <w:numPr>
        <w:numId w:val="1"/>
      </w:numPr>
      <w:tabs>
        <w:tab w:val="clear" w:pos="1004"/>
      </w:tabs>
      <w:ind w:left="1080" w:hanging="360"/>
      <w:jc w:val="both"/>
    </w:pPr>
    <w:rPr>
      <w:rFonts w:ascii="Arial" w:hAnsi="Arial" w:cs="Arial"/>
      <w:sz w:val="22"/>
      <w:szCs w:val="22"/>
    </w:rPr>
  </w:style>
  <w:style w:type="paragraph" w:customStyle="1" w:styleId="Standard1">
    <w:name w:val="Standard1"/>
    <w:basedOn w:val="Normln"/>
    <w:link w:val="Standard1Char"/>
    <w:rsid w:val="001013B3"/>
    <w:pPr>
      <w:overflowPunct w:val="0"/>
      <w:autoSpaceDE w:val="0"/>
      <w:autoSpaceDN w:val="0"/>
      <w:adjustRightInd w:val="0"/>
      <w:spacing w:before="60" w:line="269" w:lineRule="auto"/>
      <w:ind w:firstLine="284"/>
      <w:jc w:val="both"/>
      <w:textAlignment w:val="baseline"/>
    </w:pPr>
  </w:style>
  <w:style w:type="character" w:customStyle="1" w:styleId="Standard1Char">
    <w:name w:val="Standard1 Char"/>
    <w:link w:val="Standard1"/>
    <w:rsid w:val="001013B3"/>
    <w:rPr>
      <w:sz w:val="24"/>
      <w:szCs w:val="24"/>
    </w:rPr>
  </w:style>
  <w:style w:type="character" w:customStyle="1" w:styleId="Export0Char">
    <w:name w:val="Export 0 Char"/>
    <w:link w:val="Export0"/>
    <w:rsid w:val="001013B3"/>
    <w:rPr>
      <w:rFonts w:ascii="Courier New" w:hAnsi="Courier New"/>
      <w:sz w:val="24"/>
      <w:lang w:val="en-US"/>
    </w:rPr>
  </w:style>
  <w:style w:type="character" w:styleId="Nevyeenzmnka">
    <w:name w:val="Unresolved Mention"/>
    <w:basedOn w:val="Standardnpsmoodstavce"/>
    <w:uiPriority w:val="99"/>
    <w:semiHidden/>
    <w:unhideWhenUsed/>
    <w:rsid w:val="00480F73"/>
    <w:rPr>
      <w:color w:val="605E5C"/>
      <w:shd w:val="clear" w:color="auto" w:fill="E1DFDD"/>
    </w:rPr>
  </w:style>
  <w:style w:type="paragraph" w:customStyle="1" w:styleId="A-odstavecodsazen">
    <w:name w:val="A-odstavec odsazený"/>
    <w:basedOn w:val="Export0"/>
    <w:link w:val="A-odstavecodsazenChar"/>
    <w:rsid w:val="00CA7D17"/>
    <w:pPr>
      <w:ind w:left="720"/>
      <w:jc w:val="both"/>
    </w:pPr>
    <w:rPr>
      <w:rFonts w:ascii="Arial" w:hAnsi="Arial" w:cs="Arial"/>
      <w:sz w:val="22"/>
      <w:szCs w:val="22"/>
      <w:lang w:val="cs-CZ"/>
    </w:rPr>
  </w:style>
  <w:style w:type="character" w:customStyle="1" w:styleId="A-odstavecodsazenChar">
    <w:name w:val="A-odstavec odsazený Char"/>
    <w:link w:val="A-odstavecodsazen"/>
    <w:rsid w:val="00CA7D17"/>
    <w:rPr>
      <w:rFonts w:ascii="Arial" w:hAnsi="Arial" w:cs="Arial"/>
      <w:sz w:val="22"/>
      <w:szCs w:val="22"/>
    </w:rPr>
  </w:style>
  <w:style w:type="character" w:customStyle="1" w:styleId="Nadpis1Char">
    <w:name w:val="Nadpis 1 Char"/>
    <w:basedOn w:val="Standardnpsmoodstavce"/>
    <w:link w:val="Nadpis1"/>
    <w:uiPriority w:val="1"/>
    <w:rsid w:val="00A071C3"/>
    <w:rPr>
      <w:rFonts w:ascii="Segoe UI" w:eastAsiaTheme="majorEastAsia" w:hAnsi="Segoe UI" w:cs="Arial"/>
      <w:bCs/>
      <w:caps/>
      <w:color w:val="007BC0"/>
      <w:sz w:val="24"/>
      <w:szCs w:val="22"/>
      <w:lang w:eastAsia="en-US"/>
    </w:rPr>
  </w:style>
  <w:style w:type="character" w:customStyle="1" w:styleId="Nadpis2Char">
    <w:name w:val="Nadpis 2 Char"/>
    <w:basedOn w:val="Standardnpsmoodstavce"/>
    <w:link w:val="Nadpis2"/>
    <w:uiPriority w:val="2"/>
    <w:rsid w:val="00A071C3"/>
    <w:rPr>
      <w:rFonts w:ascii="Segoe UI" w:eastAsiaTheme="majorEastAsia" w:hAnsi="Segoe UI" w:cs="Arial"/>
      <w:bCs/>
      <w:color w:val="007BC0"/>
      <w:sz w:val="22"/>
      <w:lang w:eastAsia="en-US"/>
    </w:rPr>
  </w:style>
  <w:style w:type="paragraph" w:customStyle="1" w:styleId="Odstsl">
    <w:name w:val="Odst. čísl."/>
    <w:basedOn w:val="Normln"/>
    <w:link w:val="OdstslChar"/>
    <w:uiPriority w:val="3"/>
    <w:qFormat/>
    <w:rsid w:val="00A071C3"/>
    <w:pPr>
      <w:spacing w:after="120"/>
      <w:ind w:left="425" w:hanging="141"/>
      <w:jc w:val="both"/>
    </w:pPr>
    <w:rPr>
      <w:rFonts w:ascii="Arial" w:eastAsiaTheme="minorHAnsi" w:hAnsi="Arial" w:cstheme="minorBidi"/>
      <w:sz w:val="20"/>
      <w:szCs w:val="22"/>
      <w:lang w:eastAsia="en-US"/>
    </w:rPr>
  </w:style>
  <w:style w:type="character" w:customStyle="1" w:styleId="OdstslChar">
    <w:name w:val="Odst. čísl. Char"/>
    <w:basedOn w:val="Standardnpsmoodstavce"/>
    <w:link w:val="Odstsl"/>
    <w:uiPriority w:val="4"/>
    <w:rsid w:val="00A071C3"/>
    <w:rPr>
      <w:rFonts w:ascii="Arial" w:eastAsiaTheme="minorHAnsi" w:hAnsi="Arial" w:cstheme="minorBidi"/>
      <w:szCs w:val="22"/>
      <w:lang w:eastAsia="en-US"/>
    </w:rPr>
  </w:style>
  <w:style w:type="paragraph" w:customStyle="1" w:styleId="Psm">
    <w:name w:val="Písm."/>
    <w:basedOn w:val="Odstsl"/>
    <w:link w:val="PsmChar"/>
    <w:uiPriority w:val="6"/>
    <w:qFormat/>
    <w:rsid w:val="00A071C3"/>
    <w:pPr>
      <w:tabs>
        <w:tab w:val="num" w:pos="3240"/>
      </w:tabs>
      <w:ind w:left="3240" w:hanging="360"/>
    </w:pPr>
  </w:style>
  <w:style w:type="paragraph" w:customStyle="1" w:styleId="Odrkanesl">
    <w:name w:val="Odrážka nečísl."/>
    <w:basedOn w:val="Normln"/>
    <w:link w:val="OdrkaneslChar"/>
    <w:uiPriority w:val="9"/>
    <w:qFormat/>
    <w:rsid w:val="00A071C3"/>
    <w:pPr>
      <w:spacing w:after="120"/>
      <w:ind w:left="992" w:hanging="283"/>
      <w:jc w:val="both"/>
    </w:pPr>
    <w:rPr>
      <w:rFonts w:ascii="Arial" w:eastAsiaTheme="minorHAnsi" w:hAnsi="Arial" w:cstheme="minorBidi"/>
      <w:sz w:val="20"/>
      <w:szCs w:val="22"/>
      <w:lang w:eastAsia="en-US"/>
    </w:rPr>
  </w:style>
  <w:style w:type="paragraph" w:customStyle="1" w:styleId="Odrkasl">
    <w:name w:val="Odrážka čísl."/>
    <w:basedOn w:val="Normln"/>
    <w:uiPriority w:val="8"/>
    <w:qFormat/>
    <w:rsid w:val="00A071C3"/>
    <w:pPr>
      <w:spacing w:after="120"/>
      <w:ind w:left="991" w:hanging="283"/>
      <w:jc w:val="both"/>
    </w:pPr>
    <w:rPr>
      <w:rFonts w:ascii="Arial" w:eastAsiaTheme="minorHAnsi" w:hAnsi="Arial" w:cstheme="minorBidi"/>
      <w:sz w:val="20"/>
      <w:szCs w:val="22"/>
      <w:lang w:eastAsia="en-US"/>
    </w:rPr>
  </w:style>
  <w:style w:type="paragraph" w:customStyle="1" w:styleId="lneksmlouvynadpisPVL">
    <w:name w:val="Článek smlouvy nadpis (PVL)"/>
    <w:basedOn w:val="Normln"/>
    <w:qFormat/>
    <w:rsid w:val="00F947DD"/>
    <w:pPr>
      <w:numPr>
        <w:numId w:val="9"/>
      </w:numPr>
      <w:tabs>
        <w:tab w:val="num" w:pos="360"/>
        <w:tab w:val="left" w:pos="426"/>
      </w:tabs>
      <w:spacing w:before="120" w:after="120"/>
      <w:ind w:left="0" w:firstLine="0"/>
      <w:jc w:val="center"/>
      <w:outlineLvl w:val="0"/>
    </w:pPr>
    <w:rPr>
      <w:rFonts w:ascii="Arial" w:eastAsiaTheme="minorHAnsi" w:hAnsi="Arial" w:cs="Arial"/>
      <w:b/>
      <w:sz w:val="22"/>
      <w:szCs w:val="22"/>
      <w:u w:val="single"/>
      <w:lang w:val="x-none" w:eastAsia="en-US"/>
    </w:rPr>
  </w:style>
  <w:style w:type="character" w:customStyle="1" w:styleId="SamostatntextpodlnekPVLChar">
    <w:name w:val="Samostatný text pod článek (PVL) Char"/>
    <w:link w:val="SamostatntextpodlnekPVL"/>
    <w:locked/>
    <w:rsid w:val="00F947DD"/>
    <w:rPr>
      <w:rFonts w:ascii="Arial" w:hAnsi="Arial" w:cs="Arial"/>
      <w:lang w:val="x-none"/>
    </w:rPr>
  </w:style>
  <w:style w:type="paragraph" w:customStyle="1" w:styleId="SamostatntextpodlnekPVL">
    <w:name w:val="Samostatný text pod článek (PVL)"/>
    <w:basedOn w:val="Normln"/>
    <w:link w:val="SamostatntextpodlnekPVLChar"/>
    <w:qFormat/>
    <w:rsid w:val="00F947DD"/>
    <w:pPr>
      <w:ind w:left="425"/>
      <w:jc w:val="both"/>
    </w:pPr>
    <w:rPr>
      <w:rFonts w:ascii="Arial" w:hAnsi="Arial" w:cs="Arial"/>
      <w:sz w:val="20"/>
      <w:szCs w:val="20"/>
      <w:lang w:val="x-none"/>
    </w:rPr>
  </w:style>
  <w:style w:type="paragraph" w:customStyle="1" w:styleId="lneksmlouvytextPVL">
    <w:name w:val="Článek smlouvy text (PVL)"/>
    <w:basedOn w:val="Normln"/>
    <w:link w:val="lneksmlouvytextPVLChar"/>
    <w:qFormat/>
    <w:rsid w:val="00F947DD"/>
    <w:pPr>
      <w:numPr>
        <w:ilvl w:val="1"/>
        <w:numId w:val="9"/>
      </w:numPr>
      <w:tabs>
        <w:tab w:val="left" w:pos="426"/>
      </w:tabs>
      <w:jc w:val="both"/>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F947DD"/>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F947DD"/>
    <w:pPr>
      <w:numPr>
        <w:ilvl w:val="2"/>
      </w:numPr>
      <w:tabs>
        <w:tab w:val="clear" w:pos="426"/>
        <w:tab w:val="left" w:pos="993"/>
        <w:tab w:val="num" w:pos="2340"/>
      </w:tabs>
      <w:ind w:left="993" w:hanging="567"/>
    </w:pPr>
  </w:style>
  <w:style w:type="character" w:customStyle="1" w:styleId="MeziodstavceChar">
    <w:name w:val="Meziodstavce Char"/>
    <w:basedOn w:val="Standardnpsmoodstavce"/>
    <w:link w:val="Meziodstavce"/>
    <w:locked/>
    <w:rsid w:val="0095502F"/>
    <w:rPr>
      <w:rFonts w:ascii="Arial" w:hAnsi="Arial" w:cs="Arial"/>
      <w:lang w:val="x-none"/>
    </w:rPr>
  </w:style>
  <w:style w:type="paragraph" w:customStyle="1" w:styleId="Meziodstavce">
    <w:name w:val="Meziodstavce"/>
    <w:basedOn w:val="Normln"/>
    <w:link w:val="MeziodstavceChar"/>
    <w:qFormat/>
    <w:rsid w:val="0095502F"/>
    <w:pPr>
      <w:jc w:val="both"/>
      <w:outlineLvl w:val="1"/>
    </w:pPr>
    <w:rPr>
      <w:rFonts w:ascii="Arial" w:hAnsi="Arial" w:cs="Arial"/>
      <w:sz w:val="20"/>
      <w:szCs w:val="20"/>
      <w:lang w:val="x-none"/>
    </w:rPr>
  </w:style>
  <w:style w:type="character" w:styleId="Odkaznakoment">
    <w:name w:val="annotation reference"/>
    <w:basedOn w:val="Standardnpsmoodstavce"/>
    <w:uiPriority w:val="99"/>
    <w:semiHidden/>
    <w:unhideWhenUsed/>
    <w:rsid w:val="00214564"/>
    <w:rPr>
      <w:sz w:val="16"/>
      <w:szCs w:val="16"/>
    </w:rPr>
  </w:style>
  <w:style w:type="paragraph" w:styleId="Textkomente">
    <w:name w:val="annotation text"/>
    <w:basedOn w:val="Normln"/>
    <w:link w:val="TextkomenteChar"/>
    <w:uiPriority w:val="99"/>
    <w:unhideWhenUsed/>
    <w:rsid w:val="00214564"/>
    <w:pPr>
      <w:spacing w:after="16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214564"/>
    <w:rPr>
      <w:rFonts w:asciiTheme="minorHAnsi" w:eastAsiaTheme="minorHAnsi" w:hAnsiTheme="minorHAnsi" w:cstheme="minorBidi"/>
      <w:lang w:eastAsia="en-US"/>
    </w:rPr>
  </w:style>
  <w:style w:type="paragraph" w:styleId="Pedmtkomente">
    <w:name w:val="annotation subject"/>
    <w:basedOn w:val="Textkomente"/>
    <w:next w:val="Textkomente"/>
    <w:link w:val="PedmtkomenteChar"/>
    <w:uiPriority w:val="99"/>
    <w:semiHidden/>
    <w:unhideWhenUsed/>
    <w:rsid w:val="007C5F1B"/>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7C5F1B"/>
    <w:rPr>
      <w:rFonts w:asciiTheme="minorHAnsi" w:eastAsiaTheme="minorHAnsi" w:hAnsiTheme="minorHAnsi" w:cstheme="minorBidi"/>
      <w:b/>
      <w:bCs/>
      <w:lang w:eastAsia="en-US"/>
    </w:rPr>
  </w:style>
  <w:style w:type="paragraph" w:styleId="Revize">
    <w:name w:val="Revision"/>
    <w:hidden/>
    <w:uiPriority w:val="99"/>
    <w:semiHidden/>
    <w:rsid w:val="00A00586"/>
    <w:rPr>
      <w:sz w:val="24"/>
      <w:szCs w:val="24"/>
    </w:rPr>
  </w:style>
  <w:style w:type="character" w:customStyle="1" w:styleId="PsmChar">
    <w:name w:val="Písm. Char"/>
    <w:basedOn w:val="OdstslChar"/>
    <w:link w:val="Psm"/>
    <w:uiPriority w:val="6"/>
    <w:rsid w:val="00FE791A"/>
    <w:rPr>
      <w:rFonts w:ascii="Arial" w:eastAsiaTheme="minorHAnsi" w:hAnsi="Arial" w:cstheme="minorBidi"/>
      <w:szCs w:val="22"/>
      <w:lang w:eastAsia="en-US"/>
    </w:rPr>
  </w:style>
  <w:style w:type="character" w:customStyle="1" w:styleId="OdrkaneslChar">
    <w:name w:val="Odrážka nečísl. Char"/>
    <w:basedOn w:val="PsmChar"/>
    <w:link w:val="Odrkanesl"/>
    <w:uiPriority w:val="9"/>
    <w:rsid w:val="00FE791A"/>
    <w:rPr>
      <w:rFonts w:ascii="Arial" w:eastAsiaTheme="minorHAnsi" w:hAnsi="Arial" w:cstheme="minorBidi"/>
      <w:szCs w:val="22"/>
      <w:lang w:eastAsia="en-US"/>
    </w:rPr>
  </w:style>
  <w:style w:type="paragraph" w:customStyle="1" w:styleId="lneksmlouvynadpis">
    <w:name w:val="Článek smlouvy nadpis"/>
    <w:basedOn w:val="Normln"/>
    <w:qFormat/>
    <w:rsid w:val="005F14F3"/>
    <w:pPr>
      <w:keepNext/>
      <w:tabs>
        <w:tab w:val="left" w:pos="426"/>
      </w:tabs>
      <w:spacing w:before="360" w:after="180"/>
      <w:ind w:left="425" w:hanging="425"/>
      <w:jc w:val="center"/>
      <w:outlineLvl w:val="0"/>
    </w:pPr>
    <w:rPr>
      <w:rFonts w:ascii="Arial" w:hAnsi="Arial" w:cs="Arial"/>
      <w:b/>
      <w:lang w:val="x-none"/>
    </w:rPr>
  </w:style>
  <w:style w:type="character" w:customStyle="1" w:styleId="SeznamsmlouvaPVLChar">
    <w:name w:val="Seznam smlouva (PVL) Char"/>
    <w:link w:val="SeznamsmlouvaPVL"/>
    <w:locked/>
    <w:rsid w:val="005F14F3"/>
    <w:rPr>
      <w:rFonts w:ascii="Arial" w:eastAsiaTheme="minorHAnsi" w:hAnsi="Arial" w:cs="Arial"/>
      <w:sz w:val="22"/>
      <w:szCs w:val="22"/>
      <w:lang w:val="x-none" w:eastAsia="en-US"/>
    </w:rPr>
  </w:style>
  <w:style w:type="paragraph" w:customStyle="1" w:styleId="lneksmlouvytext">
    <w:name w:val="Článek smlouvy text"/>
    <w:basedOn w:val="Normln"/>
    <w:link w:val="lneksmlouvytextChar"/>
    <w:qFormat/>
    <w:rsid w:val="005F14F3"/>
    <w:pPr>
      <w:tabs>
        <w:tab w:val="left" w:pos="426"/>
      </w:tabs>
      <w:spacing w:after="180"/>
      <w:ind w:left="357" w:hanging="357"/>
      <w:jc w:val="both"/>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5F14F3"/>
    <w:rPr>
      <w:rFonts w:ascii="Arial" w:eastAsiaTheme="minorHAnsi" w:hAnsi="Arial" w:cs="Arial"/>
      <w:sz w:val="22"/>
      <w:szCs w:val="22"/>
      <w:lang w:val="x-none" w:eastAsia="en-US"/>
    </w:rPr>
  </w:style>
  <w:style w:type="character" w:customStyle="1" w:styleId="Zkladntext1">
    <w:name w:val="Základní text1"/>
    <w:basedOn w:val="Standardnpsmoodstavce"/>
    <w:rsid w:val="005F14F3"/>
    <w:rPr>
      <w:rFonts w:ascii="Arial" w:eastAsia="Arial" w:hAnsi="Arial" w:cs="Arial"/>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245581589">
      <w:bodyDiv w:val="1"/>
      <w:marLeft w:val="0"/>
      <w:marRight w:val="0"/>
      <w:marTop w:val="0"/>
      <w:marBottom w:val="0"/>
      <w:divBdr>
        <w:top w:val="none" w:sz="0" w:space="0" w:color="auto"/>
        <w:left w:val="none" w:sz="0" w:space="0" w:color="auto"/>
        <w:bottom w:val="none" w:sz="0" w:space="0" w:color="auto"/>
        <w:right w:val="none" w:sz="0" w:space="0" w:color="auto"/>
      </w:divBdr>
    </w:div>
    <w:div w:id="281108549">
      <w:bodyDiv w:val="1"/>
      <w:marLeft w:val="0"/>
      <w:marRight w:val="0"/>
      <w:marTop w:val="0"/>
      <w:marBottom w:val="0"/>
      <w:divBdr>
        <w:top w:val="none" w:sz="0" w:space="0" w:color="auto"/>
        <w:left w:val="none" w:sz="0" w:space="0" w:color="auto"/>
        <w:bottom w:val="none" w:sz="0" w:space="0" w:color="auto"/>
        <w:right w:val="none" w:sz="0" w:space="0" w:color="auto"/>
      </w:divBdr>
    </w:div>
    <w:div w:id="291056732">
      <w:bodyDiv w:val="1"/>
      <w:marLeft w:val="0"/>
      <w:marRight w:val="0"/>
      <w:marTop w:val="0"/>
      <w:marBottom w:val="0"/>
      <w:divBdr>
        <w:top w:val="none" w:sz="0" w:space="0" w:color="auto"/>
        <w:left w:val="none" w:sz="0" w:space="0" w:color="auto"/>
        <w:bottom w:val="none" w:sz="0" w:space="0" w:color="auto"/>
        <w:right w:val="none" w:sz="0" w:space="0" w:color="auto"/>
      </w:divBdr>
    </w:div>
    <w:div w:id="522206636">
      <w:bodyDiv w:val="1"/>
      <w:marLeft w:val="0"/>
      <w:marRight w:val="0"/>
      <w:marTop w:val="0"/>
      <w:marBottom w:val="0"/>
      <w:divBdr>
        <w:top w:val="none" w:sz="0" w:space="0" w:color="auto"/>
        <w:left w:val="none" w:sz="0" w:space="0" w:color="auto"/>
        <w:bottom w:val="none" w:sz="0" w:space="0" w:color="auto"/>
        <w:right w:val="none" w:sz="0" w:space="0" w:color="auto"/>
      </w:divBdr>
    </w:div>
    <w:div w:id="533731909">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82849544">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53573453">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984316604">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190148626">
      <w:bodyDiv w:val="1"/>
      <w:marLeft w:val="0"/>
      <w:marRight w:val="0"/>
      <w:marTop w:val="0"/>
      <w:marBottom w:val="0"/>
      <w:divBdr>
        <w:top w:val="none" w:sz="0" w:space="0" w:color="auto"/>
        <w:left w:val="none" w:sz="0" w:space="0" w:color="auto"/>
        <w:bottom w:val="none" w:sz="0" w:space="0" w:color="auto"/>
        <w:right w:val="none" w:sz="0" w:space="0" w:color="auto"/>
      </w:divBdr>
    </w:div>
    <w:div w:id="1217201132">
      <w:bodyDiv w:val="1"/>
      <w:marLeft w:val="0"/>
      <w:marRight w:val="0"/>
      <w:marTop w:val="0"/>
      <w:marBottom w:val="0"/>
      <w:divBdr>
        <w:top w:val="none" w:sz="0" w:space="0" w:color="auto"/>
        <w:left w:val="none" w:sz="0" w:space="0" w:color="auto"/>
        <w:bottom w:val="none" w:sz="0" w:space="0" w:color="auto"/>
        <w:right w:val="none" w:sz="0" w:space="0" w:color="auto"/>
      </w:divBdr>
    </w:div>
    <w:div w:id="1275792391">
      <w:bodyDiv w:val="1"/>
      <w:marLeft w:val="0"/>
      <w:marRight w:val="0"/>
      <w:marTop w:val="0"/>
      <w:marBottom w:val="0"/>
      <w:divBdr>
        <w:top w:val="none" w:sz="0" w:space="0" w:color="auto"/>
        <w:left w:val="none" w:sz="0" w:space="0" w:color="auto"/>
        <w:bottom w:val="none" w:sz="0" w:space="0" w:color="auto"/>
        <w:right w:val="none" w:sz="0" w:space="0" w:color="auto"/>
      </w:divBdr>
    </w:div>
    <w:div w:id="1330478258">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431504917">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08813102">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 w:id="2127383262">
      <w:bodyDiv w:val="1"/>
      <w:marLeft w:val="0"/>
      <w:marRight w:val="0"/>
      <w:marTop w:val="0"/>
      <w:marBottom w:val="0"/>
      <w:divBdr>
        <w:top w:val="none" w:sz="0" w:space="0" w:color="auto"/>
        <w:left w:val="none" w:sz="0" w:space="0" w:color="auto"/>
        <w:bottom w:val="none" w:sz="0" w:space="0" w:color="auto"/>
        <w:right w:val="none" w:sz="0" w:space="0" w:color="auto"/>
      </w:divBdr>
    </w:div>
    <w:div w:id="21307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185C-7904-4F55-8D35-640BCD8B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4801</Words>
  <Characters>28328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2024-01-15T08:51:00Z</dcterms:created>
  <dcterms:modified xsi:type="dcterms:W3CDTF">2024-01-15T08:53:00Z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2023-11-22T08:35:55Z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7ae41da2-d38e-44a0-8b8a-fac6114e0fb6</vt:lpwstr>
  </property>
  <property fmtid="{D5CDD505-2E9C-101B-9397-08002B2CF9AE}" pid="8" name="MSIP_Label_43f08ec5-d6d9-4227-8387-ccbfcb3632c4_ContentBits">
    <vt:lpwstr>0</vt:lpwstr>
  </property>
</Properties>
</file>