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Smlouva o zajištění uměleckého vystoupení</w:t>
      </w:r>
    </w:p>
    <w:p w14:paraId="00000002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uzavřená podle § 1746 odst. 2) zákona č. 89/2012 Sb., občanský zákoník, ve znění pozdějších předpisů</w:t>
      </w:r>
    </w:p>
    <w:p w14:paraId="00000003" w14:textId="77777777" w:rsidR="00E943D5" w:rsidRDefault="00E943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04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Smluvní strany:</w:t>
      </w:r>
    </w:p>
    <w:p w14:paraId="00000005" w14:textId="77777777" w:rsidR="00E943D5" w:rsidRPr="00841161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  <w:r w:rsidRPr="00841161">
        <w:rPr>
          <w:rFonts w:ascii="Arial" w:eastAsia="Arial" w:hAnsi="Arial" w:cs="Arial"/>
          <w:b/>
          <w:color w:val="000000"/>
          <w:sz w:val="22"/>
          <w:szCs w:val="22"/>
        </w:rPr>
        <w:t>Národní divadlo Brno, příspěvková organizace</w:t>
      </w:r>
    </w:p>
    <w:p w14:paraId="00000006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sídlem Dvořákova 11, 657 70 Brno</w:t>
      </w:r>
    </w:p>
    <w:p w14:paraId="00000007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zastoupené ředitelem MgA. Martinem Glaserem</w:t>
      </w:r>
    </w:p>
    <w:p w14:paraId="00000008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Kontaktní osoba: MgA. Pavel Lojda, e-mail: </w:t>
      </w:r>
      <w:hyperlink r:id="rId6">
        <w:r w:rsidRPr="00DA07EA">
          <w:rPr>
            <w:rFonts w:ascii="Arial" w:eastAsia="Arial" w:hAnsi="Arial" w:cs="Arial"/>
            <w:color w:val="000000"/>
            <w:sz w:val="22"/>
            <w:szCs w:val="22"/>
          </w:rPr>
          <w:t>lojda@ndbrno.cz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>, telefon +420 724 754 538</w:t>
      </w:r>
    </w:p>
    <w:p w14:paraId="00000009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IČ: 00094820</w:t>
      </w:r>
    </w:p>
    <w:p w14:paraId="0000000A" w14:textId="77777777" w:rsidR="00E943D5" w:rsidRDefault="003A262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DIČ: CZ00094820</w:t>
      </w:r>
    </w:p>
    <w:p w14:paraId="0000000B" w14:textId="77777777" w:rsidR="00E943D5" w:rsidRDefault="003A262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Obchodní rejstřík KS v Brně oddíl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vložka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30                                                                                      bankovní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spojení: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Unicreditbank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č. účtu 2110126623 /2700</w:t>
      </w:r>
    </w:p>
    <w:p w14:paraId="104DCB56" w14:textId="514EA8FB" w:rsidR="00095441" w:rsidRDefault="003A2622" w:rsidP="00A719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(dále jen pořadatel)</w:t>
      </w:r>
    </w:p>
    <w:p w14:paraId="29B2B35D" w14:textId="51B58790" w:rsidR="00E73486" w:rsidRDefault="00DD47A8" w:rsidP="00A719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</w:t>
      </w:r>
    </w:p>
    <w:p w14:paraId="22E6E16F" w14:textId="77777777" w:rsidR="00E73486" w:rsidRPr="00841161" w:rsidRDefault="00E73486" w:rsidP="00E73486">
      <w:pP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  <w:r w:rsidRPr="00841161">
        <w:rPr>
          <w:rFonts w:ascii="Arial" w:eastAsia="Arial" w:hAnsi="Arial" w:cs="Arial"/>
          <w:b/>
          <w:color w:val="000000"/>
          <w:sz w:val="22"/>
          <w:szCs w:val="22"/>
        </w:rPr>
        <w:t xml:space="preserve">Agentura </w:t>
      </w:r>
      <w:proofErr w:type="spellStart"/>
      <w:r w:rsidRPr="00841161">
        <w:rPr>
          <w:rFonts w:ascii="Arial" w:eastAsia="Arial" w:hAnsi="Arial" w:cs="Arial"/>
          <w:b/>
          <w:color w:val="000000"/>
          <w:sz w:val="22"/>
          <w:szCs w:val="22"/>
        </w:rPr>
        <w:t>InterArtes</w:t>
      </w:r>
      <w:proofErr w:type="spellEnd"/>
      <w:r w:rsidRPr="00841161">
        <w:rPr>
          <w:rFonts w:ascii="Arial" w:eastAsia="Arial" w:hAnsi="Arial" w:cs="Arial"/>
          <w:b/>
          <w:color w:val="000000"/>
          <w:sz w:val="22"/>
          <w:szCs w:val="22"/>
        </w:rPr>
        <w:t xml:space="preserve"> s.r.o.</w:t>
      </w:r>
    </w:p>
    <w:p w14:paraId="307D8EDF" w14:textId="77777777" w:rsidR="00E73486" w:rsidRPr="009D7078" w:rsidRDefault="00E73486" w:rsidP="009D70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 sídlem </w:t>
      </w:r>
      <w:r w:rsidRPr="009D7078">
        <w:rPr>
          <w:rFonts w:ascii="Arial" w:eastAsia="Arial" w:hAnsi="Arial" w:cs="Arial"/>
          <w:color w:val="000000"/>
          <w:sz w:val="22"/>
          <w:szCs w:val="22"/>
        </w:rPr>
        <w:t>Sadová 677, Hřebeč - 273 45</w:t>
      </w:r>
    </w:p>
    <w:p w14:paraId="036130F3" w14:textId="77777777" w:rsidR="00E73486" w:rsidRPr="009D7078" w:rsidRDefault="00E73486" w:rsidP="009D70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9D7078">
        <w:rPr>
          <w:rFonts w:ascii="Arial" w:eastAsia="Arial" w:hAnsi="Arial" w:cs="Arial"/>
          <w:color w:val="000000"/>
          <w:sz w:val="22"/>
          <w:szCs w:val="22"/>
        </w:rPr>
        <w:t>IČ: 14284324</w:t>
      </w:r>
    </w:p>
    <w:p w14:paraId="00000012" w14:textId="0814F6E1" w:rsidR="00E943D5" w:rsidRPr="009D7078" w:rsidRDefault="00E73486" w:rsidP="009D70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9D7078">
        <w:rPr>
          <w:rFonts w:ascii="Arial" w:eastAsia="Arial" w:hAnsi="Arial" w:cs="Arial"/>
          <w:color w:val="000000"/>
          <w:sz w:val="22"/>
          <w:szCs w:val="22"/>
        </w:rPr>
        <w:t>NEPLÁTCE DPH</w:t>
      </w:r>
    </w:p>
    <w:p w14:paraId="00000013" w14:textId="455381D9" w:rsidR="00E943D5" w:rsidRDefault="00E73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</w:t>
      </w:r>
      <w:r w:rsidR="003A2622" w:rsidRPr="00E73486">
        <w:rPr>
          <w:rFonts w:ascii="Arial" w:eastAsia="Arial" w:hAnsi="Arial" w:cs="Arial"/>
          <w:color w:val="000000"/>
          <w:sz w:val="22"/>
          <w:szCs w:val="22"/>
        </w:rPr>
        <w:t>ankovní spojení:</w:t>
      </w:r>
      <w:r w:rsidR="003A262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D24FC" w:rsidRPr="00DA07EA">
        <w:rPr>
          <w:rFonts w:ascii="Arial" w:eastAsia="Arial" w:hAnsi="Arial" w:cs="Arial"/>
          <w:color w:val="000000"/>
          <w:sz w:val="22"/>
          <w:szCs w:val="22"/>
        </w:rPr>
        <w:t xml:space="preserve">2302141174/2010, vedený u </w:t>
      </w:r>
      <w:proofErr w:type="spellStart"/>
      <w:r w:rsidR="00FD24FC" w:rsidRPr="00DA07EA">
        <w:rPr>
          <w:rFonts w:ascii="Arial" w:eastAsia="Arial" w:hAnsi="Arial" w:cs="Arial"/>
          <w:color w:val="000000"/>
          <w:sz w:val="22"/>
          <w:szCs w:val="22"/>
        </w:rPr>
        <w:t>Fio</w:t>
      </w:r>
      <w:proofErr w:type="spellEnd"/>
      <w:r w:rsidR="00FD24FC" w:rsidRPr="00DA07EA">
        <w:rPr>
          <w:rFonts w:ascii="Arial" w:eastAsia="Arial" w:hAnsi="Arial" w:cs="Arial"/>
          <w:color w:val="000000"/>
          <w:sz w:val="22"/>
          <w:szCs w:val="22"/>
        </w:rPr>
        <w:t xml:space="preserve"> banka, a.s.</w:t>
      </w:r>
    </w:p>
    <w:p w14:paraId="00000015" w14:textId="5885FEC6" w:rsidR="00E943D5" w:rsidRDefault="003A2622" w:rsidP="00E73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Společnost je</w:t>
      </w:r>
      <w:r w:rsidR="00E73486">
        <w:rPr>
          <w:rFonts w:ascii="Arial" w:eastAsia="Arial" w:hAnsi="Arial" w:cs="Arial"/>
          <w:color w:val="000000"/>
          <w:sz w:val="22"/>
          <w:szCs w:val="22"/>
        </w:rPr>
        <w:t xml:space="preserve"> zapsána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04B0A" w:rsidRPr="00604B0A">
        <w:rPr>
          <w:rFonts w:ascii="Arial" w:eastAsia="Arial" w:hAnsi="Arial" w:cs="Arial"/>
          <w:color w:val="000000"/>
          <w:sz w:val="22"/>
          <w:szCs w:val="22"/>
        </w:rPr>
        <w:t>u Městského soudu v Praze pod značkou C362521</w:t>
      </w:r>
    </w:p>
    <w:p w14:paraId="135539E7" w14:textId="77777777" w:rsidR="00604B0A" w:rsidRDefault="003A2622" w:rsidP="003114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Zastoupená </w:t>
      </w:r>
      <w:proofErr w:type="spellStart"/>
      <w:r w:rsidR="00604B0A" w:rsidRPr="00604B0A">
        <w:rPr>
          <w:rFonts w:ascii="Arial" w:eastAsia="Arial" w:hAnsi="Arial" w:cs="Arial"/>
          <w:color w:val="000000"/>
          <w:sz w:val="22"/>
          <w:szCs w:val="22"/>
        </w:rPr>
        <w:t>MgA.Veronikou</w:t>
      </w:r>
      <w:proofErr w:type="spellEnd"/>
      <w:r w:rsidR="00604B0A" w:rsidRPr="00604B0A">
        <w:rPr>
          <w:rFonts w:ascii="Arial" w:eastAsia="Arial" w:hAnsi="Arial" w:cs="Arial"/>
          <w:color w:val="000000"/>
          <w:sz w:val="22"/>
          <w:szCs w:val="22"/>
        </w:rPr>
        <w:t xml:space="preserve"> Osladilovou, jednatelkou</w:t>
      </w:r>
      <w:r w:rsidR="00604B0A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18" w14:textId="479B142E" w:rsidR="00E943D5" w:rsidRDefault="003A2622" w:rsidP="003114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(dále jen agentura)</w:t>
      </w:r>
    </w:p>
    <w:p w14:paraId="00000019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DA07EA">
        <w:rPr>
          <w:rFonts w:ascii="Arial" w:eastAsia="Arial" w:hAnsi="Arial" w:cs="Arial"/>
          <w:color w:val="000000"/>
          <w:sz w:val="22"/>
          <w:szCs w:val="22"/>
        </w:rPr>
        <w:t>I.</w:t>
      </w:r>
    </w:p>
    <w:p w14:paraId="0000001A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DA07EA">
        <w:rPr>
          <w:rFonts w:ascii="Arial" w:eastAsia="Arial" w:hAnsi="Arial" w:cs="Arial"/>
          <w:color w:val="000000"/>
          <w:sz w:val="22"/>
          <w:szCs w:val="22"/>
        </w:rPr>
        <w:t>Předmět smlouvy</w:t>
      </w:r>
    </w:p>
    <w:p w14:paraId="0000001B" w14:textId="26E6A4A5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1. Předmětem smlouvy je zajištění koncertního vystoupení </w:t>
      </w:r>
      <w:r w:rsidR="00520B1E" w:rsidRPr="00DA07EA">
        <w:rPr>
          <w:rFonts w:ascii="Arial" w:eastAsia="Arial" w:hAnsi="Arial" w:cs="Arial"/>
          <w:color w:val="000000"/>
          <w:sz w:val="22"/>
          <w:szCs w:val="22"/>
        </w:rPr>
        <w:t>Jana Mráčka</w:t>
      </w:r>
      <w:r w:rsidR="007116A8">
        <w:rPr>
          <w:rFonts w:ascii="Arial" w:eastAsia="Arial" w:hAnsi="Arial" w:cs="Arial"/>
          <w:color w:val="000000"/>
          <w:sz w:val="22"/>
          <w:szCs w:val="22"/>
        </w:rPr>
        <w:t xml:space="preserve"> (part pro sólové housle)</w:t>
      </w:r>
      <w:r w:rsidRPr="00DA07EA"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0000001C" w14:textId="1211E594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Místo konání:</w:t>
      </w:r>
      <w:r w:rsidR="007116A8">
        <w:rPr>
          <w:rFonts w:ascii="Arial" w:eastAsia="Arial" w:hAnsi="Arial" w:cs="Arial"/>
          <w:color w:val="000000"/>
          <w:sz w:val="22"/>
          <w:szCs w:val="22"/>
        </w:rPr>
        <w:t xml:space="preserve"> Mahenovo divadlo, Brno, </w:t>
      </w:r>
      <w:r w:rsidR="007116A8" w:rsidRPr="007116A8">
        <w:rPr>
          <w:rFonts w:ascii="Arial" w:eastAsia="Arial" w:hAnsi="Arial" w:cs="Arial"/>
          <w:color w:val="000000"/>
          <w:sz w:val="22"/>
          <w:szCs w:val="22"/>
        </w:rPr>
        <w:t>Malinovského nám. 1</w:t>
      </w:r>
    </w:p>
    <w:p w14:paraId="0000001D" w14:textId="372793DA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Termín:</w:t>
      </w:r>
      <w:r w:rsidR="007116A8">
        <w:rPr>
          <w:rFonts w:ascii="Arial" w:eastAsia="Arial" w:hAnsi="Arial" w:cs="Arial"/>
          <w:color w:val="000000"/>
          <w:sz w:val="22"/>
          <w:szCs w:val="22"/>
        </w:rPr>
        <w:t xml:space="preserve"> 15. 11. 2024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4C39D75A" w14:textId="7AACAEA9" w:rsidR="007116A8" w:rsidRPr="007116A8" w:rsidRDefault="003A2622" w:rsidP="007116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textDirection w:val="lrTb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Program: </w:t>
      </w:r>
      <w:r w:rsidR="007116A8" w:rsidRPr="007116A8">
        <w:rPr>
          <w:rFonts w:ascii="Arial" w:eastAsia="Arial" w:hAnsi="Arial" w:cs="Arial"/>
          <w:color w:val="000000"/>
          <w:sz w:val="22"/>
          <w:szCs w:val="22"/>
        </w:rPr>
        <w:t>Leoš Janáček: Putování dušičky (12´)</w:t>
      </w:r>
    </w:p>
    <w:p w14:paraId="62076DA3" w14:textId="77777777" w:rsidR="007116A8" w:rsidRPr="007116A8" w:rsidRDefault="007116A8" w:rsidP="007116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textDirection w:val="lrTb"/>
        <w:rPr>
          <w:rFonts w:ascii="Arial" w:eastAsia="Arial" w:hAnsi="Arial" w:cs="Arial"/>
          <w:color w:val="000000"/>
          <w:sz w:val="22"/>
          <w:szCs w:val="22"/>
        </w:rPr>
      </w:pPr>
      <w:r w:rsidRPr="007116A8">
        <w:rPr>
          <w:rFonts w:ascii="Arial" w:eastAsia="Arial" w:hAnsi="Arial" w:cs="Arial"/>
          <w:color w:val="000000"/>
          <w:sz w:val="22"/>
          <w:szCs w:val="22"/>
        </w:rPr>
        <w:t xml:space="preserve">Miloslav </w:t>
      </w:r>
      <w:proofErr w:type="spellStart"/>
      <w:r w:rsidRPr="007116A8">
        <w:rPr>
          <w:rFonts w:ascii="Arial" w:eastAsia="Arial" w:hAnsi="Arial" w:cs="Arial"/>
          <w:color w:val="000000"/>
          <w:sz w:val="22"/>
          <w:szCs w:val="22"/>
        </w:rPr>
        <w:t>Ištvan</w:t>
      </w:r>
      <w:proofErr w:type="spellEnd"/>
      <w:r w:rsidRPr="007116A8">
        <w:rPr>
          <w:rFonts w:ascii="Arial" w:eastAsia="Arial" w:hAnsi="Arial" w:cs="Arial"/>
          <w:color w:val="000000"/>
          <w:sz w:val="22"/>
          <w:szCs w:val="22"/>
        </w:rPr>
        <w:t>: Zaklínání času pro dva vypravěče a orchestr (20´)</w:t>
      </w:r>
    </w:p>
    <w:p w14:paraId="5205ED2A" w14:textId="77777777" w:rsidR="007116A8" w:rsidRPr="007116A8" w:rsidRDefault="007116A8" w:rsidP="007116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textDirection w:val="lrTb"/>
        <w:rPr>
          <w:rFonts w:ascii="Arial" w:eastAsia="Arial" w:hAnsi="Arial" w:cs="Arial"/>
          <w:color w:val="000000"/>
          <w:sz w:val="22"/>
          <w:szCs w:val="22"/>
        </w:rPr>
      </w:pPr>
      <w:r w:rsidRPr="007116A8">
        <w:rPr>
          <w:rFonts w:ascii="Arial" w:eastAsia="Arial" w:hAnsi="Arial" w:cs="Arial"/>
          <w:color w:val="000000"/>
          <w:sz w:val="22"/>
          <w:szCs w:val="22"/>
        </w:rPr>
        <w:t>Bohuslav Martinů: Kytice. Cyklus skladeb na lidové texty pro smíšený (dětský) sbor, sóla a malý orchestr, H. 260 (25´)</w:t>
      </w:r>
    </w:p>
    <w:p w14:paraId="10A9A513" w14:textId="77777777" w:rsidR="00520B1E" w:rsidRDefault="00520B1E" w:rsidP="00A719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00000022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Dále jen Umělecké vystoupení.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0000023" w14:textId="77777777" w:rsidR="00E943D5" w:rsidRPr="00DA07EA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2. Agentura poskytuje svá plnění z této smlouvy na vlastní náklady a odpovědnost</w:t>
      </w:r>
      <w:r w:rsidRPr="00DA07EA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24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DA07EA">
        <w:rPr>
          <w:rFonts w:ascii="Arial" w:eastAsia="Arial" w:hAnsi="Arial" w:cs="Arial"/>
          <w:color w:val="000000"/>
          <w:sz w:val="22"/>
          <w:szCs w:val="22"/>
        </w:rPr>
        <w:tab/>
      </w:r>
      <w:r w:rsidRPr="00DA07EA">
        <w:rPr>
          <w:rFonts w:ascii="Arial" w:eastAsia="Arial" w:hAnsi="Arial" w:cs="Arial"/>
          <w:color w:val="000000"/>
          <w:sz w:val="22"/>
          <w:szCs w:val="22"/>
        </w:rPr>
        <w:tab/>
      </w:r>
      <w:r w:rsidRPr="00DA07EA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0000025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DA07EA">
        <w:rPr>
          <w:rFonts w:ascii="Arial" w:eastAsia="Arial" w:hAnsi="Arial" w:cs="Arial"/>
          <w:color w:val="000000"/>
          <w:sz w:val="22"/>
          <w:szCs w:val="22"/>
        </w:rPr>
        <w:t>II.</w:t>
      </w:r>
    </w:p>
    <w:p w14:paraId="00000026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DA07EA">
        <w:rPr>
          <w:rFonts w:ascii="Arial" w:eastAsia="Arial" w:hAnsi="Arial" w:cs="Arial"/>
          <w:color w:val="000000"/>
          <w:sz w:val="22"/>
          <w:szCs w:val="22"/>
        </w:rPr>
        <w:t>Odměna a platební podmínky</w:t>
      </w:r>
    </w:p>
    <w:p w14:paraId="00000027" w14:textId="2F533C70" w:rsidR="00E943D5" w:rsidRDefault="003A26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 provedení  koncertního vystoupení uhradí pořadatel sjednanou odměnu ve výši </w:t>
      </w:r>
      <w:r w:rsidR="00DA07EA" w:rsidRPr="00DA07EA">
        <w:rPr>
          <w:rFonts w:ascii="Arial" w:eastAsia="Arial" w:hAnsi="Arial" w:cs="Arial"/>
          <w:color w:val="000000"/>
          <w:sz w:val="22"/>
          <w:szCs w:val="22"/>
        </w:rPr>
        <w:t>56 2</w:t>
      </w:r>
      <w:r w:rsidR="00E73486" w:rsidRPr="00DA07EA">
        <w:rPr>
          <w:rFonts w:ascii="Arial" w:eastAsia="Arial" w:hAnsi="Arial" w:cs="Arial"/>
          <w:color w:val="000000"/>
          <w:sz w:val="22"/>
          <w:szCs w:val="22"/>
        </w:rPr>
        <w:t>00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DA07EA">
        <w:rPr>
          <w:rFonts w:ascii="Arial" w:eastAsia="Arial" w:hAnsi="Arial" w:cs="Arial"/>
          <w:color w:val="000000"/>
          <w:sz w:val="22"/>
          <w:szCs w:val="22"/>
        </w:rPr>
        <w:t xml:space="preserve">Kč, slovy </w:t>
      </w:r>
      <w:r w:rsidR="00520B1E" w:rsidRPr="00DA07EA">
        <w:rPr>
          <w:rFonts w:ascii="Arial" w:eastAsia="Arial" w:hAnsi="Arial" w:cs="Arial"/>
          <w:color w:val="000000"/>
          <w:sz w:val="22"/>
          <w:szCs w:val="22"/>
        </w:rPr>
        <w:t xml:space="preserve">padesát </w:t>
      </w:r>
      <w:r w:rsidR="00DA07EA" w:rsidRPr="00DA07EA">
        <w:rPr>
          <w:rFonts w:ascii="Arial" w:eastAsia="Arial" w:hAnsi="Arial" w:cs="Arial"/>
          <w:color w:val="000000"/>
          <w:sz w:val="22"/>
          <w:szCs w:val="22"/>
        </w:rPr>
        <w:t xml:space="preserve">šest </w:t>
      </w:r>
      <w:r w:rsidRPr="00DA07EA">
        <w:rPr>
          <w:rFonts w:ascii="Arial" w:eastAsia="Arial" w:hAnsi="Arial" w:cs="Arial"/>
          <w:color w:val="000000"/>
          <w:sz w:val="22"/>
          <w:szCs w:val="22"/>
        </w:rPr>
        <w:t xml:space="preserve">tisíc </w:t>
      </w:r>
      <w:r w:rsidR="00DA07EA" w:rsidRPr="00DA07EA">
        <w:rPr>
          <w:rFonts w:ascii="Arial" w:eastAsia="Arial" w:hAnsi="Arial" w:cs="Arial"/>
          <w:color w:val="000000"/>
          <w:sz w:val="22"/>
          <w:szCs w:val="22"/>
        </w:rPr>
        <w:t xml:space="preserve">dvě stě </w:t>
      </w:r>
      <w:r w:rsidRPr="00DA07EA">
        <w:rPr>
          <w:rFonts w:ascii="Arial" w:eastAsia="Arial" w:hAnsi="Arial" w:cs="Arial"/>
          <w:color w:val="000000"/>
          <w:sz w:val="22"/>
          <w:szCs w:val="22"/>
        </w:rPr>
        <w:t>korun českých</w:t>
      </w:r>
      <w:r>
        <w:rPr>
          <w:rFonts w:ascii="Arial" w:eastAsia="Arial" w:hAnsi="Arial" w:cs="Arial"/>
          <w:color w:val="000000"/>
          <w:sz w:val="22"/>
          <w:szCs w:val="22"/>
        </w:rPr>
        <w:t>. Částka zahrnuje odměnu za koncertní vystoupení a veškeré náklady spojené s koncertním vystoupením, kromě poplatků OSA. Pořadatel je povinen splnit všechny náležitosti nezbytné k pořádání veřejné produkce a uhradit poplatky ve smyslu platných předpisů (OSA).</w:t>
      </w:r>
    </w:p>
    <w:p w14:paraId="4FDA3188" w14:textId="77777777" w:rsidR="00D92E42" w:rsidRPr="00DA07EA" w:rsidRDefault="00D92E42" w:rsidP="00D92E42">
      <w:pPr>
        <w:pStyle w:val="Normln1"/>
        <w:numPr>
          <w:ilvl w:val="0"/>
          <w:numId w:val="2"/>
        </w:numPr>
        <w:jc w:val="both"/>
        <w:rPr>
          <w:rFonts w:ascii="Arial" w:eastAsia="Arial" w:hAnsi="Arial" w:cs="Arial"/>
          <w:position w:val="-1"/>
          <w:sz w:val="22"/>
          <w:szCs w:val="22"/>
          <w:bdr w:val="none" w:sz="0" w:space="0" w:color="auto"/>
          <w:lang w:eastAsia="hi-IN" w:bidi="hi-IN"/>
        </w:rPr>
      </w:pPr>
      <w:r w:rsidRPr="00DA07EA">
        <w:rPr>
          <w:rFonts w:ascii="Arial" w:eastAsia="Arial" w:hAnsi="Arial" w:cs="Arial"/>
          <w:position w:val="-1"/>
          <w:sz w:val="22"/>
          <w:szCs w:val="22"/>
          <w:bdr w:val="none" w:sz="0" w:space="0" w:color="auto"/>
          <w:lang w:eastAsia="hi-IN" w:bidi="hi-IN"/>
        </w:rPr>
        <w:t>Smluvní strany se dohodly, že pokud se agentura stane plátcem DPH, budou veškeré odměny dle této smlouvy považovány za ceny včetně DPH v zákonné výši.</w:t>
      </w:r>
    </w:p>
    <w:p w14:paraId="00AB0567" w14:textId="77777777" w:rsidR="00D92E42" w:rsidRPr="00DA07EA" w:rsidRDefault="00D92E42" w:rsidP="00D92E42">
      <w:pPr>
        <w:pStyle w:val="Normln1"/>
        <w:numPr>
          <w:ilvl w:val="0"/>
          <w:numId w:val="2"/>
        </w:numPr>
        <w:jc w:val="both"/>
        <w:rPr>
          <w:rFonts w:ascii="Arial" w:eastAsia="Arial" w:hAnsi="Arial" w:cs="Arial"/>
          <w:position w:val="-1"/>
          <w:sz w:val="22"/>
          <w:szCs w:val="22"/>
          <w:bdr w:val="none" w:sz="0" w:space="0" w:color="auto"/>
          <w:lang w:eastAsia="hi-IN" w:bidi="hi-IN"/>
        </w:rPr>
      </w:pPr>
      <w:r w:rsidRPr="00DA07EA">
        <w:rPr>
          <w:rFonts w:ascii="Arial" w:eastAsia="Arial" w:hAnsi="Arial" w:cs="Arial"/>
          <w:position w:val="-1"/>
          <w:sz w:val="22"/>
          <w:szCs w:val="22"/>
          <w:bdr w:val="none" w:sz="0" w:space="0" w:color="auto"/>
          <w:lang w:eastAsia="hi-IN" w:bidi="hi-IN"/>
        </w:rPr>
        <w:t>Částka bude poukázána na základě faktury vystavené agenturou po provedení vystoupení se splatností 14 dnů ode dne doručení pořadateli, na účet uvedený v záhlaví této smlouvy.</w:t>
      </w:r>
    </w:p>
    <w:p w14:paraId="3BFAEF79" w14:textId="77777777" w:rsidR="00D92E42" w:rsidRPr="00DA07EA" w:rsidRDefault="00D92E42" w:rsidP="00D92E42">
      <w:pPr>
        <w:pStyle w:val="Normln1"/>
        <w:numPr>
          <w:ilvl w:val="0"/>
          <w:numId w:val="2"/>
        </w:numPr>
        <w:jc w:val="both"/>
        <w:rPr>
          <w:rFonts w:ascii="Arial" w:eastAsia="Arial" w:hAnsi="Arial" w:cs="Arial"/>
          <w:position w:val="-1"/>
          <w:sz w:val="22"/>
          <w:szCs w:val="22"/>
          <w:bdr w:val="none" w:sz="0" w:space="0" w:color="auto"/>
          <w:lang w:eastAsia="hi-IN" w:bidi="hi-IN"/>
        </w:rPr>
      </w:pPr>
      <w:r w:rsidRPr="00DA07EA">
        <w:rPr>
          <w:rFonts w:ascii="Arial" w:eastAsia="Arial" w:hAnsi="Arial" w:cs="Arial"/>
          <w:position w:val="-1"/>
          <w:sz w:val="22"/>
          <w:szCs w:val="22"/>
          <w:bdr w:val="none" w:sz="0" w:space="0" w:color="auto"/>
          <w:lang w:eastAsia="hi-IN" w:bidi="hi-IN"/>
        </w:rPr>
        <w:t>Tržby za koncertní vystoupení náleží pořadateli.</w:t>
      </w:r>
    </w:p>
    <w:p w14:paraId="24C1D17F" w14:textId="77777777" w:rsidR="00D92E42" w:rsidRPr="00D92E42" w:rsidRDefault="00D92E42" w:rsidP="00D92E42">
      <w:pPr>
        <w:pStyle w:val="Zkladntext2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100" w:lineRule="atLeast"/>
        <w:ind w:leftChars="0" w:firstLineChars="0"/>
        <w:jc w:val="both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  <w:r w:rsidRPr="00D92E42">
        <w:rPr>
          <w:rFonts w:ascii="Arial" w:eastAsia="Arial" w:hAnsi="Arial" w:cs="Arial"/>
          <w:color w:val="000000"/>
          <w:sz w:val="22"/>
          <w:szCs w:val="22"/>
        </w:rPr>
        <w:t xml:space="preserve">Touto smlouvou uděluje agentura NDB souhlas k pořizování fotografií, obrazového záznamu, zvukovému a </w:t>
      </w:r>
      <w:proofErr w:type="spellStart"/>
      <w:r w:rsidRPr="00D92E42">
        <w:rPr>
          <w:rFonts w:ascii="Arial" w:eastAsia="Arial" w:hAnsi="Arial" w:cs="Arial"/>
          <w:color w:val="000000"/>
          <w:sz w:val="22"/>
          <w:szCs w:val="22"/>
        </w:rPr>
        <w:t>zvukověobrazovému</w:t>
      </w:r>
      <w:proofErr w:type="spellEnd"/>
      <w:r w:rsidRPr="00D92E42">
        <w:rPr>
          <w:rFonts w:ascii="Arial" w:eastAsia="Arial" w:hAnsi="Arial" w:cs="Arial"/>
          <w:color w:val="000000"/>
          <w:sz w:val="22"/>
          <w:szCs w:val="22"/>
        </w:rPr>
        <w:t xml:space="preserve"> záznamu za účelem dokumentace, propagace a reklamy NDB a Mezinárodního festivalu Janáček Brno a k jejich časově, množstevně a místně neomezenému zveřejňování jakýmkoli způsobem. </w:t>
      </w:r>
    </w:p>
    <w:p w14:paraId="3A8EC097" w14:textId="77777777" w:rsidR="00D92E42" w:rsidRPr="00D92E42" w:rsidRDefault="00D92E42" w:rsidP="00D92E42">
      <w:pPr>
        <w:pStyle w:val="Zkladntext2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100" w:lineRule="atLeast"/>
        <w:ind w:leftChars="0" w:firstLineChars="0"/>
        <w:jc w:val="both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  <w:r w:rsidRPr="00D92E42">
        <w:rPr>
          <w:rFonts w:ascii="Arial" w:eastAsia="Arial" w:hAnsi="Arial" w:cs="Arial"/>
          <w:color w:val="000000"/>
          <w:sz w:val="22"/>
          <w:szCs w:val="22"/>
        </w:rPr>
        <w:t xml:space="preserve">Touto smlouvou agentura uděluje </w:t>
      </w:r>
      <w:proofErr w:type="spellStart"/>
      <w:r w:rsidRPr="00D92E42">
        <w:rPr>
          <w:rFonts w:ascii="Arial" w:eastAsia="Arial" w:hAnsi="Arial" w:cs="Arial"/>
          <w:color w:val="000000"/>
          <w:sz w:val="22"/>
          <w:szCs w:val="22"/>
        </w:rPr>
        <w:t>NdB</w:t>
      </w:r>
      <w:proofErr w:type="spellEnd"/>
      <w:r w:rsidRPr="00D92E42">
        <w:rPr>
          <w:rFonts w:ascii="Arial" w:eastAsia="Arial" w:hAnsi="Arial" w:cs="Arial"/>
          <w:color w:val="000000"/>
          <w:sz w:val="22"/>
          <w:szCs w:val="22"/>
        </w:rPr>
        <w:t xml:space="preserve"> licenci, tj. oprávnění  k využití předmětného koncertu, tak, že jej </w:t>
      </w:r>
      <w:proofErr w:type="spellStart"/>
      <w:r w:rsidRPr="00D92E42">
        <w:rPr>
          <w:rFonts w:ascii="Arial" w:eastAsia="Arial" w:hAnsi="Arial" w:cs="Arial"/>
          <w:color w:val="000000"/>
          <w:sz w:val="22"/>
          <w:szCs w:val="22"/>
        </w:rPr>
        <w:t>NdB</w:t>
      </w:r>
      <w:proofErr w:type="spellEnd"/>
      <w:r w:rsidRPr="00D92E42">
        <w:rPr>
          <w:rFonts w:ascii="Arial" w:eastAsia="Arial" w:hAnsi="Arial" w:cs="Arial"/>
          <w:color w:val="000000"/>
          <w:sz w:val="22"/>
          <w:szCs w:val="22"/>
        </w:rPr>
        <w:t xml:space="preserve"> sdělí veřejnosti  ve formě zvukově obrazového záznamu, a to všemi formami a způsoby, včetně vysílání a jeho přenosu a zpřístupňování veřejnosti způsobem umožňující dálkový přístup (elektronické sítě) v místě a čase dle volby </w:t>
      </w:r>
      <w:proofErr w:type="spellStart"/>
      <w:r w:rsidRPr="00D92E42">
        <w:rPr>
          <w:rFonts w:ascii="Arial" w:eastAsia="Arial" w:hAnsi="Arial" w:cs="Arial"/>
          <w:color w:val="000000"/>
          <w:sz w:val="22"/>
          <w:szCs w:val="22"/>
        </w:rPr>
        <w:t>NdB</w:t>
      </w:r>
      <w:proofErr w:type="spellEnd"/>
      <w:r w:rsidRPr="00D92E42">
        <w:rPr>
          <w:rFonts w:ascii="Arial" w:eastAsia="Arial" w:hAnsi="Arial" w:cs="Arial"/>
          <w:color w:val="000000"/>
          <w:sz w:val="22"/>
          <w:szCs w:val="22"/>
        </w:rPr>
        <w:t xml:space="preserve"> za účelem dokumentace, propagace a reklamy </w:t>
      </w:r>
      <w:proofErr w:type="spellStart"/>
      <w:r w:rsidRPr="00D92E42">
        <w:rPr>
          <w:rFonts w:ascii="Arial" w:eastAsia="Arial" w:hAnsi="Arial" w:cs="Arial"/>
          <w:color w:val="000000"/>
          <w:sz w:val="22"/>
          <w:szCs w:val="22"/>
        </w:rPr>
        <w:t>NdB</w:t>
      </w:r>
      <w:proofErr w:type="spellEnd"/>
      <w:r w:rsidRPr="00D92E4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D92E42"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(zejména v rámci  webu </w:t>
      </w:r>
      <w:proofErr w:type="spellStart"/>
      <w:r w:rsidRPr="00D92E42">
        <w:rPr>
          <w:rFonts w:ascii="Arial" w:eastAsia="Arial" w:hAnsi="Arial" w:cs="Arial"/>
          <w:color w:val="000000"/>
          <w:sz w:val="22"/>
          <w:szCs w:val="22"/>
        </w:rPr>
        <w:t>NdB</w:t>
      </w:r>
      <w:proofErr w:type="spellEnd"/>
      <w:r w:rsidRPr="00D92E42">
        <w:rPr>
          <w:rFonts w:ascii="Arial" w:eastAsia="Arial" w:hAnsi="Arial" w:cs="Arial"/>
          <w:color w:val="000000"/>
          <w:sz w:val="22"/>
          <w:szCs w:val="22"/>
        </w:rPr>
        <w:t xml:space="preserve"> a festivalu Janáček Brno, sociálních sítí, pro prezentace na tiskových konferencích a podobně). Další užití je třeba řešit dodatkem k této smlouvě.</w:t>
      </w:r>
    </w:p>
    <w:p w14:paraId="0000002D" w14:textId="77777777" w:rsidR="00E943D5" w:rsidRDefault="00E943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E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DA07EA">
        <w:rPr>
          <w:rFonts w:ascii="Arial" w:eastAsia="Arial" w:hAnsi="Arial" w:cs="Arial"/>
          <w:color w:val="000000"/>
          <w:sz w:val="22"/>
          <w:szCs w:val="22"/>
        </w:rPr>
        <w:t>III.</w:t>
      </w:r>
    </w:p>
    <w:p w14:paraId="0000002F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DA07EA">
        <w:rPr>
          <w:rFonts w:ascii="Arial" w:eastAsia="Arial" w:hAnsi="Arial" w:cs="Arial"/>
          <w:color w:val="000000"/>
          <w:sz w:val="22"/>
          <w:szCs w:val="22"/>
        </w:rPr>
        <w:t>Ostatní podmínky</w:t>
      </w:r>
    </w:p>
    <w:p w14:paraId="00000030" w14:textId="77777777" w:rsidR="00E943D5" w:rsidRPr="00DA07EA" w:rsidRDefault="003A262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A07EA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Povinnosti pořadatele:</w:t>
      </w:r>
    </w:p>
    <w:p w14:paraId="4CF68ECF" w14:textId="77777777" w:rsidR="00DA07EA" w:rsidRDefault="003A2622" w:rsidP="00DA07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Pořadatel je povinen zajistit odpovídající podmínky pro pořádání koncertního vystoupení, zejména uzamykatelné šatny.</w:t>
      </w:r>
    </w:p>
    <w:p w14:paraId="76D42FEA" w14:textId="3CA3C3FF" w:rsidR="00DA07EA" w:rsidRPr="00DA07EA" w:rsidRDefault="00DA07EA" w:rsidP="00DA07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A07EA">
        <w:rPr>
          <w:rFonts w:ascii="Arial" w:eastAsia="Arial" w:hAnsi="Arial" w:cs="Arial"/>
          <w:color w:val="000000"/>
          <w:sz w:val="22"/>
          <w:szCs w:val="22"/>
        </w:rPr>
        <w:t>Pořadatel pro umělce zajistí a uhra</w:t>
      </w:r>
      <w:r w:rsidR="00CB0551">
        <w:rPr>
          <w:rFonts w:ascii="Arial" w:eastAsia="Arial" w:hAnsi="Arial" w:cs="Arial"/>
          <w:color w:val="000000"/>
          <w:sz w:val="22"/>
          <w:szCs w:val="22"/>
        </w:rPr>
        <w:t>dí ubytování v Brně v termínu 13</w:t>
      </w:r>
      <w:bookmarkStart w:id="0" w:name="_GoBack"/>
      <w:bookmarkEnd w:id="0"/>
      <w:r w:rsidRPr="00DA07EA">
        <w:rPr>
          <w:rFonts w:ascii="Arial" w:eastAsia="Arial" w:hAnsi="Arial" w:cs="Arial"/>
          <w:color w:val="000000"/>
          <w:sz w:val="22"/>
          <w:szCs w:val="22"/>
        </w:rPr>
        <w:t>. – 16. 11. 2024.</w:t>
      </w:r>
      <w:r w:rsidRPr="00DA07EA">
        <w:rPr>
          <w:rFonts w:ascii="Segoe UI" w:hAnsi="Segoe UI" w:cs="Segoe UI"/>
          <w:sz w:val="21"/>
          <w:szCs w:val="21"/>
          <w:highlight w:val="yellow"/>
        </w:rPr>
        <w:t xml:space="preserve"> </w:t>
      </w:r>
    </w:p>
    <w:p w14:paraId="00000034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Povinnosti agentury</w:t>
      </w:r>
      <w:r>
        <w:rPr>
          <w:rFonts w:ascii="Arial" w:eastAsia="Arial" w:hAnsi="Arial" w:cs="Arial"/>
          <w:b/>
          <w:color w:val="000000"/>
          <w:sz w:val="22"/>
          <w:szCs w:val="22"/>
        </w:rPr>
        <w:t>:</w:t>
      </w:r>
    </w:p>
    <w:p w14:paraId="00000035" w14:textId="77777777" w:rsidR="00E943D5" w:rsidRDefault="003A26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Agentura se zavazuje zajistit koncertní vystoupení v dohodnutém termínu a v plné umělecké a technické úrovni, odpovídající možnostem vybavení jeviště v místě konání představení dle čl. I. smlouvy.</w:t>
      </w:r>
    </w:p>
    <w:p w14:paraId="00000036" w14:textId="526BEC3E" w:rsidR="00E943D5" w:rsidRDefault="003A26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Agentura se zavazuje, že se </w:t>
      </w:r>
      <w:r w:rsidR="00A71937">
        <w:rPr>
          <w:rFonts w:ascii="Arial" w:eastAsia="Arial" w:hAnsi="Arial" w:cs="Arial"/>
          <w:color w:val="000000"/>
          <w:sz w:val="22"/>
          <w:szCs w:val="22"/>
        </w:rPr>
        <w:t>umělec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bude řídit časovým harmonogramem, plánem technické přípravy a plánem zkoušek dodaným pořadatelem</w:t>
      </w:r>
    </w:p>
    <w:p w14:paraId="00000037" w14:textId="7684C8D4" w:rsidR="00E943D5" w:rsidRDefault="003A26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Šatny, které bude mít </w:t>
      </w:r>
      <w:r w:rsidR="00A71937">
        <w:rPr>
          <w:rFonts w:ascii="Arial" w:eastAsia="Arial" w:hAnsi="Arial" w:cs="Arial"/>
          <w:color w:val="000000"/>
          <w:sz w:val="22"/>
          <w:szCs w:val="22"/>
        </w:rPr>
        <w:t>umělec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k dispozici, jsou uzamykatelné. Agentura se zavazuje, že </w:t>
      </w:r>
      <w:r w:rsidR="00A71937">
        <w:rPr>
          <w:rFonts w:ascii="Arial" w:eastAsia="Arial" w:hAnsi="Arial" w:cs="Arial"/>
          <w:color w:val="000000"/>
          <w:sz w:val="22"/>
          <w:szCs w:val="22"/>
        </w:rPr>
        <w:t xml:space="preserve">umělec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bude dbát na řádné uzamykání šaten, což je předpokladem pro předcházení riziku případných krádeží. </w:t>
      </w:r>
    </w:p>
    <w:p w14:paraId="00000038" w14:textId="6E1B081B" w:rsidR="00E943D5" w:rsidRDefault="003A26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Agentura garantuje, že </w:t>
      </w:r>
      <w:r w:rsidR="00A71937">
        <w:rPr>
          <w:rFonts w:ascii="Arial" w:eastAsia="Arial" w:hAnsi="Arial" w:cs="Arial"/>
          <w:color w:val="000000"/>
          <w:sz w:val="22"/>
          <w:szCs w:val="22"/>
        </w:rPr>
        <w:t xml:space="preserve">umělec </w:t>
      </w:r>
      <w:r>
        <w:rPr>
          <w:rFonts w:ascii="Arial" w:eastAsia="Arial" w:hAnsi="Arial" w:cs="Arial"/>
          <w:color w:val="000000"/>
          <w:sz w:val="22"/>
          <w:szCs w:val="22"/>
        </w:rPr>
        <w:t>bude dbát na bezpečnost svých věcí, které budou v souvislosti s uměleckým představením přineseny do prostor pořadatele, a bere na vědomí, že pořadatel nenese žádnou odpovědnost za případné škody na těchto věcech, pokud tyto nebudou způsobeny v souvislosti s činností pořadatele.</w:t>
      </w:r>
    </w:p>
    <w:p w14:paraId="00000039" w14:textId="54877288" w:rsidR="00E943D5" w:rsidRDefault="003A26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Agentura garantuje, že </w:t>
      </w:r>
      <w:r w:rsidR="00A71937">
        <w:rPr>
          <w:rFonts w:ascii="Arial" w:eastAsia="Arial" w:hAnsi="Arial" w:cs="Arial"/>
          <w:color w:val="000000"/>
          <w:sz w:val="22"/>
          <w:szCs w:val="22"/>
        </w:rPr>
        <w:t>umělec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bude respektovat dodržování bezpečnostních a požárních předpisů spojených s provozem divadelní budovy pořadatele a vyhrazených zařízení a předcházet tak případným úrazům a majetkovým škodám.</w:t>
      </w:r>
    </w:p>
    <w:p w14:paraId="0000003A" w14:textId="3AEAFE09" w:rsidR="00E943D5" w:rsidRDefault="003A26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Agentura je povinna si na vlastní náklady zajistit veškeré notové materiály a hudební nástroje pro realizaci koncertního vystoupení, sjednaného touto smlouvou. Na svoje náklady zajistí rovněž účinkování </w:t>
      </w:r>
      <w:r w:rsidR="00A71937">
        <w:rPr>
          <w:rFonts w:ascii="Arial" w:eastAsia="Arial" w:hAnsi="Arial" w:cs="Arial"/>
          <w:color w:val="000000"/>
          <w:sz w:val="22"/>
          <w:szCs w:val="22"/>
        </w:rPr>
        <w:t>umělce uvedeného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 čl. 1 odst. 1.  </w:t>
      </w:r>
    </w:p>
    <w:p w14:paraId="0000003E" w14:textId="75D040B0" w:rsidR="00E943D5" w:rsidRPr="003114A0" w:rsidRDefault="003A2622" w:rsidP="003114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Agentura garantuje, že </w:t>
      </w:r>
      <w:r w:rsidR="00A71937">
        <w:rPr>
          <w:rFonts w:ascii="Arial" w:eastAsia="Arial" w:hAnsi="Arial" w:cs="Arial"/>
          <w:color w:val="000000"/>
          <w:sz w:val="22"/>
          <w:szCs w:val="22"/>
        </w:rPr>
        <w:t>umělec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bere tímto na vědomí Přílohu č. 1</w:t>
      </w:r>
      <w:r w:rsidR="00A7193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„Školení požární ochrany a bezpečnosti práce pro hostující umělecké soubory v  Národním divadle Brno, příspěvková organizace, Dvořákova 11, 602 00Brno“ jako nedílnou součást této smlouvy.</w:t>
      </w:r>
    </w:p>
    <w:p w14:paraId="0000003F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Nekonání koncertního vystoupení:</w:t>
      </w:r>
    </w:p>
    <w:p w14:paraId="00000040" w14:textId="77777777" w:rsidR="00E943D5" w:rsidRDefault="003A26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Pokud se smluvní vystoupení neuskuteční prokazatelně z důvodu zásahu tzv. vyšší moci, obě smluvní strany se zavazují uhradit své vzniklé náklady bez náhrady.</w:t>
      </w:r>
    </w:p>
    <w:p w14:paraId="00000041" w14:textId="77777777" w:rsidR="00E943D5" w:rsidRDefault="003A26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Neuskuteční-li se smluvní vystoupení zaviněním agentury, je tato povinna uhradit pořadateli veškerou škodu, odpadne-li vystoupení zaviněním pořadatele, uhradí tento veškerou škodu, která neuskutečněním vystoupení vznikne agentuře.</w:t>
      </w:r>
    </w:p>
    <w:p w14:paraId="00000042" w14:textId="77777777" w:rsidR="00E943D5" w:rsidRDefault="00E943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43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IV. </w:t>
      </w:r>
    </w:p>
    <w:p w14:paraId="00000044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Závěrečná ustanovení</w:t>
      </w:r>
    </w:p>
    <w:p w14:paraId="00000045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1.  Tato smlouva je vyhotovena ve dvou exemplářích, z nichž každý má platnost originálu. </w:t>
      </w:r>
    </w:p>
    <w:p w14:paraId="00000046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2.  Tato smlouva nabývá platnosti dnem podpisu oběma stranami. </w:t>
      </w:r>
    </w:p>
    <w:p w14:paraId="00000047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6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3.  Veškeré změny či dodatky této smlouvy musí být učiněny na základě vzájemné dohody a musí mít písemnou formu.</w:t>
      </w:r>
    </w:p>
    <w:p w14:paraId="3E80A204" w14:textId="67D459F4" w:rsidR="0047217E" w:rsidRDefault="0047217E" w:rsidP="0047217E">
      <w:pPr>
        <w:pStyle w:val="Normln1"/>
        <w:tabs>
          <w:tab w:val="left" w:pos="284"/>
          <w:tab w:val="left" w:pos="360"/>
        </w:tabs>
        <w:ind w:left="284" w:hanging="284"/>
        <w:jc w:val="both"/>
        <w:rPr>
          <w:rStyle w:val="dn"/>
        </w:rPr>
      </w:pPr>
      <w:r>
        <w:rPr>
          <w:rFonts w:ascii="Arial" w:eastAsia="SimSun" w:hAnsi="Arial" w:cs="Arial"/>
          <w:color w:val="auto"/>
          <w:sz w:val="22"/>
          <w:szCs w:val="22"/>
        </w:rPr>
        <w:t xml:space="preserve">4. </w:t>
      </w:r>
      <w:r w:rsidRPr="001265C4">
        <w:rPr>
          <w:rFonts w:ascii="Arial" w:eastAsia="SimSun" w:hAnsi="Arial" w:cs="Arial"/>
          <w:color w:val="auto"/>
          <w:sz w:val="22"/>
          <w:szCs w:val="22"/>
        </w:rPr>
        <w:t>Smluvní strany prohlašují, že se podmínkami této smlouvy na základě vzájemné dohody řídily již ode dne podpisu této smlouvy a pro případ, že smlouva podléhá zveřejnění v registru smluv, považují  veškerá svá vzájemná plnění poskytnutá ode dne podpisu této smlouvy do dne nabytí účinnosti této smlouvy za plnění poskytnutá podle této smlouvy.</w:t>
      </w:r>
    </w:p>
    <w:p w14:paraId="4526C2A0" w14:textId="7AF1DE1E" w:rsidR="0047217E" w:rsidRDefault="0047217E" w:rsidP="00A7193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6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5. 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14:paraId="0000004A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Příloha č. 1: Školení požární ochrany a bezpečnosti práce</w:t>
      </w:r>
    </w:p>
    <w:p w14:paraId="0000004B" w14:textId="3C1E8C1C" w:rsidR="00E943D5" w:rsidRDefault="00E943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4C" w14:textId="35DC845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 Brně dne………..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V </w:t>
      </w:r>
      <w:r w:rsidR="00E73486">
        <w:rPr>
          <w:rFonts w:ascii="Arial" w:eastAsia="Arial" w:hAnsi="Arial" w:cs="Arial"/>
          <w:color w:val="000000"/>
          <w:sz w:val="22"/>
          <w:szCs w:val="22"/>
        </w:rPr>
        <w:t>………….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dne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………</w:t>
      </w:r>
    </w:p>
    <w:p w14:paraId="0000004F" w14:textId="7B055EAB" w:rsidR="00E943D5" w:rsidRDefault="003A2622" w:rsidP="00472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117F3753" w14:textId="77777777" w:rsidR="00D92E42" w:rsidRDefault="00D92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50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--------------------------------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--------------------------------</w:t>
      </w:r>
    </w:p>
    <w:p w14:paraId="00000051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pořadatel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agentura</w:t>
      </w:r>
    </w:p>
    <w:p w14:paraId="00000053" w14:textId="77777777" w:rsidR="00E943D5" w:rsidRDefault="00E943D5" w:rsidP="003114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252" w:firstLineChars="0" w:firstLine="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00000054" w14:textId="77777777" w:rsidR="00E943D5" w:rsidRDefault="00E943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00000055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Příloha 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č.1</w:t>
      </w:r>
      <w:proofErr w:type="gramEnd"/>
    </w:p>
    <w:p w14:paraId="00000056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Školení požární ochrany a bezpečnosti práce pro hostující umělecké soubory </w:t>
      </w:r>
    </w:p>
    <w:p w14:paraId="00000057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v  Národním divadle Brno, příspěvková organizace, Dvořákova 11,602 00Brno</w:t>
      </w:r>
    </w:p>
    <w:p w14:paraId="00000058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A.</w:t>
      </w:r>
    </w:p>
    <w:p w14:paraId="00000059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Všichni hostující umělečtí pracovníci v NDB jsou v zájmu zajištění PO povinni:</w:t>
      </w:r>
    </w:p>
    <w:p w14:paraId="0000005A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1. Počínat si při práci a jiné činnosti tak, aby nezapříčinili vznik požáru, dodržovat předpisy o PO a vydané příkazy, zákazy a pokyny týkající se PO. Seznámit se požárním řádem pracoviště, požárními poplachovými směrnicemi NDB a evakuačním plánem. </w:t>
      </w:r>
    </w:p>
    <w:p w14:paraId="0000005B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2. Zpozorovaný požár neprodleně uhasit dostupnými hasebními prostředky, není-li možné, neodkladně vyhlásit požární poplach a přivolat pomoc podle požárních poplachových směrnic. V objektech NDB se požár ohlašuje na vrátnici divadla, ohlašovně požáru. Při zamezování, zdolávání požáru a jiných živelných pohrom nebo nehod je každý na vyzvání velitele zásahu   povinen poskytnout potřebnou osobní a věcnou pomoc (viz zákon 67/2001 Sb. § 18 a 19). </w:t>
      </w:r>
    </w:p>
    <w:p w14:paraId="0000005C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3. Každý pracovník je povinen oznámit vznik každého požáru na pracovišti vedoucímu zaměstnanci nebo ohlašovně požáru.  </w:t>
      </w:r>
    </w:p>
    <w:p w14:paraId="0000005D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4. Dbát na to, aby pracoviště po ukončení práce bylo v požárně bezpečném stavu, závady, které by mohly být příčinou vzniku požáru neodkladně hlásit vedoucímu pracovníkovi.   </w:t>
      </w:r>
    </w:p>
    <w:p w14:paraId="0000005E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V objektech NDB je přísný zákaz kouření</w:t>
      </w:r>
      <w:r>
        <w:rPr>
          <w:rFonts w:ascii="Arial" w:eastAsia="Arial" w:hAnsi="Arial" w:cs="Arial"/>
          <w:color w:val="000000"/>
          <w:sz w:val="20"/>
          <w:szCs w:val="20"/>
        </w:rPr>
        <w:t>. Výjimku tvoří kuřárna v Mahenově divadle. Objekty jsou viditelně označeny bezpečnostní tabulkou „Zákaz kouření“. Vařiče nebo jiné spotřebiče, které nejsou v majetku NDB je v objektech NDB zakázáno používat.   </w:t>
      </w:r>
    </w:p>
    <w:p w14:paraId="0000005F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B.</w:t>
      </w:r>
    </w:p>
    <w:p w14:paraId="00000060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Všichni hostující umělečtí pracovníci v NDB jsou v zájmu BOZP povinni:</w:t>
      </w:r>
    </w:p>
    <w:p w14:paraId="00000061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1. Dodržovat právní předpisy k zajištění BOZP, s nimiž byli řádně seznámeni.   </w:t>
      </w:r>
    </w:p>
    <w:p w14:paraId="00000062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2. Počínat si tak, aby neohrožovali své zdraví ani zdraví svých spolupracovníků.          </w:t>
      </w:r>
    </w:p>
    <w:p w14:paraId="00000063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3. Jakékoliv poranění správně ošetřit (lékárničky jsou umístěny v divadle) a oznámit ihned nejblíže nadřízenému vedoucímu zaměstnanci (inspicientovi), který provede zápis do „Hlášení z představení“.         </w:t>
      </w:r>
    </w:p>
    <w:p w14:paraId="00000064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4. Nepoužívat alkoholické nápoje a neužívat jiné omamné prostředky na pracovištích NDB, nenastupovat pod jejich vlivem do práce a dodržovat stanovený zákaz kouření.     </w:t>
      </w:r>
    </w:p>
    <w:p w14:paraId="00000065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5. Neprovádět žádné práce na el.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zařízeních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pokud k tomu pracovník  nemá předepsanou kvalifikaci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vyhl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č.50/1978 Sb.), přísně se omezit pouze na obsluhu strojů, přístrojů a zařízení k jejichž obsluze má pracovník oprávnění nebo poučení. Nesnímat kryty a samovolně zasahovat do živých částí, při  poruše okamžitě stroj nebo zařízení vypnout a závadu oznámit vedoucímu zaměstnanci. </w:t>
      </w:r>
    </w:p>
    <w:p w14:paraId="00000066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 elektrickým proudem mohou zacházet jen odborně způsobilé osoby.              </w:t>
      </w:r>
    </w:p>
    <w:p w14:paraId="00000067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6. Oznamovat svému nadřízenému nedostatky a závady, které by mohly ohrozit BOZP a podle svých možností se zúčastnit ne jejich odstraňování.</w:t>
      </w:r>
    </w:p>
    <w:p w14:paraId="00000068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7. Podrobit se vyšetření, které provádí vedoucí zaměstnanci NDB, bezpečností technik nebo orgán státní správy, aby zjistili, zda pracovníci nejsou pod vlivem alkoholu nebo jiných omamných látek.</w:t>
      </w:r>
    </w:p>
    <w:p w14:paraId="0000006E" w14:textId="53C1D389" w:rsidR="00E943D5" w:rsidRPr="00DD47A8" w:rsidRDefault="003A2622" w:rsidP="00DD47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Za provedení školení odpovídá určený pracovník hostujícího souboru.</w:t>
      </w:r>
    </w:p>
    <w:sectPr w:rsidR="00E943D5" w:rsidRPr="00DD47A8">
      <w:pgSz w:w="11906" w:h="16838"/>
      <w:pgMar w:top="540" w:right="746" w:bottom="1417" w:left="108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B2595"/>
    <w:multiLevelType w:val="multilevel"/>
    <w:tmpl w:val="ECB8E444"/>
    <w:lvl w:ilvl="0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" w15:restartNumberingAfterBreak="0">
    <w:nsid w:val="22571940"/>
    <w:multiLevelType w:val="hybridMultilevel"/>
    <w:tmpl w:val="C554B55A"/>
    <w:numStyleLink w:val="Importovanstyl2"/>
  </w:abstractNum>
  <w:abstractNum w:abstractNumId="2" w15:restartNumberingAfterBreak="0">
    <w:nsid w:val="228161A5"/>
    <w:multiLevelType w:val="multilevel"/>
    <w:tmpl w:val="8D56915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pStyle w:val="Nadpis2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pStyle w:val="Nadpis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F9F766E"/>
    <w:multiLevelType w:val="multilevel"/>
    <w:tmpl w:val="5CD6179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0A67276"/>
    <w:multiLevelType w:val="hybridMultilevel"/>
    <w:tmpl w:val="C554B55A"/>
    <w:styleLink w:val="Importovanstyl2"/>
    <w:lvl w:ilvl="0" w:tplc="E9085E6A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6502020">
      <w:start w:val="1"/>
      <w:numFmt w:val="decimal"/>
      <w:lvlText w:val="%2.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C0E14B6">
      <w:start w:val="1"/>
      <w:numFmt w:val="decimal"/>
      <w:lvlText w:val="%3.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4E8CF6">
      <w:start w:val="1"/>
      <w:numFmt w:val="decimal"/>
      <w:lvlText w:val="%4."/>
      <w:lvlJc w:val="left"/>
      <w:pPr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61276FE">
      <w:start w:val="1"/>
      <w:numFmt w:val="decimal"/>
      <w:lvlText w:val="%5.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26C242E">
      <w:start w:val="1"/>
      <w:numFmt w:val="decimal"/>
      <w:lvlText w:val="%6."/>
      <w:lvlJc w:val="left"/>
      <w:pPr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C90B3EA">
      <w:start w:val="1"/>
      <w:numFmt w:val="decimal"/>
      <w:lvlText w:val="%7.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9F80392">
      <w:start w:val="1"/>
      <w:numFmt w:val="decimal"/>
      <w:lvlText w:val="%8."/>
      <w:lvlJc w:val="left"/>
      <w:pPr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45C73DC">
      <w:start w:val="1"/>
      <w:numFmt w:val="decimal"/>
      <w:lvlText w:val="%9.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D9216AD"/>
    <w:multiLevelType w:val="multilevel"/>
    <w:tmpl w:val="4A6C751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D5"/>
    <w:rsid w:val="00095441"/>
    <w:rsid w:val="0013459D"/>
    <w:rsid w:val="003114A0"/>
    <w:rsid w:val="003A2622"/>
    <w:rsid w:val="0047217E"/>
    <w:rsid w:val="00520B1E"/>
    <w:rsid w:val="00604B0A"/>
    <w:rsid w:val="007116A8"/>
    <w:rsid w:val="00841161"/>
    <w:rsid w:val="008D3085"/>
    <w:rsid w:val="008F60CC"/>
    <w:rsid w:val="00937641"/>
    <w:rsid w:val="00943F44"/>
    <w:rsid w:val="009B10FD"/>
    <w:rsid w:val="009D7078"/>
    <w:rsid w:val="00A71937"/>
    <w:rsid w:val="00B967FD"/>
    <w:rsid w:val="00BB7621"/>
    <w:rsid w:val="00CB0551"/>
    <w:rsid w:val="00D92E42"/>
    <w:rsid w:val="00DA07EA"/>
    <w:rsid w:val="00DD47A8"/>
    <w:rsid w:val="00E73486"/>
    <w:rsid w:val="00E943D5"/>
    <w:rsid w:val="00EA50E4"/>
    <w:rsid w:val="00F6467C"/>
    <w:rsid w:val="00FD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6AB00-3020-4929-AC49-34437D7C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hi-IN" w:bidi="hi-IN"/>
    </w:rPr>
  </w:style>
  <w:style w:type="paragraph" w:styleId="Nadpis1">
    <w:name w:val="heading 1"/>
    <w:basedOn w:val="Normln"/>
    <w:next w:val="Zkladntext"/>
    <w:uiPriority w:val="9"/>
    <w:qFormat/>
    <w:pPr>
      <w:keepNext/>
      <w:ind w:left="0" w:firstLine="0"/>
      <w:jc w:val="center"/>
    </w:pPr>
    <w:rPr>
      <w:rFonts w:ascii="Arial" w:eastAsia="Lucida Sans Unicode" w:hAnsi="Arial" w:cs="Arial"/>
      <w:b/>
      <w:sz w:val="32"/>
      <w:szCs w:val="20"/>
    </w:rPr>
  </w:style>
  <w:style w:type="paragraph" w:styleId="Nadpis2">
    <w:name w:val="heading 2"/>
    <w:basedOn w:val="Normln"/>
    <w:next w:val="Zkladntext"/>
    <w:uiPriority w:val="9"/>
    <w:semiHidden/>
    <w:unhideWhenUsed/>
    <w:qFormat/>
    <w:pPr>
      <w:keepNext/>
      <w:numPr>
        <w:ilvl w:val="1"/>
        <w:numId w:val="1"/>
      </w:numPr>
      <w:ind w:left="-1" w:hanging="1"/>
      <w:jc w:val="center"/>
      <w:outlineLvl w:val="1"/>
    </w:pPr>
    <w:rPr>
      <w:rFonts w:ascii="Arial" w:eastAsia="Lucida Sans Unicode" w:hAnsi="Arial" w:cs="Arial"/>
      <w:b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Zkladntext"/>
    <w:pPr>
      <w:numPr>
        <w:ilvl w:val="6"/>
        <w:numId w:val="1"/>
      </w:numPr>
      <w:spacing w:before="240" w:after="60"/>
      <w:ind w:left="-1" w:hanging="1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Podtitul1"/>
    <w:uiPriority w:val="10"/>
    <w:qFormat/>
    <w:pPr>
      <w:spacing w:before="280" w:after="280"/>
      <w:jc w:val="center"/>
    </w:pPr>
    <w:rPr>
      <w:b/>
      <w:bCs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2z0">
    <w:name w:val="WW8Num2z0"/>
    <w:rPr>
      <w:rFonts w:ascii="Arial" w:hAnsi="Arial" w:cs="Arial"/>
      <w:b w:val="0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Arial" w:hAnsi="Arial" w:cs="Arial"/>
      <w:b w:val="0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1">
    <w:name w:val="Default Paragraph Fon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2">
    <w:name w:val="Standardní písmo odstavce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piszn">
    <w:name w:val="spiszn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bublinyChar">
    <w:name w:val="Text bubliny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ListLabel1">
    <w:name w:val="ListLabel 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b w:val="0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hi-IN" w:bidi="hi-IN"/>
    </w:rPr>
  </w:style>
  <w:style w:type="paragraph" w:customStyle="1" w:styleId="E-mailSignature1">
    <w:name w:val="E-mail Signature1"/>
    <w:basedOn w:val="Normln"/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eastAsia="Lucida Sans Unicode" w:hAnsi="Tahoma" w:cs="Tahoma"/>
      <w:sz w:val="20"/>
      <w:szCs w:val="20"/>
    </w:rPr>
  </w:style>
  <w:style w:type="paragraph" w:customStyle="1" w:styleId="Podtitul1">
    <w:name w:val="Podtitul1"/>
    <w:basedOn w:val="Nadpis"/>
    <w:next w:val="Zkladntext"/>
    <w:pPr>
      <w:jc w:val="center"/>
    </w:pPr>
    <w:rPr>
      <w:i/>
      <w:iCs/>
    </w:rPr>
  </w:style>
  <w:style w:type="paragraph" w:customStyle="1" w:styleId="Rozvrendokumentu2">
    <w:name w:val="Rozvržení dokumentu2"/>
    <w:basedOn w:val="Normln"/>
    <w:pPr>
      <w:shd w:val="clear" w:color="auto" w:fill="000080"/>
    </w:pPr>
    <w:rPr>
      <w:rFonts w:ascii="Tahoma" w:eastAsia="Lucida Sans Unicode" w:hAnsi="Tahoma" w:cs="Tahoma"/>
      <w:sz w:val="20"/>
      <w:szCs w:val="20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NormalWeb1">
    <w:name w:val="Normal (Web)1"/>
    <w:basedOn w:val="Normln"/>
    <w:pPr>
      <w:suppressAutoHyphens/>
      <w:spacing w:before="280" w:after="280"/>
    </w:pPr>
  </w:style>
  <w:style w:type="paragraph" w:customStyle="1" w:styleId="BalloonText1">
    <w:name w:val="Balloon Text1"/>
    <w:basedOn w:val="Normln"/>
    <w:rPr>
      <w:rFonts w:ascii="Segoe UI" w:eastAsia="Lucida Sans Unicode" w:hAnsi="Segoe UI" w:cs="Segoe UI"/>
      <w:sz w:val="18"/>
      <w:szCs w:val="18"/>
    </w:rPr>
  </w:style>
  <w:style w:type="paragraph" w:styleId="Textbubliny">
    <w:name w:val="Balloon Text"/>
    <w:basedOn w:val="Normln"/>
    <w:rPr>
      <w:rFonts w:ascii="Tahoma" w:eastAsia="Lucida Sans Unicode" w:hAnsi="Tahoma" w:cs="Tahoma"/>
      <w:sz w:val="16"/>
      <w:szCs w:val="16"/>
    </w:rPr>
  </w:style>
  <w:style w:type="character" w:customStyle="1" w:styleId="xbe">
    <w:name w:val="_xbe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character" w:styleId="Zdraznn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Zkladntext2">
    <w:name w:val="Body Text 2"/>
    <w:basedOn w:val="Normln"/>
    <w:pPr>
      <w:spacing w:after="120" w:line="480" w:lineRule="auto"/>
    </w:pPr>
    <w:rPr>
      <w:szCs w:val="21"/>
    </w:rPr>
  </w:style>
  <w:style w:type="character" w:customStyle="1" w:styleId="Zkladntext2Char">
    <w:name w:val="Základní text 2 Char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rPr>
      <w:sz w:val="20"/>
      <w:szCs w:val="18"/>
    </w:rPr>
  </w:style>
  <w:style w:type="character" w:customStyle="1" w:styleId="TextkomenteChar">
    <w:name w:val="Text komentáře Char"/>
    <w:rPr>
      <w:w w:val="100"/>
      <w:kern w:val="1"/>
      <w:position w:val="-1"/>
      <w:szCs w:val="18"/>
      <w:effect w:val="none"/>
      <w:vertAlign w:val="baseline"/>
      <w:cs w:val="0"/>
      <w:em w:val="none"/>
      <w:lang w:eastAsia="hi-IN" w:bidi="hi-IN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w w:val="100"/>
      <w:kern w:val="1"/>
      <w:position w:val="-1"/>
      <w:szCs w:val="18"/>
      <w:effect w:val="none"/>
      <w:vertAlign w:val="baseline"/>
      <w:cs w:val="0"/>
      <w:em w:val="none"/>
      <w:lang w:eastAsia="hi-IN" w:bidi="hi-IN"/>
    </w:rPr>
  </w:style>
  <w:style w:type="character" w:customStyle="1" w:styleId="aktual">
    <w:name w:val="aktual"/>
    <w:rPr>
      <w:w w:val="100"/>
      <w:position w:val="-1"/>
      <w:effect w:val="none"/>
      <w:vertAlign w:val="baseline"/>
      <w:cs w:val="0"/>
      <w:em w:val="none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ln1">
    <w:name w:val="Normální1"/>
    <w:rsid w:val="00D92E42"/>
    <w:pPr>
      <w:pBdr>
        <w:top w:val="nil"/>
        <w:left w:val="nil"/>
        <w:bottom w:val="nil"/>
        <w:right w:val="nil"/>
        <w:between w:val="nil"/>
        <w:bar w:val="nil"/>
      </w:pBdr>
      <w:suppressAutoHyphens/>
      <w:ind w:firstLine="0"/>
    </w:pPr>
    <w:rPr>
      <w:rFonts w:eastAsia="Arial Unicode MS" w:cs="Arial Unicode MS"/>
      <w:color w:val="000000"/>
      <w:kern w:val="1"/>
      <w:u w:color="000000"/>
      <w:bdr w:val="nil"/>
    </w:rPr>
  </w:style>
  <w:style w:type="character" w:customStyle="1" w:styleId="dn">
    <w:name w:val="Žádný"/>
    <w:rsid w:val="00D92E42"/>
  </w:style>
  <w:style w:type="numbering" w:customStyle="1" w:styleId="Importovanstyl2">
    <w:name w:val="Importovaný styl 2"/>
    <w:rsid w:val="00D92E42"/>
    <w:pPr>
      <w:numPr>
        <w:numId w:val="5"/>
      </w:numPr>
    </w:pPr>
  </w:style>
  <w:style w:type="paragraph" w:styleId="Normlnweb">
    <w:name w:val="Normal (Web)"/>
    <w:basedOn w:val="Normln"/>
    <w:uiPriority w:val="99"/>
    <w:semiHidden/>
    <w:unhideWhenUsed/>
    <w:rsid w:val="007116A8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kern w:val="0"/>
      <w:position w:val="0"/>
      <w:lang w:eastAsia="cs-CZ" w:bidi="ar-SA"/>
    </w:rPr>
  </w:style>
  <w:style w:type="character" w:customStyle="1" w:styleId="lrzxr">
    <w:name w:val="lrzxr"/>
    <w:basedOn w:val="Standardnpsmoodstavce"/>
    <w:rsid w:val="00711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3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ojda@ndbrn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BJI7jVOebf8evPz9T2Dx9JdRbQ==">AMUW2mUtTpGRSxgkoijt0RUFl1ygeJNPcvaS4qQ13/1Clu3oQo3oXux8pFUtbTe8B7WEUIvt3FVVh/PLhDmvJU8yBQ9CzhBAonH+LiwWS/fGD6Y0Mr5pqao=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1370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ND Brno</Company>
  <LinksUpToDate>false</LinksUpToDate>
  <CharactersWithSpaces>9438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Bašus</dc:creator>
  <cp:lastModifiedBy>Lojda Pavel</cp:lastModifiedBy>
  <cp:revision>3</cp:revision>
  <dcterms:created xsi:type="dcterms:W3CDTF">2023-06-27T08:52:00Z</dcterms:created>
  <dcterms:modified xsi:type="dcterms:W3CDTF">2023-09-21T06:37:00Z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