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7659" w14:textId="44B02F02" w:rsidR="006B4856" w:rsidRDefault="003A536C">
      <w:pPr>
        <w:pStyle w:val="Nadpis10"/>
        <w:keepNext/>
        <w:keepLines/>
        <w:shd w:val="clear" w:color="auto" w:fill="auto"/>
        <w:spacing w:after="350" w:line="340" w:lineRule="exact"/>
        <w:ind w:right="300"/>
      </w:pPr>
      <w:bookmarkStart w:id="0" w:name="bookmark0"/>
      <w:r>
        <w:t>23</w:t>
      </w:r>
      <w:r>
        <w:rPr>
          <w:rStyle w:val="Nadpis1TrebuchetMS17ptTundkovn0pt"/>
        </w:rPr>
        <w:t>/</w:t>
      </w:r>
      <w:r>
        <w:t>04</w:t>
      </w:r>
      <w:r>
        <w:t>3</w:t>
      </w:r>
      <w:bookmarkEnd w:id="0"/>
    </w:p>
    <w:p w14:paraId="23D6DD9F" w14:textId="77777777" w:rsidR="006B4856" w:rsidRDefault="003A536C">
      <w:pPr>
        <w:pStyle w:val="Zkladntext20"/>
        <w:shd w:val="clear" w:color="auto" w:fill="auto"/>
        <w:spacing w:before="0"/>
        <w:ind w:left="800"/>
      </w:pPr>
      <w:r>
        <w:rPr>
          <w:rStyle w:val="Zkladntext2dkovn3pt"/>
          <w:b/>
          <w:bCs/>
        </w:rPr>
        <w:t xml:space="preserve">DOHODA O NAROVNÁNI </w:t>
      </w:r>
      <w:r>
        <w:t>uzavřená</w:t>
      </w:r>
    </w:p>
    <w:p w14:paraId="0500D377" w14:textId="77777777" w:rsidR="006B4856" w:rsidRDefault="003A536C">
      <w:pPr>
        <w:pStyle w:val="Zkladntext20"/>
        <w:shd w:val="clear" w:color="auto" w:fill="auto"/>
        <w:spacing w:before="0" w:after="626"/>
        <w:ind w:left="800"/>
      </w:pPr>
      <w:r>
        <w:t>dle § 1903 a násl. zák. č. 89/2012 Sb., občanský zákoník, v platném znění</w:t>
      </w:r>
    </w:p>
    <w:p w14:paraId="0BBD2046" w14:textId="77777777" w:rsidR="006B4856" w:rsidRDefault="003A536C">
      <w:pPr>
        <w:pStyle w:val="Zkladntext20"/>
        <w:shd w:val="clear" w:color="auto" w:fill="auto"/>
        <w:spacing w:before="0" w:line="274" w:lineRule="exact"/>
        <w:ind w:left="20"/>
        <w:jc w:val="left"/>
      </w:pPr>
      <w:r>
        <w:t>SPORT Jablonec nad Nisou, s. r. o.</w:t>
      </w:r>
    </w:p>
    <w:p w14:paraId="718BDF10" w14:textId="77777777" w:rsidR="006B4856" w:rsidRDefault="003A536C">
      <w:pPr>
        <w:pStyle w:val="Zkladntext1"/>
        <w:shd w:val="clear" w:color="auto" w:fill="auto"/>
        <w:ind w:left="20"/>
      </w:pPr>
      <w:r>
        <w:t>IČ: 25 43 44 11, DIČ: CZ 25 43 44 11</w:t>
      </w:r>
    </w:p>
    <w:p w14:paraId="1DF96D83" w14:textId="77777777" w:rsidR="006B4856" w:rsidRDefault="003A536C">
      <w:pPr>
        <w:pStyle w:val="Zkladntext1"/>
        <w:shd w:val="clear" w:color="auto" w:fill="auto"/>
        <w:ind w:left="20"/>
      </w:pPr>
      <w:r>
        <w:t xml:space="preserve">se sídlem U Stadionu 1/4586, 4666 01 Jablonec nad </w:t>
      </w:r>
      <w:r>
        <w:t>Nisou</w:t>
      </w:r>
    </w:p>
    <w:p w14:paraId="04EB0872" w14:textId="77777777" w:rsidR="006B4856" w:rsidRDefault="003A536C">
      <w:pPr>
        <w:pStyle w:val="Zkladntext1"/>
        <w:shd w:val="clear" w:color="auto" w:fill="auto"/>
        <w:ind w:left="20" w:right="1240"/>
      </w:pPr>
      <w:r>
        <w:t>zapsaná v obchodním rejstříku vedeném Krajským soudem v Ústí nad Labem, oddíl C, vložka 18198,</w:t>
      </w:r>
    </w:p>
    <w:p w14:paraId="47AFA653" w14:textId="77777777" w:rsidR="006B4856" w:rsidRDefault="003A536C">
      <w:pPr>
        <w:pStyle w:val="Zkladntext1"/>
        <w:shd w:val="clear" w:color="auto" w:fill="auto"/>
        <w:spacing w:line="480" w:lineRule="exact"/>
        <w:ind w:left="20" w:right="1240"/>
      </w:pPr>
      <w:r>
        <w:t xml:space="preserve">zastoupená Ing. Štěpánem Matkem, jednatelem </w:t>
      </w:r>
      <w:r>
        <w:rPr>
          <w:rStyle w:val="ZkladntextKurzva"/>
        </w:rPr>
        <w:t xml:space="preserve">dále jen jako provozovatel </w:t>
      </w:r>
      <w:r>
        <w:rPr>
          <w:rStyle w:val="ZkladntextTun"/>
        </w:rPr>
        <w:t>a</w:t>
      </w:r>
    </w:p>
    <w:p w14:paraId="388C9EBC" w14:textId="77777777" w:rsidR="006B4856" w:rsidRDefault="003A536C">
      <w:pPr>
        <w:pStyle w:val="Zkladntext20"/>
        <w:shd w:val="clear" w:color="auto" w:fill="auto"/>
        <w:spacing w:before="0" w:after="92" w:line="180" w:lineRule="exact"/>
        <w:ind w:left="20"/>
        <w:jc w:val="left"/>
      </w:pPr>
      <w:r>
        <w:t>Fotbalový Klub Jablonec, a.s.</w:t>
      </w:r>
    </w:p>
    <w:p w14:paraId="05B2714F" w14:textId="77777777" w:rsidR="006B4856" w:rsidRDefault="003A536C">
      <w:pPr>
        <w:pStyle w:val="Zkladntext1"/>
        <w:shd w:val="clear" w:color="auto" w:fill="auto"/>
        <w:spacing w:line="293" w:lineRule="exact"/>
        <w:ind w:left="20"/>
      </w:pPr>
      <w:r>
        <w:t>IČ:25023144</w:t>
      </w:r>
    </w:p>
    <w:p w14:paraId="29B1A377" w14:textId="77777777" w:rsidR="006B4856" w:rsidRDefault="003A536C">
      <w:pPr>
        <w:pStyle w:val="Zkladntext1"/>
        <w:shd w:val="clear" w:color="auto" w:fill="auto"/>
        <w:spacing w:line="293" w:lineRule="exact"/>
        <w:ind w:left="20"/>
      </w:pPr>
      <w:r>
        <w:t xml:space="preserve">se sídlem U Stadionu 4904/5, 466 01 </w:t>
      </w:r>
      <w:r>
        <w:t>Jablonec nad Nisou</w:t>
      </w:r>
    </w:p>
    <w:p w14:paraId="1ED8D5D0" w14:textId="77777777" w:rsidR="006B4856" w:rsidRDefault="003A536C">
      <w:pPr>
        <w:pStyle w:val="Zkladntext1"/>
        <w:shd w:val="clear" w:color="auto" w:fill="auto"/>
        <w:spacing w:after="270" w:line="293" w:lineRule="exact"/>
        <w:ind w:left="20" w:right="1240"/>
      </w:pPr>
      <w:r>
        <w:t>zapsaná v obchodním rejstříku vedeném Krajským soudem v Ústí nad Labem, oddíl B, vložka 1010, zastoupená Miroslavem Peltou, členem představenstva</w:t>
      </w:r>
    </w:p>
    <w:p w14:paraId="7F8F4E45" w14:textId="77777777" w:rsidR="006B4856" w:rsidRDefault="003A536C">
      <w:pPr>
        <w:pStyle w:val="Zkladntext30"/>
        <w:shd w:val="clear" w:color="auto" w:fill="auto"/>
        <w:spacing w:before="0" w:after="204" w:line="180" w:lineRule="exact"/>
        <w:ind w:left="20"/>
      </w:pPr>
      <w:r>
        <w:t>dále jen jako uživatel</w:t>
      </w:r>
    </w:p>
    <w:p w14:paraId="37BAB8BC" w14:textId="77777777" w:rsidR="006B4856" w:rsidRDefault="003A536C">
      <w:pPr>
        <w:pStyle w:val="Zkladntext30"/>
        <w:shd w:val="clear" w:color="auto" w:fill="auto"/>
        <w:spacing w:before="0" w:after="760" w:line="180" w:lineRule="exact"/>
        <w:ind w:left="20"/>
      </w:pPr>
      <w:r>
        <w:t>uživatel a provozovatel společně, dále jako smluvní strany</w:t>
      </w:r>
    </w:p>
    <w:p w14:paraId="114DCDF4" w14:textId="77777777" w:rsidR="006B4856" w:rsidRDefault="003A536C">
      <w:pPr>
        <w:pStyle w:val="Zkladntext1"/>
        <w:shd w:val="clear" w:color="auto" w:fill="auto"/>
        <w:spacing w:after="464" w:line="235" w:lineRule="exact"/>
        <w:ind w:left="20" w:right="780"/>
        <w:jc w:val="both"/>
      </w:pPr>
      <w:r>
        <w:t>se jako smluvní strany níže uvedeného roku, měsíce a dne na základě svobodné, vážné, pravé a skutečné vůle prosté omylu v jakýchkoliv souvislostech, skutečnostech anebo okolnostech rozhodujících pro její projevení dohodly takto:</w:t>
      </w:r>
    </w:p>
    <w:p w14:paraId="70E2D252" w14:textId="77777777" w:rsidR="006B4856" w:rsidRDefault="003A536C">
      <w:pPr>
        <w:pStyle w:val="Zkladntext20"/>
        <w:shd w:val="clear" w:color="auto" w:fill="auto"/>
        <w:spacing w:before="0" w:after="165" w:line="180" w:lineRule="exact"/>
        <w:ind w:left="20"/>
        <w:jc w:val="left"/>
      </w:pPr>
      <w:r>
        <w:t>PREAMBULE</w:t>
      </w:r>
    </w:p>
    <w:p w14:paraId="48AB74F9" w14:textId="77777777" w:rsidR="006B4856" w:rsidRDefault="003A536C">
      <w:pPr>
        <w:pStyle w:val="Zkladntext1"/>
        <w:shd w:val="clear" w:color="auto" w:fill="auto"/>
        <w:spacing w:after="184" w:line="235" w:lineRule="exact"/>
        <w:ind w:left="20" w:right="780"/>
        <w:jc w:val="both"/>
      </w:pPr>
      <w:r>
        <w:t xml:space="preserve">Smluvní strany </w:t>
      </w:r>
      <w:r>
        <w:t>konstatují, že mezi nimi existují sporná a pochybná práva a jim odpovídající povinnosti a nároky, o nichž je sporu anebo pochybností mezi smluvními stranami, vyplývající ze smluvního vztahu, jak je definováno níže.</w:t>
      </w:r>
    </w:p>
    <w:p w14:paraId="74B33E8F" w14:textId="77777777" w:rsidR="006B4856" w:rsidRDefault="003A536C">
      <w:pPr>
        <w:pStyle w:val="Zkladntext1"/>
        <w:shd w:val="clear" w:color="auto" w:fill="auto"/>
        <w:spacing w:after="180" w:line="230" w:lineRule="exact"/>
        <w:ind w:left="20" w:right="780"/>
        <w:jc w:val="both"/>
      </w:pPr>
      <w:r>
        <w:t>Smluvní strany konstatují, pro odstranění všech pochybností, že touto Dohodou o narovnání upravují všechna práva, která plynou ze vzájemných vztahů, neboť tato práva považují za sporná, pochybná a potřebná upravit.</w:t>
      </w:r>
    </w:p>
    <w:p w14:paraId="1B73E671" w14:textId="77777777" w:rsidR="006B4856" w:rsidRDefault="003A536C">
      <w:pPr>
        <w:pStyle w:val="Zkladntext1"/>
        <w:shd w:val="clear" w:color="auto" w:fill="auto"/>
        <w:spacing w:after="180" w:line="230" w:lineRule="exact"/>
        <w:ind w:left="20" w:right="780"/>
        <w:jc w:val="both"/>
      </w:pPr>
      <w:r>
        <w:t>Smluvní strany prohlašují, že podpisem této dohody jasně deklarují, že žádná z nich nejedná při jejím uzavření v omylu, zejména v tom, co je či není mezi smluvními stranami sporné či pochybné a v dobré víře v jednání smluvních stran zbývajících.</w:t>
      </w:r>
    </w:p>
    <w:p w14:paraId="485C4582" w14:textId="77777777" w:rsidR="006B4856" w:rsidRDefault="003A536C">
      <w:pPr>
        <w:pStyle w:val="Zkladntext1"/>
        <w:shd w:val="clear" w:color="auto" w:fill="auto"/>
        <w:spacing w:after="176" w:line="230" w:lineRule="exact"/>
        <w:ind w:left="20" w:right="780"/>
        <w:jc w:val="both"/>
      </w:pPr>
      <w:r>
        <w:t>Smluvní strany prohlašují, že uzavření této Dohody o narovnání a převzetí závazků vyplývajících z ní bylo řádně schváleno všemi příslušnými orgány v rámci jejich organizační struktury a již nevyžaduje ani v budoucnu nebude vyžadovat další souhlas či schválení těchto orgánů.</w:t>
      </w:r>
    </w:p>
    <w:p w14:paraId="16E35882" w14:textId="77777777" w:rsidR="006B4856" w:rsidRDefault="003A536C">
      <w:pPr>
        <w:pStyle w:val="Zkladntext1"/>
        <w:shd w:val="clear" w:color="auto" w:fill="auto"/>
        <w:spacing w:line="235" w:lineRule="exact"/>
        <w:ind w:left="20" w:right="780"/>
        <w:jc w:val="both"/>
        <w:sectPr w:rsidR="006B4856">
          <w:headerReference w:type="even" r:id="rId7"/>
          <w:headerReference w:type="default" r:id="rId8"/>
          <w:footerReference w:type="even" r:id="rId9"/>
          <w:footerReference w:type="default" r:id="rId10"/>
          <w:footerReference w:type="first" r:id="rId11"/>
          <w:type w:val="continuous"/>
          <w:pgSz w:w="11909" w:h="16838"/>
          <w:pgMar w:top="715" w:right="427" w:bottom="1440" w:left="1497" w:header="0" w:footer="3" w:gutter="0"/>
          <w:cols w:space="720"/>
          <w:noEndnote/>
          <w:titlePg/>
          <w:docGrid w:linePitch="360"/>
        </w:sectPr>
      </w:pPr>
      <w:r>
        <w:t>Smluvní strany prohlašují, že jejich způsobilost k právům a povinnostem a právním úkonům není nikterak omezena a že fyzické osoby, jednající jménem právnických osob, jsou oprávněny jejich jménem jednat a činit právní úkony.</w:t>
      </w:r>
    </w:p>
    <w:p w14:paraId="2AC72342" w14:textId="77777777" w:rsidR="006B4856" w:rsidRDefault="003A536C">
      <w:pPr>
        <w:pStyle w:val="Zkladntext20"/>
        <w:shd w:val="clear" w:color="auto" w:fill="auto"/>
        <w:spacing w:before="0" w:after="464" w:line="180" w:lineRule="exact"/>
        <w:ind w:right="20"/>
      </w:pPr>
      <w:r>
        <w:t>Úvodní ustanovení</w:t>
      </w:r>
    </w:p>
    <w:p w14:paraId="34A05F03" w14:textId="77777777" w:rsidR="006B4856" w:rsidRDefault="003A536C">
      <w:pPr>
        <w:pStyle w:val="Zkladntext1"/>
        <w:numPr>
          <w:ilvl w:val="0"/>
          <w:numId w:val="1"/>
        </w:numPr>
        <w:shd w:val="clear" w:color="auto" w:fill="auto"/>
        <w:tabs>
          <w:tab w:val="left" w:pos="434"/>
        </w:tabs>
        <w:spacing w:after="236" w:line="230" w:lineRule="exact"/>
        <w:ind w:left="40" w:right="20"/>
        <w:jc w:val="both"/>
      </w:pPr>
      <w:r>
        <w:t xml:space="preserve">Smluvní </w:t>
      </w:r>
      <w:r>
        <w:t xml:space="preserve">strany konstatují a prohlašují za nesporné, že provozovatel uzavřel s uživatelem dne 2.7.2021 Smlouvu o užívání prostor hrací plochy fotbalového stadionu v Jablonci nad Nisou (dále také jen „smlouva o užívání"), ve znění Dodatku č. 1 ze dne 1.10.2021, Dodatku č. 2 ze dne 2.1.2022 a Dodatku č. 4 ze dne 12.10.2022. Předmětná smlouva o užívání stanoví podmínky, za nichž provozovatel přenechává uživateli do užívání travnatou hrací plochu fotbalového stadionu na p. p. č. 338/1 v </w:t>
      </w:r>
      <w:proofErr w:type="spellStart"/>
      <w:r>
        <w:t>k.ú</w:t>
      </w:r>
      <w:proofErr w:type="spellEnd"/>
      <w:r>
        <w:t xml:space="preserve">. a obci Jablonec nad Nisou v </w:t>
      </w:r>
      <w:r>
        <w:t>Areálu Střelnice, a to včetně úplaty za toto užívání a úhrady za dodávku plnění spojených s užíváním této plochy.</w:t>
      </w:r>
    </w:p>
    <w:p w14:paraId="0769CD3C" w14:textId="77777777" w:rsidR="006B4856" w:rsidRDefault="003A536C">
      <w:pPr>
        <w:pStyle w:val="Zkladntext1"/>
        <w:numPr>
          <w:ilvl w:val="0"/>
          <w:numId w:val="1"/>
        </w:numPr>
        <w:shd w:val="clear" w:color="auto" w:fill="auto"/>
        <w:tabs>
          <w:tab w:val="left" w:pos="414"/>
        </w:tabs>
        <w:spacing w:after="244" w:line="235" w:lineRule="exact"/>
        <w:ind w:left="40" w:right="20"/>
        <w:jc w:val="both"/>
      </w:pPr>
      <w:r>
        <w:t>Smluvní strany dále konstatují, že v důsledku administrativního pochybení mezi nimi nedošlo k uzavření Dodatku č. 3 ke smlouvě o užívání.</w:t>
      </w:r>
    </w:p>
    <w:p w14:paraId="00F333CB" w14:textId="77777777" w:rsidR="006B4856" w:rsidRDefault="003A536C">
      <w:pPr>
        <w:pStyle w:val="Zkladntext1"/>
        <w:numPr>
          <w:ilvl w:val="0"/>
          <w:numId w:val="1"/>
        </w:numPr>
        <w:shd w:val="clear" w:color="auto" w:fill="auto"/>
        <w:tabs>
          <w:tab w:val="left" w:pos="386"/>
        </w:tabs>
        <w:spacing w:after="768" w:line="230" w:lineRule="exact"/>
        <w:ind w:left="40" w:right="20"/>
        <w:jc w:val="both"/>
      </w:pPr>
      <w:r>
        <w:t xml:space="preserve">Smluvní strany se dohodly, že touto dohodou narovnají své vzájemné vztahy vzniklé v souvislosti s </w:t>
      </w:r>
      <w:r>
        <w:lastRenderedPageBreak/>
        <w:t>administrativním pochybením specifikovaným výše v bodě 1.2., a to zejména co se týká vzájemně poskytnutého plnění v období od 1.1.2022 do 31.12.2022.</w:t>
      </w:r>
    </w:p>
    <w:p w14:paraId="0D16A0AE" w14:textId="77777777" w:rsidR="006B4856" w:rsidRDefault="003A536C">
      <w:pPr>
        <w:pStyle w:val="Nadpis20"/>
        <w:keepNext/>
        <w:keepLines/>
        <w:shd w:val="clear" w:color="auto" w:fill="auto"/>
        <w:spacing w:before="0" w:after="31" w:line="170" w:lineRule="exact"/>
        <w:ind w:right="20"/>
      </w:pPr>
      <w:bookmarkStart w:id="1" w:name="bookmark1"/>
      <w:r>
        <w:rPr>
          <w:rStyle w:val="Nadpis21"/>
          <w:b/>
          <w:bCs/>
        </w:rPr>
        <w:t>2</w:t>
      </w:r>
      <w:r>
        <w:t>.</w:t>
      </w:r>
      <w:bookmarkEnd w:id="1"/>
    </w:p>
    <w:p w14:paraId="381EF3F3" w14:textId="77777777" w:rsidR="006B4856" w:rsidRDefault="003A536C">
      <w:pPr>
        <w:pStyle w:val="Zkladntext20"/>
        <w:shd w:val="clear" w:color="auto" w:fill="auto"/>
        <w:spacing w:before="0" w:after="229" w:line="180" w:lineRule="exact"/>
        <w:ind w:right="20"/>
      </w:pPr>
      <w:r>
        <w:t>Předmět dohody</w:t>
      </w:r>
    </w:p>
    <w:p w14:paraId="16819439" w14:textId="77777777" w:rsidR="006B4856" w:rsidRDefault="003A536C">
      <w:pPr>
        <w:pStyle w:val="Zkladntext1"/>
        <w:numPr>
          <w:ilvl w:val="0"/>
          <w:numId w:val="2"/>
        </w:numPr>
        <w:shd w:val="clear" w:color="auto" w:fill="auto"/>
        <w:tabs>
          <w:tab w:val="left" w:pos="386"/>
        </w:tabs>
        <w:spacing w:after="209" w:line="230" w:lineRule="exact"/>
        <w:ind w:left="40" w:right="20"/>
        <w:jc w:val="both"/>
      </w:pPr>
      <w:r>
        <w:t>Smluvní strany souhlasně prohlašují, že na základě faktury č. 1220121 vystavené provozovatelem dne 7.12.2022 se splatností ke dni 21.12.2022 uhradil uživatel částku ve výši 620 491,11 Kč včetně DPH představující vyúčtování tepla dle dodavatelské faktury VS 22000604 (FP2220492) a zúčtování zaplacené zálohy ze dne 4.5.2022.</w:t>
      </w:r>
    </w:p>
    <w:p w14:paraId="04200FE6" w14:textId="77777777" w:rsidR="006B4856" w:rsidRDefault="003A536C">
      <w:pPr>
        <w:pStyle w:val="Zkladntext1"/>
        <w:numPr>
          <w:ilvl w:val="0"/>
          <w:numId w:val="2"/>
        </w:numPr>
        <w:shd w:val="clear" w:color="auto" w:fill="auto"/>
        <w:tabs>
          <w:tab w:val="left" w:pos="381"/>
        </w:tabs>
        <w:spacing w:after="791" w:line="269" w:lineRule="exact"/>
        <w:ind w:left="40" w:right="20"/>
        <w:jc w:val="both"/>
      </w:pPr>
      <w:r>
        <w:t xml:space="preserve">Smluvní strany prohlašují, že předmětné plnění popsané výše v bodě 2.1 nepovažují za plnění bez právního důvodu a že v souvislosti s tímto plněním nebudou vzájemně vznášet vůči </w:t>
      </w:r>
      <w:r>
        <w:t>druhé smluvní straně nároky z titulu bezdůvodného obohacení.</w:t>
      </w:r>
    </w:p>
    <w:p w14:paraId="5D0E9F14" w14:textId="77777777" w:rsidR="006B4856" w:rsidRDefault="003A536C">
      <w:pPr>
        <w:pStyle w:val="Nadpis220"/>
        <w:keepNext/>
        <w:keepLines/>
        <w:shd w:val="clear" w:color="auto" w:fill="auto"/>
        <w:spacing w:before="0" w:after="29" w:line="180" w:lineRule="exact"/>
        <w:ind w:right="20"/>
      </w:pPr>
      <w:bookmarkStart w:id="2" w:name="bookmark2"/>
      <w:r>
        <w:t>3.</w:t>
      </w:r>
      <w:bookmarkEnd w:id="2"/>
    </w:p>
    <w:p w14:paraId="14F9A8C5" w14:textId="77777777" w:rsidR="006B4856" w:rsidRDefault="003A536C">
      <w:pPr>
        <w:pStyle w:val="Zkladntext20"/>
        <w:shd w:val="clear" w:color="auto" w:fill="auto"/>
        <w:spacing w:before="0" w:after="169" w:line="180" w:lineRule="exact"/>
        <w:ind w:right="20"/>
      </w:pPr>
      <w:r>
        <w:t>Další prohlášení</w:t>
      </w:r>
    </w:p>
    <w:p w14:paraId="48CC53A0" w14:textId="77777777" w:rsidR="006B4856" w:rsidRDefault="003A536C">
      <w:pPr>
        <w:pStyle w:val="Zkladntext1"/>
        <w:numPr>
          <w:ilvl w:val="0"/>
          <w:numId w:val="3"/>
        </w:numPr>
        <w:shd w:val="clear" w:color="auto" w:fill="auto"/>
        <w:tabs>
          <w:tab w:val="left" w:pos="395"/>
        </w:tabs>
        <w:spacing w:after="240" w:line="230" w:lineRule="exact"/>
        <w:ind w:left="40" w:right="20"/>
        <w:jc w:val="both"/>
      </w:pPr>
      <w:r>
        <w:t>Smluvní strany prohlašují, že uzavřením této Dohody o narovnání jsou všechna práva mezi nimi sporná anebo pochybná narovnána, veškeré vzájemné závazky vyrovnány a narovnány a v souvislosti s tím již nemůže žádná smluvní strana vůči druhé smluvní straně uplatňovat žádné nároky, pokud nejsou v této Dohodě o narovnání výslovně specifikovány. Zároveň smluvní strany prohlašují, že pro případ, že bylo již zahájeno a probíhá soudní řízení ve věcech, které jsou předmětem této Dohody o narovnání, takové řízení okamž</w:t>
      </w:r>
      <w:r>
        <w:t xml:space="preserve">itě zastaví, respektive učiní kroky </w:t>
      </w:r>
      <w:proofErr w:type="spellStart"/>
      <w:r>
        <w:t>kjeho</w:t>
      </w:r>
      <w:proofErr w:type="spellEnd"/>
      <w:r>
        <w:t xml:space="preserve"> zastavení, zrušení, či ukončení, a to bez jakýchkoliv dalších nároků.</w:t>
      </w:r>
    </w:p>
    <w:p w14:paraId="61B0F498" w14:textId="77777777" w:rsidR="006B4856" w:rsidRDefault="003A536C">
      <w:pPr>
        <w:pStyle w:val="Zkladntext1"/>
        <w:numPr>
          <w:ilvl w:val="0"/>
          <w:numId w:val="3"/>
        </w:numPr>
        <w:shd w:val="clear" w:color="auto" w:fill="auto"/>
        <w:tabs>
          <w:tab w:val="left" w:pos="376"/>
        </w:tabs>
        <w:spacing w:after="240" w:line="230" w:lineRule="exact"/>
        <w:ind w:left="40" w:right="20"/>
        <w:jc w:val="both"/>
      </w:pPr>
      <w:r>
        <w:t>Smluvní strany se zavazují, že kdykoliv v budoucnu již proti sobě nezahájí žádné soudní, rozhodčí, správní či jiné řízení, jehož předmětem, účelem či smyslem by bylo, jakkoliv zpochybnit práva a povinnosti touto Dohodou o narovnání stanovená.</w:t>
      </w:r>
    </w:p>
    <w:p w14:paraId="5CA45265" w14:textId="77777777" w:rsidR="006B4856" w:rsidRDefault="003A536C">
      <w:pPr>
        <w:pStyle w:val="Zkladntext1"/>
        <w:numPr>
          <w:ilvl w:val="0"/>
          <w:numId w:val="3"/>
        </w:numPr>
        <w:shd w:val="clear" w:color="auto" w:fill="auto"/>
        <w:tabs>
          <w:tab w:val="left" w:pos="390"/>
        </w:tabs>
        <w:spacing w:line="230" w:lineRule="exact"/>
        <w:ind w:left="40" w:right="20"/>
        <w:jc w:val="both"/>
        <w:sectPr w:rsidR="006B4856">
          <w:type w:val="continuous"/>
          <w:pgSz w:w="11909" w:h="16838"/>
          <w:pgMar w:top="2370" w:right="773" w:bottom="1376" w:left="1920" w:header="0" w:footer="3" w:gutter="0"/>
          <w:cols w:space="720"/>
          <w:noEndnote/>
          <w:docGrid w:linePitch="360"/>
        </w:sectPr>
      </w:pPr>
      <w:r>
        <w:t>Tam, kde by snad z této Dohody o narovnání výslovně neplynulo či snad výkladem nebylo možno dojít takovému závěru, konstatují smluvní strany a činí nesporným, že jím nebylo způsobeno škody ani jiné újmy, ať již materiální či imateriální, žádná ze smluvních stran se na úkor druhé bezdůvodně neobohatila, ani není jiných majetkových nároků, nároků na majetkové vyrovnání mezi smluvními stranami.</w:t>
      </w:r>
    </w:p>
    <w:p w14:paraId="26F9CB1A" w14:textId="77777777" w:rsidR="006B4856" w:rsidRDefault="003A536C">
      <w:pPr>
        <w:pStyle w:val="Zkladntext20"/>
        <w:shd w:val="clear" w:color="auto" w:fill="auto"/>
        <w:spacing w:before="0" w:after="474" w:line="180" w:lineRule="exact"/>
        <w:ind w:left="60"/>
      </w:pPr>
      <w:r>
        <w:lastRenderedPageBreak/>
        <w:t>Závěrečná ustanovení</w:t>
      </w:r>
    </w:p>
    <w:p w14:paraId="57F17930" w14:textId="77777777" w:rsidR="006B4856" w:rsidRDefault="003A536C">
      <w:pPr>
        <w:pStyle w:val="Zkladntext1"/>
        <w:numPr>
          <w:ilvl w:val="0"/>
          <w:numId w:val="4"/>
        </w:numPr>
        <w:shd w:val="clear" w:color="auto" w:fill="auto"/>
        <w:tabs>
          <w:tab w:val="left" w:pos="380"/>
        </w:tabs>
        <w:spacing w:after="280" w:line="230" w:lineRule="exact"/>
        <w:ind w:left="20" w:right="20"/>
        <w:jc w:val="both"/>
      </w:pPr>
      <w:r>
        <w:t xml:space="preserve">Tato Dohoda o narovnání nabývá platnosti dnem jejího podpisu smluvními stranami a účinnosti dnem zveřejnění v registru smluv v souladu se </w:t>
      </w:r>
      <w:r>
        <w:t>zákonem č. 340/2015 Sb., v platném znění.</w:t>
      </w:r>
    </w:p>
    <w:p w14:paraId="65C310FC" w14:textId="77777777" w:rsidR="006B4856" w:rsidRDefault="003A536C">
      <w:pPr>
        <w:pStyle w:val="Zkladntext1"/>
        <w:numPr>
          <w:ilvl w:val="0"/>
          <w:numId w:val="4"/>
        </w:numPr>
        <w:shd w:val="clear" w:color="auto" w:fill="auto"/>
        <w:tabs>
          <w:tab w:val="left" w:pos="356"/>
        </w:tabs>
        <w:spacing w:after="174" w:line="180" w:lineRule="exact"/>
        <w:ind w:left="20"/>
        <w:jc w:val="both"/>
      </w:pPr>
      <w:r>
        <w:t>Tuto Dohodu o narovnání lze měnit jen písemně formou očíslovaných dodatků.</w:t>
      </w:r>
    </w:p>
    <w:p w14:paraId="076F78A1" w14:textId="77777777" w:rsidR="006B4856" w:rsidRDefault="003A536C">
      <w:pPr>
        <w:pStyle w:val="Zkladntext1"/>
        <w:numPr>
          <w:ilvl w:val="0"/>
          <w:numId w:val="4"/>
        </w:numPr>
        <w:shd w:val="clear" w:color="auto" w:fill="auto"/>
        <w:tabs>
          <w:tab w:val="left" w:pos="356"/>
        </w:tabs>
        <w:spacing w:after="232" w:line="230" w:lineRule="exact"/>
        <w:ind w:left="20" w:right="20"/>
        <w:jc w:val="both"/>
      </w:pPr>
      <w:r>
        <w:t>V případě, že kterékoli ustanovení této dohody je nebo se stane neplatným nebo nevymahatelným, neovlivní to platnost a vymahatelnost zbývajících ustanovení této dohody. Smluvní strany se zavazují v takových případech nahradit neplatné či nevymahatelné ustanovení ustanovením platným a vymahatelným, které bude mít význam a účinek, jako byl záměr ustanovení, jež má být nahrazeno.</w:t>
      </w:r>
    </w:p>
    <w:p w14:paraId="5A736D3D" w14:textId="77777777" w:rsidR="006B4856" w:rsidRDefault="003A536C">
      <w:pPr>
        <w:pStyle w:val="Zkladntext1"/>
        <w:numPr>
          <w:ilvl w:val="0"/>
          <w:numId w:val="4"/>
        </w:numPr>
        <w:shd w:val="clear" w:color="auto" w:fill="auto"/>
        <w:tabs>
          <w:tab w:val="left" w:pos="366"/>
        </w:tabs>
        <w:spacing w:after="288" w:line="240" w:lineRule="exact"/>
        <w:ind w:left="20" w:right="20"/>
        <w:jc w:val="both"/>
      </w:pPr>
      <w:r>
        <w:t>Tato dohoda o narovnání je vyhotovena ve třech stejnopisech s platností originálu, z nichž každý z účastníků obdrží po jednom.</w:t>
      </w:r>
    </w:p>
    <w:p w14:paraId="19329235" w14:textId="77777777" w:rsidR="006B4856" w:rsidRDefault="003A536C">
      <w:pPr>
        <w:pStyle w:val="Zkladntext1"/>
        <w:numPr>
          <w:ilvl w:val="0"/>
          <w:numId w:val="4"/>
        </w:numPr>
        <w:shd w:val="clear" w:color="auto" w:fill="auto"/>
        <w:tabs>
          <w:tab w:val="left" w:pos="356"/>
        </w:tabs>
        <w:spacing w:after="1418" w:line="180" w:lineRule="exact"/>
        <w:ind w:left="20"/>
        <w:jc w:val="both"/>
      </w:pPr>
      <w:r>
        <w:t>Otázky touto dohodou neřešené či neupravené se řídí českým hmotným právem.</w:t>
      </w:r>
    </w:p>
    <w:p w14:paraId="441FB4F3" w14:textId="77777777" w:rsidR="006B4856" w:rsidRDefault="003A536C">
      <w:pPr>
        <w:pStyle w:val="Zkladntext1"/>
        <w:shd w:val="clear" w:color="auto" w:fill="auto"/>
        <w:tabs>
          <w:tab w:val="left" w:pos="5751"/>
        </w:tabs>
        <w:spacing w:line="180" w:lineRule="exact"/>
        <w:ind w:left="20"/>
        <w:jc w:val="both"/>
        <w:sectPr w:rsidR="006B4856">
          <w:pgSz w:w="11909" w:h="16838"/>
          <w:pgMar w:top="1581" w:right="859" w:bottom="6827" w:left="1853" w:header="0" w:footer="3" w:gutter="0"/>
          <w:cols w:space="720"/>
          <w:noEndnote/>
          <w:docGrid w:linePitch="360"/>
        </w:sectPr>
      </w:pPr>
      <w:r>
        <w:t>V Jablonci nad Nisou dne</w:t>
      </w:r>
      <w:r>
        <w:tab/>
        <w:t xml:space="preserve">V Jablonci nad </w:t>
      </w:r>
      <w:r>
        <w:t>Nisou dne</w:t>
      </w:r>
    </w:p>
    <w:p w14:paraId="0F6DA2E0" w14:textId="77777777" w:rsidR="006B4856" w:rsidRDefault="006B4856">
      <w:pPr>
        <w:spacing w:before="28" w:after="28" w:line="240" w:lineRule="exact"/>
        <w:rPr>
          <w:sz w:val="19"/>
          <w:szCs w:val="19"/>
        </w:rPr>
      </w:pPr>
    </w:p>
    <w:p w14:paraId="7C0E219F" w14:textId="77777777" w:rsidR="006B4856" w:rsidRDefault="006B4856">
      <w:pPr>
        <w:rPr>
          <w:sz w:val="2"/>
          <w:szCs w:val="2"/>
        </w:rPr>
        <w:sectPr w:rsidR="006B4856">
          <w:type w:val="continuous"/>
          <w:pgSz w:w="11909" w:h="16838"/>
          <w:pgMar w:top="0" w:right="0" w:bottom="0" w:left="0" w:header="0" w:footer="3" w:gutter="0"/>
          <w:cols w:space="720"/>
          <w:noEndnote/>
          <w:docGrid w:linePitch="360"/>
        </w:sectPr>
      </w:pPr>
    </w:p>
    <w:p w14:paraId="452CBE15" w14:textId="36083154" w:rsidR="006B4856" w:rsidRDefault="006B4856">
      <w:pPr>
        <w:framePr w:h="2280" w:wrap="notBeside" w:vAnchor="text" w:hAnchor="text" w:xAlign="center" w:y="1"/>
        <w:jc w:val="center"/>
        <w:rPr>
          <w:sz w:val="0"/>
          <w:szCs w:val="0"/>
        </w:rPr>
      </w:pPr>
    </w:p>
    <w:p w14:paraId="60850611" w14:textId="73592693" w:rsidR="006B4856" w:rsidRDefault="00861BFA">
      <w:pPr>
        <w:rPr>
          <w:sz w:val="2"/>
          <w:szCs w:val="2"/>
        </w:rPr>
      </w:pPr>
      <w:r>
        <w:rPr>
          <w:noProof/>
        </w:rPr>
        <w:drawing>
          <wp:anchor distT="0" distB="0" distL="63500" distR="63500" simplePos="0" relativeHeight="377487104" behindDoc="1" locked="0" layoutInCell="1" allowOverlap="1" wp14:anchorId="61569890" wp14:editId="31633671">
            <wp:simplePos x="0" y="0"/>
            <wp:positionH relativeFrom="margin">
              <wp:posOffset>3916680</wp:posOffset>
            </wp:positionH>
            <wp:positionV relativeFrom="paragraph">
              <wp:posOffset>0</wp:posOffset>
            </wp:positionV>
            <wp:extent cx="579120" cy="38989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 cy="389890"/>
                    </a:xfrm>
                    <a:prstGeom prst="rect">
                      <a:avLst/>
                    </a:prstGeom>
                    <a:noFill/>
                  </pic:spPr>
                </pic:pic>
              </a:graphicData>
            </a:graphic>
            <wp14:sizeRelH relativeFrom="page">
              <wp14:pctWidth>0</wp14:pctWidth>
            </wp14:sizeRelH>
            <wp14:sizeRelV relativeFrom="page">
              <wp14:pctHeight>0</wp14:pctHeight>
            </wp14:sizeRelV>
          </wp:anchor>
        </w:drawing>
      </w:r>
    </w:p>
    <w:p w14:paraId="6A469D3B" w14:textId="77777777" w:rsidR="006B4856" w:rsidRDefault="006B4856">
      <w:pPr>
        <w:rPr>
          <w:sz w:val="2"/>
          <w:szCs w:val="2"/>
        </w:rPr>
      </w:pPr>
    </w:p>
    <w:sectPr w:rsidR="006B4856">
      <w:type w:val="continuous"/>
      <w:pgSz w:w="11909" w:h="16838"/>
      <w:pgMar w:top="1551" w:right="6735" w:bottom="6797" w:left="23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4229" w14:textId="77777777" w:rsidR="00B46C1F" w:rsidRDefault="00B46C1F">
      <w:r>
        <w:separator/>
      </w:r>
    </w:p>
  </w:endnote>
  <w:endnote w:type="continuationSeparator" w:id="0">
    <w:p w14:paraId="05D19181" w14:textId="77777777" w:rsidR="00B46C1F" w:rsidRDefault="00B4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9FCB" w14:textId="6EB6984D" w:rsidR="006B4856" w:rsidRDefault="00861BFA">
    <w:pPr>
      <w:rPr>
        <w:sz w:val="2"/>
        <w:szCs w:val="2"/>
      </w:rPr>
    </w:pPr>
    <w:r>
      <w:rPr>
        <w:noProof/>
      </w:rPr>
      <mc:AlternateContent>
        <mc:Choice Requires="wps">
          <w:drawing>
            <wp:anchor distT="0" distB="0" distL="63500" distR="63500" simplePos="0" relativeHeight="314572419" behindDoc="1" locked="0" layoutInCell="1" allowOverlap="1" wp14:anchorId="01E689A3" wp14:editId="3138E504">
              <wp:simplePos x="0" y="0"/>
              <wp:positionH relativeFrom="page">
                <wp:posOffset>4133215</wp:posOffset>
              </wp:positionH>
              <wp:positionV relativeFrom="page">
                <wp:posOffset>10301605</wp:posOffset>
              </wp:positionV>
              <wp:extent cx="84455" cy="205105"/>
              <wp:effectExtent l="0" t="0" r="1905" b="0"/>
              <wp:wrapNone/>
              <wp:docPr id="2104808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B6018" w14:textId="77777777" w:rsidR="006B4856" w:rsidRDefault="003A536C">
                          <w:pPr>
                            <w:pStyle w:val="ZhlavneboZpat0"/>
                            <w:shd w:val="clear" w:color="auto" w:fill="auto"/>
                            <w:spacing w:line="240" w:lineRule="auto"/>
                          </w:pPr>
                          <w:r>
                            <w:rPr>
                              <w:rStyle w:val="ZhlavneboZpat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689A3" id="_x0000_t202" coordsize="21600,21600" o:spt="202" path="m,l,21600r21600,l21600,xe">
              <v:stroke joinstyle="miter"/>
              <v:path gradientshapeok="t" o:connecttype="rect"/>
            </v:shapetype>
            <v:shape id="Text Box 5" o:spid="_x0000_s1029" type="#_x0000_t202" style="position:absolute;margin-left:325.45pt;margin-top:811.15pt;width:6.65pt;height:16.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JH1wEAAJQDAAAOAAAAZHJzL2Uyb0RvYy54bWysU8tu2zAQvBfoPxC815LduAgEy0GawEWB&#10;tA2Q5gNWFGURlbjEkrbkfn2XlOW06a3ohVjxMTszO9rcjH0njpq8QVvK5SKXQluFtbH7Uj5/3727&#10;lsIHsDV0aHUpT9rLm+3bN5vBFXqFLXa1JsEg1heDK2UbgiuyzKtW9+AX6LTlwwaph8CftM9qgoHR&#10;+y5b5fmHbECqHaHS3vPu/XQotwm/abQK35rG6yC6UjK3kFZKaxXXbLuBYk/gWqPONOAfWPRgLDe9&#10;QN1DAHEg8xdUbxShxyYsFPYZNo1ROmlgNcv8lZqnFpxOWtgc7y42+f8Hq74en9wjiTB+xJEHmER4&#10;94DqhxcW71qwe31LhEOroebGy2hZNjhfnJ9Gq33hI0g1fMGahwyHgAlobKiPrrBOweg8gNPFdD0G&#10;oXjz+upqvZZC8ckqXy/zdWoAxfzWkQ+fNPYiFqUkHmnChuODD5ELFPOV2MriznRdGmtn/9jgi3En&#10;cY90J+JhrEZh6lK+j32jlArrE4shnMLC4eaiRfopxcBBKaXlJEvRfbZsR8zUXNBcVHMBVvHDUgYp&#10;pvIuTNk7ODL7lnFnw2/Zsp1Jel44nMny6JPMc0xjtn7/TrdefqbtLwAAAP//AwBQSwMEFAAGAAgA&#10;AAAhANz+TlffAAAADQEAAA8AAABkcnMvZG93bnJldi54bWxMj8tOwzAQRfdI/IM1SOyoQ2jdNsSp&#10;UCU27CgIiZ0bT+MIPyLbTZO/Z7qC5cw9unOm3k3OshFj6oOX8LgogKFvg+59J+Hz4/VhAyxl5bWy&#10;waOEGRPsmtubWlU6XPw7jofcMSrxqVISTM5DxXlqDTqVFmFAT9kpRKcyjbHjOqoLlTvLy6IQ3Kne&#10;0wWjBtwbbH8OZydhPX0FHBLu8fs0ttH088a+zVLe300vz8AyTvkPhqs+qUNDTsdw9joxK0Gsii2h&#10;FIiyfAJGiBDLEtjxulotBfCm5v+/aH4BAAD//wMAUEsBAi0AFAAGAAgAAAAhALaDOJL+AAAA4QEA&#10;ABMAAAAAAAAAAAAAAAAAAAAAAFtDb250ZW50X1R5cGVzXS54bWxQSwECLQAUAAYACAAAACEAOP0h&#10;/9YAAACUAQAACwAAAAAAAAAAAAAAAAAvAQAAX3JlbHMvLnJlbHNQSwECLQAUAAYACAAAACEADu3C&#10;R9cBAACUAwAADgAAAAAAAAAAAAAAAAAuAgAAZHJzL2Uyb0RvYy54bWxQSwECLQAUAAYACAAAACEA&#10;3P5OV98AAAANAQAADwAAAAAAAAAAAAAAAAAxBAAAZHJzL2Rvd25yZXYueG1sUEsFBgAAAAAEAAQA&#10;8wAAAD0FAAAAAA==&#10;" filled="f" stroked="f">
              <v:textbox style="mso-fit-shape-to-text:t" inset="0,0,0,0">
                <w:txbxContent>
                  <w:p w14:paraId="64EB6018" w14:textId="77777777" w:rsidR="006B4856" w:rsidRDefault="00000000">
                    <w:pPr>
                      <w:pStyle w:val="ZhlavneboZpat0"/>
                      <w:shd w:val="clear" w:color="auto" w:fill="auto"/>
                      <w:spacing w:line="240" w:lineRule="auto"/>
                    </w:pPr>
                    <w:r>
                      <w:rPr>
                        <w:rStyle w:val="ZhlavneboZpat1"/>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13EB" w14:textId="3BD00FF8" w:rsidR="006B4856" w:rsidRDefault="00861BFA">
    <w:pPr>
      <w:rPr>
        <w:sz w:val="2"/>
        <w:szCs w:val="2"/>
      </w:rPr>
    </w:pPr>
    <w:r>
      <w:rPr>
        <w:noProof/>
      </w:rPr>
      <mc:AlternateContent>
        <mc:Choice Requires="wps">
          <w:drawing>
            <wp:anchor distT="0" distB="0" distL="63500" distR="63500" simplePos="0" relativeHeight="314572420" behindDoc="1" locked="0" layoutInCell="1" allowOverlap="1" wp14:anchorId="043AF1E8" wp14:editId="188B873E">
              <wp:simplePos x="0" y="0"/>
              <wp:positionH relativeFrom="page">
                <wp:posOffset>4105910</wp:posOffset>
              </wp:positionH>
              <wp:positionV relativeFrom="page">
                <wp:posOffset>9959340</wp:posOffset>
              </wp:positionV>
              <wp:extent cx="84455" cy="205105"/>
              <wp:effectExtent l="635" t="0" r="635" b="0"/>
              <wp:wrapNone/>
              <wp:docPr id="68699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245CD" w14:textId="77777777" w:rsidR="006B4856" w:rsidRDefault="003A536C">
                          <w:pPr>
                            <w:pStyle w:val="ZhlavneboZpat0"/>
                            <w:shd w:val="clear" w:color="auto" w:fill="auto"/>
                            <w:spacing w:line="240" w:lineRule="auto"/>
                          </w:pPr>
                          <w:r>
                            <w:rPr>
                              <w:rStyle w:val="ZhlavneboZpat1"/>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AF1E8" id="_x0000_t202" coordsize="21600,21600" o:spt="202" path="m,l,21600r21600,l21600,xe">
              <v:stroke joinstyle="miter"/>
              <v:path gradientshapeok="t" o:connecttype="rect"/>
            </v:shapetype>
            <v:shape id="Text Box 6" o:spid="_x0000_s1030" type="#_x0000_t202" style="position:absolute;margin-left:323.3pt;margin-top:784.2pt;width:6.65pt;height:16.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Yz1gEAAJQDAAAOAAAAZHJzL2Uyb0RvYy54bWysU8tu2zAQvBfoPxC815INuwgEy0GawEWB&#10;9AGk/QCKoiSiEpfYpS25X98lbTl93IJciBUfszOzo+3tNPTiaJAsuFIuF7kUxmmorWtL+eP7/t2N&#10;FBSUq1UPzpTyZEje7t6+2Y6+MCvooK8NCgZxVIy+lF0Ivsgy0p0ZFC3AG8eHDeCgAn9im9WoRkYf&#10;+myV5++zEbD2CNoQ8e7D+VDuEn7TGB2+Ng2ZIPpSMreQVkxrFddst1VFi8p3Vl9oqBewGJR13PQK&#10;9aCCEge0/0ENViMQNGGhYcigaaw2SQOrWeb/qHnqlDdJC5tD/moTvR6s/nJ88t9QhOkDTDzAJIL8&#10;I+ifJBzcd8q15g4Rxs6omhsvo2XZ6Km4PI1WU0ERpBo/Q81DVocACWhqcIiusE7B6DyA09V0MwWh&#10;efNmvd5spNB8sso3y3yTGqhifuuRwkcDg4hFKZFHmrDV8ZFC5KKK+Ups5WBv+z6NtXd/bfDFuJO4&#10;R7pn4mGqJmHrUq5j3yilgvrEYhDOYeFwc9EB/pJi5KCU0nGSpeg/ObYjZmoucC6quVBO88NSBinO&#10;5X04Z+/g0bYd486G37Fle5v0PHO4kOXRJ5mXmMZs/fmdbj3/TLvfAAAA//8DAFBLAwQUAAYACAAA&#10;ACEASKy6mN8AAAANAQAADwAAAGRycy9kb3ducmV2LnhtbEyPy07DMBBF90j8gzVI7KgNat00jVOh&#10;SmzYUSokdm4yjaP6Edlumvw9wwqWM/fozplqNznLRoypD17B80IAQ9+EtvedguPn21MBLGXtW22D&#10;RwUzJtjV93eVLttw8x84HnLHqMSnUiswOQ8l56kx6HRahAE9ZecQnc40xo63Ud+o3Fn+IoTkTvee&#10;Lhg94N5gczlcnYL19BVwSLjH7/PYRNPPhX2flXp8mF63wDJO+Q+GX31Sh5qcTuHq28SsArmUklAK&#10;VrJYAiNErjYbYCdaSSHWwOuK//+i/gEAAP//AwBQSwECLQAUAAYACAAAACEAtoM4kv4AAADhAQAA&#10;EwAAAAAAAAAAAAAAAAAAAAAAW0NvbnRlbnRfVHlwZXNdLnhtbFBLAQItABQABgAIAAAAIQA4/SH/&#10;1gAAAJQBAAALAAAAAAAAAAAAAAAAAC8BAABfcmVscy8ucmVsc1BLAQItABQABgAIAAAAIQCSBcYz&#10;1gEAAJQDAAAOAAAAAAAAAAAAAAAAAC4CAABkcnMvZTJvRG9jLnhtbFBLAQItABQABgAIAAAAIQBI&#10;rLqY3wAAAA0BAAAPAAAAAAAAAAAAAAAAADAEAABkcnMvZG93bnJldi54bWxQSwUGAAAAAAQABADz&#10;AAAAPAUAAAAA&#10;" filled="f" stroked="f">
              <v:textbox style="mso-fit-shape-to-text:t" inset="0,0,0,0">
                <w:txbxContent>
                  <w:p w14:paraId="06D245CD" w14:textId="77777777" w:rsidR="006B4856" w:rsidRDefault="00000000">
                    <w:pPr>
                      <w:pStyle w:val="ZhlavneboZpat0"/>
                      <w:shd w:val="clear" w:color="auto" w:fill="auto"/>
                      <w:spacing w:line="240" w:lineRule="auto"/>
                    </w:pPr>
                    <w:r>
                      <w:rPr>
                        <w:rStyle w:val="ZhlavneboZpat1"/>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2292" w14:textId="04B2289E" w:rsidR="006B4856" w:rsidRDefault="00861BFA">
    <w:pPr>
      <w:rPr>
        <w:sz w:val="2"/>
        <w:szCs w:val="2"/>
      </w:rPr>
    </w:pPr>
    <w:r>
      <w:rPr>
        <w:noProof/>
      </w:rPr>
      <mc:AlternateContent>
        <mc:Choice Requires="wps">
          <w:drawing>
            <wp:anchor distT="0" distB="0" distL="63500" distR="63500" simplePos="0" relativeHeight="314572421" behindDoc="1" locked="0" layoutInCell="1" allowOverlap="1" wp14:anchorId="645F13E5" wp14:editId="2A6F2383">
              <wp:simplePos x="0" y="0"/>
              <wp:positionH relativeFrom="page">
                <wp:posOffset>3864610</wp:posOffset>
              </wp:positionH>
              <wp:positionV relativeFrom="page">
                <wp:posOffset>10207625</wp:posOffset>
              </wp:positionV>
              <wp:extent cx="84455" cy="205105"/>
              <wp:effectExtent l="0" t="0" r="3810" b="0"/>
              <wp:wrapNone/>
              <wp:docPr id="145980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85890" w14:textId="77777777" w:rsidR="006B4856" w:rsidRDefault="003A536C">
                          <w:pPr>
                            <w:pStyle w:val="ZhlavneboZpat0"/>
                            <w:shd w:val="clear" w:color="auto" w:fill="auto"/>
                            <w:spacing w:line="240" w:lineRule="auto"/>
                          </w:pPr>
                          <w:r>
                            <w:rPr>
                              <w:rStyle w:val="ZhlavneboZpat1"/>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5F13E5" id="_x0000_t202" coordsize="21600,21600" o:spt="202" path="m,l,21600r21600,l21600,xe">
              <v:stroke joinstyle="miter"/>
              <v:path gradientshapeok="t" o:connecttype="rect"/>
            </v:shapetype>
            <v:shape id="Text Box 7" o:spid="_x0000_s1031" type="#_x0000_t202" style="position:absolute;margin-left:304.3pt;margin-top:803.75pt;width:6.65pt;height:16.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t1QEAAJQDAAAOAAAAZHJzL2Uyb0RvYy54bWysU8tu2zAQvBfoPxC815KNuAgEy0GawEWB&#10;9AGk/YAVRUlEJS6xpC25X98lZTl93IpeiBUfszOzo93dNPTipMkbtKVcr3IptFVYG9uW8tvXw5tb&#10;KXwAW0OPVpfyrL28279+tRtdoTfYYV9rEgxifTG6UnYhuCLLvOr0AH6FTls+bJAGCPxJbVYTjIw+&#10;9Nkmz99mI1LtCJX2nncf50O5T/hNo1X43DReB9GXkrmFtFJaq7hm+x0ULYHrjLrQgH9gMYCx3PQK&#10;9QgBxJHMX1CDUYQem7BSOGTYNEbppIHVrPM/1Dx34HTSwuZ4d7XJ/z9Y9en07L6QCNM7nHiASYR3&#10;T6i+e2HxoQPb6nsiHDsNNTdeR8uy0fni8jRa7QsfQarxI9Y8ZDgGTEBTQ0N0hXUKRucBnK+m6ykI&#10;xZu3NzfbrRSKTzb5dp1vUwMolreOfHivcRCxKCXxSBM2nJ58iFygWK7EVhYPpu/TWHv72wZfjDuJ&#10;e6Q7Ew9TNQlTlzL1jVIqrM8shnAOC4ebiw7phxQjB6WUlpMsRf/Bsh0xU0tBS1EtBVjFD0sZpJjL&#10;hzBn7+jItB3jLobfs2UHk/S8cLiQ5dEnmZeYxmz9+p1uvfxM+58AAAD//wMAUEsDBBQABgAIAAAA&#10;IQCTd2kR3wAAAA0BAAAPAAAAZHJzL2Rvd25yZXYueG1sTI/BTsMwDIbvSLxD5EncWLIhuq40ndAk&#10;LtwYCIlb1nhNtcSpkqxr357sBEf7//T7c72bnGUjhth7krBaCmBIrdc9dRK+Pt8eS2AxKdLKekIJ&#10;M0bYNfd3taq0v9IHjofUsVxCsVISTEpDxXlsDToVl35AytnJB6dSHkPHdVDXXO4sXwtRcKd6yheM&#10;GnBvsD0fLk7CZvr2OETc489pbIPp59K+z1I+LKbXF2AJp/QHw00/q0OTnY7+QjoyK6EQZZHRHBRi&#10;8wwsI8V6tQV2vK2etiXwpub/v2h+AQAA//8DAFBLAQItABQABgAIAAAAIQC2gziS/gAAAOEBAAAT&#10;AAAAAAAAAAAAAAAAAAAAAABbQ29udGVudF9UeXBlc10ueG1sUEsBAi0AFAAGAAgAAAAhADj9If/W&#10;AAAAlAEAAAsAAAAAAAAAAAAAAAAALwEAAF9yZWxzLy5yZWxzUEsBAi0AFAAGAAgAAAAhADv+Qe3V&#10;AQAAlAMAAA4AAAAAAAAAAAAAAAAALgIAAGRycy9lMm9Eb2MueG1sUEsBAi0AFAAGAAgAAAAhAJN3&#10;aRHfAAAADQEAAA8AAAAAAAAAAAAAAAAALwQAAGRycy9kb3ducmV2LnhtbFBLBQYAAAAABAAEAPMA&#10;AAA7BQAAAAA=&#10;" filled="f" stroked="f">
              <v:textbox style="mso-fit-shape-to-text:t" inset="0,0,0,0">
                <w:txbxContent>
                  <w:p w14:paraId="00385890" w14:textId="77777777" w:rsidR="006B4856" w:rsidRDefault="00000000">
                    <w:pPr>
                      <w:pStyle w:val="ZhlavneboZpat0"/>
                      <w:shd w:val="clear" w:color="auto" w:fill="auto"/>
                      <w:spacing w:line="240" w:lineRule="auto"/>
                    </w:pPr>
                    <w:r>
                      <w:rPr>
                        <w:rStyle w:val="ZhlavneboZpat1"/>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1178" w14:textId="77777777" w:rsidR="00B46C1F" w:rsidRDefault="00B46C1F"/>
  </w:footnote>
  <w:footnote w:type="continuationSeparator" w:id="0">
    <w:p w14:paraId="583080E0" w14:textId="77777777" w:rsidR="00B46C1F" w:rsidRDefault="00B46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1EC1" w14:textId="24264C0E" w:rsidR="006B4856" w:rsidRDefault="00861BFA">
    <w:pPr>
      <w:rPr>
        <w:sz w:val="2"/>
        <w:szCs w:val="2"/>
      </w:rPr>
    </w:pPr>
    <w:r>
      <w:rPr>
        <w:noProof/>
      </w:rPr>
      <mc:AlternateContent>
        <mc:Choice Requires="wps">
          <w:drawing>
            <wp:anchor distT="0" distB="0" distL="63500" distR="63500" simplePos="0" relativeHeight="314572416" behindDoc="1" locked="0" layoutInCell="1" allowOverlap="1" wp14:anchorId="3CA8B2D2" wp14:editId="50F362E8">
              <wp:simplePos x="0" y="0"/>
              <wp:positionH relativeFrom="page">
                <wp:posOffset>4093845</wp:posOffset>
              </wp:positionH>
              <wp:positionV relativeFrom="page">
                <wp:posOffset>1386205</wp:posOffset>
              </wp:positionV>
              <wp:extent cx="90170" cy="131445"/>
              <wp:effectExtent l="0" t="0" r="0" b="0"/>
              <wp:wrapNone/>
              <wp:docPr id="1212768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B1505" w14:textId="77777777" w:rsidR="006B4856" w:rsidRDefault="003A536C">
                          <w:pPr>
                            <w:pStyle w:val="ZhlavneboZpat0"/>
                            <w:shd w:val="clear" w:color="auto" w:fill="auto"/>
                            <w:spacing w:line="240" w:lineRule="auto"/>
                          </w:pPr>
                          <w:r>
                            <w:rPr>
                              <w:rStyle w:val="ZhlavneboZpatArial9ptTun"/>
                            </w:rPr>
                            <w:t>1</w:t>
                          </w:r>
                          <w:r>
                            <w:rPr>
                              <w:rStyle w:val="ZhlavneboZpatArial75ptTun"/>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A8B2D2" id="_x0000_t202" coordsize="21600,21600" o:spt="202" path="m,l,21600r21600,l21600,xe">
              <v:stroke joinstyle="miter"/>
              <v:path gradientshapeok="t" o:connecttype="rect"/>
            </v:shapetype>
            <v:shape id="Text Box 2" o:spid="_x0000_s1026" type="#_x0000_t202" style="position:absolute;margin-left:322.35pt;margin-top:109.15pt;width:7.1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F0gEAAI0DAAAOAAAAZHJzL2Uyb0RvYy54bWysU9tu2zAMfR+wfxD0vjjuukuNOEXXIsOA&#10;rhvQ7gNkWbaF2aJAKrGzrx8lx+kub8NeBJqUDs85pDfX09CLg0Gy4EqZr9ZSGKehtq4t5ben3av3&#10;UlBQrlY9OFPKoyF5vX35YjP6wlxAB31tUDCIo2L0pexC8EWWke7MoGgF3jguNoCDCvyJbVajGhl9&#10;6LOL9fptNgLWHkEbIs7ezUW5TfhNY3T40jRkguhLydxCOjGdVTyz7UYVLSrfWX2iof6BxaCs46Zn&#10;qDsVlNij/QtqsBqBoAkrDUMGTWO1SRpYTb7+Q81jp7xJWtgc8meb6P/B6ofDo/+KIkwfYOIBJhHk&#10;70F/J+HgtlOuNTeIMHZG1dw4j5Zlo6fi9DRaTQVFkGr8DDUPWe0DJKCpwSG6wjoFo/MAjmfTzRSE&#10;5uTVOn/HBc2V/HV+efkmNVDF8tYjhY8GBhGDUiKPNGGrwz2FyEUVy5XYysHO9n0aa+9+S/DFmEnc&#10;I92ZeJiqiW9HDRXUR1aBMG8JbzUHHeAPKUbekFI6XmEp+k+OfYjLtAS4BNUSKKf5YSmDFHN4G+al&#10;23u0bce4i9M37NXOJiHPHE4seeZJ32k/41L9+p1uPf9F258AAAD//wMAUEsDBBQABgAIAAAAIQB/&#10;yYdT3wAAAAsBAAAPAAAAZHJzL2Rvd25yZXYueG1sTI9NT8MwDIbvSPyHyEjcWLoPuq40ndAkLtwY&#10;CIlb1nhNReJUTda1/x5zgqPtR6+ft9pP3okRh9gFUrBcZCCQmmA6ahV8vL88FCBi0mS0C4QKZoyw&#10;r29vKl2acKU3HI+pFRxCsdQKbEp9KWVsLHodF6FH4ts5DF4nHodWmkFfOdw7ucqyXHrdEX+wuseD&#10;xeb7ePEKttNnwD7iAb/OYzPYbi7c66zU/d30/AQi4ZT+YPjVZ3Wo2ekULmSicAryzWbLqILVsliD&#10;YCJ/LHYgTrxZ7zKQdSX/d6h/AAAA//8DAFBLAQItABQABgAIAAAAIQC2gziS/gAAAOEBAAATAAAA&#10;AAAAAAAAAAAAAAAAAABbQ29udGVudF9UeXBlc10ueG1sUEsBAi0AFAAGAAgAAAAhADj9If/WAAAA&#10;lAEAAAsAAAAAAAAAAAAAAAAALwEAAF9yZWxzLy5yZWxzUEsBAi0AFAAGAAgAAAAhAEjtWkXSAQAA&#10;jQMAAA4AAAAAAAAAAAAAAAAALgIAAGRycy9lMm9Eb2MueG1sUEsBAi0AFAAGAAgAAAAhAH/Jh1Pf&#10;AAAACwEAAA8AAAAAAAAAAAAAAAAALAQAAGRycy9kb3ducmV2LnhtbFBLBQYAAAAABAAEAPMAAAA4&#10;BQAAAAA=&#10;" filled="f" stroked="f">
              <v:textbox style="mso-fit-shape-to-text:t" inset="0,0,0,0">
                <w:txbxContent>
                  <w:p w14:paraId="2E8B1505" w14:textId="77777777" w:rsidR="006B4856" w:rsidRDefault="00000000">
                    <w:pPr>
                      <w:pStyle w:val="ZhlavneboZpat0"/>
                      <w:shd w:val="clear" w:color="auto" w:fill="auto"/>
                      <w:spacing w:line="240" w:lineRule="auto"/>
                    </w:pPr>
                    <w:r>
                      <w:rPr>
                        <w:rStyle w:val="ZhlavneboZpatArial9ptTun"/>
                      </w:rPr>
                      <w:t>1</w:t>
                    </w:r>
                    <w:r>
                      <w:rPr>
                        <w:rStyle w:val="ZhlavneboZpatArial75ptTun"/>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CEF6" w14:textId="4F5A8D81" w:rsidR="006B4856" w:rsidRDefault="00861BFA">
    <w:pPr>
      <w:rPr>
        <w:sz w:val="2"/>
        <w:szCs w:val="2"/>
      </w:rPr>
    </w:pPr>
    <w:r>
      <w:rPr>
        <w:noProof/>
      </w:rPr>
      <mc:AlternateContent>
        <mc:Choice Requires="wps">
          <w:drawing>
            <wp:anchor distT="0" distB="0" distL="63500" distR="63500" simplePos="0" relativeHeight="314572417" behindDoc="1" locked="0" layoutInCell="1" allowOverlap="1" wp14:anchorId="2EE10891" wp14:editId="5472B36F">
              <wp:simplePos x="0" y="0"/>
              <wp:positionH relativeFrom="page">
                <wp:posOffset>481965</wp:posOffset>
              </wp:positionH>
              <wp:positionV relativeFrom="page">
                <wp:posOffset>678180</wp:posOffset>
              </wp:positionV>
              <wp:extent cx="55880" cy="99060"/>
              <wp:effectExtent l="0" t="1905" r="0" b="3810"/>
              <wp:wrapNone/>
              <wp:docPr id="1936865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44798" w14:textId="77777777" w:rsidR="006B4856" w:rsidRDefault="003A536C">
                          <w:pPr>
                            <w:pStyle w:val="ZhlavneboZpat0"/>
                            <w:shd w:val="clear" w:color="auto" w:fill="auto"/>
                            <w:spacing w:line="240" w:lineRule="auto"/>
                          </w:pPr>
                          <w:r>
                            <w:rPr>
                              <w:rStyle w:val="ZhlavneboZpatMSGothic6ptKurzva"/>
                            </w:rPr>
                            <w:t>&lt;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E10891" id="_x0000_t202" coordsize="21600,21600" o:spt="202" path="m,l,21600r21600,l21600,xe">
              <v:stroke joinstyle="miter"/>
              <v:path gradientshapeok="t" o:connecttype="rect"/>
            </v:shapetype>
            <v:shape id="Text Box 3" o:spid="_x0000_s1027" type="#_x0000_t202" style="position:absolute;margin-left:37.95pt;margin-top:53.4pt;width:4.4pt;height:7.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Q0wEAAJMDAAAOAAAAZHJzL2Uyb0RvYy54bWysU8tu2zAQvBfoPxC815IDJHAEy0GawEWB&#10;9AEk/YAVRUlEJS6xpC25X98lLTl93IpeiNWSHM7MjrZ309CLoyZv0JZyvcql0FZhbWxbym8v+3cb&#10;KXwAW0OPVpfypL282719sx1doa+ww77WJBjE+mJ0pexCcEWWedXpAfwKnba82SANEPiT2qwmGBl9&#10;6LOrPL/JRqTaESrtPXcfz5tyl/CbRqvwpWm8DqIvJXMLaaW0VnHNdlsoWgLXGTXTgH9gMYCx/OgF&#10;6hECiAOZv6AGowg9NmGlcMiwaYzSSQOrWed/qHnuwOmkhc3x7mKT/3+w6vPx2X0lEab3OPEAkwjv&#10;nlB998LiQwe21fdEOHYaan54HS3LRueL+Wq02hc+glTjJ6x5yHAImICmhoboCusUjM4DOF1M11MQ&#10;ipvX15sNbyjeub3Nb9JIMiiWq458+KBxELEoJfFEEzQcn3yIVKBYjsSXLO5N36ep9va3Bh+MnUQ9&#10;sj3zDlM1CVPPuqKSCusTayE8Z4WzzUWH9EOKkXNSSstBlqL/aNmNGKmloKWolgKs4oulDFKcy4dw&#10;jt7BkWk7xl38vmfH9ibpeeUwk+XJJ5lzSmO0fv1Op17/pd1PAAAA//8DAFBLAwQUAAYACAAAACEA&#10;BKicg9sAAAAJAQAADwAAAGRycy9kb3ducmV2LnhtbEyPwU7DMBBE70j8g7VI3KhDVNoQ4lSoEhdu&#10;FITEzY23cYS9jmw3Tf6e5QTHnR3NvGl2s3diwpiGQAruVwUIpC6YgXoFH+8vdxWIlDUZ7QKhggUT&#10;7Nrrq0bXJlzoDadD7gWHUKq1ApvzWEuZOotep1UYkfh3CtHrzGfspYn6wuHeybIoNtLrgbjB6hH3&#10;Frvvw9kr2M6fAceEe/w6TV20w1K510Wp25v5+QlExjn/meEXn9GhZaZjOJNJwnHGwyM7WS82PIEN&#10;1XoL4shCWa5Bto38v6D9AQAA//8DAFBLAQItABQABgAIAAAAIQC2gziS/gAAAOEBAAATAAAAAAAA&#10;AAAAAAAAAAAAAABbQ29udGVudF9UeXBlc10ueG1sUEsBAi0AFAAGAAgAAAAhADj9If/WAAAAlAEA&#10;AAsAAAAAAAAAAAAAAAAALwEAAF9yZWxzLy5yZWxzUEsBAi0AFAAGAAgAAAAhAMf6mVDTAQAAkwMA&#10;AA4AAAAAAAAAAAAAAAAALgIAAGRycy9lMm9Eb2MueG1sUEsBAi0AFAAGAAgAAAAhAASonIPbAAAA&#10;CQEAAA8AAAAAAAAAAAAAAAAALQQAAGRycy9kb3ducmV2LnhtbFBLBQYAAAAABAAEAPMAAAA1BQAA&#10;AAA=&#10;" filled="f" stroked="f">
              <v:textbox style="mso-fit-shape-to-text:t" inset="0,0,0,0">
                <w:txbxContent>
                  <w:p w14:paraId="56844798" w14:textId="77777777" w:rsidR="006B4856" w:rsidRDefault="00000000">
                    <w:pPr>
                      <w:pStyle w:val="ZhlavneboZpat0"/>
                      <w:shd w:val="clear" w:color="auto" w:fill="auto"/>
                      <w:spacing w:line="240" w:lineRule="auto"/>
                    </w:pPr>
                    <w:r>
                      <w:rPr>
                        <w:rStyle w:val="ZhlavneboZpatMSGothic6ptKurzva"/>
                      </w:rPr>
                      <w:t>&lt;</w:t>
                    </w:r>
                  </w:p>
                </w:txbxContent>
              </v:textbox>
              <w10:wrap anchorx="page" anchory="page"/>
            </v:shape>
          </w:pict>
        </mc:Fallback>
      </mc:AlternateContent>
    </w:r>
    <w:r>
      <w:rPr>
        <w:noProof/>
      </w:rPr>
      <mc:AlternateContent>
        <mc:Choice Requires="wps">
          <w:drawing>
            <wp:anchor distT="0" distB="0" distL="63500" distR="63500" simplePos="0" relativeHeight="314572418" behindDoc="1" locked="0" layoutInCell="1" allowOverlap="1" wp14:anchorId="0A127A32" wp14:editId="6E73B58A">
              <wp:simplePos x="0" y="0"/>
              <wp:positionH relativeFrom="page">
                <wp:posOffset>4038600</wp:posOffset>
              </wp:positionH>
              <wp:positionV relativeFrom="page">
                <wp:posOffset>888365</wp:posOffset>
              </wp:positionV>
              <wp:extent cx="90170" cy="131445"/>
              <wp:effectExtent l="0" t="2540" r="0" b="0"/>
              <wp:wrapNone/>
              <wp:docPr id="725843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2CFE" w14:textId="77777777" w:rsidR="006B4856" w:rsidRDefault="003A536C">
                          <w:pPr>
                            <w:pStyle w:val="ZhlavneboZpat0"/>
                            <w:shd w:val="clear" w:color="auto" w:fill="auto"/>
                            <w:spacing w:line="240" w:lineRule="auto"/>
                          </w:pPr>
                          <w:r>
                            <w:rPr>
                              <w:rStyle w:val="ZhlavneboZpatArial9ptTun"/>
                            </w:rPr>
                            <w:t>4</w:t>
                          </w:r>
                          <w:r>
                            <w:rPr>
                              <w:rStyle w:val="ZhlavneboZpatArial75ptTun"/>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127A32" id="Text Box 4" o:spid="_x0000_s1028" type="#_x0000_t202" style="position:absolute;margin-left:318pt;margin-top:69.95pt;width:7.1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Vv1gEAAJQDAAAOAAAAZHJzL2Uyb0RvYy54bWysU9tu2zAMfR+wfxD0vtjOupsRp+haZBjQ&#10;dQO6fQAty7EwWxQoJXb29aPkON3lbdiLQJPS4TmH9OZ6Gnpx1OQN2koWq1wKbRU2xu4r+e3r7sVb&#10;KXwA20CPVlfypL283j5/thldqdfYYd9oEgxifTm6SnYhuDLLvOr0AH6FTlsutkgDBP6kfdYQjIw+&#10;9Nk6z19nI1LjCJX2nrN3c1FuE37bahU+t63XQfSVZG4hnZTOOp7ZdgPlnsB1Rp1pwD+wGMBYbnqB&#10;uoMA4kDmL6jBKEKPbVgpHDJsW6N00sBqivwPNY8dOJ20sDneXWzy/w9WPRwf3RcSYXqPEw8wifDu&#10;HtV3LyzedmD3+oYIx05Dw42LaFk2Ol+en0arfekjSD1+woaHDIeACWhqaYiusE7B6DyA08V0PQWh&#10;OPkuL95wQXGleFlcXb1KDaBc3jry4YPGQcSgksQjTdhwvPchcoFyuRJbWdyZvk9j7e1vCb4YM4l7&#10;pDsTD1M9CdNUch37Rik1NicWQzgvCy83Bx3SDylGXpRKWt5kKfqPlu2IO7UEtAT1EoBV/LCSQYo5&#10;vA3z7h0cmX3HuIvhN2zZziQ9TxzOZHn0SeZ5TeNu/fqdbj39TNufAAAA//8DAFBLAwQUAAYACAAA&#10;ACEAz6Tq2d0AAAALAQAADwAAAGRycy9kb3ducmV2LnhtbEyPzU7DMBCE70i8g7VI3KhNK0ybxqlQ&#10;JS7cKAiJmxtv46j+iWw3Td6e5QTHnRnNflPvJu/YiCn3MSh4XAhgGNpo+tAp+Px4fVgDy0UHo10M&#10;qGDGDLvm9qbWlYnX8I7joXSMSkKutAJbylBxnluLXudFHDCQd4rJ60Jn6rhJ+krl3vGlEJJ73Qf6&#10;YPWAe4vt+XDxCp6nr4hDxj1+n8Y22X5eu7dZqfu76WULrOBU/sLwi0/o0BDTMV6CycwpkCtJWwoZ&#10;q80GGCXkk1gCO5IihQTe1Pz/huYHAAD//wMAUEsBAi0AFAAGAAgAAAAhALaDOJL+AAAA4QEAABMA&#10;AAAAAAAAAAAAAAAAAAAAAFtDb250ZW50X1R5cGVzXS54bWxQSwECLQAUAAYACAAAACEAOP0h/9YA&#10;AACUAQAACwAAAAAAAAAAAAAAAAAvAQAAX3JlbHMvLnJlbHNQSwECLQAUAAYACAAAACEAHEXlb9YB&#10;AACUAwAADgAAAAAAAAAAAAAAAAAuAgAAZHJzL2Uyb0RvYy54bWxQSwECLQAUAAYACAAAACEAz6Tq&#10;2d0AAAALAQAADwAAAAAAAAAAAAAAAAAwBAAAZHJzL2Rvd25yZXYueG1sUEsFBgAAAAAEAAQA8wAA&#10;ADoFAAAAAA==&#10;" filled="f" stroked="f">
              <v:textbox style="mso-fit-shape-to-text:t" inset="0,0,0,0">
                <w:txbxContent>
                  <w:p w14:paraId="50302CFE" w14:textId="77777777" w:rsidR="006B4856" w:rsidRDefault="00000000">
                    <w:pPr>
                      <w:pStyle w:val="ZhlavneboZpat0"/>
                      <w:shd w:val="clear" w:color="auto" w:fill="auto"/>
                      <w:spacing w:line="240" w:lineRule="auto"/>
                    </w:pPr>
                    <w:r>
                      <w:rPr>
                        <w:rStyle w:val="ZhlavneboZpatArial9ptTun"/>
                      </w:rPr>
                      <w:t>4</w:t>
                    </w:r>
                    <w:r>
                      <w:rPr>
                        <w:rStyle w:val="ZhlavneboZpatArial75ptTu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4172"/>
    <w:multiLevelType w:val="multilevel"/>
    <w:tmpl w:val="D018B11A"/>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0A4FFB"/>
    <w:multiLevelType w:val="multilevel"/>
    <w:tmpl w:val="4CB2BFBC"/>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A200EB"/>
    <w:multiLevelType w:val="multilevel"/>
    <w:tmpl w:val="ADCACDD6"/>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743D6B"/>
    <w:multiLevelType w:val="multilevel"/>
    <w:tmpl w:val="E48A1E3E"/>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9012678">
    <w:abstractNumId w:val="1"/>
  </w:num>
  <w:num w:numId="2" w16cid:durableId="427119632">
    <w:abstractNumId w:val="0"/>
  </w:num>
  <w:num w:numId="3" w16cid:durableId="1477643922">
    <w:abstractNumId w:val="2"/>
  </w:num>
  <w:num w:numId="4" w16cid:durableId="225920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56"/>
    <w:rsid w:val="003A536C"/>
    <w:rsid w:val="006B4856"/>
    <w:rsid w:val="00861BFA"/>
    <w:rsid w:val="00B46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8BB24"/>
  <w15:docId w15:val="{B96CD5E9-7340-4DDE-99C2-1D672AD6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Lucida Sans Unicode" w:eastAsia="Lucida Sans Unicode" w:hAnsi="Lucida Sans Unicode" w:cs="Lucida Sans Unicode"/>
      <w:b w:val="0"/>
      <w:bCs w:val="0"/>
      <w:i w:val="0"/>
      <w:iCs w:val="0"/>
      <w:smallCaps w:val="0"/>
      <w:strike w:val="0"/>
      <w:spacing w:val="60"/>
      <w:sz w:val="32"/>
      <w:szCs w:val="32"/>
      <w:u w:val="none"/>
    </w:rPr>
  </w:style>
  <w:style w:type="character" w:customStyle="1" w:styleId="Nadpis1TrebuchetMS17ptTundkovn0pt">
    <w:name w:val="Nadpis #1 + Trebuchet MS;17 pt;Tučné;Řádkování 0 pt"/>
    <w:basedOn w:val="Nadpis1"/>
    <w:rPr>
      <w:rFonts w:ascii="Trebuchet MS" w:eastAsia="Trebuchet MS" w:hAnsi="Trebuchet MS" w:cs="Trebuchet MS"/>
      <w:b/>
      <w:bCs/>
      <w:i w:val="0"/>
      <w:iCs w:val="0"/>
      <w:smallCaps w:val="0"/>
      <w:strike w:val="0"/>
      <w:color w:val="000000"/>
      <w:spacing w:val="0"/>
      <w:w w:val="100"/>
      <w:position w:val="0"/>
      <w:sz w:val="34"/>
      <w:szCs w:val="34"/>
      <w:u w:val="none"/>
    </w:rPr>
  </w:style>
  <w:style w:type="character" w:customStyle="1" w:styleId="ZhlavneboZpat">
    <w:name w:val="Záhlaví nebo Zápatí_"/>
    <w:basedOn w:val="Standardnpsmoodstavce"/>
    <w:link w:val="ZhlavneboZpat0"/>
    <w:rPr>
      <w:rFonts w:ascii="Lucida Sans Unicode" w:eastAsia="Lucida Sans Unicode" w:hAnsi="Lucida Sans Unicode" w:cs="Lucida Sans Unicode"/>
      <w:b w:val="0"/>
      <w:bCs w:val="0"/>
      <w:i w:val="0"/>
      <w:iCs w:val="0"/>
      <w:smallCaps w:val="0"/>
      <w:strike w:val="0"/>
      <w:sz w:val="21"/>
      <w:szCs w:val="21"/>
      <w:u w:val="none"/>
    </w:rPr>
  </w:style>
  <w:style w:type="character" w:customStyle="1" w:styleId="ZhlavneboZpat1">
    <w:name w:val="Záhlaví nebo Zápatí"/>
    <w:basedOn w:val="ZhlavneboZpat"/>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Zkladntext2dkovn3pt">
    <w:name w:val="Základní text (2) + Řádkování 3 pt"/>
    <w:basedOn w:val="Zkladntext2"/>
    <w:rPr>
      <w:rFonts w:ascii="Arial" w:eastAsia="Arial" w:hAnsi="Arial" w:cs="Arial"/>
      <w:b/>
      <w:bCs/>
      <w:i w:val="0"/>
      <w:iCs w:val="0"/>
      <w:smallCaps w:val="0"/>
      <w:strike w:val="0"/>
      <w:color w:val="000000"/>
      <w:spacing w:val="60"/>
      <w:w w:val="100"/>
      <w:position w:val="0"/>
      <w:sz w:val="18"/>
      <w:szCs w:val="18"/>
      <w:u w:val="none"/>
      <w:lang w:val="cs-CZ"/>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Kurzva">
    <w:name w:val="Základní text + Kurzíva"/>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8"/>
      <w:szCs w:val="18"/>
      <w:u w:val="none"/>
    </w:rPr>
  </w:style>
  <w:style w:type="character" w:customStyle="1" w:styleId="ZhlavneboZpatArial9ptTun">
    <w:name w:val="Záhlaví nebo Zápatí + Arial;9 pt;Tučné"/>
    <w:basedOn w:val="ZhlavneboZpat"/>
    <w:rPr>
      <w:rFonts w:ascii="Arial" w:eastAsia="Arial" w:hAnsi="Arial" w:cs="Arial"/>
      <w:b/>
      <w:bCs/>
      <w:i w:val="0"/>
      <w:iCs w:val="0"/>
      <w:smallCaps w:val="0"/>
      <w:strike w:val="0"/>
      <w:color w:val="000000"/>
      <w:spacing w:val="0"/>
      <w:w w:val="100"/>
      <w:position w:val="0"/>
      <w:sz w:val="18"/>
      <w:szCs w:val="18"/>
      <w:u w:val="none"/>
    </w:rPr>
  </w:style>
  <w:style w:type="character" w:customStyle="1" w:styleId="ZhlavneboZpatArial75ptTun">
    <w:name w:val="Záhlaví nebo Zápatí + Arial;7;5 pt;Tučné"/>
    <w:basedOn w:val="ZhlavneboZpat"/>
    <w:rPr>
      <w:rFonts w:ascii="Arial" w:eastAsia="Arial" w:hAnsi="Arial" w:cs="Arial"/>
      <w:b/>
      <w:bCs/>
      <w:i w:val="0"/>
      <w:iCs w:val="0"/>
      <w:smallCaps w:val="0"/>
      <w:strike w:val="0"/>
      <w:color w:val="000000"/>
      <w:spacing w:val="0"/>
      <w:w w:val="100"/>
      <w:position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7"/>
      <w:szCs w:val="17"/>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17"/>
      <w:szCs w:val="17"/>
      <w:u w:val="none"/>
    </w:rPr>
  </w:style>
  <w:style w:type="character" w:customStyle="1" w:styleId="Nadpis22">
    <w:name w:val="Nadpis #2 (2)_"/>
    <w:basedOn w:val="Standardnpsmoodstavce"/>
    <w:link w:val="Nadpis220"/>
    <w:rPr>
      <w:rFonts w:ascii="Arial" w:eastAsia="Arial" w:hAnsi="Arial" w:cs="Arial"/>
      <w:b/>
      <w:bCs/>
      <w:i w:val="0"/>
      <w:iCs w:val="0"/>
      <w:smallCaps w:val="0"/>
      <w:strike w:val="0"/>
      <w:sz w:val="18"/>
      <w:szCs w:val="18"/>
      <w:u w:val="none"/>
    </w:rPr>
  </w:style>
  <w:style w:type="character" w:customStyle="1" w:styleId="ZhlavneboZpatMSGothic6ptKurzva">
    <w:name w:val="Záhlaví nebo Zápatí + MS Gothic;6 pt;Kurzíva"/>
    <w:basedOn w:val="ZhlavneboZpat"/>
    <w:rPr>
      <w:rFonts w:ascii="MS Gothic" w:eastAsia="MS Gothic" w:hAnsi="MS Gothic" w:cs="MS Gothic"/>
      <w:b w:val="0"/>
      <w:bCs w:val="0"/>
      <w:i/>
      <w:iCs/>
      <w:smallCaps w:val="0"/>
      <w:strike w:val="0"/>
      <w:color w:val="000000"/>
      <w:spacing w:val="0"/>
      <w:w w:val="100"/>
      <w:position w:val="0"/>
      <w:sz w:val="12"/>
      <w:szCs w:val="12"/>
      <w:u w:val="none"/>
    </w:rPr>
  </w:style>
  <w:style w:type="paragraph" w:customStyle="1" w:styleId="Nadpis10">
    <w:name w:val="Nadpis #1"/>
    <w:basedOn w:val="Normln"/>
    <w:link w:val="Nadpis1"/>
    <w:pPr>
      <w:shd w:val="clear" w:color="auto" w:fill="FFFFFF"/>
      <w:spacing w:after="420" w:line="0" w:lineRule="atLeast"/>
      <w:jc w:val="right"/>
      <w:outlineLvl w:val="0"/>
    </w:pPr>
    <w:rPr>
      <w:rFonts w:ascii="Lucida Sans Unicode" w:eastAsia="Lucida Sans Unicode" w:hAnsi="Lucida Sans Unicode" w:cs="Lucida Sans Unicode"/>
      <w:spacing w:val="60"/>
      <w:sz w:val="32"/>
      <w:szCs w:val="32"/>
    </w:rPr>
  </w:style>
  <w:style w:type="paragraph" w:customStyle="1" w:styleId="ZhlavneboZpat0">
    <w:name w:val="Záhlaví nebo Zápatí"/>
    <w:basedOn w:val="Normln"/>
    <w:link w:val="ZhlavneboZpat"/>
    <w:pPr>
      <w:shd w:val="clear" w:color="auto" w:fill="FFFFFF"/>
      <w:spacing w:line="0" w:lineRule="atLeast"/>
    </w:pPr>
    <w:rPr>
      <w:rFonts w:ascii="Lucida Sans Unicode" w:eastAsia="Lucida Sans Unicode" w:hAnsi="Lucida Sans Unicode" w:cs="Lucida Sans Unicode"/>
      <w:sz w:val="21"/>
      <w:szCs w:val="21"/>
    </w:rPr>
  </w:style>
  <w:style w:type="paragraph" w:customStyle="1" w:styleId="Zkladntext20">
    <w:name w:val="Základní text (2)"/>
    <w:basedOn w:val="Normln"/>
    <w:link w:val="Zkladntext2"/>
    <w:pPr>
      <w:shd w:val="clear" w:color="auto" w:fill="FFFFFF"/>
      <w:spacing w:before="420" w:line="230" w:lineRule="exact"/>
      <w:jc w:val="center"/>
    </w:pPr>
    <w:rPr>
      <w:rFonts w:ascii="Arial" w:eastAsia="Arial" w:hAnsi="Arial" w:cs="Arial"/>
      <w:b/>
      <w:bCs/>
      <w:sz w:val="18"/>
      <w:szCs w:val="18"/>
    </w:rPr>
  </w:style>
  <w:style w:type="paragraph" w:customStyle="1" w:styleId="Zkladntext1">
    <w:name w:val="Základní text1"/>
    <w:basedOn w:val="Normln"/>
    <w:link w:val="Zkladntext"/>
    <w:pPr>
      <w:shd w:val="clear" w:color="auto" w:fill="FFFFFF"/>
      <w:spacing w:line="274" w:lineRule="exact"/>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before="180" w:after="240" w:line="0" w:lineRule="atLeast"/>
    </w:pPr>
    <w:rPr>
      <w:rFonts w:ascii="Arial" w:eastAsia="Arial" w:hAnsi="Arial" w:cs="Arial"/>
      <w:i/>
      <w:iCs/>
      <w:sz w:val="18"/>
      <w:szCs w:val="18"/>
    </w:rPr>
  </w:style>
  <w:style w:type="paragraph" w:customStyle="1" w:styleId="Nadpis20">
    <w:name w:val="Nadpis #2"/>
    <w:basedOn w:val="Normln"/>
    <w:link w:val="Nadpis2"/>
    <w:pPr>
      <w:shd w:val="clear" w:color="auto" w:fill="FFFFFF"/>
      <w:spacing w:before="720" w:after="60" w:line="0" w:lineRule="atLeast"/>
      <w:jc w:val="center"/>
      <w:outlineLvl w:val="1"/>
    </w:pPr>
    <w:rPr>
      <w:rFonts w:ascii="Arial" w:eastAsia="Arial" w:hAnsi="Arial" w:cs="Arial"/>
      <w:b/>
      <w:bCs/>
      <w:sz w:val="17"/>
      <w:szCs w:val="17"/>
    </w:rPr>
  </w:style>
  <w:style w:type="paragraph" w:customStyle="1" w:styleId="Nadpis220">
    <w:name w:val="Nadpis #2 (2)"/>
    <w:basedOn w:val="Normln"/>
    <w:link w:val="Nadpis22"/>
    <w:pPr>
      <w:shd w:val="clear" w:color="auto" w:fill="FFFFFF"/>
      <w:spacing w:before="720" w:after="60" w:line="0" w:lineRule="atLeast"/>
      <w:jc w:val="center"/>
      <w:outlineLvl w:val="1"/>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5108</Characters>
  <Application>Microsoft Office Word</Application>
  <DocSecurity>4</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Schierová</dc:creator>
  <cp:lastModifiedBy>Šárka Vávrová</cp:lastModifiedBy>
  <cp:revision>2</cp:revision>
  <dcterms:created xsi:type="dcterms:W3CDTF">2023-12-20T10:29:00Z</dcterms:created>
  <dcterms:modified xsi:type="dcterms:W3CDTF">2023-12-20T10:29:00Z</dcterms:modified>
</cp:coreProperties>
</file>