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2C63" w14:textId="77777777" w:rsidR="00EF545F" w:rsidRDefault="00000000">
      <w:pPr>
        <w:widowControl w:val="0"/>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Smlouva o partnerství</w:t>
      </w:r>
    </w:p>
    <w:p w14:paraId="376A2C64" w14:textId="77777777" w:rsidR="00EF545F" w:rsidRDefault="00000000">
      <w:pPr>
        <w:widowControl w:val="0"/>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uzavřená podle § 1746 zákona č. 89/2012 Sb., občanského zákoníku, ve znění pozdějších předpisů</w:t>
      </w:r>
    </w:p>
    <w:p w14:paraId="376A2C65" w14:textId="77777777" w:rsidR="00EF545F" w:rsidRDefault="00EF545F">
      <w:pPr>
        <w:jc w:val="both"/>
        <w:rPr>
          <w:rFonts w:ascii="Calibri" w:eastAsia="Calibri" w:hAnsi="Calibri" w:cs="Calibri"/>
        </w:rPr>
      </w:pPr>
    </w:p>
    <w:p w14:paraId="376A2C66" w14:textId="77777777" w:rsidR="00EF545F" w:rsidRDefault="00000000">
      <w:pPr>
        <w:jc w:val="both"/>
        <w:rPr>
          <w:rFonts w:ascii="Calibri" w:eastAsia="Calibri" w:hAnsi="Calibri" w:cs="Calibri"/>
          <w:b/>
        </w:rPr>
      </w:pPr>
      <w:r>
        <w:rPr>
          <w:rFonts w:ascii="Calibri" w:eastAsia="Calibri" w:hAnsi="Calibri" w:cs="Calibri"/>
          <w:b/>
        </w:rPr>
        <w:t xml:space="preserve">Centrum pro cizince Jihomoravského kraje, z. </w:t>
      </w:r>
      <w:proofErr w:type="spellStart"/>
      <w:r>
        <w:rPr>
          <w:rFonts w:ascii="Calibri" w:eastAsia="Calibri" w:hAnsi="Calibri" w:cs="Calibri"/>
          <w:b/>
        </w:rPr>
        <w:t>ú.</w:t>
      </w:r>
      <w:proofErr w:type="spellEnd"/>
    </w:p>
    <w:p w14:paraId="376A2C67" w14:textId="77777777" w:rsidR="00EF545F" w:rsidRDefault="00000000">
      <w:pPr>
        <w:jc w:val="both"/>
        <w:rPr>
          <w:rFonts w:ascii="Calibri" w:eastAsia="Calibri" w:hAnsi="Calibri" w:cs="Calibri"/>
        </w:rPr>
      </w:pPr>
      <w:r>
        <w:rPr>
          <w:rFonts w:ascii="Calibri" w:eastAsia="Calibri" w:hAnsi="Calibri" w:cs="Calibri"/>
        </w:rPr>
        <w:t xml:space="preserve">se sídlem: </w:t>
      </w:r>
      <w:r>
        <w:rPr>
          <w:rFonts w:ascii="Calibri" w:eastAsia="Calibri" w:hAnsi="Calibri" w:cs="Calibri"/>
        </w:rPr>
        <w:tab/>
      </w:r>
      <w:r>
        <w:rPr>
          <w:rFonts w:ascii="Calibri" w:eastAsia="Calibri" w:hAnsi="Calibri" w:cs="Calibri"/>
        </w:rPr>
        <w:tab/>
      </w:r>
      <w:r>
        <w:rPr>
          <w:rFonts w:ascii="Calibri" w:eastAsia="Calibri" w:hAnsi="Calibri" w:cs="Calibri"/>
        </w:rPr>
        <w:tab/>
        <w:t>Žerotínovo náměstí 449/3, 602 00 Brno</w:t>
      </w:r>
    </w:p>
    <w:p w14:paraId="376A2C68" w14:textId="77777777" w:rsidR="00EF545F" w:rsidRDefault="00000000">
      <w:pPr>
        <w:jc w:val="both"/>
        <w:rPr>
          <w:rFonts w:ascii="Calibri" w:eastAsia="Calibri" w:hAnsi="Calibri" w:cs="Calibri"/>
        </w:rPr>
      </w:pPr>
      <w:r>
        <w:rPr>
          <w:rFonts w:ascii="Calibri" w:eastAsia="Calibri" w:hAnsi="Calibri" w:cs="Calibri"/>
        </w:rPr>
        <w:t>IČO:</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17456517</w:t>
      </w:r>
    </w:p>
    <w:p w14:paraId="376A2C69" w14:textId="7543B435" w:rsidR="00EF545F" w:rsidRDefault="00000000">
      <w:pPr>
        <w:jc w:val="both"/>
        <w:rPr>
          <w:rFonts w:ascii="Calibri" w:eastAsia="Calibri" w:hAnsi="Calibri" w:cs="Calibri"/>
        </w:rPr>
      </w:pPr>
      <w:bookmarkStart w:id="0" w:name="_heading=h.gjdgxs" w:colFirst="0" w:colLast="0"/>
      <w:bookmarkEnd w:id="0"/>
      <w:r>
        <w:rPr>
          <w:rFonts w:ascii="Calibri" w:eastAsia="Calibri" w:hAnsi="Calibri" w:cs="Calibri"/>
        </w:rPr>
        <w:t>zastoupený:</w:t>
      </w:r>
      <w:r>
        <w:rPr>
          <w:rFonts w:ascii="Calibri" w:eastAsia="Calibri" w:hAnsi="Calibri" w:cs="Calibri"/>
        </w:rPr>
        <w:tab/>
      </w:r>
      <w:r>
        <w:rPr>
          <w:rFonts w:ascii="Calibri" w:eastAsia="Calibri" w:hAnsi="Calibri" w:cs="Calibri"/>
        </w:rPr>
        <w:tab/>
      </w:r>
      <w:r>
        <w:rPr>
          <w:rFonts w:ascii="Calibri" w:eastAsia="Calibri" w:hAnsi="Calibri" w:cs="Calibri"/>
        </w:rPr>
        <w:tab/>
      </w:r>
    </w:p>
    <w:p w14:paraId="376A2C6A" w14:textId="41655D8C" w:rsidR="00EF545F" w:rsidRDefault="00000000">
      <w:pPr>
        <w:jc w:val="both"/>
        <w:rPr>
          <w:rFonts w:ascii="Calibri" w:eastAsia="Calibri" w:hAnsi="Calibri" w:cs="Calibri"/>
        </w:rPr>
      </w:pPr>
      <w:r>
        <w:rPr>
          <w:rFonts w:ascii="Calibri" w:eastAsia="Calibri" w:hAnsi="Calibri" w:cs="Calibri"/>
        </w:rPr>
        <w:t>bankovní spojení:</w:t>
      </w:r>
      <w:r>
        <w:rPr>
          <w:rFonts w:ascii="Calibri" w:eastAsia="Calibri" w:hAnsi="Calibri" w:cs="Calibri"/>
        </w:rPr>
        <w:tab/>
      </w:r>
      <w:r>
        <w:rPr>
          <w:rFonts w:ascii="Calibri" w:eastAsia="Calibri" w:hAnsi="Calibri" w:cs="Calibri"/>
        </w:rPr>
        <w:tab/>
      </w:r>
    </w:p>
    <w:p w14:paraId="376A2C6B" w14:textId="68C2AD48" w:rsidR="00EF545F" w:rsidRDefault="00000000">
      <w:pPr>
        <w:jc w:val="both"/>
        <w:rPr>
          <w:rFonts w:ascii="Calibri" w:eastAsia="Calibri" w:hAnsi="Calibri" w:cs="Calibri"/>
        </w:rPr>
      </w:pPr>
      <w:r>
        <w:rPr>
          <w:rFonts w:ascii="Calibri" w:eastAsia="Calibri" w:hAnsi="Calibri" w:cs="Calibri"/>
        </w:rPr>
        <w:t>kontaktní osoba:</w:t>
      </w:r>
      <w:r>
        <w:rPr>
          <w:rFonts w:ascii="Calibri" w:eastAsia="Calibri" w:hAnsi="Calibri" w:cs="Calibri"/>
        </w:rPr>
        <w:tab/>
      </w:r>
      <w:r>
        <w:rPr>
          <w:rFonts w:ascii="Calibri" w:eastAsia="Calibri" w:hAnsi="Calibri" w:cs="Calibri"/>
        </w:rPr>
        <w:tab/>
      </w:r>
    </w:p>
    <w:p w14:paraId="376A2C6C" w14:textId="0F7E92CD" w:rsidR="00EF545F" w:rsidRDefault="00000000">
      <w:pPr>
        <w:jc w:val="both"/>
        <w:rPr>
          <w:rFonts w:ascii="Calibri" w:eastAsia="Calibri" w:hAnsi="Calibri" w:cs="Calibri"/>
        </w:rPr>
      </w:pPr>
      <w:r>
        <w:rPr>
          <w:rFonts w:ascii="Calibri" w:eastAsia="Calibri" w:hAnsi="Calibri" w:cs="Calibri"/>
        </w:rPr>
        <w:t>e-mail kontaktní osoby:</w:t>
      </w:r>
      <w:r>
        <w:rPr>
          <w:rFonts w:ascii="Calibri" w:eastAsia="Calibri" w:hAnsi="Calibri" w:cs="Calibri"/>
        </w:rPr>
        <w:tab/>
      </w:r>
    </w:p>
    <w:p w14:paraId="376A2C6D" w14:textId="05D28EAE" w:rsidR="00EF545F" w:rsidRDefault="00000000">
      <w:pPr>
        <w:rPr>
          <w:rFonts w:ascii="Calibri" w:eastAsia="Calibri" w:hAnsi="Calibri" w:cs="Calibri"/>
          <w:color w:val="000000"/>
        </w:rPr>
      </w:pPr>
      <w:r>
        <w:rPr>
          <w:rFonts w:ascii="Calibri" w:eastAsia="Calibri" w:hAnsi="Calibri" w:cs="Calibri"/>
        </w:rPr>
        <w:t>tel. kontaktní osoby:</w:t>
      </w:r>
      <w:r>
        <w:rPr>
          <w:rFonts w:ascii="Calibri" w:eastAsia="Calibri" w:hAnsi="Calibri" w:cs="Calibri"/>
        </w:rPr>
        <w:tab/>
      </w:r>
      <w:r>
        <w:rPr>
          <w:rFonts w:ascii="Calibri" w:eastAsia="Calibri" w:hAnsi="Calibri" w:cs="Calibri"/>
        </w:rPr>
        <w:tab/>
      </w:r>
    </w:p>
    <w:p w14:paraId="376A2C6E" w14:textId="77777777" w:rsidR="00EF545F" w:rsidRDefault="00000000">
      <w:pPr>
        <w:jc w:val="both"/>
        <w:rPr>
          <w:rFonts w:ascii="Calibri" w:eastAsia="Calibri" w:hAnsi="Calibri" w:cs="Calibri"/>
        </w:rPr>
      </w:pPr>
      <w:r>
        <w:rPr>
          <w:rFonts w:ascii="Calibri" w:eastAsia="Calibri" w:hAnsi="Calibri" w:cs="Calibri"/>
        </w:rPr>
        <w:t xml:space="preserve">dále jen </w:t>
      </w:r>
      <w:r>
        <w:rPr>
          <w:rFonts w:ascii="Calibri" w:eastAsia="Calibri" w:hAnsi="Calibri" w:cs="Calibri"/>
          <w:b/>
        </w:rPr>
        <w:t>„příjemce“</w:t>
      </w:r>
    </w:p>
    <w:p w14:paraId="376A2C6F" w14:textId="77777777" w:rsidR="00EF545F" w:rsidRDefault="00EF545F">
      <w:pPr>
        <w:jc w:val="both"/>
        <w:rPr>
          <w:rFonts w:ascii="Calibri" w:eastAsia="Calibri" w:hAnsi="Calibri" w:cs="Calibri"/>
          <w:b/>
        </w:rPr>
      </w:pPr>
    </w:p>
    <w:p w14:paraId="376A2C70" w14:textId="77777777" w:rsidR="00EF545F" w:rsidRDefault="00000000">
      <w:pPr>
        <w:jc w:val="both"/>
        <w:rPr>
          <w:rFonts w:ascii="Calibri" w:eastAsia="Calibri" w:hAnsi="Calibri" w:cs="Calibri"/>
          <w:b/>
        </w:rPr>
      </w:pPr>
      <w:r>
        <w:rPr>
          <w:rFonts w:ascii="Calibri" w:eastAsia="Calibri" w:hAnsi="Calibri" w:cs="Calibri"/>
          <w:b/>
        </w:rPr>
        <w:t>a</w:t>
      </w:r>
    </w:p>
    <w:p w14:paraId="376A2C71" w14:textId="77777777" w:rsidR="00EF545F" w:rsidRDefault="00EF545F">
      <w:pPr>
        <w:jc w:val="both"/>
        <w:rPr>
          <w:rFonts w:ascii="Calibri" w:eastAsia="Calibri" w:hAnsi="Calibri" w:cs="Calibri"/>
        </w:rPr>
      </w:pPr>
    </w:p>
    <w:p w14:paraId="376A2C72" w14:textId="77777777" w:rsidR="00EF545F" w:rsidRDefault="00000000">
      <w:pPr>
        <w:jc w:val="both"/>
        <w:rPr>
          <w:rFonts w:ascii="Calibri" w:eastAsia="Calibri" w:hAnsi="Calibri" w:cs="Calibri"/>
          <w:b/>
        </w:rPr>
      </w:pPr>
      <w:r>
        <w:rPr>
          <w:rFonts w:ascii="Calibri" w:eastAsia="Calibri" w:hAnsi="Calibri" w:cs="Calibri"/>
          <w:b/>
        </w:rPr>
        <w:t xml:space="preserve">Ukrajinská iniciativa jižní Moravy, </w:t>
      </w:r>
      <w:proofErr w:type="spellStart"/>
      <w:r>
        <w:rPr>
          <w:rFonts w:ascii="Calibri" w:eastAsia="Calibri" w:hAnsi="Calibri" w:cs="Calibri"/>
          <w:b/>
        </w:rPr>
        <w:t>z.s</w:t>
      </w:r>
      <w:proofErr w:type="spellEnd"/>
      <w:r>
        <w:rPr>
          <w:rFonts w:ascii="Calibri" w:eastAsia="Calibri" w:hAnsi="Calibri" w:cs="Calibri"/>
          <w:b/>
        </w:rPr>
        <w:t>.</w:t>
      </w:r>
    </w:p>
    <w:p w14:paraId="376A2C73" w14:textId="77777777" w:rsidR="00EF545F" w:rsidRDefault="00000000">
      <w:pPr>
        <w:jc w:val="both"/>
        <w:rPr>
          <w:rFonts w:ascii="Calibri" w:eastAsia="Calibri" w:hAnsi="Calibri" w:cs="Calibri"/>
        </w:rPr>
      </w:pPr>
      <w:r>
        <w:rPr>
          <w:rFonts w:ascii="Calibri" w:eastAsia="Calibri" w:hAnsi="Calibri" w:cs="Calibri"/>
        </w:rPr>
        <w:t>se sídlem:                                  Starobrněnská 20, 602 00 Brno</w:t>
      </w:r>
    </w:p>
    <w:p w14:paraId="376A2C74" w14:textId="77777777" w:rsidR="00EF545F" w:rsidRDefault="00000000">
      <w:pPr>
        <w:jc w:val="both"/>
        <w:rPr>
          <w:rFonts w:ascii="Calibri" w:eastAsia="Calibri" w:hAnsi="Calibri" w:cs="Calibri"/>
        </w:rPr>
      </w:pPr>
      <w:r>
        <w:rPr>
          <w:rFonts w:ascii="Calibri" w:eastAsia="Calibri" w:hAnsi="Calibri" w:cs="Calibri"/>
        </w:rPr>
        <w:t>IČO:                                            03305252</w:t>
      </w:r>
      <w:r>
        <w:rPr>
          <w:rFonts w:ascii="Calibri" w:eastAsia="Calibri" w:hAnsi="Calibri" w:cs="Calibri"/>
        </w:rPr>
        <w:tab/>
      </w:r>
      <w:r>
        <w:rPr>
          <w:rFonts w:ascii="Calibri" w:eastAsia="Calibri" w:hAnsi="Calibri" w:cs="Calibri"/>
        </w:rPr>
        <w:tab/>
      </w:r>
      <w:r>
        <w:rPr>
          <w:rFonts w:ascii="Calibri" w:eastAsia="Calibri" w:hAnsi="Calibri" w:cs="Calibri"/>
        </w:rPr>
        <w:tab/>
      </w:r>
    </w:p>
    <w:p w14:paraId="376A2C75" w14:textId="79B85245" w:rsidR="00EF545F" w:rsidRDefault="00000000">
      <w:pPr>
        <w:jc w:val="both"/>
        <w:rPr>
          <w:rFonts w:ascii="Calibri" w:eastAsia="Calibri" w:hAnsi="Calibri" w:cs="Calibri"/>
        </w:rPr>
      </w:pPr>
      <w:bookmarkStart w:id="1" w:name="_heading=h.30j0zll" w:colFirst="0" w:colLast="0"/>
      <w:bookmarkEnd w:id="1"/>
      <w:r>
        <w:rPr>
          <w:rFonts w:ascii="Calibri" w:eastAsia="Calibri" w:hAnsi="Calibri" w:cs="Calibri"/>
        </w:rPr>
        <w:t xml:space="preserve">zastoupená:                              </w:t>
      </w:r>
    </w:p>
    <w:p w14:paraId="376A2C76" w14:textId="2F390F96" w:rsidR="00EF545F" w:rsidRDefault="00000000">
      <w:pPr>
        <w:jc w:val="both"/>
        <w:rPr>
          <w:rFonts w:ascii="Calibri" w:eastAsia="Calibri" w:hAnsi="Calibri" w:cs="Calibri"/>
        </w:rPr>
      </w:pPr>
      <w:r>
        <w:rPr>
          <w:rFonts w:ascii="Calibri" w:eastAsia="Calibri" w:hAnsi="Calibri" w:cs="Calibri"/>
        </w:rPr>
        <w:t xml:space="preserve">bankovní spojení:                     </w:t>
      </w:r>
    </w:p>
    <w:p w14:paraId="376A2C77" w14:textId="3B17C456" w:rsidR="00EF545F" w:rsidRDefault="00000000">
      <w:pPr>
        <w:jc w:val="both"/>
        <w:rPr>
          <w:rFonts w:ascii="Calibri" w:eastAsia="Calibri" w:hAnsi="Calibri" w:cs="Calibri"/>
        </w:rPr>
      </w:pPr>
      <w:r>
        <w:rPr>
          <w:rFonts w:ascii="Calibri" w:eastAsia="Calibri" w:hAnsi="Calibri" w:cs="Calibri"/>
        </w:rPr>
        <w:t xml:space="preserve">kontaktní osoba:                       </w:t>
      </w:r>
    </w:p>
    <w:p w14:paraId="376A2C78" w14:textId="19D3DEBA" w:rsidR="00EF545F" w:rsidRDefault="00000000">
      <w:pPr>
        <w:jc w:val="both"/>
        <w:rPr>
          <w:rFonts w:ascii="Calibri" w:eastAsia="Calibri" w:hAnsi="Calibri" w:cs="Calibri"/>
        </w:rPr>
      </w:pPr>
      <w:r>
        <w:rPr>
          <w:rFonts w:ascii="Calibri" w:eastAsia="Calibri" w:hAnsi="Calibri" w:cs="Calibri"/>
        </w:rPr>
        <w:t>e-mail kontaktní osoby:</w:t>
      </w:r>
      <w:r>
        <w:rPr>
          <w:rFonts w:ascii="Calibri" w:eastAsia="Calibri" w:hAnsi="Calibri" w:cs="Calibri"/>
        </w:rPr>
        <w:tab/>
        <w:t xml:space="preserve"> </w:t>
      </w:r>
    </w:p>
    <w:p w14:paraId="376A2C79" w14:textId="701443FC" w:rsidR="00EF545F" w:rsidRDefault="00000000">
      <w:pPr>
        <w:rPr>
          <w:rFonts w:ascii="Calibri" w:eastAsia="Calibri" w:hAnsi="Calibri" w:cs="Calibri"/>
          <w:color w:val="000000"/>
        </w:rPr>
      </w:pPr>
      <w:r>
        <w:rPr>
          <w:rFonts w:ascii="Calibri" w:eastAsia="Calibri" w:hAnsi="Calibri" w:cs="Calibri"/>
        </w:rPr>
        <w:t>tel. kontaktní osoby:</w:t>
      </w:r>
      <w:r>
        <w:rPr>
          <w:rFonts w:ascii="Calibri" w:eastAsia="Calibri" w:hAnsi="Calibri" w:cs="Calibri"/>
        </w:rPr>
        <w:tab/>
      </w:r>
      <w:r>
        <w:rPr>
          <w:rFonts w:ascii="Calibri" w:eastAsia="Calibri" w:hAnsi="Calibri" w:cs="Calibri"/>
        </w:rPr>
        <w:tab/>
      </w:r>
    </w:p>
    <w:p w14:paraId="376A2C7A" w14:textId="77777777" w:rsidR="00EF545F" w:rsidRDefault="00000000">
      <w:pPr>
        <w:jc w:val="both"/>
        <w:rPr>
          <w:rFonts w:ascii="Calibri" w:eastAsia="Calibri" w:hAnsi="Calibri" w:cs="Calibri"/>
          <w:i/>
        </w:rPr>
      </w:pPr>
      <w:r>
        <w:rPr>
          <w:rFonts w:ascii="Calibri" w:eastAsia="Calibri" w:hAnsi="Calibri" w:cs="Calibri"/>
        </w:rPr>
        <w:t xml:space="preserve">dále jen </w:t>
      </w:r>
      <w:r>
        <w:rPr>
          <w:rFonts w:ascii="Calibri" w:eastAsia="Calibri" w:hAnsi="Calibri" w:cs="Calibri"/>
          <w:b/>
        </w:rPr>
        <w:t>„partner“</w:t>
      </w:r>
    </w:p>
    <w:p w14:paraId="376A2C7B" w14:textId="77777777" w:rsidR="00EF545F" w:rsidRDefault="00EF545F">
      <w:pPr>
        <w:rPr>
          <w:rFonts w:ascii="Calibri" w:eastAsia="Calibri" w:hAnsi="Calibri" w:cs="Calibri"/>
        </w:rPr>
      </w:pPr>
    </w:p>
    <w:p w14:paraId="376A2C7C" w14:textId="77777777" w:rsidR="00EF545F" w:rsidRDefault="00000000">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eastAsia="Calibri" w:hAnsi="Calibri" w:cs="Calibri"/>
          <w:color w:val="000000"/>
        </w:rPr>
      </w:pPr>
      <w:r>
        <w:rPr>
          <w:rFonts w:ascii="Calibri" w:eastAsia="Calibri" w:hAnsi="Calibri" w:cs="Calibri"/>
          <w:color w:val="000000"/>
        </w:rPr>
        <w:t>uzavřely níže uvedeného dne, měsíce a roku tuto smlouvu o partnerství a vzájemné spolupráci (dále jen „smlouva“):</w:t>
      </w:r>
    </w:p>
    <w:p w14:paraId="376A2C7D" w14:textId="77777777" w:rsidR="00EF545F" w:rsidRDefault="00EF545F">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Calibri" w:eastAsia="Calibri" w:hAnsi="Calibri" w:cs="Calibri"/>
          <w:color w:val="000000"/>
        </w:rPr>
      </w:pPr>
    </w:p>
    <w:p w14:paraId="376A2C7E" w14:textId="77777777" w:rsidR="00EF545F" w:rsidRDefault="00000000">
      <w:pPr>
        <w:spacing w:after="120"/>
        <w:jc w:val="center"/>
        <w:rPr>
          <w:rFonts w:ascii="Calibri" w:eastAsia="Calibri" w:hAnsi="Calibri" w:cs="Calibri"/>
          <w:b/>
        </w:rPr>
      </w:pPr>
      <w:r>
        <w:rPr>
          <w:rFonts w:ascii="Calibri" w:eastAsia="Calibri" w:hAnsi="Calibri" w:cs="Calibri"/>
          <w:b/>
        </w:rPr>
        <w:t>I.</w:t>
      </w:r>
      <w:r>
        <w:rPr>
          <w:rFonts w:ascii="Calibri" w:eastAsia="Calibri" w:hAnsi="Calibri" w:cs="Calibri"/>
          <w:b/>
        </w:rPr>
        <w:tab/>
        <w:t>Předmět a účel smlouvy</w:t>
      </w:r>
    </w:p>
    <w:p w14:paraId="376A2C7F" w14:textId="77777777" w:rsidR="00EF545F" w:rsidRDefault="00000000">
      <w:pPr>
        <w:numPr>
          <w:ilvl w:val="0"/>
          <w:numId w:val="10"/>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Calibri" w:eastAsia="Calibri" w:hAnsi="Calibri" w:cs="Calibri"/>
          <w:color w:val="000000"/>
        </w:rPr>
      </w:pPr>
      <w:r>
        <w:rPr>
          <w:rFonts w:ascii="Calibri" w:eastAsia="Calibri" w:hAnsi="Calibri" w:cs="Calibri"/>
          <w:color w:val="000000"/>
        </w:rPr>
        <w:t>Předmětem této smlouvy je úprava postavení příjemce a jeho partnera, jejich úlohy a odpovědnosti, jakož i úprava jejich vzájemných práv a povinností při naplňování účelu této smlouvy.</w:t>
      </w:r>
    </w:p>
    <w:p w14:paraId="376A2C80" w14:textId="77777777" w:rsidR="00EF545F" w:rsidRDefault="00000000">
      <w:pPr>
        <w:numPr>
          <w:ilvl w:val="0"/>
          <w:numId w:val="10"/>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Calibri" w:eastAsia="Calibri" w:hAnsi="Calibri" w:cs="Calibri"/>
          <w:color w:val="000000"/>
        </w:rPr>
      </w:pPr>
      <w:r>
        <w:rPr>
          <w:rFonts w:ascii="Calibri" w:eastAsia="Calibri" w:hAnsi="Calibri" w:cs="Calibri"/>
          <w:color w:val="000000"/>
        </w:rPr>
        <w:t>Účelem této smlouvy je zajištění realizace projektu „Posílení kapacity Centra pro cizince JMK z UNICEF“ (dále jen „projekt“) podpořeného finančními prostředky (dále jen „dotace“) z UNICEF (dále jen „poskytovatel“).</w:t>
      </w:r>
    </w:p>
    <w:p w14:paraId="376A2C81" w14:textId="77777777" w:rsidR="00EF545F" w:rsidRDefault="00000000">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60"/>
        </w:tabs>
        <w:spacing w:after="120"/>
        <w:ind w:left="357"/>
        <w:jc w:val="both"/>
        <w:rPr>
          <w:rFonts w:ascii="Calibri" w:eastAsia="Calibri" w:hAnsi="Calibri" w:cs="Calibri"/>
          <w:color w:val="000000"/>
        </w:rPr>
      </w:pPr>
      <w:r>
        <w:rPr>
          <w:rFonts w:ascii="Calibri" w:eastAsia="Calibri" w:hAnsi="Calibri" w:cs="Calibri"/>
          <w:color w:val="000000"/>
        </w:rPr>
        <w:t>datum zahájení realizace projektu:</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w:t>
      </w:r>
      <w:r>
        <w:rPr>
          <w:rFonts w:ascii="Calibri" w:eastAsia="Calibri" w:hAnsi="Calibri" w:cs="Calibri"/>
        </w:rPr>
        <w:t>22</w:t>
      </w:r>
      <w:r>
        <w:rPr>
          <w:rFonts w:ascii="Calibri" w:eastAsia="Calibri" w:hAnsi="Calibri" w:cs="Calibri"/>
          <w:color w:val="000000"/>
        </w:rPr>
        <w:t>. 1</w:t>
      </w:r>
      <w:r>
        <w:rPr>
          <w:rFonts w:ascii="Calibri" w:eastAsia="Calibri" w:hAnsi="Calibri" w:cs="Calibri"/>
        </w:rPr>
        <w:t>2</w:t>
      </w:r>
      <w:r>
        <w:rPr>
          <w:rFonts w:ascii="Calibri" w:eastAsia="Calibri" w:hAnsi="Calibri" w:cs="Calibri"/>
          <w:color w:val="000000"/>
        </w:rPr>
        <w:t>. 202</w:t>
      </w:r>
      <w:r>
        <w:rPr>
          <w:rFonts w:ascii="Calibri" w:eastAsia="Calibri" w:hAnsi="Calibri" w:cs="Calibri"/>
        </w:rPr>
        <w:t>2</w:t>
      </w:r>
      <w:r>
        <w:rPr>
          <w:rFonts w:ascii="Calibri" w:eastAsia="Calibri" w:hAnsi="Calibri" w:cs="Calibri"/>
          <w:color w:val="000000"/>
        </w:rPr>
        <w:t>]</w:t>
      </w:r>
    </w:p>
    <w:p w14:paraId="376A2C82" w14:textId="77777777" w:rsidR="00EF545F" w:rsidRDefault="00000000">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360"/>
        </w:tabs>
        <w:spacing w:after="120"/>
        <w:ind w:left="360"/>
        <w:jc w:val="both"/>
        <w:rPr>
          <w:rFonts w:ascii="Calibri" w:eastAsia="Calibri" w:hAnsi="Calibri" w:cs="Calibri"/>
          <w:color w:val="000000"/>
        </w:rPr>
      </w:pPr>
      <w:r>
        <w:rPr>
          <w:rFonts w:ascii="Calibri" w:eastAsia="Calibri" w:hAnsi="Calibri" w:cs="Calibri"/>
          <w:color w:val="000000"/>
        </w:rPr>
        <w:t>datum ukončení realizace projektu nejpozději do:</w:t>
      </w:r>
      <w:r>
        <w:rPr>
          <w:rFonts w:ascii="Calibri" w:eastAsia="Calibri" w:hAnsi="Calibri" w:cs="Calibri"/>
          <w:color w:val="000000"/>
        </w:rPr>
        <w:tab/>
        <w:t>[31. 12. 2024]</w:t>
      </w:r>
    </w:p>
    <w:p w14:paraId="376A2C83" w14:textId="77777777" w:rsidR="00EF545F" w:rsidRDefault="00000000">
      <w:pPr>
        <w:numPr>
          <w:ilvl w:val="0"/>
          <w:numId w:val="10"/>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Calibri" w:eastAsia="Calibri" w:hAnsi="Calibri" w:cs="Calibri"/>
          <w:color w:val="000000"/>
        </w:rPr>
      </w:pPr>
      <w:r>
        <w:rPr>
          <w:rFonts w:ascii="Calibri" w:eastAsia="Calibri" w:hAnsi="Calibri" w:cs="Calibri"/>
          <w:color w:val="000000"/>
        </w:rPr>
        <w:t>Účelem partnerských vztahů podle této smlouvy je aktivní zapojení do procesu posílení kapacity Integračních center pro poskytování podpory duševního zdraví a psychosociální podpory (MHPSS) a aktivit sociální soudržnosti dětem.</w:t>
      </w:r>
    </w:p>
    <w:p w14:paraId="376A2C84" w14:textId="77777777" w:rsidR="00EF545F" w:rsidRDefault="00EF545F">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357"/>
        <w:jc w:val="both"/>
        <w:rPr>
          <w:rFonts w:ascii="Calibri" w:eastAsia="Calibri" w:hAnsi="Calibri" w:cs="Calibri"/>
          <w:color w:val="000000"/>
        </w:rPr>
      </w:pPr>
    </w:p>
    <w:p w14:paraId="7FB25F0C" w14:textId="77777777" w:rsidR="00990915" w:rsidRDefault="0099091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357"/>
        <w:jc w:val="both"/>
        <w:rPr>
          <w:rFonts w:ascii="Calibri" w:eastAsia="Calibri" w:hAnsi="Calibri" w:cs="Calibri"/>
          <w:color w:val="000000"/>
        </w:rPr>
      </w:pPr>
    </w:p>
    <w:p w14:paraId="376A2C85" w14:textId="77777777" w:rsidR="00EF545F" w:rsidRDefault="00000000">
      <w:pPr>
        <w:spacing w:after="120"/>
        <w:jc w:val="center"/>
        <w:rPr>
          <w:rFonts w:ascii="Calibri" w:eastAsia="Calibri" w:hAnsi="Calibri" w:cs="Calibri"/>
          <w:b/>
        </w:rPr>
      </w:pPr>
      <w:r>
        <w:rPr>
          <w:rFonts w:ascii="Calibri" w:eastAsia="Calibri" w:hAnsi="Calibri" w:cs="Calibri"/>
          <w:b/>
        </w:rPr>
        <w:lastRenderedPageBreak/>
        <w:t>II.</w:t>
      </w:r>
      <w:r>
        <w:rPr>
          <w:rFonts w:ascii="Calibri" w:eastAsia="Calibri" w:hAnsi="Calibri" w:cs="Calibri"/>
          <w:b/>
        </w:rPr>
        <w:tab/>
        <w:t>Práva a povinnosti smluvních stran</w:t>
      </w:r>
    </w:p>
    <w:p w14:paraId="376A2C86" w14:textId="77777777" w:rsidR="00EF545F" w:rsidRDefault="00000000">
      <w:pPr>
        <w:numPr>
          <w:ilvl w:val="0"/>
          <w:numId w:val="2"/>
        </w:numPr>
        <w:spacing w:after="120"/>
        <w:jc w:val="both"/>
        <w:rPr>
          <w:rFonts w:ascii="Calibri" w:eastAsia="Calibri" w:hAnsi="Calibri" w:cs="Calibri"/>
        </w:rPr>
      </w:pPr>
      <w:r>
        <w:rPr>
          <w:rFonts w:ascii="Calibri" w:eastAsia="Calibri" w:hAnsi="Calibri" w:cs="Calibri"/>
        </w:rPr>
        <w:t>Smluvní strany se dohodly, že se budou spolupodílet na realizaci projektu uvedeného v čl. I. odst. 2 této smlouvy tak, že:</w:t>
      </w:r>
    </w:p>
    <w:p w14:paraId="376A2C87" w14:textId="77777777" w:rsidR="00EF545F" w:rsidRDefault="00000000">
      <w:pPr>
        <w:numPr>
          <w:ilvl w:val="0"/>
          <w:numId w:val="1"/>
        </w:numPr>
        <w:ind w:left="896" w:hanging="539"/>
        <w:jc w:val="both"/>
        <w:rPr>
          <w:rFonts w:ascii="Calibri" w:eastAsia="Calibri" w:hAnsi="Calibri" w:cs="Calibri"/>
        </w:rPr>
      </w:pPr>
      <w:r>
        <w:rPr>
          <w:rFonts w:ascii="Calibri" w:eastAsia="Calibri" w:hAnsi="Calibri" w:cs="Calibri"/>
        </w:rPr>
        <w:t xml:space="preserve">Příjemce bude provádět tyto činnosti: </w:t>
      </w:r>
    </w:p>
    <w:p w14:paraId="376A2C88" w14:textId="77777777" w:rsidR="00EF545F" w:rsidRDefault="00000000">
      <w:pPr>
        <w:numPr>
          <w:ilvl w:val="0"/>
          <w:numId w:val="9"/>
        </w:numPr>
        <w:ind w:left="1390" w:hanging="488"/>
        <w:jc w:val="both"/>
        <w:rPr>
          <w:rFonts w:ascii="Calibri" w:eastAsia="Calibri" w:hAnsi="Calibri" w:cs="Calibri"/>
        </w:rPr>
      </w:pPr>
      <w:r>
        <w:rPr>
          <w:rFonts w:ascii="Calibri" w:eastAsia="Calibri" w:hAnsi="Calibri" w:cs="Calibri"/>
        </w:rPr>
        <w:t>řízení projektu vč. komunikace s poskytovatelem,</w:t>
      </w:r>
    </w:p>
    <w:p w14:paraId="376A2C89" w14:textId="77777777" w:rsidR="00EF545F" w:rsidRDefault="00000000">
      <w:pPr>
        <w:numPr>
          <w:ilvl w:val="0"/>
          <w:numId w:val="9"/>
        </w:numPr>
        <w:ind w:left="1390" w:hanging="488"/>
        <w:jc w:val="both"/>
        <w:rPr>
          <w:rFonts w:ascii="Calibri" w:eastAsia="Calibri" w:hAnsi="Calibri" w:cs="Calibri"/>
        </w:rPr>
      </w:pPr>
      <w:r>
        <w:rPr>
          <w:rFonts w:ascii="Calibri" w:eastAsia="Calibri" w:hAnsi="Calibri" w:cs="Calibri"/>
        </w:rPr>
        <w:t>zpracování návrhu projektu a jeho změn a doplnění,</w:t>
      </w:r>
    </w:p>
    <w:p w14:paraId="376A2C8A" w14:textId="77777777" w:rsidR="00EF545F" w:rsidRDefault="00000000">
      <w:pPr>
        <w:numPr>
          <w:ilvl w:val="0"/>
          <w:numId w:val="9"/>
        </w:numPr>
        <w:ind w:left="1390" w:hanging="488"/>
        <w:jc w:val="both"/>
        <w:rPr>
          <w:rFonts w:ascii="Calibri" w:eastAsia="Calibri" w:hAnsi="Calibri" w:cs="Calibri"/>
        </w:rPr>
      </w:pPr>
      <w:r>
        <w:rPr>
          <w:rFonts w:ascii="Calibri" w:eastAsia="Calibri" w:hAnsi="Calibri" w:cs="Calibri"/>
        </w:rPr>
        <w:t>průběžné informování partnera,</w:t>
      </w:r>
    </w:p>
    <w:p w14:paraId="376A2C8B" w14:textId="77777777" w:rsidR="00EF545F" w:rsidRDefault="00000000">
      <w:pPr>
        <w:numPr>
          <w:ilvl w:val="0"/>
          <w:numId w:val="9"/>
        </w:numPr>
        <w:ind w:left="1390" w:hanging="488"/>
        <w:jc w:val="both"/>
        <w:rPr>
          <w:rFonts w:ascii="Calibri" w:eastAsia="Calibri" w:hAnsi="Calibri" w:cs="Calibri"/>
        </w:rPr>
      </w:pPr>
      <w:r>
        <w:rPr>
          <w:rFonts w:ascii="Calibri" w:eastAsia="Calibri" w:hAnsi="Calibri" w:cs="Calibri"/>
        </w:rPr>
        <w:t>průběžné vyhodnocování projektových činností,</w:t>
      </w:r>
    </w:p>
    <w:p w14:paraId="376A2C8C" w14:textId="77777777" w:rsidR="00EF545F" w:rsidRDefault="00000000">
      <w:pPr>
        <w:numPr>
          <w:ilvl w:val="0"/>
          <w:numId w:val="9"/>
        </w:numPr>
        <w:ind w:left="1390" w:hanging="488"/>
        <w:jc w:val="both"/>
        <w:rPr>
          <w:rFonts w:ascii="Calibri" w:eastAsia="Calibri" w:hAnsi="Calibri" w:cs="Calibri"/>
        </w:rPr>
      </w:pPr>
      <w:r>
        <w:rPr>
          <w:rFonts w:ascii="Calibri" w:eastAsia="Calibri" w:hAnsi="Calibri" w:cs="Calibri"/>
        </w:rPr>
        <w:t>vyhodnocení připomínek a hodnocení výstupů z projektu,</w:t>
      </w:r>
    </w:p>
    <w:p w14:paraId="376A2C8D" w14:textId="77777777" w:rsidR="00EF545F" w:rsidRDefault="00000000">
      <w:pPr>
        <w:numPr>
          <w:ilvl w:val="0"/>
          <w:numId w:val="9"/>
        </w:numPr>
        <w:ind w:left="1390" w:hanging="488"/>
        <w:jc w:val="both"/>
        <w:rPr>
          <w:rFonts w:ascii="Calibri" w:eastAsia="Calibri" w:hAnsi="Calibri" w:cs="Calibri"/>
        </w:rPr>
      </w:pPr>
      <w:r>
        <w:rPr>
          <w:rFonts w:ascii="Calibri" w:eastAsia="Calibri" w:hAnsi="Calibri" w:cs="Calibri"/>
        </w:rPr>
        <w:t>provádění publicity projektu,</w:t>
      </w:r>
    </w:p>
    <w:p w14:paraId="376A2C8E" w14:textId="77777777" w:rsidR="00EF545F" w:rsidRDefault="00000000">
      <w:pPr>
        <w:numPr>
          <w:ilvl w:val="0"/>
          <w:numId w:val="9"/>
        </w:numPr>
        <w:ind w:left="1390" w:hanging="488"/>
        <w:jc w:val="both"/>
        <w:rPr>
          <w:rFonts w:ascii="Calibri" w:eastAsia="Calibri" w:hAnsi="Calibri" w:cs="Calibri"/>
        </w:rPr>
      </w:pPr>
      <w:r>
        <w:rPr>
          <w:rFonts w:ascii="Calibri" w:eastAsia="Calibri" w:hAnsi="Calibri" w:cs="Calibri"/>
        </w:rPr>
        <w:t>projednání veškerých změn a povinností s partnerem,</w:t>
      </w:r>
    </w:p>
    <w:p w14:paraId="376A2C8F" w14:textId="77777777" w:rsidR="00EF545F" w:rsidRDefault="00000000">
      <w:pPr>
        <w:numPr>
          <w:ilvl w:val="0"/>
          <w:numId w:val="9"/>
        </w:numPr>
        <w:ind w:left="1390" w:hanging="488"/>
        <w:jc w:val="both"/>
        <w:rPr>
          <w:rFonts w:ascii="Calibri" w:eastAsia="Calibri" w:hAnsi="Calibri" w:cs="Calibri"/>
        </w:rPr>
      </w:pPr>
      <w:r>
        <w:rPr>
          <w:rFonts w:ascii="Calibri" w:eastAsia="Calibri" w:hAnsi="Calibri" w:cs="Calibri"/>
        </w:rPr>
        <w:t>zpracování průběžných zpráv příjemce a předkládání žádostí o platby,</w:t>
      </w:r>
    </w:p>
    <w:p w14:paraId="376A2C90" w14:textId="77777777" w:rsidR="00EF545F" w:rsidRDefault="00000000">
      <w:pPr>
        <w:numPr>
          <w:ilvl w:val="0"/>
          <w:numId w:val="9"/>
        </w:numPr>
        <w:ind w:left="1390" w:hanging="488"/>
        <w:jc w:val="both"/>
        <w:rPr>
          <w:rFonts w:ascii="Calibri" w:eastAsia="Calibri" w:hAnsi="Calibri" w:cs="Calibri"/>
        </w:rPr>
      </w:pPr>
      <w:r>
        <w:rPr>
          <w:rFonts w:ascii="Calibri" w:eastAsia="Calibri" w:hAnsi="Calibri" w:cs="Calibri"/>
        </w:rPr>
        <w:t>schvalování a proplácení způsobilých výdajů partnera,</w:t>
      </w:r>
    </w:p>
    <w:p w14:paraId="376A2C91" w14:textId="77777777" w:rsidR="00EF545F" w:rsidRDefault="00000000">
      <w:pPr>
        <w:numPr>
          <w:ilvl w:val="0"/>
          <w:numId w:val="9"/>
        </w:numPr>
        <w:spacing w:after="120"/>
        <w:ind w:left="1390" w:hanging="488"/>
        <w:jc w:val="both"/>
        <w:rPr>
          <w:rFonts w:ascii="Calibri" w:eastAsia="Calibri" w:hAnsi="Calibri" w:cs="Calibri"/>
        </w:rPr>
      </w:pPr>
      <w:r>
        <w:rPr>
          <w:rFonts w:ascii="Calibri" w:eastAsia="Calibri" w:hAnsi="Calibri" w:cs="Calibri"/>
        </w:rPr>
        <w:t>zpracování vzorových dokumentů pro partnera.</w:t>
      </w:r>
    </w:p>
    <w:p w14:paraId="376A2C92" w14:textId="77777777" w:rsidR="00EF545F" w:rsidRPr="00990915" w:rsidRDefault="00000000">
      <w:pPr>
        <w:numPr>
          <w:ilvl w:val="0"/>
          <w:numId w:val="1"/>
        </w:numPr>
        <w:ind w:left="896" w:hanging="539"/>
        <w:jc w:val="both"/>
        <w:rPr>
          <w:rFonts w:ascii="Calibri" w:eastAsia="Calibri" w:hAnsi="Calibri" w:cs="Calibri"/>
        </w:rPr>
      </w:pPr>
      <w:r w:rsidRPr="00990915">
        <w:rPr>
          <w:rFonts w:ascii="Calibri" w:eastAsia="Calibri" w:hAnsi="Calibri" w:cs="Calibri"/>
        </w:rPr>
        <w:t>Partner bude provádět tyto činnosti:</w:t>
      </w:r>
    </w:p>
    <w:p w14:paraId="376A2C93" w14:textId="77777777" w:rsidR="00EF545F" w:rsidRPr="00990915" w:rsidRDefault="00000000">
      <w:pPr>
        <w:numPr>
          <w:ilvl w:val="0"/>
          <w:numId w:val="9"/>
        </w:numPr>
        <w:ind w:left="1390" w:hanging="488"/>
        <w:jc w:val="both"/>
        <w:rPr>
          <w:rFonts w:ascii="Calibri" w:eastAsia="Calibri" w:hAnsi="Calibri" w:cs="Calibri"/>
        </w:rPr>
      </w:pPr>
      <w:r w:rsidRPr="00990915">
        <w:rPr>
          <w:rFonts w:ascii="Calibri" w:eastAsia="Calibri" w:hAnsi="Calibri" w:cs="Calibri"/>
        </w:rPr>
        <w:t>spolupráce při zajišťování cílové skupiny,</w:t>
      </w:r>
    </w:p>
    <w:p w14:paraId="376A2C94" w14:textId="77777777" w:rsidR="00EF545F" w:rsidRPr="00990915" w:rsidRDefault="00000000">
      <w:pPr>
        <w:numPr>
          <w:ilvl w:val="0"/>
          <w:numId w:val="9"/>
        </w:numPr>
        <w:ind w:left="1390" w:hanging="488"/>
        <w:jc w:val="both"/>
        <w:rPr>
          <w:rFonts w:ascii="Calibri" w:eastAsia="Calibri" w:hAnsi="Calibri" w:cs="Calibri"/>
        </w:rPr>
      </w:pPr>
      <w:r w:rsidRPr="00990915">
        <w:rPr>
          <w:rFonts w:ascii="Calibri" w:eastAsia="Calibri" w:hAnsi="Calibri" w:cs="Calibri"/>
        </w:rPr>
        <w:t>zprostředkování kontaktu s cílovou skupinou (zajištění přenosu informací mezi cílovou skupinou a příjemcem),</w:t>
      </w:r>
    </w:p>
    <w:p w14:paraId="376A2C95" w14:textId="77777777" w:rsidR="00EF545F" w:rsidRPr="00990915" w:rsidRDefault="00000000">
      <w:pPr>
        <w:numPr>
          <w:ilvl w:val="0"/>
          <w:numId w:val="9"/>
        </w:numPr>
        <w:ind w:left="1390" w:hanging="488"/>
        <w:jc w:val="both"/>
        <w:rPr>
          <w:rFonts w:ascii="Calibri" w:eastAsia="Calibri" w:hAnsi="Calibri" w:cs="Calibri"/>
        </w:rPr>
      </w:pPr>
      <w:r w:rsidRPr="00990915">
        <w:rPr>
          <w:rFonts w:ascii="Calibri" w:eastAsia="Calibri" w:hAnsi="Calibri" w:cs="Calibri"/>
        </w:rPr>
        <w:t>spolupráce na definování potřeb cílové skupiny,</w:t>
      </w:r>
    </w:p>
    <w:p w14:paraId="376A2C96" w14:textId="77777777" w:rsidR="00EF545F" w:rsidRPr="00990915" w:rsidRDefault="00000000">
      <w:pPr>
        <w:numPr>
          <w:ilvl w:val="0"/>
          <w:numId w:val="9"/>
        </w:numPr>
        <w:ind w:left="1390" w:hanging="488"/>
        <w:jc w:val="both"/>
        <w:rPr>
          <w:rFonts w:ascii="Calibri" w:eastAsia="Calibri" w:hAnsi="Calibri" w:cs="Calibri"/>
        </w:rPr>
      </w:pPr>
      <w:r w:rsidRPr="00990915">
        <w:rPr>
          <w:rFonts w:ascii="Calibri" w:eastAsia="Calibri" w:hAnsi="Calibri" w:cs="Calibri"/>
        </w:rPr>
        <w:t>spolupráce na návrhu změn a doplnění projektu,</w:t>
      </w:r>
    </w:p>
    <w:p w14:paraId="376A2C97" w14:textId="77777777" w:rsidR="00EF545F" w:rsidRPr="00990915" w:rsidRDefault="00000000">
      <w:pPr>
        <w:numPr>
          <w:ilvl w:val="0"/>
          <w:numId w:val="9"/>
        </w:numPr>
        <w:ind w:left="1390" w:hanging="488"/>
        <w:jc w:val="both"/>
        <w:rPr>
          <w:rFonts w:ascii="Calibri" w:eastAsia="Calibri" w:hAnsi="Calibri" w:cs="Calibri"/>
        </w:rPr>
      </w:pPr>
      <w:r w:rsidRPr="00990915">
        <w:rPr>
          <w:rFonts w:ascii="Calibri" w:eastAsia="Calibri" w:hAnsi="Calibri" w:cs="Calibri"/>
        </w:rPr>
        <w:t xml:space="preserve">vyúčtování vynaložených prostředků, </w:t>
      </w:r>
    </w:p>
    <w:p w14:paraId="376A2C98" w14:textId="77777777" w:rsidR="00EF545F" w:rsidRPr="00990915" w:rsidRDefault="00000000">
      <w:pPr>
        <w:numPr>
          <w:ilvl w:val="0"/>
          <w:numId w:val="9"/>
        </w:numPr>
        <w:ind w:left="1390" w:hanging="488"/>
        <w:jc w:val="both"/>
        <w:rPr>
          <w:rFonts w:ascii="Calibri" w:eastAsia="Calibri" w:hAnsi="Calibri" w:cs="Calibri"/>
        </w:rPr>
      </w:pPr>
      <w:r w:rsidRPr="00990915">
        <w:rPr>
          <w:rFonts w:ascii="Calibri" w:eastAsia="Calibri" w:hAnsi="Calibri" w:cs="Calibri"/>
        </w:rPr>
        <w:t>zpracování průběžných zpráv partnera v dohodnutých termínech,</w:t>
      </w:r>
    </w:p>
    <w:p w14:paraId="376A2C99" w14:textId="77777777" w:rsidR="00EF545F" w:rsidRPr="00990915" w:rsidRDefault="00000000">
      <w:pPr>
        <w:numPr>
          <w:ilvl w:val="0"/>
          <w:numId w:val="9"/>
        </w:numPr>
        <w:spacing w:after="120"/>
        <w:ind w:left="1390" w:hanging="488"/>
        <w:jc w:val="both"/>
        <w:rPr>
          <w:rFonts w:ascii="Calibri" w:eastAsia="Calibri" w:hAnsi="Calibri" w:cs="Calibri"/>
        </w:rPr>
      </w:pPr>
      <w:r w:rsidRPr="00990915">
        <w:rPr>
          <w:rFonts w:ascii="Calibri" w:eastAsia="Calibri" w:hAnsi="Calibri" w:cs="Calibri"/>
        </w:rPr>
        <w:t>provádět činnosti v souladu s Popisem partnerského projektu, který je přílohou č. 1 smlouvy).</w:t>
      </w:r>
    </w:p>
    <w:p w14:paraId="376A2C9A" w14:textId="77777777" w:rsidR="00EF545F" w:rsidRDefault="00000000">
      <w:pPr>
        <w:numPr>
          <w:ilvl w:val="0"/>
          <w:numId w:val="2"/>
        </w:numPr>
        <w:spacing w:after="120"/>
        <w:jc w:val="both"/>
        <w:rPr>
          <w:rFonts w:ascii="Calibri" w:eastAsia="Calibri" w:hAnsi="Calibri" w:cs="Calibri"/>
        </w:rPr>
      </w:pPr>
      <w:r>
        <w:rPr>
          <w:rFonts w:ascii="Calibri" w:eastAsia="Calibri" w:hAnsi="Calibri" w:cs="Calibri"/>
        </w:rPr>
        <w:t>Příjemce a partner se zavazují nést plnou odpovědnost za realizaci činností, které mají vykonávat dle této smlouvy tak, aby byl splněn účel smlouvy nejpozději do</w:t>
      </w:r>
      <w:r>
        <w:t> </w:t>
      </w:r>
      <w:r>
        <w:rPr>
          <w:rFonts w:ascii="Calibri" w:eastAsia="Calibri" w:hAnsi="Calibri" w:cs="Calibri"/>
        </w:rPr>
        <w:t>data ukončení realizace projektu.</w:t>
      </w:r>
    </w:p>
    <w:p w14:paraId="376A2C9B" w14:textId="77777777" w:rsidR="00EF545F" w:rsidRDefault="00000000">
      <w:pPr>
        <w:numPr>
          <w:ilvl w:val="0"/>
          <w:numId w:val="2"/>
        </w:numPr>
        <w:spacing w:after="120"/>
        <w:jc w:val="both"/>
        <w:rPr>
          <w:rFonts w:ascii="Calibri" w:eastAsia="Calibri" w:hAnsi="Calibri" w:cs="Calibri"/>
        </w:rPr>
      </w:pPr>
      <w:r>
        <w:rPr>
          <w:rFonts w:ascii="Calibri" w:eastAsia="Calibri" w:hAnsi="Calibri" w:cs="Calibri"/>
        </w:rPr>
        <w:t>Příjemce a partner jsou povinni jednat způsobem, který neohrožuje realizaci projektu a zájmy ostatních smluvních stran.</w:t>
      </w:r>
    </w:p>
    <w:p w14:paraId="376A2C9C" w14:textId="77777777" w:rsidR="00EF545F" w:rsidRDefault="00000000">
      <w:pPr>
        <w:numPr>
          <w:ilvl w:val="0"/>
          <w:numId w:val="2"/>
        </w:numPr>
        <w:spacing w:after="120"/>
        <w:jc w:val="both"/>
        <w:rPr>
          <w:rFonts w:ascii="Calibri" w:eastAsia="Calibri" w:hAnsi="Calibri" w:cs="Calibri"/>
        </w:rPr>
      </w:pPr>
      <w:r>
        <w:rPr>
          <w:rFonts w:ascii="Calibri" w:eastAsia="Calibri" w:hAnsi="Calibri" w:cs="Calibri"/>
        </w:rPr>
        <w:t>Partner má právo na veškeré informace týkající se projektu, zejména jeho finančního řízení, dosažených výsledků projektu a související dokumentace.</w:t>
      </w:r>
    </w:p>
    <w:p w14:paraId="376A2C9D" w14:textId="77777777" w:rsidR="00EF545F" w:rsidRDefault="00000000">
      <w:pPr>
        <w:numPr>
          <w:ilvl w:val="0"/>
          <w:numId w:val="2"/>
        </w:numPr>
        <w:spacing w:after="120"/>
        <w:jc w:val="both"/>
        <w:rPr>
          <w:rFonts w:ascii="Calibri" w:eastAsia="Calibri" w:hAnsi="Calibri" w:cs="Calibri"/>
          <w:i/>
        </w:rPr>
      </w:pPr>
      <w:r>
        <w:rPr>
          <w:rFonts w:ascii="Calibri" w:eastAsia="Calibri" w:hAnsi="Calibri" w:cs="Calibri"/>
        </w:rPr>
        <w:t xml:space="preserve">Příjemce se zavazuje pravidelně v průběhu realizace komunikovat se svým partnerem a informovat ho o postupu projektu. </w:t>
      </w:r>
    </w:p>
    <w:p w14:paraId="376A2C9E" w14:textId="77777777" w:rsidR="00EF545F" w:rsidRDefault="00000000">
      <w:pPr>
        <w:numPr>
          <w:ilvl w:val="0"/>
          <w:numId w:val="2"/>
        </w:numPr>
        <w:spacing w:after="120"/>
        <w:jc w:val="both"/>
        <w:rPr>
          <w:rFonts w:ascii="Calibri" w:eastAsia="Calibri" w:hAnsi="Calibri" w:cs="Calibri"/>
        </w:rPr>
      </w:pPr>
      <w:r>
        <w:rPr>
          <w:rFonts w:ascii="Calibri" w:eastAsia="Calibri" w:hAnsi="Calibri" w:cs="Calibri"/>
        </w:rPr>
        <w:t>Při plnění předmětu smlouvy se partner zavazuje:</w:t>
      </w:r>
    </w:p>
    <w:p w14:paraId="376A2C9F" w14:textId="77777777" w:rsidR="00EF545F" w:rsidRDefault="00000000">
      <w:pPr>
        <w:numPr>
          <w:ilvl w:val="0"/>
          <w:numId w:val="3"/>
        </w:numPr>
        <w:spacing w:after="120"/>
        <w:ind w:left="709" w:hanging="349"/>
        <w:jc w:val="both"/>
        <w:rPr>
          <w:rFonts w:ascii="Calibri" w:eastAsia="Calibri" w:hAnsi="Calibri" w:cs="Calibri"/>
        </w:rPr>
      </w:pPr>
      <w:r>
        <w:rPr>
          <w:rFonts w:ascii="Calibri" w:eastAsia="Calibri" w:hAnsi="Calibri" w:cs="Calibri"/>
        </w:rPr>
        <w:t>provádět činnosti, které realizuje v rámci projektu, v souladu s harmonogramem jednotlivých aktivit projektu, který je spolu s Rozpočtem partnera (</w:t>
      </w:r>
      <w:proofErr w:type="spellStart"/>
      <w:r>
        <w:rPr>
          <w:rFonts w:ascii="Calibri" w:eastAsia="Calibri" w:hAnsi="Calibri" w:cs="Calibri"/>
        </w:rPr>
        <w:t>workplan</w:t>
      </w:r>
      <w:proofErr w:type="spellEnd"/>
      <w:r>
        <w:rPr>
          <w:rFonts w:ascii="Calibri" w:eastAsia="Calibri" w:hAnsi="Calibri" w:cs="Calibri"/>
        </w:rPr>
        <w:t>), který je přílohou č. 2 této smlouvy;</w:t>
      </w:r>
    </w:p>
    <w:p w14:paraId="376A2CA0" w14:textId="77777777" w:rsidR="00EF545F" w:rsidRDefault="00000000">
      <w:pPr>
        <w:numPr>
          <w:ilvl w:val="0"/>
          <w:numId w:val="3"/>
        </w:numPr>
        <w:spacing w:after="120"/>
        <w:ind w:left="709" w:hanging="349"/>
        <w:jc w:val="both"/>
        <w:rPr>
          <w:rFonts w:ascii="Calibri" w:eastAsia="Calibri" w:hAnsi="Calibri" w:cs="Calibri"/>
        </w:rPr>
      </w:pPr>
      <w:r>
        <w:rPr>
          <w:rFonts w:ascii="Calibri" w:eastAsia="Calibri" w:hAnsi="Calibri" w:cs="Calibri"/>
        </w:rPr>
        <w:t xml:space="preserve">naplňovat během realizace projektu indikátory vztahujících se k činnostem, které realizuje v rámci projektu a které jsou uvedené v Reporting </w:t>
      </w:r>
      <w:proofErr w:type="spellStart"/>
      <w:r>
        <w:rPr>
          <w:rFonts w:ascii="Calibri" w:eastAsia="Calibri" w:hAnsi="Calibri" w:cs="Calibri"/>
        </w:rPr>
        <w:t>template</w:t>
      </w:r>
      <w:proofErr w:type="spellEnd"/>
      <w:r>
        <w:rPr>
          <w:rFonts w:ascii="Calibri" w:eastAsia="Calibri" w:hAnsi="Calibri" w:cs="Calibri"/>
        </w:rPr>
        <w:t>, jejíž vzor byl předán při podpisu smlouvy;</w:t>
      </w:r>
    </w:p>
    <w:p w14:paraId="376A2CA1" w14:textId="77777777" w:rsidR="00EF545F" w:rsidRDefault="00000000">
      <w:pPr>
        <w:numPr>
          <w:ilvl w:val="0"/>
          <w:numId w:val="3"/>
        </w:numPr>
        <w:spacing w:after="120"/>
        <w:ind w:left="709" w:hanging="349"/>
        <w:jc w:val="both"/>
        <w:rPr>
          <w:rFonts w:ascii="Calibri" w:eastAsia="Calibri" w:hAnsi="Calibri" w:cs="Calibri"/>
        </w:rPr>
      </w:pPr>
      <w:r>
        <w:rPr>
          <w:rFonts w:ascii="Calibri" w:eastAsia="Calibri" w:hAnsi="Calibri" w:cs="Calibri"/>
        </w:rPr>
        <w:lastRenderedPageBreak/>
        <w:t>uchovávat záznamy o klientech, ze kterých vychází údaje o naplnění indikátorů, pro kontrolu ze strany příjemce, poskytovatele nebo externího subjektu po dobu uvedenou v písm. l);</w:t>
      </w:r>
    </w:p>
    <w:p w14:paraId="376A2CA2" w14:textId="77777777" w:rsidR="00EF545F" w:rsidRDefault="00000000">
      <w:pPr>
        <w:numPr>
          <w:ilvl w:val="0"/>
          <w:numId w:val="3"/>
        </w:numPr>
        <w:spacing w:after="120"/>
        <w:ind w:left="709" w:hanging="349"/>
        <w:jc w:val="both"/>
        <w:rPr>
          <w:rFonts w:ascii="Calibri" w:eastAsia="Calibri" w:hAnsi="Calibri" w:cs="Calibri"/>
        </w:rPr>
      </w:pPr>
      <w:r>
        <w:rPr>
          <w:rFonts w:ascii="Calibri" w:eastAsia="Calibri" w:hAnsi="Calibri" w:cs="Calibri"/>
        </w:rPr>
        <w:t xml:space="preserve">předkládat příjemci v pravidelných tříměsíčních intervalech nebo vždy, kdy o to příjemce požádá, podklady pro zpracování průběžné zprávy příjemce (FACE), podklady pro zpracování závěrečné zprávy příjemce, a dále se podílet na vypracování průběžných zpráv a závěrečné zprávy příjemce; </w:t>
      </w:r>
    </w:p>
    <w:p w14:paraId="376A2CA3" w14:textId="77777777" w:rsidR="00EF545F" w:rsidRDefault="00000000">
      <w:pPr>
        <w:numPr>
          <w:ilvl w:val="0"/>
          <w:numId w:val="3"/>
        </w:numPr>
        <w:spacing w:after="120"/>
        <w:ind w:left="709" w:hanging="349"/>
        <w:jc w:val="both"/>
        <w:rPr>
          <w:rFonts w:ascii="Calibri" w:eastAsia="Calibri" w:hAnsi="Calibri" w:cs="Calibri"/>
        </w:rPr>
      </w:pPr>
      <w:r>
        <w:rPr>
          <w:rFonts w:ascii="Calibri" w:eastAsia="Calibri" w:hAnsi="Calibri" w:cs="Calibri"/>
        </w:rPr>
        <w:t>řádně účtovat o veškerých příjmech a výdajích, resp. výnosech a nákladech. Vést účetnictví v souladu se zákonem č. 563/1991 Sb., o účetnictví, ve znění pozdějších předpisů, a vést v účetnictví své aktivity s jednoznačnou vazbou na projekt. Na položky spadající do nepřímých nákladů se nevztahuje povinnost partnera mít své příjmy a výdaje vedeny s jednoznačnou vazbou ke konkrétnímu projektu, pokud tato povinnost není dána legislativou;</w:t>
      </w:r>
    </w:p>
    <w:p w14:paraId="376A2CA4" w14:textId="77777777" w:rsidR="00EF545F" w:rsidRDefault="00000000">
      <w:pPr>
        <w:numPr>
          <w:ilvl w:val="0"/>
          <w:numId w:val="3"/>
        </w:numPr>
        <w:spacing w:after="120"/>
        <w:ind w:left="709" w:hanging="349"/>
        <w:jc w:val="both"/>
        <w:rPr>
          <w:rFonts w:ascii="Calibri" w:eastAsia="Calibri" w:hAnsi="Calibri" w:cs="Calibri"/>
        </w:rPr>
      </w:pPr>
      <w:r>
        <w:rPr>
          <w:rFonts w:ascii="Calibri" w:eastAsia="Calibri" w:hAnsi="Calibri" w:cs="Calibri"/>
        </w:rPr>
        <w:t>předat poskytovateli prostřednictvím příjemce účetní záznamy a další doklady prokazující přímé náklady (vč. pracovních smluv, výkazů práce a dokladů o vyúčtování mezd a odměn z dohod) vztahující se k činnostem, které realizuje partner v rámci projektu, a to převedené do digitální podoby a v dostatečném předstihu před skončením lhůty stanovené poskytovatelem příjemci;</w:t>
      </w:r>
    </w:p>
    <w:p w14:paraId="376A2CA5" w14:textId="77777777" w:rsidR="00EF545F" w:rsidRDefault="00000000">
      <w:pPr>
        <w:numPr>
          <w:ilvl w:val="0"/>
          <w:numId w:val="3"/>
        </w:numPr>
        <w:spacing w:after="120"/>
        <w:ind w:left="709" w:hanging="349"/>
        <w:jc w:val="both"/>
        <w:rPr>
          <w:rFonts w:ascii="Calibri" w:eastAsia="Calibri" w:hAnsi="Calibri" w:cs="Calibri"/>
        </w:rPr>
      </w:pPr>
      <w:r>
        <w:rPr>
          <w:rFonts w:ascii="Calibri" w:eastAsia="Calibri" w:hAnsi="Calibri" w:cs="Calibri"/>
        </w:rPr>
        <w:t>postupovat při zadávání zakázek v souladu se zákonem č. 134/2016 Sb., o zadávání veřejných zakázek, ve znění pozdějších předpisů;</w:t>
      </w:r>
    </w:p>
    <w:p w14:paraId="376A2CA6" w14:textId="77777777" w:rsidR="00EF545F" w:rsidRDefault="00000000">
      <w:pPr>
        <w:numPr>
          <w:ilvl w:val="0"/>
          <w:numId w:val="3"/>
        </w:numPr>
        <w:spacing w:after="120"/>
        <w:ind w:left="709" w:hanging="349"/>
        <w:jc w:val="both"/>
        <w:rPr>
          <w:rFonts w:ascii="Calibri" w:eastAsia="Calibri" w:hAnsi="Calibri" w:cs="Calibri"/>
        </w:rPr>
      </w:pPr>
      <w:bookmarkStart w:id="2" w:name="_heading=h.1fob9te" w:colFirst="0" w:colLast="0"/>
      <w:bookmarkEnd w:id="2"/>
      <w:r>
        <w:rPr>
          <w:rFonts w:ascii="Calibri" w:eastAsia="Calibri" w:hAnsi="Calibri" w:cs="Calibri"/>
        </w:rPr>
        <w:t>vytvořit podmínky k provedení kontroly vztahující se k činnostem, které realizuje v rámci projektu, poskytnout oprávněným osobám veškeré doklady vážící se k těmto činnostem, umožnit průběžné ověřování souladu údajů o realizaci projektu uváděných v průběžných zprávách se skutečným stavem v místě jeho realizace a poskytnout součinnost všem osobám oprávněným k provádění kontroly;</w:t>
      </w:r>
    </w:p>
    <w:p w14:paraId="376A2CA7" w14:textId="77777777" w:rsidR="00EF545F" w:rsidRDefault="00000000">
      <w:pPr>
        <w:numPr>
          <w:ilvl w:val="0"/>
          <w:numId w:val="3"/>
        </w:numPr>
        <w:spacing w:after="120"/>
        <w:ind w:left="709" w:hanging="349"/>
        <w:jc w:val="both"/>
        <w:rPr>
          <w:rFonts w:ascii="Calibri" w:eastAsia="Calibri" w:hAnsi="Calibri" w:cs="Calibri"/>
        </w:rPr>
      </w:pPr>
      <w:r>
        <w:rPr>
          <w:rFonts w:ascii="Calibri" w:eastAsia="Calibri" w:hAnsi="Calibri" w:cs="Calibri"/>
        </w:rPr>
        <w:t>při realizaci činností dle této smlouvy uskutečňovat propagaci projektu. Partner je povinen při realizaci projektu na propagačních a informačních materiálech uvádět logo UNICEF a logo příjemce a dodržovat pokyny k </w:t>
      </w:r>
      <w:proofErr w:type="spellStart"/>
      <w:r>
        <w:rPr>
          <w:rFonts w:ascii="Calibri" w:eastAsia="Calibri" w:hAnsi="Calibri" w:cs="Calibri"/>
        </w:rPr>
        <w:t>vizibilitě</w:t>
      </w:r>
      <w:proofErr w:type="spellEnd"/>
      <w:r>
        <w:rPr>
          <w:rFonts w:ascii="Calibri" w:eastAsia="Calibri" w:hAnsi="Calibri" w:cs="Calibri"/>
        </w:rPr>
        <w:t xml:space="preserve"> a společné komunikaci poskytnuté ze strany UNICEF a logo manuál příjemce, které obdržel při podpisu smlouvy. Všechny plány a materiály týkající se komunikace a </w:t>
      </w:r>
      <w:proofErr w:type="spellStart"/>
      <w:r>
        <w:rPr>
          <w:rFonts w:ascii="Calibri" w:eastAsia="Calibri" w:hAnsi="Calibri" w:cs="Calibri"/>
        </w:rPr>
        <w:t>vizibility</w:t>
      </w:r>
      <w:proofErr w:type="spellEnd"/>
      <w:r>
        <w:rPr>
          <w:rFonts w:ascii="Calibri" w:eastAsia="Calibri" w:hAnsi="Calibri" w:cs="Calibri"/>
        </w:rPr>
        <w:t xml:space="preserve"> musí být vypracovány a odsouhlaseny ve spolupráci s komunikačním specialistou UNICEF (Veronika Janouchová, e-mail: vjanouchova@unicef.org, tel. +420 775 378 090).  Před zahájením aktivit spojených s externí komunikací je příjemce povinen seznámit se s pokyny UNICEF pro </w:t>
      </w:r>
      <w:proofErr w:type="spellStart"/>
      <w:r>
        <w:rPr>
          <w:rFonts w:ascii="Calibri" w:eastAsia="Calibri" w:hAnsi="Calibri" w:cs="Calibri"/>
        </w:rPr>
        <w:t>vizibilitu</w:t>
      </w:r>
      <w:proofErr w:type="spellEnd"/>
      <w:r>
        <w:rPr>
          <w:rFonts w:ascii="Calibri" w:eastAsia="Calibri" w:hAnsi="Calibri" w:cs="Calibri"/>
        </w:rPr>
        <w:t xml:space="preserve"> a zásadami bezpečné komunikace. Využití loga UNICEF se řídí těmito zásadami komunikace, pokyny a schválením specialistou komunikace UNICEF. Klíčové materiály pro veřejnou publikaci, včetně tiskových zpráv, videí, tištěných/internetových brožur a dalších materiálů souvisejících se spoluprací, musí být schváleny komunikačním specialistou UNICEF. Příjemce musí při propagaci programu podporovaného UNICEF na svých webových stránkách a v materiálech, které obsahují informace mimo společný obsah, uvést prohlášení UNICEF o vyloučení odpovědnosti (uvedené v pokynech k </w:t>
      </w:r>
      <w:proofErr w:type="spellStart"/>
      <w:r>
        <w:rPr>
          <w:rFonts w:ascii="Calibri" w:eastAsia="Calibri" w:hAnsi="Calibri" w:cs="Calibri"/>
        </w:rPr>
        <w:t>vizibilitě</w:t>
      </w:r>
      <w:proofErr w:type="spellEnd"/>
      <w:r>
        <w:rPr>
          <w:rFonts w:ascii="Calibri" w:eastAsia="Calibri" w:hAnsi="Calibri" w:cs="Calibri"/>
        </w:rPr>
        <w:t>). V případě jakýchkoli nejasností a v případě nutnosti schválení materiálů partner kontaktuje komunikačního specialistu UNICEF.</w:t>
      </w:r>
    </w:p>
    <w:p w14:paraId="376A2CA8" w14:textId="77777777" w:rsidR="00EF545F" w:rsidRDefault="00000000">
      <w:pPr>
        <w:numPr>
          <w:ilvl w:val="0"/>
          <w:numId w:val="3"/>
        </w:numPr>
        <w:spacing w:after="120"/>
        <w:ind w:left="709" w:hanging="349"/>
        <w:jc w:val="both"/>
        <w:rPr>
          <w:rFonts w:ascii="Calibri" w:eastAsia="Calibri" w:hAnsi="Calibri" w:cs="Calibri"/>
        </w:rPr>
      </w:pPr>
      <w:r>
        <w:rPr>
          <w:rFonts w:ascii="Calibri" w:eastAsia="Calibri" w:hAnsi="Calibri" w:cs="Calibri"/>
        </w:rPr>
        <w:lastRenderedPageBreak/>
        <w:t>na žádost poskytovatele písemně poskytnout prostřednictvím příjemce jakékoliv doplňující informace související s realizací projektu (zejména má v této souvislosti povinnost poskytnout veškeré informace o výsledcích kontrol a auditů, včetně kontrolních protokolů z kontrol provedených v souvislosti s projektem), a to ve lhůtě stanovené poskytovatelem;</w:t>
      </w:r>
    </w:p>
    <w:p w14:paraId="376A2CA9" w14:textId="77777777" w:rsidR="00EF545F" w:rsidRDefault="00000000">
      <w:pPr>
        <w:numPr>
          <w:ilvl w:val="0"/>
          <w:numId w:val="3"/>
        </w:numPr>
        <w:spacing w:after="120"/>
        <w:ind w:left="709" w:hanging="349"/>
        <w:jc w:val="both"/>
        <w:rPr>
          <w:rFonts w:ascii="Calibri" w:eastAsia="Calibri" w:hAnsi="Calibri" w:cs="Calibri"/>
        </w:rPr>
      </w:pPr>
      <w:r>
        <w:rPr>
          <w:rFonts w:ascii="Calibri" w:eastAsia="Calibri" w:hAnsi="Calibri" w:cs="Calibri"/>
        </w:rPr>
        <w:t>informovat poskytovatele prostřednictvím příjemce o veškerých skutečnostech, které mohou mít vliv na povahu nebo podmínky provádění projektu. Zejména má v této souvislosti povinnost informovat o jakýchkoli kontrolách a auditech provedených v souvislosti s projektem, dále o změnách, které u něho nastaly ve vztahu k projektu nebo změnách souvisejících s činnostmi, které realizuje dle této smlouvy;</w:t>
      </w:r>
    </w:p>
    <w:p w14:paraId="376A2CAA" w14:textId="77777777" w:rsidR="00EF545F" w:rsidRDefault="00000000">
      <w:pPr>
        <w:numPr>
          <w:ilvl w:val="0"/>
          <w:numId w:val="3"/>
        </w:numPr>
        <w:spacing w:after="120"/>
        <w:ind w:left="709" w:hanging="349"/>
        <w:jc w:val="both"/>
        <w:rPr>
          <w:rFonts w:ascii="Calibri" w:eastAsia="Calibri" w:hAnsi="Calibri" w:cs="Calibri"/>
        </w:rPr>
      </w:pPr>
      <w:r>
        <w:rPr>
          <w:rFonts w:ascii="Calibri" w:eastAsia="Calibri" w:hAnsi="Calibri" w:cs="Calibri"/>
        </w:rPr>
        <w:t>řádně uchovávat veškeré dokumenty související s činnostmi, které realizuje pro projekt, po dobu 10 let od ukončení projektu, přičemž tato lhůta začíná běžet 1. ledna následujícího kalendářního roku poté, kdy byla příjemci vyplacena závěrečná platba.</w:t>
      </w:r>
    </w:p>
    <w:p w14:paraId="376A2CAB" w14:textId="77777777" w:rsidR="00EF545F" w:rsidRDefault="00000000">
      <w:pPr>
        <w:numPr>
          <w:ilvl w:val="0"/>
          <w:numId w:val="2"/>
        </w:numPr>
        <w:spacing w:after="120"/>
        <w:jc w:val="both"/>
        <w:rPr>
          <w:rFonts w:ascii="Calibri" w:eastAsia="Calibri" w:hAnsi="Calibri" w:cs="Calibri"/>
        </w:rPr>
      </w:pPr>
      <w:r>
        <w:rPr>
          <w:rFonts w:ascii="Calibri" w:eastAsia="Calibri" w:hAnsi="Calibri" w:cs="Calibri"/>
        </w:rPr>
        <w:t>Partner není oprávněn žádnou z aktivit, kterou provádí dle této smlouvy, financovat zároveň z jiných finančních nástrojů – fondů Evropské unie či z jiných veřejných prostředků. Pokud je aktivita částečně hrazena z různých zdrojů, musí být jasně identifikovatelné, z jakého zdroje se hradí jaká část aktivity.</w:t>
      </w:r>
    </w:p>
    <w:p w14:paraId="376A2CAC" w14:textId="77777777" w:rsidR="00EF545F" w:rsidRDefault="00000000">
      <w:pPr>
        <w:numPr>
          <w:ilvl w:val="0"/>
          <w:numId w:val="2"/>
        </w:numPr>
        <w:spacing w:after="120"/>
        <w:jc w:val="both"/>
        <w:rPr>
          <w:rFonts w:ascii="Calibri" w:eastAsia="Calibri" w:hAnsi="Calibri" w:cs="Calibri"/>
        </w:rPr>
      </w:pPr>
      <w:r>
        <w:rPr>
          <w:rFonts w:ascii="Calibri" w:eastAsia="Calibri" w:hAnsi="Calibri" w:cs="Calibri"/>
        </w:rPr>
        <w:t>Partner</w:t>
      </w:r>
      <w:r>
        <w:rPr>
          <w:rFonts w:ascii="Calibri" w:eastAsia="Calibri" w:hAnsi="Calibri" w:cs="Calibri"/>
          <w:vertAlign w:val="superscript"/>
        </w:rPr>
        <w:t xml:space="preserve"> </w:t>
      </w:r>
      <w:r>
        <w:rPr>
          <w:rFonts w:ascii="Calibri" w:eastAsia="Calibri" w:hAnsi="Calibri" w:cs="Calibri"/>
        </w:rPr>
        <w:t>je dále povinen informovat příjemce nejpozději před podáním závěrečné žádosti příjemce o platbu o svých příjmech v projektu, které získal z činností, které realizuje v rámci projektu. O tyto příjmy bude snížena úhrada uskutečněných výdajů.</w:t>
      </w:r>
    </w:p>
    <w:p w14:paraId="376A2CAD" w14:textId="77777777" w:rsidR="00EF545F" w:rsidRDefault="00000000">
      <w:pPr>
        <w:numPr>
          <w:ilvl w:val="0"/>
          <w:numId w:val="2"/>
        </w:numPr>
        <w:pBdr>
          <w:top w:val="nil"/>
          <w:left w:val="nil"/>
          <w:bottom w:val="nil"/>
          <w:right w:val="nil"/>
          <w:between w:val="nil"/>
        </w:pBdr>
        <w:spacing w:after="120"/>
        <w:jc w:val="both"/>
        <w:rPr>
          <w:rFonts w:ascii="Calibri" w:eastAsia="Calibri" w:hAnsi="Calibri" w:cs="Calibri"/>
          <w:color w:val="000000"/>
        </w:rPr>
      </w:pPr>
      <w:r>
        <w:rPr>
          <w:rFonts w:ascii="Calibri" w:eastAsia="Calibri" w:hAnsi="Calibri" w:cs="Calibri"/>
          <w:color w:val="000000"/>
        </w:rPr>
        <w:t>Partner je povinen po dobu realizace projektu zacházet s majetkem spolufinancovaným z dotace s péčí řádného hospodáře, zejména jej zabezpečit proti poškození, ztrátě nebo odcizení a nezatěžovat takový majetek žádnými věcnými právy třetích osob, včetně zástavního práva. Povinnost podle předchozí věty se netýká spotřebního materiálu.</w:t>
      </w:r>
    </w:p>
    <w:p w14:paraId="376A2CAE" w14:textId="77777777" w:rsidR="00EF545F" w:rsidRDefault="00000000">
      <w:pPr>
        <w:numPr>
          <w:ilvl w:val="0"/>
          <w:numId w:val="2"/>
        </w:numPr>
        <w:spacing w:after="120"/>
        <w:jc w:val="both"/>
        <w:rPr>
          <w:rFonts w:ascii="Calibri" w:eastAsia="Calibri" w:hAnsi="Calibri" w:cs="Calibri"/>
        </w:rPr>
      </w:pPr>
      <w:r>
        <w:rPr>
          <w:rFonts w:ascii="Calibri" w:eastAsia="Calibri" w:hAnsi="Calibri" w:cs="Calibri"/>
        </w:rPr>
        <w:t>Partner je povinen poskytnout neomezenou bezplatnou licenci k užití práv duševního vlastnictví včetně možnosti zcela nebo zčásti poskytnout třetí osobě oprávnění tvořící součást licence, jestliže byly při vzniku práv duševního vlastnictví použity prostředky z dotace, a to bez zbytečného odkladu po vzniku takových práv. Pokud je držitelem takových práv duševního vlastnictví vzniklých na základě zakázky jiná osoba než partner, je partner povinen ve smlouvě uzavřené s dodavatelem zajistit pro poskytovatele neomezenou bezplatnou licenci k užití těchto práv včetně možnosti zcela nebo zčásti poskytnout třetí osobě oprávnění tvořící součást licence.</w:t>
      </w:r>
    </w:p>
    <w:p w14:paraId="376A2CAF" w14:textId="77777777" w:rsidR="00EF545F" w:rsidRDefault="00000000">
      <w:pPr>
        <w:numPr>
          <w:ilvl w:val="0"/>
          <w:numId w:val="2"/>
        </w:numPr>
        <w:spacing w:after="120"/>
        <w:jc w:val="both"/>
        <w:rPr>
          <w:rFonts w:ascii="Calibri" w:eastAsia="Calibri" w:hAnsi="Calibri" w:cs="Calibri"/>
        </w:rPr>
      </w:pPr>
      <w:r>
        <w:rPr>
          <w:rFonts w:ascii="Calibri" w:eastAsia="Calibri" w:hAnsi="Calibri" w:cs="Calibri"/>
        </w:rPr>
        <w:t>O záměru uskutečnit nepodstatnou změnu projektu se budou účastníci smlouvy informovat dopředu před jejím provedením.</w:t>
      </w:r>
    </w:p>
    <w:p w14:paraId="376A2CB0" w14:textId="77777777" w:rsidR="00EF545F" w:rsidRDefault="00EF545F">
      <w:pPr>
        <w:spacing w:after="120"/>
        <w:rPr>
          <w:rFonts w:ascii="Calibri" w:eastAsia="Calibri" w:hAnsi="Calibri" w:cs="Calibri"/>
          <w:b/>
        </w:rPr>
      </w:pPr>
    </w:p>
    <w:p w14:paraId="376A2CB1" w14:textId="77777777" w:rsidR="00EF545F" w:rsidRDefault="00000000">
      <w:pPr>
        <w:spacing w:after="120"/>
        <w:jc w:val="center"/>
        <w:rPr>
          <w:rFonts w:ascii="Calibri" w:eastAsia="Calibri" w:hAnsi="Calibri" w:cs="Calibri"/>
          <w:b/>
        </w:rPr>
      </w:pPr>
      <w:r>
        <w:rPr>
          <w:rFonts w:ascii="Calibri" w:eastAsia="Calibri" w:hAnsi="Calibri" w:cs="Calibri"/>
          <w:b/>
        </w:rPr>
        <w:t>III.</w:t>
      </w:r>
      <w:r>
        <w:rPr>
          <w:rFonts w:ascii="Calibri" w:eastAsia="Calibri" w:hAnsi="Calibri" w:cs="Calibri"/>
          <w:b/>
        </w:rPr>
        <w:tab/>
        <w:t>Financování projektu, úhrada nákladů na zajištění aktivit</w:t>
      </w:r>
    </w:p>
    <w:p w14:paraId="376A2CB2" w14:textId="77777777" w:rsidR="00EF545F" w:rsidRDefault="00000000">
      <w:pPr>
        <w:numPr>
          <w:ilvl w:val="0"/>
          <w:numId w:val="4"/>
        </w:numPr>
        <w:spacing w:after="120"/>
        <w:jc w:val="both"/>
        <w:rPr>
          <w:rFonts w:ascii="Calibri" w:eastAsia="Calibri" w:hAnsi="Calibri" w:cs="Calibri"/>
        </w:rPr>
      </w:pPr>
      <w:r>
        <w:rPr>
          <w:rFonts w:ascii="Calibri" w:eastAsia="Calibri" w:hAnsi="Calibri" w:cs="Calibri"/>
        </w:rPr>
        <w:t>Náklady na činnosti, jimiž se partner podílí na projektu, jsou podrobně rozepsány v Rozpočtu partnera (</w:t>
      </w:r>
      <w:proofErr w:type="spellStart"/>
      <w:r>
        <w:rPr>
          <w:rFonts w:ascii="Calibri" w:eastAsia="Calibri" w:hAnsi="Calibri" w:cs="Calibri"/>
        </w:rPr>
        <w:t>Workplan</w:t>
      </w:r>
      <w:proofErr w:type="spellEnd"/>
      <w:r>
        <w:rPr>
          <w:rFonts w:ascii="Calibri" w:eastAsia="Calibri" w:hAnsi="Calibri" w:cs="Calibri"/>
        </w:rPr>
        <w:t>), který je přílohou č. 2 této smlouvy</w:t>
      </w:r>
    </w:p>
    <w:p w14:paraId="376A2CB3" w14:textId="77777777" w:rsidR="00EF545F" w:rsidRDefault="00000000">
      <w:pPr>
        <w:numPr>
          <w:ilvl w:val="0"/>
          <w:numId w:val="4"/>
        </w:numPr>
        <w:spacing w:after="120"/>
        <w:jc w:val="both"/>
        <w:rPr>
          <w:rFonts w:ascii="Calibri" w:eastAsia="Calibri" w:hAnsi="Calibri" w:cs="Calibri"/>
        </w:rPr>
      </w:pPr>
      <w:r>
        <w:rPr>
          <w:rFonts w:ascii="Calibri" w:eastAsia="Calibri" w:hAnsi="Calibri" w:cs="Calibri"/>
        </w:rPr>
        <w:lastRenderedPageBreak/>
        <w:t>Partner je povinen zajistit úhradu výdajů projektu vztahujících se k činnostem, které realizuje v rámci projektu a které nejsou kryty výše uvedenou dotací (zejména nezpůsobilé výdaje), aby byl dodržen účel poskytnutí dotace na daný projekt.</w:t>
      </w:r>
    </w:p>
    <w:p w14:paraId="376A2CB4" w14:textId="77777777" w:rsidR="00EF545F" w:rsidRDefault="00000000">
      <w:pPr>
        <w:numPr>
          <w:ilvl w:val="0"/>
          <w:numId w:val="4"/>
        </w:numPr>
        <w:spacing w:after="120"/>
        <w:jc w:val="both"/>
        <w:rPr>
          <w:rFonts w:ascii="Calibri" w:eastAsia="Calibri" w:hAnsi="Calibri" w:cs="Calibri"/>
        </w:rPr>
      </w:pPr>
      <w:r>
        <w:rPr>
          <w:rFonts w:ascii="Calibri" w:eastAsia="Calibri" w:hAnsi="Calibri" w:cs="Calibri"/>
        </w:rPr>
        <w:t xml:space="preserve">Prostředky získané na realizaci činností podle článku II. smlouvy je partner oprávněn použít pouze na úhradu nejnutnějších výdajů a současně takových výdajů, které jsou považovány za způsobilé výdaje a které příjemci nebo partnerovi vznikly mezi dnem zahájení realizace projektu a dnem ukončení realizace projektu uvedenými v článku II. odst. 2 smlouvy. Partner je oprávněn prostředky na realizaci činností použít pouze na úhradu způsobilých výdajů uvedených v dokumentu </w:t>
      </w:r>
      <w:proofErr w:type="spellStart"/>
      <w:r>
        <w:rPr>
          <w:rFonts w:ascii="Calibri" w:eastAsia="Calibri" w:hAnsi="Calibri" w:cs="Calibri"/>
        </w:rPr>
        <w:t>Ineligible</w:t>
      </w:r>
      <w:proofErr w:type="spellEnd"/>
      <w:r>
        <w:rPr>
          <w:rFonts w:ascii="Calibri" w:eastAsia="Calibri" w:hAnsi="Calibri" w:cs="Calibri"/>
        </w:rPr>
        <w:t xml:space="preserve"> and </w:t>
      </w:r>
      <w:proofErr w:type="spellStart"/>
      <w:r>
        <w:rPr>
          <w:rFonts w:ascii="Calibri" w:eastAsia="Calibri" w:hAnsi="Calibri" w:cs="Calibri"/>
        </w:rPr>
        <w:t>eligible</w:t>
      </w:r>
      <w:proofErr w:type="spellEnd"/>
      <w:r>
        <w:rPr>
          <w:rFonts w:ascii="Calibri" w:eastAsia="Calibri" w:hAnsi="Calibri" w:cs="Calibri"/>
        </w:rPr>
        <w:t xml:space="preserve"> </w:t>
      </w:r>
      <w:proofErr w:type="spellStart"/>
      <w:r>
        <w:rPr>
          <w:rFonts w:ascii="Calibri" w:eastAsia="Calibri" w:hAnsi="Calibri" w:cs="Calibri"/>
        </w:rPr>
        <w:t>expenditures</w:t>
      </w:r>
      <w:proofErr w:type="spellEnd"/>
      <w:r>
        <w:rPr>
          <w:rFonts w:ascii="Calibri" w:eastAsia="Calibri" w:hAnsi="Calibri" w:cs="Calibri"/>
        </w:rPr>
        <w:t>, který partner obdržel při podpisu smlouvy.</w:t>
      </w:r>
    </w:p>
    <w:p w14:paraId="376A2CB5" w14:textId="77777777" w:rsidR="00EF545F" w:rsidRDefault="00000000">
      <w:pPr>
        <w:numPr>
          <w:ilvl w:val="0"/>
          <w:numId w:val="4"/>
        </w:numPr>
        <w:spacing w:after="120"/>
        <w:jc w:val="both"/>
        <w:rPr>
          <w:rFonts w:ascii="Calibri" w:eastAsia="Calibri" w:hAnsi="Calibri" w:cs="Calibri"/>
        </w:rPr>
      </w:pPr>
      <w:r>
        <w:rPr>
          <w:rFonts w:ascii="Calibri" w:eastAsia="Calibri" w:hAnsi="Calibri" w:cs="Calibri"/>
        </w:rPr>
        <w:t>Poskytovatel neumožňuje, aby příjemce a partner uzavírali dodavatelské smlouvy mimo smlouvy na služby typu mobilní telekomunikační a datové služby, úklidové služby, vedení účetnictví a správa IT. Jiné než pracovněprávní a výše uvedené smluvní vztahy může partner uzavírat pouze na základě souhlasu příjemce, který musí získat souhlas poskytovatele.</w:t>
      </w:r>
    </w:p>
    <w:p w14:paraId="376A2CB6" w14:textId="77777777" w:rsidR="00EF545F" w:rsidRDefault="00000000">
      <w:pPr>
        <w:numPr>
          <w:ilvl w:val="0"/>
          <w:numId w:val="4"/>
        </w:numPr>
        <w:spacing w:after="120"/>
        <w:jc w:val="both"/>
        <w:rPr>
          <w:rFonts w:ascii="Calibri" w:eastAsia="Calibri" w:hAnsi="Calibri" w:cs="Calibri"/>
        </w:rPr>
      </w:pPr>
      <w:r>
        <w:rPr>
          <w:rFonts w:ascii="Calibri" w:eastAsia="Calibri" w:hAnsi="Calibri" w:cs="Calibri"/>
        </w:rPr>
        <w:t>Partner není oprávněn po příjemci požadovat úhradu výdajů, které byly poskytovatelem shledány jako nezpůsobilé.</w:t>
      </w:r>
    </w:p>
    <w:p w14:paraId="376A2CB7" w14:textId="77777777" w:rsidR="00EF545F" w:rsidRDefault="00000000">
      <w:pPr>
        <w:numPr>
          <w:ilvl w:val="0"/>
          <w:numId w:val="4"/>
        </w:numPr>
        <w:spacing w:after="120"/>
        <w:jc w:val="both"/>
        <w:rPr>
          <w:rFonts w:ascii="Calibri" w:eastAsia="Calibri" w:hAnsi="Calibri" w:cs="Calibri"/>
        </w:rPr>
      </w:pPr>
      <w:r>
        <w:rPr>
          <w:rFonts w:ascii="Calibri" w:eastAsia="Calibri" w:hAnsi="Calibri" w:cs="Calibri"/>
        </w:rPr>
        <w:t>Financování projektu je rozděleno do 7 tříměsíčních a 8. měsíčního období (03–05/2023, 06–08/2023, 09–11/2023, 12/2023–02/2024, 03–05/2024, 06–08/2024, 09–11/2024, 12/2024).</w:t>
      </w:r>
    </w:p>
    <w:p w14:paraId="376A2CB8" w14:textId="77777777" w:rsidR="00EF545F" w:rsidRDefault="00000000">
      <w:pPr>
        <w:numPr>
          <w:ilvl w:val="0"/>
          <w:numId w:val="4"/>
        </w:numPr>
        <w:spacing w:after="120"/>
        <w:jc w:val="both"/>
        <w:rPr>
          <w:rFonts w:ascii="Calibri" w:eastAsia="Calibri" w:hAnsi="Calibri" w:cs="Calibri"/>
        </w:rPr>
      </w:pPr>
      <w:r>
        <w:rPr>
          <w:rFonts w:ascii="Calibri" w:eastAsia="Calibri" w:hAnsi="Calibri" w:cs="Calibri"/>
        </w:rPr>
        <w:t>Náklady vynaložené při realizaci projektu budou hrazeny partnerovi ve formě zálohy ve výši 100 % nákladů uvedených ve dokumentu „Schválení financování a potvrzení o výdajích/FACE“, jehož vzor partner obdržel při podpisu smlouvy, na příslušné období. Partner bude využívat k úhradě svých nákladů včetně plateb dodavatelům této zálohy. Zálohu příjemce poskytne vždy do 30 dnů po schválení rozpočtu na příslušné období ze strany poskytovatele dotace. Další zálohu však příjemce není oprávněn poskytnout do doby, než bude tato záloha vyúčtována. Záloha na další období bude ponížena o případný zůstatek zálohy z předchozího období. Vyúčtování celkových nákladů partnera po ukončení projektu proběhne do konce měsíce následujícího po skončení projektu a finanční vyrovnání do konce měsíce následujícího po vyúčtování.</w:t>
      </w:r>
    </w:p>
    <w:p w14:paraId="376A2CB9" w14:textId="77777777" w:rsidR="00EF545F" w:rsidRDefault="00000000">
      <w:pPr>
        <w:numPr>
          <w:ilvl w:val="0"/>
          <w:numId w:val="4"/>
        </w:numPr>
        <w:spacing w:after="120"/>
        <w:jc w:val="both"/>
        <w:rPr>
          <w:rFonts w:ascii="Calibri" w:eastAsia="Calibri" w:hAnsi="Calibri" w:cs="Calibri"/>
        </w:rPr>
      </w:pPr>
      <w:r>
        <w:rPr>
          <w:rFonts w:ascii="Calibri" w:eastAsia="Calibri" w:hAnsi="Calibri" w:cs="Calibri"/>
        </w:rPr>
        <w:t>Partnerovi jsou hrazeny způsobilé výdaje, povaha právních vztahů mezi příjemcem a partnerem však není založena na poskytování služeb, tedy na dodavatelském vztahu. V platbách však nesmí být zakalkulován žádný zisk ani DPH</w:t>
      </w:r>
      <w:r>
        <w:rPr>
          <w:rFonts w:ascii="Calibri" w:eastAsia="Calibri" w:hAnsi="Calibri" w:cs="Calibri"/>
          <w:vertAlign w:val="superscript"/>
        </w:rPr>
        <w:footnoteReference w:id="1"/>
      </w:r>
      <w:r>
        <w:rPr>
          <w:rFonts w:ascii="Calibri" w:eastAsia="Calibri" w:hAnsi="Calibri" w:cs="Calibri"/>
        </w:rPr>
        <w:t xml:space="preserve">. </w:t>
      </w:r>
    </w:p>
    <w:p w14:paraId="376A2CBA" w14:textId="77777777" w:rsidR="00EF545F" w:rsidRDefault="00000000">
      <w:pPr>
        <w:numPr>
          <w:ilvl w:val="0"/>
          <w:numId w:val="4"/>
        </w:numPr>
        <w:pBdr>
          <w:top w:val="nil"/>
          <w:left w:val="nil"/>
          <w:bottom w:val="nil"/>
          <w:right w:val="nil"/>
          <w:between w:val="nil"/>
        </w:pBdr>
        <w:tabs>
          <w:tab w:val="center" w:pos="4536"/>
          <w:tab w:val="right" w:pos="9072"/>
        </w:tabs>
        <w:spacing w:after="120"/>
        <w:jc w:val="both"/>
        <w:rPr>
          <w:rFonts w:ascii="Calibri" w:eastAsia="Calibri" w:hAnsi="Calibri" w:cs="Calibri"/>
          <w:color w:val="000000"/>
        </w:rPr>
      </w:pPr>
      <w:r>
        <w:rPr>
          <w:rFonts w:ascii="Calibri" w:eastAsia="Calibri" w:hAnsi="Calibri" w:cs="Calibri"/>
          <w:color w:val="000000"/>
        </w:rPr>
        <w:t xml:space="preserve">Partner je povinen nejpozději před ukončením realizace projektu od svého celkového podílu v odst. 1 tohoto článku odečíst příjmy projektu, které partner získal v průběhu realizace projektu. </w:t>
      </w:r>
    </w:p>
    <w:p w14:paraId="376A2CBB" w14:textId="77777777" w:rsidR="00EF545F" w:rsidRDefault="00EF545F">
      <w:pPr>
        <w:spacing w:after="120"/>
        <w:ind w:left="357"/>
        <w:jc w:val="both"/>
        <w:rPr>
          <w:rFonts w:ascii="Calibri" w:eastAsia="Calibri" w:hAnsi="Calibri" w:cs="Calibri"/>
        </w:rPr>
      </w:pPr>
    </w:p>
    <w:p w14:paraId="758CDDF9" w14:textId="77777777" w:rsidR="00990915" w:rsidRDefault="00990915">
      <w:pPr>
        <w:spacing w:after="120"/>
        <w:ind w:left="357"/>
        <w:jc w:val="both"/>
        <w:rPr>
          <w:rFonts w:ascii="Calibri" w:eastAsia="Calibri" w:hAnsi="Calibri" w:cs="Calibri"/>
        </w:rPr>
      </w:pPr>
    </w:p>
    <w:p w14:paraId="1DC5AB8C" w14:textId="77777777" w:rsidR="00990915" w:rsidRDefault="00990915">
      <w:pPr>
        <w:spacing w:after="120"/>
        <w:ind w:left="357"/>
        <w:jc w:val="both"/>
        <w:rPr>
          <w:rFonts w:ascii="Calibri" w:eastAsia="Calibri" w:hAnsi="Calibri" w:cs="Calibri"/>
        </w:rPr>
      </w:pPr>
    </w:p>
    <w:p w14:paraId="376A2CBC" w14:textId="77777777" w:rsidR="00EF545F" w:rsidRDefault="00000000">
      <w:pPr>
        <w:spacing w:after="120"/>
        <w:jc w:val="center"/>
        <w:rPr>
          <w:rFonts w:ascii="Calibri" w:eastAsia="Calibri" w:hAnsi="Calibri" w:cs="Calibri"/>
          <w:b/>
        </w:rPr>
      </w:pPr>
      <w:r>
        <w:rPr>
          <w:rFonts w:ascii="Calibri" w:eastAsia="Calibri" w:hAnsi="Calibri" w:cs="Calibri"/>
          <w:b/>
        </w:rPr>
        <w:lastRenderedPageBreak/>
        <w:t>IV.</w:t>
      </w:r>
      <w:r>
        <w:rPr>
          <w:rFonts w:ascii="Calibri" w:eastAsia="Calibri" w:hAnsi="Calibri" w:cs="Calibri"/>
          <w:b/>
        </w:rPr>
        <w:tab/>
        <w:t>Odpovědnost za škodu</w:t>
      </w:r>
    </w:p>
    <w:p w14:paraId="376A2CBD" w14:textId="77777777" w:rsidR="00EF545F" w:rsidRDefault="00000000">
      <w:pPr>
        <w:numPr>
          <w:ilvl w:val="0"/>
          <w:numId w:val="7"/>
        </w:numPr>
        <w:spacing w:after="120"/>
        <w:jc w:val="both"/>
        <w:rPr>
          <w:rFonts w:ascii="Calibri" w:eastAsia="Calibri" w:hAnsi="Calibri" w:cs="Calibri"/>
        </w:rPr>
      </w:pPr>
      <w:r>
        <w:rPr>
          <w:rFonts w:ascii="Calibri" w:eastAsia="Calibri" w:hAnsi="Calibri" w:cs="Calibri"/>
        </w:rPr>
        <w:t>Právní a finanční odpovědnost za správné a zákonné použití dotace partnerem vůči poskytovateli nese příjemce.</w:t>
      </w:r>
    </w:p>
    <w:p w14:paraId="376A2CBE" w14:textId="77777777" w:rsidR="00EF545F" w:rsidRDefault="00000000">
      <w:pPr>
        <w:numPr>
          <w:ilvl w:val="0"/>
          <w:numId w:val="7"/>
        </w:numPr>
        <w:spacing w:after="120"/>
        <w:jc w:val="both"/>
        <w:rPr>
          <w:rFonts w:ascii="Calibri" w:eastAsia="Calibri" w:hAnsi="Calibri" w:cs="Calibri"/>
        </w:rPr>
      </w:pPr>
      <w:r>
        <w:rPr>
          <w:rFonts w:ascii="Calibri" w:eastAsia="Calibri" w:hAnsi="Calibri" w:cs="Calibri"/>
        </w:rPr>
        <w:t xml:space="preserve">Partner je povinen příjemci uhradit škodu, za niž příjemce odpovídá dle článku IV. odst. 1 smlouvy a která příjemci vznikla v důsledku toho, že partner porušil povinnost vyplývající z této smlouvy. </w:t>
      </w:r>
    </w:p>
    <w:p w14:paraId="376A2CBF" w14:textId="77777777" w:rsidR="00EF545F" w:rsidRDefault="00EF545F">
      <w:pPr>
        <w:spacing w:after="120"/>
        <w:jc w:val="both"/>
        <w:rPr>
          <w:rFonts w:ascii="Calibri" w:eastAsia="Calibri" w:hAnsi="Calibri" w:cs="Calibri"/>
        </w:rPr>
      </w:pPr>
    </w:p>
    <w:p w14:paraId="376A2CC0" w14:textId="77777777" w:rsidR="00EF545F" w:rsidRDefault="00000000">
      <w:pPr>
        <w:spacing w:after="120"/>
        <w:jc w:val="center"/>
        <w:rPr>
          <w:rFonts w:ascii="Calibri" w:eastAsia="Calibri" w:hAnsi="Calibri" w:cs="Calibri"/>
          <w:b/>
        </w:rPr>
      </w:pPr>
      <w:r>
        <w:rPr>
          <w:rFonts w:ascii="Calibri" w:eastAsia="Calibri" w:hAnsi="Calibri" w:cs="Calibri"/>
          <w:b/>
        </w:rPr>
        <w:t>V.</w:t>
      </w:r>
      <w:r>
        <w:rPr>
          <w:rFonts w:ascii="Calibri" w:eastAsia="Calibri" w:hAnsi="Calibri" w:cs="Calibri"/>
          <w:b/>
        </w:rPr>
        <w:tab/>
        <w:t>Další práva a povinnosti smluvních stran</w:t>
      </w:r>
    </w:p>
    <w:p w14:paraId="376A2CC1" w14:textId="77777777" w:rsidR="00EF545F" w:rsidRDefault="00000000">
      <w:pPr>
        <w:numPr>
          <w:ilvl w:val="0"/>
          <w:numId w:val="5"/>
        </w:numPr>
        <w:spacing w:after="120"/>
        <w:jc w:val="both"/>
        <w:rPr>
          <w:rFonts w:ascii="Calibri" w:eastAsia="Calibri" w:hAnsi="Calibri" w:cs="Calibri"/>
        </w:rPr>
      </w:pPr>
      <w:r>
        <w:rPr>
          <w:rFonts w:ascii="Calibri" w:eastAsia="Calibri" w:hAnsi="Calibri" w:cs="Calibri"/>
        </w:rPr>
        <w:t>Smluvní strany jsou povinny zdržet se jakékoliv činnosti, jež by mohla znemožnit nebo ztížit dosažení účelu této smlouvy.</w:t>
      </w:r>
    </w:p>
    <w:p w14:paraId="376A2CC2" w14:textId="77777777" w:rsidR="00EF545F" w:rsidRDefault="00000000">
      <w:pPr>
        <w:numPr>
          <w:ilvl w:val="0"/>
          <w:numId w:val="5"/>
        </w:numPr>
        <w:spacing w:after="120"/>
        <w:jc w:val="both"/>
        <w:rPr>
          <w:rFonts w:ascii="Calibri" w:eastAsia="Calibri" w:hAnsi="Calibri" w:cs="Calibri"/>
        </w:rPr>
      </w:pPr>
      <w:r>
        <w:rPr>
          <w:rFonts w:ascii="Calibri" w:eastAsia="Calibri" w:hAnsi="Calibri" w:cs="Calibri"/>
        </w:rPr>
        <w:t>Smluvní strany jsou povinny vzájemně se informovat o skutečnostech rozhodných pro plnění této smlouvy.</w:t>
      </w:r>
    </w:p>
    <w:p w14:paraId="376A2CC3" w14:textId="77777777" w:rsidR="00EF545F" w:rsidRDefault="00000000">
      <w:pPr>
        <w:numPr>
          <w:ilvl w:val="0"/>
          <w:numId w:val="5"/>
        </w:numPr>
        <w:spacing w:after="120"/>
        <w:jc w:val="both"/>
        <w:rPr>
          <w:rFonts w:ascii="Calibri" w:eastAsia="Calibri" w:hAnsi="Calibri" w:cs="Calibri"/>
        </w:rPr>
      </w:pPr>
      <w:r>
        <w:rPr>
          <w:rFonts w:ascii="Calibri" w:eastAsia="Calibri" w:hAnsi="Calibri" w:cs="Calibri"/>
        </w:rPr>
        <w:t>Smluvní strany jsou povinny jednat při realizaci projektu eticky, korektně, transparentně a v souladu s dobrými mravy.</w:t>
      </w:r>
    </w:p>
    <w:p w14:paraId="376A2CC4" w14:textId="77777777" w:rsidR="00EF545F" w:rsidRDefault="00EF545F">
      <w:pPr>
        <w:spacing w:after="120"/>
        <w:ind w:left="357"/>
        <w:jc w:val="both"/>
        <w:rPr>
          <w:rFonts w:ascii="Calibri" w:eastAsia="Calibri" w:hAnsi="Calibri" w:cs="Calibri"/>
        </w:rPr>
      </w:pPr>
    </w:p>
    <w:p w14:paraId="376A2CC5" w14:textId="77777777" w:rsidR="00EF545F" w:rsidRDefault="00000000">
      <w:pPr>
        <w:spacing w:after="120"/>
        <w:jc w:val="center"/>
        <w:rPr>
          <w:rFonts w:ascii="Calibri" w:eastAsia="Calibri" w:hAnsi="Calibri" w:cs="Calibri"/>
          <w:b/>
        </w:rPr>
      </w:pPr>
      <w:r>
        <w:rPr>
          <w:rFonts w:ascii="Calibri" w:eastAsia="Calibri" w:hAnsi="Calibri" w:cs="Calibri"/>
          <w:b/>
        </w:rPr>
        <w:t>VI.</w:t>
      </w:r>
      <w:r>
        <w:rPr>
          <w:rFonts w:ascii="Calibri" w:eastAsia="Calibri" w:hAnsi="Calibri" w:cs="Calibri"/>
          <w:b/>
        </w:rPr>
        <w:tab/>
        <w:t>Zpracování a ochrana osobních údajů</w:t>
      </w:r>
    </w:p>
    <w:p w14:paraId="376A2CC6" w14:textId="77777777" w:rsidR="00EF545F" w:rsidRDefault="00000000">
      <w:pPr>
        <w:numPr>
          <w:ilvl w:val="3"/>
          <w:numId w:val="10"/>
        </w:numPr>
        <w:pBdr>
          <w:top w:val="nil"/>
          <w:left w:val="nil"/>
          <w:bottom w:val="nil"/>
          <w:right w:val="nil"/>
          <w:between w:val="nil"/>
        </w:pBdr>
        <w:spacing w:after="120"/>
        <w:ind w:left="284" w:hanging="284"/>
        <w:jc w:val="both"/>
        <w:rPr>
          <w:rFonts w:ascii="Calibri" w:eastAsia="Calibri" w:hAnsi="Calibri" w:cs="Calibri"/>
          <w:color w:val="000000"/>
        </w:rPr>
      </w:pPr>
      <w:r>
        <w:rPr>
          <w:rFonts w:ascii="Calibri" w:eastAsia="Calibri" w:hAnsi="Calibri" w:cs="Calibri"/>
          <w:color w:val="000000"/>
        </w:rPr>
        <w:t>Partner se zavazuje zpracovávat osobní údaje podpořených osob v rámci projektu v souladu s Nařízením Evropského parlamentu a Rady EU 2016/679 o ochraně fyzických osob v souvislosti se zpracováním osobních údajů a o volném pohybu těchto údajů a o zrušení směrnice 95/46/ES (obecné nařízení o ochraně osobních údajů).</w:t>
      </w:r>
    </w:p>
    <w:p w14:paraId="376A2CC7" w14:textId="77777777" w:rsidR="00EF545F" w:rsidRDefault="00000000">
      <w:pPr>
        <w:numPr>
          <w:ilvl w:val="3"/>
          <w:numId w:val="10"/>
        </w:numPr>
        <w:pBdr>
          <w:top w:val="nil"/>
          <w:left w:val="nil"/>
          <w:bottom w:val="nil"/>
          <w:right w:val="nil"/>
          <w:between w:val="nil"/>
        </w:pBdr>
        <w:spacing w:after="120"/>
        <w:ind w:left="284" w:hanging="284"/>
        <w:jc w:val="both"/>
        <w:rPr>
          <w:rFonts w:ascii="Calibri" w:eastAsia="Calibri" w:hAnsi="Calibri" w:cs="Calibri"/>
          <w:color w:val="000000"/>
        </w:rPr>
      </w:pPr>
      <w:r>
        <w:rPr>
          <w:rFonts w:ascii="Calibri" w:eastAsia="Calibri" w:hAnsi="Calibri" w:cs="Calibri"/>
          <w:color w:val="000000"/>
        </w:rPr>
        <w:t>Partner nebude osobní údaje předávat příjemci ani poskytovateli. Partner je povinen poskytnout osobní údaje kontrolním a dozorovým orgánům za účelem prokázání řádného a efektivního nakládání s prostředky poskytovatele.</w:t>
      </w:r>
    </w:p>
    <w:p w14:paraId="376A2CC8" w14:textId="77777777" w:rsidR="00EF545F" w:rsidRDefault="00000000">
      <w:pPr>
        <w:numPr>
          <w:ilvl w:val="3"/>
          <w:numId w:val="10"/>
        </w:numPr>
        <w:pBdr>
          <w:top w:val="nil"/>
          <w:left w:val="nil"/>
          <w:bottom w:val="nil"/>
          <w:right w:val="nil"/>
          <w:between w:val="nil"/>
        </w:pBdr>
        <w:spacing w:after="120"/>
        <w:ind w:left="284" w:hanging="284"/>
        <w:jc w:val="both"/>
        <w:rPr>
          <w:rFonts w:ascii="Calibri" w:eastAsia="Calibri" w:hAnsi="Calibri" w:cs="Calibri"/>
          <w:color w:val="000000"/>
        </w:rPr>
      </w:pPr>
      <w:r>
        <w:rPr>
          <w:rFonts w:ascii="Calibri" w:eastAsia="Calibri" w:hAnsi="Calibri" w:cs="Calibri"/>
          <w:color w:val="000000"/>
        </w:rPr>
        <w:t>Osobní údaje budou u partnera jako správce uchovány po dobu uvedenou v článku II smlouvy.</w:t>
      </w:r>
    </w:p>
    <w:p w14:paraId="376A2CC9" w14:textId="77777777" w:rsidR="00EF545F" w:rsidRDefault="00000000">
      <w:pPr>
        <w:numPr>
          <w:ilvl w:val="3"/>
          <w:numId w:val="10"/>
        </w:numPr>
        <w:pBdr>
          <w:top w:val="nil"/>
          <w:left w:val="nil"/>
          <w:bottom w:val="nil"/>
          <w:right w:val="nil"/>
          <w:between w:val="nil"/>
        </w:pBdr>
        <w:spacing w:after="120"/>
        <w:ind w:left="284" w:hanging="284"/>
        <w:jc w:val="both"/>
        <w:rPr>
          <w:rFonts w:ascii="Calibri" w:eastAsia="Calibri" w:hAnsi="Calibri" w:cs="Calibri"/>
          <w:color w:val="000000"/>
        </w:rPr>
      </w:pPr>
      <w:r>
        <w:rPr>
          <w:rFonts w:ascii="Calibri" w:eastAsia="Calibri" w:hAnsi="Calibri" w:cs="Calibri"/>
          <w:color w:val="000000"/>
        </w:rPr>
        <w:t>Pro sběr osobních údajů může partner jako využívat dokument Karta klienta, jehož vzor obdržel při podpisu smlouvy.</w:t>
      </w:r>
    </w:p>
    <w:p w14:paraId="376A2CCA" w14:textId="77777777" w:rsidR="00EF545F" w:rsidRDefault="00EF545F">
      <w:pPr>
        <w:spacing w:after="120"/>
        <w:ind w:hanging="2880"/>
        <w:rPr>
          <w:rFonts w:ascii="Calibri" w:eastAsia="Calibri" w:hAnsi="Calibri" w:cs="Calibri"/>
          <w:b/>
        </w:rPr>
      </w:pPr>
    </w:p>
    <w:p w14:paraId="376A2CCB" w14:textId="77777777" w:rsidR="00EF545F" w:rsidRDefault="00000000">
      <w:pPr>
        <w:spacing w:after="120"/>
        <w:jc w:val="center"/>
        <w:rPr>
          <w:rFonts w:ascii="Calibri" w:eastAsia="Calibri" w:hAnsi="Calibri" w:cs="Calibri"/>
          <w:b/>
        </w:rPr>
      </w:pPr>
      <w:r>
        <w:rPr>
          <w:rFonts w:ascii="Calibri" w:eastAsia="Calibri" w:hAnsi="Calibri" w:cs="Calibri"/>
          <w:b/>
        </w:rPr>
        <w:t>VI.</w:t>
      </w:r>
      <w:r>
        <w:rPr>
          <w:rFonts w:ascii="Calibri" w:eastAsia="Calibri" w:hAnsi="Calibri" w:cs="Calibri"/>
          <w:b/>
        </w:rPr>
        <w:tab/>
        <w:t>Trvání smlouvy</w:t>
      </w:r>
    </w:p>
    <w:p w14:paraId="376A2CCC" w14:textId="77777777" w:rsidR="00EF545F" w:rsidRDefault="00000000">
      <w:pPr>
        <w:numPr>
          <w:ilvl w:val="0"/>
          <w:numId w:val="6"/>
        </w:numPr>
        <w:spacing w:after="120"/>
        <w:jc w:val="both"/>
        <w:rPr>
          <w:rFonts w:ascii="Calibri" w:eastAsia="Calibri" w:hAnsi="Calibri" w:cs="Calibri"/>
        </w:rPr>
      </w:pPr>
      <w:r>
        <w:rPr>
          <w:rFonts w:ascii="Calibri" w:eastAsia="Calibri" w:hAnsi="Calibri" w:cs="Calibri"/>
        </w:rPr>
        <w:t>Smlouva se uzavírá na dobu určitou, a to do doby dosažení účelu dle článku I. smlouvy, nejméně však do doby ukončení realizace projektu a jeho závěrečného vyúčtování.</w:t>
      </w:r>
    </w:p>
    <w:p w14:paraId="376A2CCD" w14:textId="77777777" w:rsidR="00EF545F" w:rsidRDefault="00000000">
      <w:pPr>
        <w:numPr>
          <w:ilvl w:val="0"/>
          <w:numId w:val="6"/>
        </w:numPr>
        <w:spacing w:after="120"/>
        <w:jc w:val="both"/>
        <w:rPr>
          <w:rFonts w:ascii="Calibri" w:eastAsia="Calibri" w:hAnsi="Calibri" w:cs="Calibri"/>
        </w:rPr>
      </w:pPr>
      <w:r>
        <w:rPr>
          <w:rFonts w:ascii="Calibri" w:eastAsia="Calibri" w:hAnsi="Calibri" w:cs="Calibri"/>
        </w:rPr>
        <w:t>Spolupráci smluvních stran je možné ukončit na základě písemné dohody. Takovým ukončením spolupráce však nesmí být ohroženo plnění účelu smlouvy a nesmí tím vzniknout újma příjemci.</w:t>
      </w:r>
    </w:p>
    <w:p w14:paraId="376A2CCE" w14:textId="77777777" w:rsidR="00EF545F" w:rsidRDefault="00000000">
      <w:pPr>
        <w:numPr>
          <w:ilvl w:val="0"/>
          <w:numId w:val="6"/>
        </w:numPr>
        <w:spacing w:after="120"/>
        <w:jc w:val="both"/>
        <w:rPr>
          <w:rFonts w:ascii="Calibri" w:eastAsia="Calibri" w:hAnsi="Calibri" w:cs="Calibri"/>
        </w:rPr>
      </w:pPr>
      <w:r>
        <w:rPr>
          <w:rFonts w:ascii="Calibri" w:eastAsia="Calibri" w:hAnsi="Calibri" w:cs="Calibri"/>
        </w:rPr>
        <w:t>Pokud partner závažným způsobem nebo opětovně poruší některou z povinností vyplývající pro něj z této smlouvy nebo z platných právních předpisů, je příjemce oprávněn písemně odstoupit od této smlouvy a vyloučit tak partnera z další účasti na realizaci projektu.</w:t>
      </w:r>
    </w:p>
    <w:p w14:paraId="376A2CCF" w14:textId="77777777" w:rsidR="00EF545F" w:rsidRDefault="00000000">
      <w:pPr>
        <w:numPr>
          <w:ilvl w:val="0"/>
          <w:numId w:val="6"/>
        </w:numPr>
        <w:spacing w:after="120"/>
        <w:jc w:val="both"/>
        <w:rPr>
          <w:rFonts w:ascii="Calibri" w:eastAsia="Calibri" w:hAnsi="Calibri" w:cs="Calibri"/>
        </w:rPr>
      </w:pPr>
      <w:r>
        <w:rPr>
          <w:rFonts w:ascii="Calibri" w:eastAsia="Calibri" w:hAnsi="Calibri" w:cs="Calibri"/>
        </w:rPr>
        <w:lastRenderedPageBreak/>
        <w:t>Partner může ukončit spolupráci s příjemcem také jednostranným vypovězením smlouvy ze závažných důvodů, spočívajících v závažném nebo opětovném porušení některé z povinností vyplývající pro příjemce z této smlouvy nebo z platných právních předpisů. Výpovědní doba činí 2 měsíce a počíná prvním dnem měsíce následujícího po výpovědi.</w:t>
      </w:r>
    </w:p>
    <w:p w14:paraId="376A2CD0" w14:textId="77777777" w:rsidR="00EF545F" w:rsidRDefault="00EF545F">
      <w:pPr>
        <w:spacing w:after="120"/>
        <w:jc w:val="center"/>
        <w:rPr>
          <w:rFonts w:ascii="Calibri" w:eastAsia="Calibri" w:hAnsi="Calibri" w:cs="Calibri"/>
          <w:b/>
        </w:rPr>
      </w:pPr>
    </w:p>
    <w:p w14:paraId="376A2CD1" w14:textId="77777777" w:rsidR="00EF545F" w:rsidRDefault="00000000">
      <w:pPr>
        <w:spacing w:after="120"/>
        <w:jc w:val="center"/>
        <w:rPr>
          <w:rFonts w:ascii="Calibri" w:eastAsia="Calibri" w:hAnsi="Calibri" w:cs="Calibri"/>
          <w:b/>
        </w:rPr>
      </w:pPr>
      <w:r>
        <w:rPr>
          <w:rFonts w:ascii="Calibri" w:eastAsia="Calibri" w:hAnsi="Calibri" w:cs="Calibri"/>
          <w:b/>
        </w:rPr>
        <w:t>VII.</w:t>
      </w:r>
      <w:r>
        <w:rPr>
          <w:rFonts w:ascii="Calibri" w:eastAsia="Calibri" w:hAnsi="Calibri" w:cs="Calibri"/>
          <w:b/>
        </w:rPr>
        <w:tab/>
        <w:t>Ostatní ustanovení</w:t>
      </w:r>
    </w:p>
    <w:p w14:paraId="376A2CD2" w14:textId="77777777" w:rsidR="00EF545F" w:rsidRDefault="00000000">
      <w:pPr>
        <w:numPr>
          <w:ilvl w:val="0"/>
          <w:numId w:val="8"/>
        </w:numPr>
        <w:spacing w:after="120"/>
        <w:jc w:val="both"/>
        <w:rPr>
          <w:rFonts w:ascii="Calibri" w:eastAsia="Calibri" w:hAnsi="Calibri" w:cs="Calibri"/>
        </w:rPr>
      </w:pPr>
      <w:r>
        <w:rPr>
          <w:rFonts w:ascii="Calibri" w:eastAsia="Calibri" w:hAnsi="Calibri" w:cs="Calibri"/>
        </w:rPr>
        <w:t>Jakékoliv změny této smlouvy lze provádět pouze na základě dohody smluvních stran formou písemných dodatků podepsaných oprávněnými zástupci smluvních stran.</w:t>
      </w:r>
    </w:p>
    <w:p w14:paraId="376A2CD3" w14:textId="77777777" w:rsidR="00EF545F" w:rsidRDefault="00000000">
      <w:pPr>
        <w:numPr>
          <w:ilvl w:val="0"/>
          <w:numId w:val="8"/>
        </w:numPr>
        <w:spacing w:after="120"/>
        <w:jc w:val="both"/>
        <w:rPr>
          <w:rFonts w:ascii="Calibri" w:eastAsia="Calibri" w:hAnsi="Calibri" w:cs="Calibri"/>
        </w:rPr>
      </w:pPr>
      <w:r>
        <w:rPr>
          <w:rFonts w:ascii="Calibri" w:eastAsia="Calibri" w:hAnsi="Calibri" w:cs="Calibri"/>
        </w:rPr>
        <w:t>Tato smlouva je uzavřena dnem podpisu smluvních stran. Smlouva nabývá účinnosti zveřejněním v registru smluv podle zákona č. 340/2015 Sb., o zvláštních podmínkách účinnosti některých smluv a o registru smluv (zákon o registru smluv), ve znění pozdějších předpisů. Uveřejnění smlouvy v registru smluv zajistí příjemce.</w:t>
      </w:r>
    </w:p>
    <w:p w14:paraId="376A2CD4" w14:textId="77777777" w:rsidR="00EF545F" w:rsidRDefault="00000000">
      <w:pPr>
        <w:numPr>
          <w:ilvl w:val="0"/>
          <w:numId w:val="8"/>
        </w:numPr>
        <w:spacing w:after="120"/>
        <w:jc w:val="both"/>
        <w:rPr>
          <w:rFonts w:ascii="Calibri" w:eastAsia="Calibri" w:hAnsi="Calibri" w:cs="Calibri"/>
        </w:rPr>
      </w:pPr>
      <w:r>
        <w:rPr>
          <w:rFonts w:ascii="Calibri" w:eastAsia="Calibri" w:hAnsi="Calibri" w:cs="Calibri"/>
        </w:rPr>
        <w:t>Vztahy smluvních stran blíže neupravené se řídí zákonem č. 89/2012 Sb., občanským zákoníkem a dalšími obecně závaznými právními předpisy České republiky.</w:t>
      </w:r>
    </w:p>
    <w:p w14:paraId="376A2CD5" w14:textId="77777777" w:rsidR="00EF545F" w:rsidRDefault="00000000">
      <w:pPr>
        <w:numPr>
          <w:ilvl w:val="0"/>
          <w:numId w:val="8"/>
        </w:numPr>
        <w:spacing w:after="120"/>
        <w:jc w:val="both"/>
        <w:rPr>
          <w:rFonts w:ascii="Calibri" w:eastAsia="Calibri" w:hAnsi="Calibri" w:cs="Calibri"/>
        </w:rPr>
      </w:pPr>
      <w:r>
        <w:rPr>
          <w:rFonts w:ascii="Calibri" w:eastAsia="Calibri" w:hAnsi="Calibri" w:cs="Calibri"/>
        </w:rPr>
        <w:t>Tato smlouva je vyhotovena ve dvou vyhotoveních, z nichž každá ze smluvních stran obdrží po jednom vyhotovení.</w:t>
      </w:r>
    </w:p>
    <w:p w14:paraId="376A2CD6" w14:textId="77777777" w:rsidR="00EF545F" w:rsidRDefault="00000000">
      <w:pPr>
        <w:numPr>
          <w:ilvl w:val="0"/>
          <w:numId w:val="8"/>
        </w:numPr>
        <w:spacing w:after="120"/>
        <w:jc w:val="both"/>
        <w:rPr>
          <w:rFonts w:ascii="Calibri" w:eastAsia="Calibri" w:hAnsi="Calibri" w:cs="Calibri"/>
        </w:rPr>
      </w:pPr>
      <w:bookmarkStart w:id="3" w:name="_heading=h.3znysh7" w:colFirst="0" w:colLast="0"/>
      <w:bookmarkEnd w:id="3"/>
      <w:r>
        <w:rPr>
          <w:rFonts w:ascii="Calibri" w:eastAsia="Calibri" w:hAnsi="Calibri" w:cs="Calibri"/>
        </w:rPr>
        <w:t>Nedílnou součástí této smlouvy jsou tyto přílohy:</w:t>
      </w:r>
    </w:p>
    <w:p w14:paraId="376A2CD7" w14:textId="77777777" w:rsidR="00EF545F" w:rsidRDefault="00000000">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357"/>
        <w:jc w:val="both"/>
        <w:rPr>
          <w:rFonts w:ascii="Calibri" w:eastAsia="Calibri" w:hAnsi="Calibri" w:cs="Calibri"/>
          <w:color w:val="000000"/>
        </w:rPr>
      </w:pPr>
      <w:r>
        <w:rPr>
          <w:rFonts w:ascii="Calibri" w:eastAsia="Calibri" w:hAnsi="Calibri" w:cs="Calibri"/>
          <w:color w:val="000000"/>
        </w:rPr>
        <w:t xml:space="preserve">Příloha č. 1 – Popis partnerského projektu </w:t>
      </w:r>
    </w:p>
    <w:p w14:paraId="376A2CD8" w14:textId="77777777" w:rsidR="00EF545F" w:rsidRDefault="00000000">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357"/>
        <w:jc w:val="both"/>
        <w:rPr>
          <w:rFonts w:ascii="Calibri" w:eastAsia="Calibri" w:hAnsi="Calibri" w:cs="Calibri"/>
          <w:color w:val="000000"/>
        </w:rPr>
      </w:pPr>
      <w:r>
        <w:rPr>
          <w:rFonts w:ascii="Calibri" w:eastAsia="Calibri" w:hAnsi="Calibri" w:cs="Calibri"/>
          <w:color w:val="000000"/>
        </w:rPr>
        <w:t>Příloha č. 2 – Rozpočet partnera (</w:t>
      </w:r>
      <w:proofErr w:type="spellStart"/>
      <w:r>
        <w:rPr>
          <w:rFonts w:ascii="Calibri" w:eastAsia="Calibri" w:hAnsi="Calibri" w:cs="Calibri"/>
          <w:color w:val="000000"/>
        </w:rPr>
        <w:t>workplan</w:t>
      </w:r>
      <w:proofErr w:type="spellEnd"/>
      <w:r>
        <w:rPr>
          <w:rFonts w:ascii="Calibri" w:eastAsia="Calibri" w:hAnsi="Calibri" w:cs="Calibri"/>
          <w:color w:val="000000"/>
        </w:rPr>
        <w:t>)</w:t>
      </w:r>
    </w:p>
    <w:p w14:paraId="376A2CD9" w14:textId="77777777" w:rsidR="00EF545F" w:rsidRDefault="00000000">
      <w:pPr>
        <w:numPr>
          <w:ilvl w:val="0"/>
          <w:numId w:val="8"/>
        </w:numPr>
        <w:spacing w:after="120"/>
        <w:jc w:val="both"/>
        <w:rPr>
          <w:rFonts w:ascii="Calibri" w:eastAsia="Calibri" w:hAnsi="Calibri" w:cs="Calibri"/>
        </w:rPr>
      </w:pPr>
      <w:r>
        <w:rPr>
          <w:rFonts w:ascii="Calibri" w:eastAsia="Calibri" w:hAnsi="Calibri" w:cs="Calibri"/>
        </w:rPr>
        <w:t>Smluvní strany prohlašují, že tato smlouva byla sepsána na základě jejich pravé a svobodné vůle, nikoliv v tísni ani za jinak nápadně nevýhodných podmínek.</w:t>
      </w:r>
    </w:p>
    <w:p w14:paraId="376A2CDA" w14:textId="77777777" w:rsidR="00EF545F" w:rsidRDefault="00EF545F">
      <w:pPr>
        <w:rPr>
          <w:rFonts w:ascii="Calibri" w:eastAsia="Calibri" w:hAnsi="Calibri" w:cs="Calibri"/>
        </w:rPr>
      </w:pPr>
    </w:p>
    <w:p w14:paraId="376A2CDB" w14:textId="77777777" w:rsidR="00EF545F" w:rsidRDefault="00000000">
      <w:pPr>
        <w:rPr>
          <w:rFonts w:ascii="Calibri" w:eastAsia="Calibri" w:hAnsi="Calibri" w:cs="Calibri"/>
        </w:rPr>
      </w:pPr>
      <w:r>
        <w:rPr>
          <w:rFonts w:ascii="Calibri" w:eastAsia="Calibri" w:hAnsi="Calibri" w:cs="Calibri"/>
        </w:rPr>
        <w:t>V Brně dne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V Brně dne ………………</w:t>
      </w:r>
    </w:p>
    <w:p w14:paraId="376A2CDC" w14:textId="77777777" w:rsidR="00EF545F" w:rsidRDefault="00EF545F">
      <w:pPr>
        <w:rPr>
          <w:rFonts w:ascii="Calibri" w:eastAsia="Calibri" w:hAnsi="Calibri" w:cs="Calibri"/>
        </w:rPr>
      </w:pPr>
    </w:p>
    <w:p w14:paraId="376A2CDD" w14:textId="77777777" w:rsidR="00EF545F" w:rsidRDefault="00EF545F">
      <w:pPr>
        <w:rPr>
          <w:rFonts w:ascii="Calibri" w:eastAsia="Calibri" w:hAnsi="Calibri" w:cs="Calibri"/>
        </w:rPr>
      </w:pPr>
    </w:p>
    <w:p w14:paraId="376A2CDE" w14:textId="77777777" w:rsidR="00EF545F" w:rsidRDefault="00EF545F">
      <w:pPr>
        <w:rPr>
          <w:rFonts w:ascii="Calibri" w:eastAsia="Calibri" w:hAnsi="Calibri" w:cs="Calibri"/>
        </w:rPr>
      </w:pPr>
    </w:p>
    <w:p w14:paraId="376A2CDF" w14:textId="77777777" w:rsidR="00EF545F" w:rsidRDefault="00EF545F">
      <w:pPr>
        <w:rPr>
          <w:rFonts w:ascii="Calibri" w:eastAsia="Calibri" w:hAnsi="Calibri" w:cs="Calibri"/>
        </w:rPr>
      </w:pPr>
    </w:p>
    <w:p w14:paraId="376A2CE0" w14:textId="77777777" w:rsidR="00EF545F" w:rsidRDefault="00000000">
      <w:pPr>
        <w:rPr>
          <w:rFonts w:ascii="Calibri" w:eastAsia="Calibri" w:hAnsi="Calibri" w:cs="Calibri"/>
        </w:rPr>
      </w:pPr>
      <w:r>
        <w:rPr>
          <w:rFonts w:ascii="Calibri" w:eastAsia="Calibri" w:hAnsi="Calibri" w:cs="Calibri"/>
        </w:rPr>
        <w:t>………………………………………                       ……………………………………………</w:t>
      </w:r>
    </w:p>
    <w:p w14:paraId="376A2CE1" w14:textId="77777777" w:rsidR="00EF545F" w:rsidRDefault="00000000">
      <w:pPr>
        <w:rPr>
          <w:rFonts w:ascii="Calibri" w:eastAsia="Calibri" w:hAnsi="Calibri" w:cs="Calibri"/>
          <w:b/>
        </w:rPr>
      </w:pPr>
      <w:r>
        <w:rPr>
          <w:rFonts w:ascii="Calibri" w:eastAsia="Calibri" w:hAnsi="Calibri" w:cs="Calibri"/>
          <w:b/>
        </w:rPr>
        <w:t xml:space="preserve">Centrum pro cizince Jihomoravského kraje, z. </w:t>
      </w:r>
      <w:proofErr w:type="spellStart"/>
      <w:r>
        <w:rPr>
          <w:rFonts w:ascii="Calibri" w:eastAsia="Calibri" w:hAnsi="Calibri" w:cs="Calibri"/>
          <w:b/>
        </w:rPr>
        <w:t>ú.</w:t>
      </w:r>
      <w:proofErr w:type="spellEnd"/>
      <w:r>
        <w:rPr>
          <w:rFonts w:ascii="Calibri" w:eastAsia="Calibri" w:hAnsi="Calibri" w:cs="Calibri"/>
          <w:b/>
        </w:rPr>
        <w:tab/>
        <w:t xml:space="preserve">Ukrajinská iniciativa jižní Moravy, </w:t>
      </w:r>
      <w:proofErr w:type="spellStart"/>
      <w:r>
        <w:rPr>
          <w:rFonts w:ascii="Calibri" w:eastAsia="Calibri" w:hAnsi="Calibri" w:cs="Calibri"/>
          <w:b/>
        </w:rPr>
        <w:t>z.s</w:t>
      </w:r>
      <w:proofErr w:type="spellEnd"/>
      <w:r>
        <w:rPr>
          <w:rFonts w:ascii="Calibri" w:eastAsia="Calibri" w:hAnsi="Calibri" w:cs="Calibri"/>
          <w:b/>
        </w:rPr>
        <w:t>.</w:t>
      </w:r>
    </w:p>
    <w:p w14:paraId="376A2CE3" w14:textId="77777777" w:rsidR="00EF545F" w:rsidRDefault="00EF545F">
      <w:pPr>
        <w:rPr>
          <w:rFonts w:ascii="Calibri" w:eastAsia="Calibri" w:hAnsi="Calibri" w:cs="Calibri"/>
        </w:rPr>
      </w:pPr>
    </w:p>
    <w:p w14:paraId="376A2CE4" w14:textId="77777777" w:rsidR="00EF545F" w:rsidRDefault="00000000">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
    <w:sectPr w:rsidR="00EF545F">
      <w:footerReference w:type="default" r:id="rId8"/>
      <w:pgSz w:w="11906" w:h="16838"/>
      <w:pgMar w:top="1985"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00C3" w14:textId="77777777" w:rsidR="006A16D5" w:rsidRDefault="006A16D5">
      <w:r>
        <w:separator/>
      </w:r>
    </w:p>
  </w:endnote>
  <w:endnote w:type="continuationSeparator" w:id="0">
    <w:p w14:paraId="6DD76DBC" w14:textId="77777777" w:rsidR="006A16D5" w:rsidRDefault="006A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2CE5" w14:textId="10E51896" w:rsidR="00EF545F" w:rsidRDefault="00000000">
    <w:pPr>
      <w:pBdr>
        <w:top w:val="nil"/>
        <w:left w:val="nil"/>
        <w:bottom w:val="nil"/>
        <w:right w:val="nil"/>
        <w:between w:val="nil"/>
      </w:pBdr>
      <w:tabs>
        <w:tab w:val="center" w:pos="4536"/>
        <w:tab w:val="right" w:pos="9072"/>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90915">
      <w:rPr>
        <w:rFonts w:ascii="Calibri" w:eastAsia="Calibri" w:hAnsi="Calibri" w:cs="Calibri"/>
        <w:noProof/>
        <w:color w:val="000000"/>
      </w:rPr>
      <w:t>1</w:t>
    </w:r>
    <w:r>
      <w:rPr>
        <w:rFonts w:ascii="Calibri" w:eastAsia="Calibri" w:hAnsi="Calibri" w:cs="Calibri"/>
        <w:color w:val="000000"/>
      </w:rPr>
      <w:fldChar w:fldCharType="end"/>
    </w:r>
  </w:p>
  <w:p w14:paraId="376A2CE6" w14:textId="77777777" w:rsidR="00EF545F" w:rsidRDefault="00EF545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EB1A" w14:textId="77777777" w:rsidR="006A16D5" w:rsidRDefault="006A16D5">
      <w:r>
        <w:separator/>
      </w:r>
    </w:p>
  </w:footnote>
  <w:footnote w:type="continuationSeparator" w:id="0">
    <w:p w14:paraId="0416226C" w14:textId="77777777" w:rsidR="006A16D5" w:rsidRDefault="006A16D5">
      <w:r>
        <w:continuationSeparator/>
      </w:r>
    </w:p>
  </w:footnote>
  <w:footnote w:id="1">
    <w:p w14:paraId="376A2CE7" w14:textId="77777777" w:rsidR="00EF545F" w:rsidRDefault="000000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DPH se neuplatní v případě plátců DPH s nárokem na odpočet.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636"/>
    <w:multiLevelType w:val="multilevel"/>
    <w:tmpl w:val="368AAC3A"/>
    <w:lvl w:ilvl="0">
      <w:start w:val="1"/>
      <w:numFmt w:val="decimal"/>
      <w:lvlText w:val="%1."/>
      <w:lvlJc w:val="left"/>
      <w:pPr>
        <w:ind w:left="357" w:hanging="357"/>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1A0015"/>
    <w:multiLevelType w:val="multilevel"/>
    <w:tmpl w:val="C54A41EE"/>
    <w:lvl w:ilvl="0">
      <w:start w:val="1"/>
      <w:numFmt w:val="lowerLetter"/>
      <w:lvlText w:val="%1)"/>
      <w:lvlJc w:val="left"/>
      <w:pPr>
        <w:ind w:left="1077" w:hanging="360"/>
      </w:pPr>
      <w:rPr>
        <w:rFonts w:ascii="Calibri" w:eastAsia="Calibri" w:hAnsi="Calibri" w:cs="Calibri"/>
      </w:r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2" w15:restartNumberingAfterBreak="0">
    <w:nsid w:val="1B9D1710"/>
    <w:multiLevelType w:val="multilevel"/>
    <w:tmpl w:val="C62E7512"/>
    <w:lvl w:ilvl="0">
      <w:start w:val="1"/>
      <w:numFmt w:val="decimal"/>
      <w:lvlText w:val="%1."/>
      <w:lvlJc w:val="left"/>
      <w:pPr>
        <w:ind w:left="357" w:hanging="357"/>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FA21D5"/>
    <w:multiLevelType w:val="multilevel"/>
    <w:tmpl w:val="2CDAF416"/>
    <w:lvl w:ilvl="0">
      <w:start w:val="1"/>
      <w:numFmt w:val="decimal"/>
      <w:lvlText w:val="%1."/>
      <w:lvlJc w:val="left"/>
      <w:pPr>
        <w:ind w:left="357" w:hanging="357"/>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DE4FBE"/>
    <w:multiLevelType w:val="multilevel"/>
    <w:tmpl w:val="E8603714"/>
    <w:lvl w:ilvl="0">
      <w:start w:val="1"/>
      <w:numFmt w:val="decimal"/>
      <w:lvlText w:val="%1."/>
      <w:lvlJc w:val="left"/>
      <w:pPr>
        <w:ind w:left="357" w:hanging="357"/>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7B65D1"/>
    <w:multiLevelType w:val="multilevel"/>
    <w:tmpl w:val="C01EC5DE"/>
    <w:lvl w:ilvl="0">
      <w:start w:val="1"/>
      <w:numFmt w:val="decimal"/>
      <w:lvlText w:val="%1."/>
      <w:lvlJc w:val="left"/>
      <w:pPr>
        <w:ind w:left="357" w:hanging="357"/>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B078F4"/>
    <w:multiLevelType w:val="multilevel"/>
    <w:tmpl w:val="E60C1B50"/>
    <w:lvl w:ilvl="0">
      <w:start w:val="1"/>
      <w:numFmt w:val="bullet"/>
      <w:lvlText w:val="●"/>
      <w:lvlJc w:val="left"/>
      <w:pPr>
        <w:ind w:left="1388" w:hanging="340"/>
      </w:pPr>
      <w:rPr>
        <w:rFonts w:ascii="Noto Sans Symbols" w:eastAsia="Noto Sans Symbols" w:hAnsi="Noto Sans Symbols" w:cs="Noto Sans Symbols"/>
      </w:rPr>
    </w:lvl>
    <w:lvl w:ilvl="1">
      <w:start w:val="1"/>
      <w:numFmt w:val="lowerLetter"/>
      <w:lvlText w:val="%2)"/>
      <w:lvlJc w:val="left"/>
      <w:pPr>
        <w:ind w:left="2488" w:hanging="360"/>
      </w:pPr>
    </w:lvl>
    <w:lvl w:ilvl="2">
      <w:start w:val="1"/>
      <w:numFmt w:val="bullet"/>
      <w:lvlText w:val="▪"/>
      <w:lvlJc w:val="left"/>
      <w:pPr>
        <w:ind w:left="3208" w:hanging="360"/>
      </w:pPr>
      <w:rPr>
        <w:rFonts w:ascii="Noto Sans Symbols" w:eastAsia="Noto Sans Symbols" w:hAnsi="Noto Sans Symbols" w:cs="Noto Sans Symbols"/>
      </w:rPr>
    </w:lvl>
    <w:lvl w:ilvl="3">
      <w:start w:val="1"/>
      <w:numFmt w:val="bullet"/>
      <w:lvlText w:val="●"/>
      <w:lvlJc w:val="left"/>
      <w:pPr>
        <w:ind w:left="3928" w:hanging="360"/>
      </w:pPr>
      <w:rPr>
        <w:rFonts w:ascii="Noto Sans Symbols" w:eastAsia="Noto Sans Symbols" w:hAnsi="Noto Sans Symbols" w:cs="Noto Sans Symbols"/>
      </w:rPr>
    </w:lvl>
    <w:lvl w:ilvl="4">
      <w:start w:val="1"/>
      <w:numFmt w:val="bullet"/>
      <w:lvlText w:val="o"/>
      <w:lvlJc w:val="left"/>
      <w:pPr>
        <w:ind w:left="4648" w:hanging="360"/>
      </w:pPr>
      <w:rPr>
        <w:rFonts w:ascii="Courier New" w:eastAsia="Courier New" w:hAnsi="Courier New" w:cs="Courier New"/>
      </w:rPr>
    </w:lvl>
    <w:lvl w:ilvl="5">
      <w:start w:val="1"/>
      <w:numFmt w:val="bullet"/>
      <w:lvlText w:val="▪"/>
      <w:lvlJc w:val="left"/>
      <w:pPr>
        <w:ind w:left="5368" w:hanging="360"/>
      </w:pPr>
      <w:rPr>
        <w:rFonts w:ascii="Noto Sans Symbols" w:eastAsia="Noto Sans Symbols" w:hAnsi="Noto Sans Symbols" w:cs="Noto Sans Symbols"/>
      </w:rPr>
    </w:lvl>
    <w:lvl w:ilvl="6">
      <w:start w:val="1"/>
      <w:numFmt w:val="bullet"/>
      <w:lvlText w:val="●"/>
      <w:lvlJc w:val="left"/>
      <w:pPr>
        <w:ind w:left="6088" w:hanging="360"/>
      </w:pPr>
      <w:rPr>
        <w:rFonts w:ascii="Noto Sans Symbols" w:eastAsia="Noto Sans Symbols" w:hAnsi="Noto Sans Symbols" w:cs="Noto Sans Symbols"/>
      </w:rPr>
    </w:lvl>
    <w:lvl w:ilvl="7">
      <w:start w:val="1"/>
      <w:numFmt w:val="bullet"/>
      <w:lvlText w:val="o"/>
      <w:lvlJc w:val="left"/>
      <w:pPr>
        <w:ind w:left="6808" w:hanging="360"/>
      </w:pPr>
      <w:rPr>
        <w:rFonts w:ascii="Courier New" w:eastAsia="Courier New" w:hAnsi="Courier New" w:cs="Courier New"/>
      </w:rPr>
    </w:lvl>
    <w:lvl w:ilvl="8">
      <w:start w:val="1"/>
      <w:numFmt w:val="bullet"/>
      <w:lvlText w:val="▪"/>
      <w:lvlJc w:val="left"/>
      <w:pPr>
        <w:ind w:left="7528" w:hanging="360"/>
      </w:pPr>
      <w:rPr>
        <w:rFonts w:ascii="Noto Sans Symbols" w:eastAsia="Noto Sans Symbols" w:hAnsi="Noto Sans Symbols" w:cs="Noto Sans Symbols"/>
      </w:rPr>
    </w:lvl>
  </w:abstractNum>
  <w:abstractNum w:abstractNumId="7" w15:restartNumberingAfterBreak="0">
    <w:nsid w:val="7B164E84"/>
    <w:multiLevelType w:val="multilevel"/>
    <w:tmpl w:val="D1DA4A62"/>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31662B"/>
    <w:multiLevelType w:val="multilevel"/>
    <w:tmpl w:val="851AD010"/>
    <w:lvl w:ilvl="0">
      <w:start w:val="1"/>
      <w:numFmt w:val="decimal"/>
      <w:lvlText w:val="%1."/>
      <w:lvlJc w:val="left"/>
      <w:pPr>
        <w:ind w:left="357" w:hanging="357"/>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3448EF"/>
    <w:multiLevelType w:val="multilevel"/>
    <w:tmpl w:val="7980C480"/>
    <w:lvl w:ilvl="0">
      <w:start w:val="1"/>
      <w:numFmt w:val="lowerLetter"/>
      <w:lvlText w:val="%1)"/>
      <w:lvlJc w:val="left"/>
      <w:pPr>
        <w:ind w:left="1077" w:hanging="360"/>
      </w:pPr>
      <w:rPr>
        <w:rFonts w:ascii="Arial" w:eastAsia="Arial" w:hAnsi="Arial" w:cs="Arial"/>
        <w:sz w:val="22"/>
        <w:szCs w:val="22"/>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778526098">
    <w:abstractNumId w:val="9"/>
  </w:num>
  <w:num w:numId="2" w16cid:durableId="472870442">
    <w:abstractNumId w:val="4"/>
  </w:num>
  <w:num w:numId="3" w16cid:durableId="886918934">
    <w:abstractNumId w:val="1"/>
  </w:num>
  <w:num w:numId="4" w16cid:durableId="1444767613">
    <w:abstractNumId w:val="5"/>
  </w:num>
  <w:num w:numId="5" w16cid:durableId="1879003378">
    <w:abstractNumId w:val="2"/>
  </w:num>
  <w:num w:numId="6" w16cid:durableId="1953047627">
    <w:abstractNumId w:val="0"/>
  </w:num>
  <w:num w:numId="7" w16cid:durableId="1423842590">
    <w:abstractNumId w:val="8"/>
  </w:num>
  <w:num w:numId="8" w16cid:durableId="60831527">
    <w:abstractNumId w:val="3"/>
  </w:num>
  <w:num w:numId="9" w16cid:durableId="1543247581">
    <w:abstractNumId w:val="6"/>
  </w:num>
  <w:num w:numId="10" w16cid:durableId="1672874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45F"/>
    <w:rsid w:val="006A16D5"/>
    <w:rsid w:val="00990915"/>
    <w:rsid w:val="00EF5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2C63"/>
  <w15:docId w15:val="{7060BE07-2652-43B6-B60F-B5349ADE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4C53"/>
  </w:style>
  <w:style w:type="paragraph" w:styleId="Nadpis1">
    <w:name w:val="heading 1"/>
    <w:basedOn w:val="Normln"/>
    <w:next w:val="Normln"/>
    <w:link w:val="Nadpis1Char"/>
    <w:uiPriority w:val="9"/>
    <w:qFormat/>
    <w:rsid w:val="0030670B"/>
    <w:pPr>
      <w:keepNext/>
      <w:keepLines/>
      <w:spacing w:before="480" w:after="240"/>
      <w:outlineLvl w:val="0"/>
    </w:pPr>
    <w:rPr>
      <w:rFonts w:eastAsiaTheme="majorEastAsia" w:cstheme="majorBidi"/>
      <w:b/>
      <w:sz w:val="32"/>
      <w:szCs w:val="32"/>
    </w:rPr>
  </w:style>
  <w:style w:type="paragraph" w:styleId="Nadpis2">
    <w:name w:val="heading 2"/>
    <w:basedOn w:val="Normln"/>
    <w:next w:val="Normln"/>
    <w:link w:val="Nadpis2Char"/>
    <w:uiPriority w:val="9"/>
    <w:semiHidden/>
    <w:unhideWhenUsed/>
    <w:qFormat/>
    <w:rsid w:val="0030670B"/>
    <w:pPr>
      <w:keepNext/>
      <w:keepLines/>
      <w:spacing w:before="480" w:after="240"/>
      <w:jc w:val="both"/>
      <w:outlineLvl w:val="1"/>
    </w:pPr>
    <w:rPr>
      <w:rFonts w:eastAsiaTheme="majorEastAsia" w:cstheme="majorBidi"/>
      <w:b/>
      <w:sz w:val="28"/>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basedOn w:val="Standardnpsmoodstavce"/>
    <w:link w:val="Nadpis1"/>
    <w:uiPriority w:val="9"/>
    <w:rsid w:val="0030670B"/>
    <w:rPr>
      <w:rFonts w:ascii="Times New Roman" w:eastAsiaTheme="majorEastAsia" w:hAnsi="Times New Roman" w:cstheme="majorBidi"/>
      <w:b/>
      <w:sz w:val="32"/>
      <w:szCs w:val="32"/>
    </w:rPr>
  </w:style>
  <w:style w:type="character" w:customStyle="1" w:styleId="Nadpis2Char">
    <w:name w:val="Nadpis 2 Char"/>
    <w:basedOn w:val="Standardnpsmoodstavce"/>
    <w:link w:val="Nadpis2"/>
    <w:uiPriority w:val="9"/>
    <w:rsid w:val="0030670B"/>
    <w:rPr>
      <w:rFonts w:ascii="Times New Roman" w:eastAsiaTheme="majorEastAsia" w:hAnsi="Times New Roman" w:cstheme="majorBidi"/>
      <w:b/>
      <w:sz w:val="28"/>
      <w:szCs w:val="26"/>
    </w:rPr>
  </w:style>
  <w:style w:type="paragraph" w:customStyle="1" w:styleId="WW-Zkladntext2">
    <w:name w:val="WW-Základní text 2"/>
    <w:basedOn w:val="Normln"/>
    <w:rsid w:val="000E4C53"/>
    <w:pPr>
      <w:widowControl w:val="0"/>
      <w:suppressAutoHyphens/>
      <w:jc w:val="center"/>
    </w:pPr>
    <w:rPr>
      <w:b/>
      <w:bCs/>
    </w:rPr>
  </w:style>
  <w:style w:type="paragraph" w:styleId="Textpoznpodarou">
    <w:name w:val="footnote text"/>
    <w:basedOn w:val="Normln"/>
    <w:link w:val="TextpoznpodarouChar"/>
    <w:semiHidden/>
    <w:rsid w:val="000E4C53"/>
    <w:rPr>
      <w:sz w:val="20"/>
      <w:szCs w:val="20"/>
    </w:rPr>
  </w:style>
  <w:style w:type="character" w:customStyle="1" w:styleId="TextpoznpodarouChar">
    <w:name w:val="Text pozn. pod čarou Char"/>
    <w:basedOn w:val="Standardnpsmoodstavce"/>
    <w:link w:val="Textpoznpodarou"/>
    <w:semiHidden/>
    <w:rsid w:val="000E4C53"/>
    <w:rPr>
      <w:rFonts w:ascii="Times New Roman" w:eastAsia="Times New Roman" w:hAnsi="Times New Roman" w:cs="Times New Roman"/>
      <w:kern w:val="0"/>
      <w:sz w:val="20"/>
      <w:szCs w:val="20"/>
      <w:lang w:eastAsia="cs-CZ"/>
    </w:rPr>
  </w:style>
  <w:style w:type="character" w:styleId="Znakapoznpodarou">
    <w:name w:val="footnote reference"/>
    <w:semiHidden/>
    <w:rsid w:val="000E4C53"/>
    <w:rPr>
      <w:vertAlign w:val="superscript"/>
    </w:rPr>
  </w:style>
  <w:style w:type="paragraph" w:styleId="Obsah2">
    <w:name w:val="toc 2"/>
    <w:basedOn w:val="Normln"/>
    <w:next w:val="Normln"/>
    <w:autoRedefine/>
    <w:semiHidden/>
    <w:rsid w:val="000E4C53"/>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link w:val="ZkladntextChar"/>
    <w:rsid w:val="000E4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0E4C53"/>
    <w:rPr>
      <w:rFonts w:ascii="Arial" w:eastAsia="Times New Roman" w:hAnsi="Arial" w:cs="Arial"/>
      <w:kern w:val="0"/>
      <w:lang w:val="en-US" w:eastAsia="cs-CZ"/>
    </w:rPr>
  </w:style>
  <w:style w:type="paragraph" w:customStyle="1" w:styleId="Import5">
    <w:name w:val="Import 5"/>
    <w:basedOn w:val="Normln"/>
    <w:rsid w:val="000E4C5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rsid w:val="000E4C53"/>
    <w:pPr>
      <w:tabs>
        <w:tab w:val="center" w:pos="4536"/>
        <w:tab w:val="right" w:pos="9072"/>
      </w:tabs>
    </w:pPr>
  </w:style>
  <w:style w:type="character" w:customStyle="1" w:styleId="ZpatChar">
    <w:name w:val="Zápatí Char"/>
    <w:basedOn w:val="Standardnpsmoodstavce"/>
    <w:link w:val="Zpat"/>
    <w:rsid w:val="000E4C53"/>
    <w:rPr>
      <w:rFonts w:ascii="Times New Roman" w:eastAsia="Times New Roman" w:hAnsi="Times New Roman" w:cs="Times New Roman"/>
      <w:kern w:val="0"/>
      <w:sz w:val="24"/>
      <w:szCs w:val="24"/>
      <w:lang w:eastAsia="cs-CZ"/>
    </w:rPr>
  </w:style>
  <w:style w:type="character" w:styleId="slostrnky">
    <w:name w:val="page number"/>
    <w:basedOn w:val="Standardnpsmoodstavce"/>
    <w:rsid w:val="000E4C53"/>
  </w:style>
  <w:style w:type="paragraph" w:styleId="Zhlav">
    <w:name w:val="header"/>
    <w:basedOn w:val="Normln"/>
    <w:link w:val="ZhlavChar"/>
    <w:rsid w:val="000E4C53"/>
    <w:pPr>
      <w:tabs>
        <w:tab w:val="center" w:pos="4536"/>
        <w:tab w:val="right" w:pos="9072"/>
      </w:tabs>
    </w:pPr>
    <w:rPr>
      <w:rFonts w:ascii="Arial" w:hAnsi="Arial" w:cs="Arial"/>
      <w:szCs w:val="20"/>
    </w:rPr>
  </w:style>
  <w:style w:type="character" w:customStyle="1" w:styleId="ZhlavChar">
    <w:name w:val="Záhlaví Char"/>
    <w:basedOn w:val="Standardnpsmoodstavce"/>
    <w:link w:val="Zhlav"/>
    <w:rsid w:val="000E4C53"/>
    <w:rPr>
      <w:rFonts w:ascii="Arial" w:eastAsia="Times New Roman" w:hAnsi="Arial" w:cs="Arial"/>
      <w:kern w:val="0"/>
      <w:sz w:val="24"/>
      <w:szCs w:val="20"/>
      <w:lang w:eastAsia="cs-CZ"/>
    </w:rPr>
  </w:style>
  <w:style w:type="paragraph" w:styleId="slovanseznam">
    <w:name w:val="List Number"/>
    <w:basedOn w:val="Normln"/>
    <w:rsid w:val="000E4C53"/>
    <w:pPr>
      <w:tabs>
        <w:tab w:val="num" w:pos="720"/>
      </w:tabs>
      <w:ind w:left="720" w:hanging="360"/>
      <w:jc w:val="both"/>
    </w:pPr>
    <w:rPr>
      <w:rFonts w:ascii="Arial" w:hAnsi="Arial" w:cs="Arial"/>
    </w:rPr>
  </w:style>
  <w:style w:type="paragraph" w:customStyle="1" w:styleId="Text4">
    <w:name w:val="Text 4"/>
    <w:basedOn w:val="Normln"/>
    <w:rsid w:val="000E4C53"/>
    <w:pPr>
      <w:tabs>
        <w:tab w:val="left" w:pos="2302"/>
      </w:tabs>
      <w:spacing w:after="240"/>
      <w:ind w:left="1202"/>
      <w:jc w:val="both"/>
    </w:pPr>
    <w:rPr>
      <w:rFonts w:ascii="Arial" w:hAnsi="Arial"/>
      <w:sz w:val="22"/>
      <w:szCs w:val="20"/>
    </w:rPr>
  </w:style>
  <w:style w:type="character" w:styleId="Hypertextovodkaz">
    <w:name w:val="Hyperlink"/>
    <w:rsid w:val="000E4C53"/>
    <w:rPr>
      <w:color w:val="0000FF"/>
      <w:u w:val="single"/>
    </w:rPr>
  </w:style>
  <w:style w:type="character" w:styleId="Odkaznakoment">
    <w:name w:val="annotation reference"/>
    <w:basedOn w:val="Standardnpsmoodstavce"/>
    <w:uiPriority w:val="99"/>
    <w:semiHidden/>
    <w:unhideWhenUsed/>
    <w:rsid w:val="007031A5"/>
    <w:rPr>
      <w:sz w:val="16"/>
      <w:szCs w:val="16"/>
    </w:rPr>
  </w:style>
  <w:style w:type="paragraph" w:styleId="Textkomente">
    <w:name w:val="annotation text"/>
    <w:basedOn w:val="Normln"/>
    <w:link w:val="TextkomenteChar"/>
    <w:uiPriority w:val="99"/>
    <w:unhideWhenUsed/>
    <w:rsid w:val="007031A5"/>
    <w:rPr>
      <w:sz w:val="20"/>
      <w:szCs w:val="20"/>
    </w:rPr>
  </w:style>
  <w:style w:type="character" w:customStyle="1" w:styleId="TextkomenteChar">
    <w:name w:val="Text komentáře Char"/>
    <w:basedOn w:val="Standardnpsmoodstavce"/>
    <w:link w:val="Textkomente"/>
    <w:uiPriority w:val="99"/>
    <w:rsid w:val="007031A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iPriority w:val="99"/>
    <w:semiHidden/>
    <w:unhideWhenUsed/>
    <w:rsid w:val="007031A5"/>
    <w:rPr>
      <w:b/>
      <w:bCs/>
    </w:rPr>
  </w:style>
  <w:style w:type="character" w:customStyle="1" w:styleId="PedmtkomenteChar">
    <w:name w:val="Předmět komentáře Char"/>
    <w:basedOn w:val="TextkomenteChar"/>
    <w:link w:val="Pedmtkomente"/>
    <w:uiPriority w:val="99"/>
    <w:semiHidden/>
    <w:rsid w:val="007031A5"/>
    <w:rPr>
      <w:rFonts w:ascii="Times New Roman" w:eastAsia="Times New Roman" w:hAnsi="Times New Roman" w:cs="Times New Roman"/>
      <w:b/>
      <w:bCs/>
      <w:kern w:val="0"/>
      <w:sz w:val="20"/>
      <w:szCs w:val="20"/>
      <w:lang w:eastAsia="cs-CZ"/>
    </w:rPr>
  </w:style>
  <w:style w:type="paragraph" w:styleId="Odstavecseseznamem">
    <w:name w:val="List Paragraph"/>
    <w:basedOn w:val="Normln"/>
    <w:uiPriority w:val="34"/>
    <w:qFormat/>
    <w:rsid w:val="00F77FBD"/>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ZlY5zTVM6WOquUoP73vwORiSVA==">AMUW2mXqej3gqof5k8pd/zbMd0qpzlgtYYqtklB1bt3M+BByIJBMKSRRO/5VAPFkqv8FkITAqaHVOA8QoLOoL+Lh//ZsfhT/mz83iGUj03RdfDd3w6jh3lDYzLpZvRpmfhkGF0M0nZyLSkCXFRPoCUBFycokBo8RxcpJYRfi9rSQR3HWq8hhlrc=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2349</Words>
  <Characters>13864</Characters>
  <Application>Microsoft Office Word</Application>
  <DocSecurity>0</DocSecurity>
  <Lines>115</Lines>
  <Paragraphs>32</Paragraphs>
  <ScaleCrop>false</ScaleCrop>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Dostálová</dc:creator>
  <cp:lastModifiedBy>Ludmila Dostálová</cp:lastModifiedBy>
  <cp:revision>2</cp:revision>
  <dcterms:created xsi:type="dcterms:W3CDTF">2023-07-18T14:17:00Z</dcterms:created>
  <dcterms:modified xsi:type="dcterms:W3CDTF">2023-11-13T13:45:00Z</dcterms:modified>
</cp:coreProperties>
</file>