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9A2B5" w14:textId="77777777" w:rsidR="00060F15" w:rsidRDefault="005F50B0">
      <w:pPr>
        <w:pStyle w:val="NoList1"/>
        <w:jc w:val="right"/>
        <w:rPr>
          <w:rFonts w:ascii="Arial" w:eastAsia="Arial" w:hAnsi="Arial" w:cs="Arial"/>
          <w:b/>
          <w:spacing w:val="8"/>
          <w:sz w:val="22"/>
          <w:szCs w:val="22"/>
          <w:lang w:val="cs-CZ"/>
        </w:rPr>
      </w:pPr>
      <w:r>
        <w:rPr>
          <w:rFonts w:ascii="Arial" w:eastAsia="Arial" w:hAnsi="Arial" w:cs="Arial"/>
          <w:lang w:val="cs-CZ"/>
        </w:rPr>
        <w:pict w14:anchorId="0763D654">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31"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0E1A0E">
        <w:rPr>
          <w:rFonts w:ascii="Arial" w:eastAsia="Arial" w:hAnsi="Arial" w:cs="Arial"/>
          <w:spacing w:val="14"/>
          <w:lang w:val="cs-CZ"/>
        </w:rPr>
        <w:t xml:space="preserve"> </w:t>
      </w:r>
      <w:r w:rsidR="000E1A0E">
        <w:rPr>
          <w:rFonts w:ascii="Arial" w:eastAsia="Arial" w:hAnsi="Arial" w:cs="Arial"/>
          <w:b/>
          <w:i/>
          <w:spacing w:val="8"/>
          <w:sz w:val="28"/>
          <w:lang w:val="cs-CZ"/>
        </w:rPr>
        <w:t xml:space="preserve"> </w:t>
      </w:r>
      <w:r w:rsidR="000E1A0E">
        <w:rPr>
          <w:noProof/>
        </w:rPr>
        <mc:AlternateContent>
          <mc:Choice Requires="wps">
            <w:drawing>
              <wp:inline distT="0" distB="0" distL="0" distR="0" wp14:anchorId="1C220DD7" wp14:editId="6179A2DB">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5917060D" w14:textId="77777777" w:rsidR="00060F15" w:rsidRDefault="000E1A0E">
                            <w:pPr>
                              <w:spacing w:after="60"/>
                              <w:jc w:val="center"/>
                            </w:pPr>
                            <w:r>
                              <w:rPr>
                                <w:sz w:val="18"/>
                              </w:rPr>
                              <w:t>MZE-51841/2023-12122</w:t>
                            </w:r>
                          </w:p>
                          <w:p w14:paraId="634FF3E4" w14:textId="77777777" w:rsidR="00060F15" w:rsidRDefault="000E1A0E">
                            <w:pPr>
                              <w:jc w:val="center"/>
                            </w:pPr>
                            <w:r>
                              <w:rPr>
                                <w:noProof/>
                              </w:rPr>
                              <w:drawing>
                                <wp:inline distT="0" distB="0" distL="0" distR="0" wp14:anchorId="6609639E" wp14:editId="113F8A3B">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D4C637F" w14:textId="77777777" w:rsidR="00060F15" w:rsidRDefault="000E1A0E">
                            <w:pPr>
                              <w:jc w:val="center"/>
                            </w:pPr>
                            <w:r>
                              <w:rPr>
                                <w:sz w:val="18"/>
                              </w:rPr>
                              <w:t>mzedms026646857</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MZE-51841/2023-12122</w:t>
                      </w:r>
                    </w:p>
                    <w:p>
                      <w:pPr>
                        <w:pBdr/>
                        <w:spacing/>
                        <w:jc w:val="center"/>
                        <w:rPr/>
                      </w:pPr>
                      <w:r>
                        <w:rPr>
                          <w:noProof/>
                        </w:rPr>
                        <w:drawing>
                          <wp:inline>
                            <wp:extent cx="1733308" cy="28571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pPr>
                        <w:pBdr/>
                        <w:spacing/>
                        <w:jc w:val="center"/>
                        <w:rPr/>
                      </w:pPr>
                      <w:r>
                        <w:rPr>
                          <w:sz w:val="18"/>
                        </w:rPr>
                        <w:t xml:space="preserve">mzedms026646857</w:t>
                      </w:r>
                    </w:p>
                  </w:txbxContent>
                </v:textbox>
              </v:shape>
            </w:pict>
          </mc:Fallback>
        </mc:AlternateContent>
      </w:r>
    </w:p>
    <w:p w14:paraId="4CB3CA4D" w14:textId="77777777" w:rsidR="00060F15" w:rsidRDefault="000E1A0E">
      <w:pPr>
        <w:rPr>
          <w:szCs w:val="22"/>
        </w:rPr>
      </w:pPr>
      <w:r>
        <w:rPr>
          <w:szCs w:val="22"/>
        </w:rPr>
        <w:t xml:space="preserve"> </w:t>
      </w:r>
    </w:p>
    <w:p w14:paraId="2864CFEE" w14:textId="77777777" w:rsidR="00060F15" w:rsidRDefault="000E1A0E">
      <w:pPr>
        <w:pStyle w:val="NoList1"/>
        <w:jc w:val="right"/>
        <w:rPr>
          <w:rFonts w:ascii="Arial" w:eastAsia="Arial" w:hAnsi="Arial" w:cs="Arial"/>
          <w:b/>
          <w:spacing w:val="8"/>
          <w:sz w:val="22"/>
          <w:szCs w:val="22"/>
          <w:lang w:val="cs-CZ"/>
        </w:rPr>
      </w:pPr>
      <w:r>
        <w:rPr>
          <w:rFonts w:eastAsia="Arial" w:cs="Arial"/>
          <w:szCs w:val="22"/>
        </w:rPr>
        <w:t xml:space="preserve"> </w:t>
      </w:r>
      <w:r>
        <w:rPr>
          <w:rFonts w:ascii="Arial" w:eastAsia="Arial" w:hAnsi="Arial" w:cs="Arial"/>
          <w:spacing w:val="14"/>
          <w:lang w:val="cs-CZ"/>
        </w:rPr>
        <w:t xml:space="preserve"> </w:t>
      </w:r>
      <w:r>
        <w:rPr>
          <w:rFonts w:ascii="Arial" w:eastAsia="Arial" w:hAnsi="Arial" w:cs="Arial"/>
          <w:b/>
          <w:i/>
          <w:spacing w:val="8"/>
          <w:sz w:val="28"/>
          <w:lang w:val="cs-CZ"/>
        </w:rPr>
        <w:t xml:space="preserve"> </w:t>
      </w:r>
      <w:r>
        <w:rPr>
          <w:noProof/>
        </w:rPr>
        <mc:AlternateContent>
          <mc:Choice Requires="wps">
            <w:drawing>
              <wp:inline distT="0" distB="0" distL="0" distR="0" wp14:anchorId="12699CC7" wp14:editId="78B04360">
                <wp:extent cx="1746000" cy="666843"/>
                <wp:effectExtent l="0" t="0" r="0" b="0"/>
                <wp:docPr id="4"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61A5BE5D" w14:textId="77777777" w:rsidR="00060F15" w:rsidRDefault="00060F15">
                            <w:pPr>
                              <w:jc w:val="center"/>
                            </w:pP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_x0000_s1027"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jc w:val="center"/>
                        <w:rPr/>
                      </w:pPr>
                    </w:p>
                  </w:txbxContent>
                </v:textbox>
              </v:shape>
            </w:pict>
          </mc:Fallback>
        </mc:AlternateContent>
      </w:r>
    </w:p>
    <w:p w14:paraId="3E899CC7" w14:textId="77777777" w:rsidR="00060F15" w:rsidRDefault="000E1A0E">
      <w:pPr>
        <w:rPr>
          <w:szCs w:val="22"/>
        </w:rPr>
      </w:pPr>
      <w:r>
        <w:rPr>
          <w:szCs w:val="22"/>
        </w:rPr>
        <w:t xml:space="preserve"> </w:t>
      </w:r>
    </w:p>
    <w:p w14:paraId="4050446D" w14:textId="77777777" w:rsidR="00060F15" w:rsidRDefault="000E1A0E">
      <w:pPr>
        <w:tabs>
          <w:tab w:val="left" w:pos="6946"/>
        </w:tabs>
        <w:jc w:val="center"/>
        <w:rPr>
          <w:b/>
          <w:caps/>
          <w:szCs w:val="22"/>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Z36646</w:t>
      </w:r>
    </w:p>
    <w:p w14:paraId="625DE409" w14:textId="77777777" w:rsidR="00060F15" w:rsidRDefault="00060F15">
      <w:pPr>
        <w:jc w:val="center"/>
        <w:rPr>
          <w:b/>
          <w:caps/>
          <w:szCs w:val="22"/>
        </w:rPr>
      </w:pPr>
    </w:p>
    <w:p w14:paraId="47021053" w14:textId="77777777" w:rsidR="00060F15" w:rsidRDefault="000E1A0E">
      <w:pPr>
        <w:rPr>
          <w:b/>
          <w:caps/>
          <w:szCs w:val="22"/>
        </w:rPr>
      </w:pPr>
      <w:r>
        <w:rPr>
          <w:b/>
          <w:caps/>
          <w:szCs w:val="22"/>
        </w:rPr>
        <w:t>a – věcné zadání</w:t>
      </w:r>
    </w:p>
    <w:p w14:paraId="35391EF0" w14:textId="77777777" w:rsidR="00060F15" w:rsidRDefault="000E1A0E">
      <w:pPr>
        <w:pStyle w:val="Nadpis1"/>
        <w:numPr>
          <w:ilvl w:val="0"/>
          <w:numId w:val="30"/>
        </w:numPr>
        <w:ind w:left="284" w:hanging="284"/>
        <w:rPr>
          <w:szCs w:val="22"/>
        </w:rPr>
      </w:pPr>
      <w:r>
        <w:rPr>
          <w:szCs w:val="22"/>
        </w:rPr>
        <w:t>Základní informace*</w:t>
      </w:r>
      <w:r>
        <w:rPr>
          <w:rStyle w:val="Znakapoznpodarou"/>
          <w:szCs w:val="22"/>
        </w:rPr>
        <w:footnoteReference w:id="1"/>
      </w:r>
    </w:p>
    <w:tbl>
      <w:tblPr>
        <w:tblStyle w:val="Mkatabulky"/>
        <w:tblpPr w:leftFromText="141" w:rightFromText="141" w:vertAnchor="text" w:tblpY="1"/>
        <w:tblOverlap w:val="never"/>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060F15" w14:paraId="2A9FDB05" w14:textId="77777777">
        <w:tc>
          <w:tcPr>
            <w:tcW w:w="1528" w:type="dxa"/>
            <w:tcBorders>
              <w:top w:val="single" w:sz="8" w:space="0" w:color="auto"/>
              <w:left w:val="dotted" w:sz="4" w:space="0" w:color="auto"/>
              <w:bottom w:val="single" w:sz="8" w:space="0" w:color="auto"/>
            </w:tcBorders>
            <w:vAlign w:val="center"/>
          </w:tcPr>
          <w:p w14:paraId="6B64AE68" w14:textId="77777777" w:rsidR="00060F15" w:rsidRDefault="000E1A0E">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083C817" w14:textId="77777777" w:rsidR="00060F15" w:rsidRDefault="000E1A0E">
            <w:pPr>
              <w:pStyle w:val="Tabulka"/>
              <w:rPr>
                <w:szCs w:val="22"/>
              </w:rPr>
            </w:pPr>
            <w:r>
              <w:rPr>
                <w:szCs w:val="22"/>
              </w:rPr>
              <w:t>805</w:t>
            </w:r>
          </w:p>
        </w:tc>
      </w:tr>
    </w:tbl>
    <w:p w14:paraId="51A21F4A" w14:textId="77777777" w:rsidR="00060F15" w:rsidRDefault="000E1A0E">
      <w:pPr>
        <w:rPr>
          <w:szCs w:val="22"/>
        </w:rPr>
      </w:pPr>
      <w:r>
        <w:rPr>
          <w:szCs w:val="22"/>
        </w:rPr>
        <w:br w:type="textWrapping" w:clear="all"/>
      </w: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60F15" w14:paraId="64501D89" w14:textId="77777777">
        <w:tc>
          <w:tcPr>
            <w:tcW w:w="2246" w:type="dxa"/>
            <w:tcBorders>
              <w:top w:val="single" w:sz="8" w:space="0" w:color="auto"/>
              <w:left w:val="single" w:sz="8" w:space="0" w:color="auto"/>
            </w:tcBorders>
            <w:vAlign w:val="center"/>
          </w:tcPr>
          <w:p w14:paraId="539736DE" w14:textId="77777777" w:rsidR="00060F15" w:rsidRDefault="000E1A0E">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6B20CC72" w14:textId="77777777" w:rsidR="00060F15" w:rsidRDefault="000E1A0E">
            <w:pPr>
              <w:pStyle w:val="Tabulka"/>
              <w:rPr>
                <w:b/>
                <w:szCs w:val="22"/>
              </w:rPr>
            </w:pPr>
            <w:r>
              <w:rPr>
                <w:b/>
                <w:szCs w:val="22"/>
              </w:rPr>
              <w:t>LPIS – úprava modulu KNM – vlna 2</w:t>
            </w:r>
          </w:p>
        </w:tc>
      </w:tr>
      <w:tr w:rsidR="00060F15" w14:paraId="0F906C60" w14:textId="77777777">
        <w:tc>
          <w:tcPr>
            <w:tcW w:w="3392" w:type="dxa"/>
            <w:gridSpan w:val="2"/>
            <w:tcBorders>
              <w:left w:val="single" w:sz="8" w:space="0" w:color="auto"/>
              <w:bottom w:val="single" w:sz="8" w:space="0" w:color="auto"/>
            </w:tcBorders>
            <w:vAlign w:val="center"/>
          </w:tcPr>
          <w:p w14:paraId="7089EECD" w14:textId="77777777" w:rsidR="00060F15" w:rsidRDefault="000E1A0E">
            <w:pPr>
              <w:pStyle w:val="Tabulka"/>
              <w:rPr>
                <w:rStyle w:val="Siln"/>
                <w:b w:val="0"/>
                <w:szCs w:val="22"/>
              </w:rPr>
            </w:pPr>
            <w:r>
              <w:rPr>
                <w:rStyle w:val="Siln"/>
                <w:szCs w:val="22"/>
              </w:rPr>
              <w:t>Datum předložení požadavku:</w:t>
            </w:r>
          </w:p>
        </w:tc>
        <w:sdt>
          <w:sdtPr>
            <w:rPr>
              <w:szCs w:val="22"/>
            </w:rPr>
            <w:id w:val="-1694069207"/>
            <w:showingPlcHdr/>
            <w:date w:fullDate="2022-03-1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769B2D19" w14:textId="77777777" w:rsidR="00060F15" w:rsidRDefault="000E1A0E">
                <w:pPr>
                  <w:pStyle w:val="Tabulka"/>
                  <w:rPr>
                    <w:szCs w:val="22"/>
                  </w:rPr>
                </w:pPr>
                <w:r>
                  <w:rPr>
                    <w:rStyle w:val="Zstupntext1"/>
                  </w:rPr>
                  <w:t>Klikněte sem a zadejte datum.</w:t>
                </w:r>
              </w:p>
            </w:tc>
          </w:sdtContent>
        </w:sdt>
        <w:tc>
          <w:tcPr>
            <w:tcW w:w="3383" w:type="dxa"/>
            <w:tcBorders>
              <w:left w:val="dotted" w:sz="4" w:space="0" w:color="auto"/>
              <w:bottom w:val="single" w:sz="8" w:space="0" w:color="auto"/>
            </w:tcBorders>
            <w:vAlign w:val="center"/>
          </w:tcPr>
          <w:p w14:paraId="3A1E1763" w14:textId="77777777" w:rsidR="00060F15" w:rsidRDefault="000E1A0E">
            <w:pPr>
              <w:pStyle w:val="Tabulka"/>
              <w:rPr>
                <w:rStyle w:val="Siln"/>
                <w:b w:val="0"/>
                <w:szCs w:val="22"/>
              </w:rPr>
            </w:pPr>
            <w:r>
              <w:rPr>
                <w:rStyle w:val="Siln"/>
                <w:szCs w:val="22"/>
              </w:rPr>
              <w:t>Požadované datum nasazení:</w:t>
            </w:r>
          </w:p>
        </w:tc>
        <w:sdt>
          <w:sdtPr>
            <w:rPr>
              <w:szCs w:val="22"/>
            </w:rPr>
            <w:id w:val="550511784"/>
            <w:date w:fullDate="2023-11-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2F73FBD2" w14:textId="3A2AAADF" w:rsidR="00060F15" w:rsidRDefault="007A62ED">
                <w:pPr>
                  <w:pStyle w:val="Tabulka"/>
                  <w:rPr>
                    <w:szCs w:val="22"/>
                  </w:rPr>
                </w:pPr>
                <w:r>
                  <w:rPr>
                    <w:szCs w:val="22"/>
                  </w:rPr>
                  <w:t>15.11.2023</w:t>
                </w:r>
              </w:p>
            </w:tc>
          </w:sdtContent>
        </w:sdt>
      </w:tr>
    </w:tbl>
    <w:p w14:paraId="329A647C" w14:textId="77777777" w:rsidR="00060F15" w:rsidRDefault="00060F15">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60F15" w14:paraId="4E91496D" w14:textId="77777777">
        <w:tc>
          <w:tcPr>
            <w:tcW w:w="2258" w:type="dxa"/>
            <w:tcBorders>
              <w:top w:val="single" w:sz="8" w:space="0" w:color="auto"/>
              <w:left w:val="single" w:sz="8" w:space="0" w:color="auto"/>
              <w:bottom w:val="single" w:sz="8" w:space="0" w:color="auto"/>
            </w:tcBorders>
            <w:vAlign w:val="center"/>
          </w:tcPr>
          <w:p w14:paraId="680DB911" w14:textId="77777777" w:rsidR="00060F15" w:rsidRDefault="000E1A0E">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181C113" w14:textId="77777777" w:rsidR="00060F15" w:rsidRDefault="000E1A0E">
            <w:pPr>
              <w:pStyle w:val="Tabulka"/>
              <w:rPr>
                <w:sz w:val="20"/>
                <w:szCs w:val="20"/>
              </w:rPr>
            </w:pPr>
            <w:r>
              <w:rPr>
                <w:sz w:val="20"/>
                <w:szCs w:val="20"/>
              </w:rPr>
              <w:t xml:space="preserve">Normální  </w:t>
            </w:r>
            <w:sdt>
              <w:sdtPr>
                <w:rPr>
                  <w:sz w:val="20"/>
                  <w:szCs w:val="20"/>
                </w:rPr>
                <w:id w:val="-214002509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3103666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9D8F86E" w14:textId="77777777" w:rsidR="00060F15" w:rsidRDefault="000E1A0E">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3BF579F" w14:textId="77777777" w:rsidR="00060F15" w:rsidRDefault="000E1A0E">
            <w:pPr>
              <w:pStyle w:val="Tabulka"/>
              <w:rPr>
                <w:sz w:val="20"/>
                <w:szCs w:val="20"/>
              </w:rPr>
            </w:pPr>
            <w:r>
              <w:rPr>
                <w:sz w:val="20"/>
                <w:szCs w:val="20"/>
              </w:rPr>
              <w:t xml:space="preserve">Vysoká  </w:t>
            </w:r>
            <w:sdt>
              <w:sdtPr>
                <w:rPr>
                  <w:sz w:val="20"/>
                  <w:szCs w:val="20"/>
                </w:rPr>
                <w:id w:val="-53981985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16250456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24242229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36BAAC32" w14:textId="77777777" w:rsidR="00060F15" w:rsidRDefault="00060F15">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060F15" w14:paraId="5C333D0D" w14:textId="77777777">
        <w:tc>
          <w:tcPr>
            <w:tcW w:w="983" w:type="dxa"/>
            <w:vMerge w:val="restart"/>
            <w:tcBorders>
              <w:top w:val="single" w:sz="8" w:space="0" w:color="auto"/>
              <w:left w:val="single" w:sz="8" w:space="0" w:color="auto"/>
            </w:tcBorders>
            <w:vAlign w:val="center"/>
          </w:tcPr>
          <w:p w14:paraId="326CCC96" w14:textId="77777777" w:rsidR="00060F15" w:rsidRDefault="000E1A0E">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2F168D7" w14:textId="77777777" w:rsidR="00060F15" w:rsidRDefault="000E1A0E">
            <w:pPr>
              <w:pStyle w:val="Tabulka"/>
              <w:rPr>
                <w:szCs w:val="22"/>
              </w:rPr>
            </w:pPr>
            <w:r>
              <w:rPr>
                <w:szCs w:val="22"/>
              </w:rPr>
              <w:t xml:space="preserve">Aplikace  </w:t>
            </w:r>
            <w:sdt>
              <w:sdtPr>
                <w:rPr>
                  <w:szCs w:val="22"/>
                </w:rPr>
                <w:id w:val="-244582677"/>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24FCB7C" w14:textId="77777777" w:rsidR="00060F15" w:rsidRDefault="000E1A0E">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1654" w:type="dxa"/>
            <w:tcBorders>
              <w:top w:val="single" w:sz="8" w:space="0" w:color="auto"/>
            </w:tcBorders>
            <w:vAlign w:val="center"/>
          </w:tcPr>
          <w:p w14:paraId="5A3E238B" w14:textId="77777777" w:rsidR="00060F15" w:rsidRDefault="000E1A0E">
            <w:pPr>
              <w:pStyle w:val="Tabulka"/>
              <w:rPr>
                <w:szCs w:val="22"/>
              </w:rPr>
            </w:pPr>
            <w:r>
              <w:rPr>
                <w:szCs w:val="22"/>
              </w:rPr>
              <w:t>LPIS</w:t>
            </w:r>
          </w:p>
        </w:tc>
        <w:tc>
          <w:tcPr>
            <w:tcW w:w="897" w:type="dxa"/>
            <w:tcBorders>
              <w:top w:val="single" w:sz="8" w:space="0" w:color="auto"/>
            </w:tcBorders>
            <w:vAlign w:val="center"/>
          </w:tcPr>
          <w:p w14:paraId="1CE680FC" w14:textId="77777777" w:rsidR="00060F15" w:rsidRDefault="000E1A0E">
            <w:pPr>
              <w:pStyle w:val="Tabulka"/>
              <w:rPr>
                <w:szCs w:val="22"/>
                <w:highlight w:val="yellow"/>
              </w:rPr>
            </w:pPr>
            <w:r>
              <w:rPr>
                <w:szCs w:val="22"/>
              </w:rPr>
              <w:t xml:space="preserve">Verze: </w:t>
            </w:r>
          </w:p>
        </w:tc>
        <w:tc>
          <w:tcPr>
            <w:tcW w:w="2982" w:type="dxa"/>
            <w:tcBorders>
              <w:top w:val="single" w:sz="8" w:space="0" w:color="auto"/>
              <w:right w:val="single" w:sz="8" w:space="0" w:color="auto"/>
            </w:tcBorders>
            <w:vAlign w:val="center"/>
          </w:tcPr>
          <w:p w14:paraId="51EF1631" w14:textId="77777777" w:rsidR="00060F15" w:rsidRDefault="00060F15">
            <w:pPr>
              <w:pStyle w:val="Tabulka"/>
              <w:rPr>
                <w:szCs w:val="22"/>
                <w:highlight w:val="yellow"/>
              </w:rPr>
            </w:pPr>
          </w:p>
        </w:tc>
      </w:tr>
      <w:tr w:rsidR="00060F15" w14:paraId="74B44815" w14:textId="77777777">
        <w:tc>
          <w:tcPr>
            <w:tcW w:w="983" w:type="dxa"/>
            <w:vMerge/>
            <w:tcBorders>
              <w:left w:val="single" w:sz="8" w:space="0" w:color="auto"/>
            </w:tcBorders>
            <w:vAlign w:val="center"/>
          </w:tcPr>
          <w:p w14:paraId="34BA011A" w14:textId="77777777" w:rsidR="00060F15" w:rsidRDefault="00060F15">
            <w:pPr>
              <w:pStyle w:val="Tabulka"/>
              <w:rPr>
                <w:szCs w:val="22"/>
              </w:rPr>
            </w:pPr>
          </w:p>
        </w:tc>
        <w:tc>
          <w:tcPr>
            <w:tcW w:w="1911" w:type="dxa"/>
            <w:vMerge/>
            <w:tcBorders>
              <w:bottom w:val="dotted" w:sz="4" w:space="0" w:color="auto"/>
            </w:tcBorders>
            <w:vAlign w:val="center"/>
          </w:tcPr>
          <w:p w14:paraId="5EC91311" w14:textId="77777777" w:rsidR="00060F15" w:rsidRDefault="00060F15">
            <w:pPr>
              <w:pStyle w:val="Tabulka"/>
              <w:rPr>
                <w:szCs w:val="22"/>
              </w:rPr>
            </w:pPr>
          </w:p>
        </w:tc>
        <w:tc>
          <w:tcPr>
            <w:tcW w:w="1491" w:type="dxa"/>
            <w:tcBorders>
              <w:bottom w:val="dotted" w:sz="4" w:space="0" w:color="auto"/>
            </w:tcBorders>
            <w:vAlign w:val="center"/>
          </w:tcPr>
          <w:p w14:paraId="62ED5E19" w14:textId="77777777" w:rsidR="00060F15" w:rsidRDefault="000E1A0E">
            <w:pPr>
              <w:pStyle w:val="Tabulka"/>
              <w:rPr>
                <w:szCs w:val="22"/>
              </w:rPr>
            </w:pPr>
            <w:r>
              <w:rPr>
                <w:b/>
                <w:szCs w:val="22"/>
              </w:rPr>
              <w:t>Typ požadavku:</w:t>
            </w:r>
            <w:r>
              <w:rPr>
                <w:szCs w:val="22"/>
              </w:rPr>
              <w:t xml:space="preserve"> </w:t>
            </w:r>
          </w:p>
        </w:tc>
        <w:tc>
          <w:tcPr>
            <w:tcW w:w="5533" w:type="dxa"/>
            <w:gridSpan w:val="3"/>
            <w:tcBorders>
              <w:bottom w:val="dotted" w:sz="4" w:space="0" w:color="auto"/>
              <w:right w:val="single" w:sz="8" w:space="0" w:color="auto"/>
            </w:tcBorders>
            <w:vAlign w:val="center"/>
          </w:tcPr>
          <w:p w14:paraId="473FC6A3" w14:textId="77777777" w:rsidR="00060F15" w:rsidRDefault="000E1A0E">
            <w:pPr>
              <w:pStyle w:val="Tabulka"/>
              <w:rPr>
                <w:sz w:val="20"/>
                <w:szCs w:val="20"/>
              </w:rPr>
            </w:pPr>
            <w:r>
              <w:rPr>
                <w:sz w:val="20"/>
                <w:szCs w:val="20"/>
              </w:rPr>
              <w:t xml:space="preserve">Legislativní </w:t>
            </w:r>
            <w:sdt>
              <w:sdtPr>
                <w:rPr>
                  <w:sz w:val="20"/>
                  <w:szCs w:val="20"/>
                </w:rPr>
                <w:id w:val="-24140663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46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Bezpečnost </w:t>
            </w:r>
            <w:sdt>
              <w:sdtPr>
                <w:rPr>
                  <w:sz w:val="20"/>
                  <w:szCs w:val="20"/>
                </w:rPr>
                <w:id w:val="1761249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60F15" w14:paraId="3221BD34" w14:textId="77777777">
        <w:tc>
          <w:tcPr>
            <w:tcW w:w="983" w:type="dxa"/>
            <w:vMerge/>
            <w:tcBorders>
              <w:left w:val="single" w:sz="8" w:space="0" w:color="auto"/>
              <w:bottom w:val="single" w:sz="8" w:space="0" w:color="auto"/>
            </w:tcBorders>
            <w:vAlign w:val="center"/>
          </w:tcPr>
          <w:p w14:paraId="433E4AE9" w14:textId="77777777" w:rsidR="00060F15" w:rsidRDefault="00060F15">
            <w:pPr>
              <w:pStyle w:val="Tabulka"/>
              <w:rPr>
                <w:szCs w:val="22"/>
              </w:rPr>
            </w:pPr>
          </w:p>
        </w:tc>
        <w:tc>
          <w:tcPr>
            <w:tcW w:w="1911" w:type="dxa"/>
            <w:tcBorders>
              <w:top w:val="dotted" w:sz="4" w:space="0" w:color="auto"/>
              <w:bottom w:val="single" w:sz="8" w:space="0" w:color="auto"/>
            </w:tcBorders>
            <w:vAlign w:val="center"/>
          </w:tcPr>
          <w:p w14:paraId="47CC9B18" w14:textId="77777777" w:rsidR="00060F15" w:rsidRDefault="000E1A0E">
            <w:pPr>
              <w:pStyle w:val="Tabulka"/>
              <w:rPr>
                <w:szCs w:val="22"/>
              </w:rPr>
            </w:pPr>
            <w:r>
              <w:rPr>
                <w:szCs w:val="22"/>
              </w:rPr>
              <w:t xml:space="preserve">Infrastruktura  </w:t>
            </w:r>
            <w:sdt>
              <w:sdtPr>
                <w:rPr>
                  <w:szCs w:val="22"/>
                </w:rPr>
                <w:id w:val="38985308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F66C861" w14:textId="77777777" w:rsidR="00060F15" w:rsidRDefault="000E1A0E">
            <w:pPr>
              <w:pStyle w:val="Tabulka"/>
              <w:rPr>
                <w:szCs w:val="22"/>
              </w:rPr>
            </w:pPr>
            <w:r>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7521F0D9" w14:textId="77777777" w:rsidR="00060F15" w:rsidRDefault="000E1A0E">
            <w:pPr>
              <w:pStyle w:val="Tabulka"/>
              <w:rPr>
                <w:sz w:val="20"/>
                <w:szCs w:val="20"/>
                <w:highlight w:val="yellow"/>
              </w:rPr>
            </w:pPr>
            <w:r>
              <w:rPr>
                <w:sz w:val="20"/>
                <w:szCs w:val="20"/>
              </w:rPr>
              <w:t xml:space="preserve">Nová komponenta </w:t>
            </w:r>
            <w:sdt>
              <w:sdtPr>
                <w:rPr>
                  <w:sz w:val="20"/>
                  <w:szCs w:val="20"/>
                </w:rPr>
                <w:id w:val="1226030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69804497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185317846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97729568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139458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3643DD8" w14:textId="77777777" w:rsidR="00060F15" w:rsidRDefault="00060F15">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2268"/>
        <w:gridCol w:w="1418"/>
        <w:gridCol w:w="1417"/>
        <w:gridCol w:w="2420"/>
      </w:tblGrid>
      <w:tr w:rsidR="00060F15" w14:paraId="48C14EA2" w14:textId="77777777">
        <w:tc>
          <w:tcPr>
            <w:tcW w:w="2395" w:type="dxa"/>
            <w:tcBorders>
              <w:top w:val="single" w:sz="8" w:space="0" w:color="auto"/>
              <w:left w:val="single" w:sz="8" w:space="0" w:color="auto"/>
              <w:bottom w:val="single" w:sz="8" w:space="0" w:color="auto"/>
            </w:tcBorders>
            <w:vAlign w:val="center"/>
          </w:tcPr>
          <w:p w14:paraId="47A56C06" w14:textId="77777777" w:rsidR="00060F15" w:rsidRDefault="000E1A0E">
            <w:pPr>
              <w:pStyle w:val="Tabulka"/>
              <w:rPr>
                <w:b/>
                <w:szCs w:val="22"/>
              </w:rPr>
            </w:pPr>
            <w:r>
              <w:rPr>
                <w:b/>
                <w:szCs w:val="22"/>
              </w:rPr>
              <w:t>Role</w:t>
            </w:r>
          </w:p>
        </w:tc>
        <w:tc>
          <w:tcPr>
            <w:tcW w:w="2268" w:type="dxa"/>
            <w:tcBorders>
              <w:top w:val="single" w:sz="8" w:space="0" w:color="auto"/>
              <w:bottom w:val="single" w:sz="8" w:space="0" w:color="auto"/>
            </w:tcBorders>
            <w:vAlign w:val="center"/>
          </w:tcPr>
          <w:p w14:paraId="302DF2E1" w14:textId="77777777" w:rsidR="00060F15" w:rsidRDefault="000E1A0E">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6DCB6D43" w14:textId="77777777" w:rsidR="00060F15" w:rsidRDefault="000E1A0E">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302BA724" w14:textId="77777777" w:rsidR="00060F15" w:rsidRDefault="000E1A0E">
            <w:pPr>
              <w:pStyle w:val="Tabulka"/>
              <w:rPr>
                <w:b/>
                <w:szCs w:val="22"/>
              </w:rPr>
            </w:pPr>
            <w:r>
              <w:rPr>
                <w:b/>
                <w:szCs w:val="22"/>
              </w:rPr>
              <w:t>Telefon</w:t>
            </w:r>
          </w:p>
        </w:tc>
        <w:tc>
          <w:tcPr>
            <w:tcW w:w="2420" w:type="dxa"/>
            <w:tcBorders>
              <w:top w:val="single" w:sz="8" w:space="0" w:color="auto"/>
              <w:bottom w:val="single" w:sz="8" w:space="0" w:color="auto"/>
              <w:right w:val="single" w:sz="8" w:space="0" w:color="auto"/>
            </w:tcBorders>
            <w:vAlign w:val="center"/>
          </w:tcPr>
          <w:p w14:paraId="15B7D70A" w14:textId="77777777" w:rsidR="00060F15" w:rsidRDefault="000E1A0E">
            <w:pPr>
              <w:pStyle w:val="Tabulka"/>
              <w:rPr>
                <w:b/>
                <w:szCs w:val="22"/>
              </w:rPr>
            </w:pPr>
            <w:r>
              <w:rPr>
                <w:b/>
                <w:szCs w:val="22"/>
              </w:rPr>
              <w:t>E-mail</w:t>
            </w:r>
          </w:p>
        </w:tc>
      </w:tr>
      <w:tr w:rsidR="00060F15" w14:paraId="1BBA225C" w14:textId="77777777">
        <w:trPr>
          <w:trHeight w:hRule="exact" w:val="20"/>
        </w:trPr>
        <w:tc>
          <w:tcPr>
            <w:tcW w:w="2395" w:type="dxa"/>
            <w:tcBorders>
              <w:top w:val="single" w:sz="8" w:space="0" w:color="auto"/>
              <w:left w:val="dotted" w:sz="4" w:space="0" w:color="auto"/>
            </w:tcBorders>
            <w:vAlign w:val="center"/>
          </w:tcPr>
          <w:p w14:paraId="3AF278F0" w14:textId="77777777" w:rsidR="00060F15" w:rsidRDefault="00060F15">
            <w:pPr>
              <w:pStyle w:val="Tabulka"/>
              <w:rPr>
                <w:b/>
                <w:szCs w:val="22"/>
              </w:rPr>
            </w:pPr>
          </w:p>
        </w:tc>
        <w:tc>
          <w:tcPr>
            <w:tcW w:w="2268" w:type="dxa"/>
            <w:tcBorders>
              <w:top w:val="single" w:sz="8" w:space="0" w:color="auto"/>
            </w:tcBorders>
            <w:vAlign w:val="center"/>
          </w:tcPr>
          <w:p w14:paraId="03167219" w14:textId="77777777" w:rsidR="00060F15" w:rsidRDefault="00060F15">
            <w:pPr>
              <w:pStyle w:val="Tabulka"/>
              <w:rPr>
                <w:sz w:val="20"/>
                <w:szCs w:val="20"/>
              </w:rPr>
            </w:pPr>
          </w:p>
        </w:tc>
        <w:tc>
          <w:tcPr>
            <w:tcW w:w="1418" w:type="dxa"/>
            <w:tcBorders>
              <w:top w:val="single" w:sz="8" w:space="0" w:color="auto"/>
            </w:tcBorders>
            <w:vAlign w:val="center"/>
          </w:tcPr>
          <w:p w14:paraId="0F23D392" w14:textId="77777777" w:rsidR="00060F15" w:rsidRDefault="00060F15">
            <w:pPr>
              <w:pStyle w:val="Tabulka"/>
              <w:rPr>
                <w:rStyle w:val="Siln"/>
                <w:b w:val="0"/>
                <w:sz w:val="20"/>
                <w:szCs w:val="20"/>
              </w:rPr>
            </w:pPr>
          </w:p>
        </w:tc>
        <w:tc>
          <w:tcPr>
            <w:tcW w:w="1417" w:type="dxa"/>
            <w:tcBorders>
              <w:top w:val="single" w:sz="8" w:space="0" w:color="auto"/>
            </w:tcBorders>
            <w:vAlign w:val="center"/>
          </w:tcPr>
          <w:p w14:paraId="6C783B24" w14:textId="77777777" w:rsidR="00060F15" w:rsidRDefault="00060F15">
            <w:pPr>
              <w:pStyle w:val="Tabulka"/>
              <w:rPr>
                <w:sz w:val="20"/>
                <w:szCs w:val="20"/>
              </w:rPr>
            </w:pPr>
          </w:p>
        </w:tc>
        <w:tc>
          <w:tcPr>
            <w:tcW w:w="2420" w:type="dxa"/>
            <w:tcBorders>
              <w:top w:val="single" w:sz="8" w:space="0" w:color="auto"/>
              <w:right w:val="dotted" w:sz="4" w:space="0" w:color="auto"/>
            </w:tcBorders>
            <w:vAlign w:val="center"/>
          </w:tcPr>
          <w:p w14:paraId="5B81C046" w14:textId="77777777" w:rsidR="00060F15" w:rsidRDefault="00060F15">
            <w:pPr>
              <w:pStyle w:val="Tabulka"/>
              <w:rPr>
                <w:sz w:val="20"/>
                <w:szCs w:val="20"/>
              </w:rPr>
            </w:pPr>
          </w:p>
        </w:tc>
      </w:tr>
      <w:tr w:rsidR="00060F15" w14:paraId="4EBF74FE" w14:textId="77777777">
        <w:trPr>
          <w:trHeight w:val="363"/>
        </w:trPr>
        <w:tc>
          <w:tcPr>
            <w:tcW w:w="2395" w:type="dxa"/>
            <w:tcBorders>
              <w:top w:val="dotted" w:sz="4" w:space="0" w:color="auto"/>
              <w:left w:val="dotted" w:sz="4" w:space="0" w:color="auto"/>
            </w:tcBorders>
            <w:vAlign w:val="center"/>
          </w:tcPr>
          <w:p w14:paraId="4EC4F099" w14:textId="77777777" w:rsidR="00060F15" w:rsidRDefault="000E1A0E">
            <w:pPr>
              <w:pStyle w:val="Tabulka"/>
              <w:rPr>
                <w:szCs w:val="22"/>
              </w:rPr>
            </w:pPr>
            <w:r>
              <w:rPr>
                <w:szCs w:val="22"/>
              </w:rPr>
              <w:t>Žadatel:</w:t>
            </w:r>
          </w:p>
        </w:tc>
        <w:tc>
          <w:tcPr>
            <w:tcW w:w="2268" w:type="dxa"/>
            <w:tcBorders>
              <w:top w:val="dotted" w:sz="4" w:space="0" w:color="auto"/>
            </w:tcBorders>
            <w:vAlign w:val="center"/>
          </w:tcPr>
          <w:p w14:paraId="744EFADD" w14:textId="77777777" w:rsidR="00060F15" w:rsidRDefault="000E1A0E">
            <w:pPr>
              <w:pStyle w:val="Tabulka"/>
              <w:jc w:val="center"/>
              <w:rPr>
                <w:rFonts w:eastAsia="Times New Roman" w:cs="Times New Roman"/>
                <w:bCs w:val="0"/>
                <w:sz w:val="20"/>
                <w:szCs w:val="20"/>
              </w:rPr>
            </w:pPr>
            <w:r>
              <w:rPr>
                <w:rFonts w:eastAsia="Times New Roman" w:cs="Times New Roman"/>
                <w:bCs w:val="0"/>
                <w:sz w:val="20"/>
                <w:szCs w:val="20"/>
              </w:rPr>
              <w:t>Ondřej Krym/SZIF</w:t>
            </w:r>
          </w:p>
        </w:tc>
        <w:tc>
          <w:tcPr>
            <w:tcW w:w="1418" w:type="dxa"/>
            <w:tcBorders>
              <w:top w:val="dotted" w:sz="4" w:space="0" w:color="auto"/>
            </w:tcBorders>
            <w:vAlign w:val="center"/>
          </w:tcPr>
          <w:p w14:paraId="14FAF5F6" w14:textId="77777777" w:rsidR="00060F15" w:rsidRDefault="000E1A0E">
            <w:pPr>
              <w:pStyle w:val="Tabulka"/>
              <w:jc w:val="center"/>
              <w:rPr>
                <w:rStyle w:val="Siln"/>
                <w:b w:val="0"/>
                <w:sz w:val="20"/>
                <w:szCs w:val="20"/>
              </w:rPr>
            </w:pPr>
            <w:r>
              <w:rPr>
                <w:rStyle w:val="Siln"/>
                <w:sz w:val="20"/>
                <w:szCs w:val="20"/>
              </w:rPr>
              <w:t>SZIF</w:t>
            </w:r>
          </w:p>
        </w:tc>
        <w:tc>
          <w:tcPr>
            <w:tcW w:w="1417" w:type="dxa"/>
            <w:tcBorders>
              <w:top w:val="dotted" w:sz="4" w:space="0" w:color="auto"/>
            </w:tcBorders>
            <w:vAlign w:val="center"/>
          </w:tcPr>
          <w:p w14:paraId="7ABA93A3" w14:textId="77777777" w:rsidR="00060F15" w:rsidRDefault="000E1A0E">
            <w:pPr>
              <w:pStyle w:val="Tabulka"/>
              <w:rPr>
                <w:sz w:val="20"/>
                <w:szCs w:val="20"/>
              </w:rPr>
            </w:pPr>
            <w:r>
              <w:rPr>
                <w:sz w:val="20"/>
                <w:szCs w:val="20"/>
              </w:rPr>
              <w:t>222 871 751</w:t>
            </w:r>
          </w:p>
        </w:tc>
        <w:tc>
          <w:tcPr>
            <w:tcW w:w="2420" w:type="dxa"/>
            <w:tcBorders>
              <w:top w:val="dotted" w:sz="4" w:space="0" w:color="auto"/>
              <w:right w:val="dotted" w:sz="4" w:space="0" w:color="auto"/>
            </w:tcBorders>
            <w:vAlign w:val="center"/>
          </w:tcPr>
          <w:p w14:paraId="62BEDA09" w14:textId="77777777" w:rsidR="00060F15" w:rsidRDefault="000E1A0E">
            <w:pPr>
              <w:pStyle w:val="Tabulka"/>
              <w:rPr>
                <w:sz w:val="20"/>
                <w:szCs w:val="20"/>
              </w:rPr>
            </w:pPr>
            <w:r>
              <w:rPr>
                <w:sz w:val="20"/>
                <w:szCs w:val="20"/>
              </w:rPr>
              <w:t>Ondrej.krym@szif.cz</w:t>
            </w:r>
          </w:p>
        </w:tc>
      </w:tr>
      <w:tr w:rsidR="00060F15" w14:paraId="2365C8BA" w14:textId="77777777">
        <w:tc>
          <w:tcPr>
            <w:tcW w:w="2395" w:type="dxa"/>
            <w:tcBorders>
              <w:left w:val="dotted" w:sz="4" w:space="0" w:color="auto"/>
            </w:tcBorders>
            <w:vAlign w:val="center"/>
          </w:tcPr>
          <w:p w14:paraId="21F8196E" w14:textId="77777777" w:rsidR="00060F15" w:rsidRDefault="000E1A0E">
            <w:pPr>
              <w:pStyle w:val="Tabulka"/>
              <w:rPr>
                <w:szCs w:val="22"/>
              </w:rPr>
            </w:pPr>
            <w:r>
              <w:rPr>
                <w:szCs w:val="22"/>
              </w:rPr>
              <w:t>Metodický / věcný garant:</w:t>
            </w:r>
          </w:p>
        </w:tc>
        <w:tc>
          <w:tcPr>
            <w:tcW w:w="2268" w:type="dxa"/>
            <w:vAlign w:val="center"/>
          </w:tcPr>
          <w:p w14:paraId="45F44CAE" w14:textId="77777777" w:rsidR="00060F15" w:rsidRDefault="000E1A0E">
            <w:pPr>
              <w:pStyle w:val="Tabulka"/>
              <w:jc w:val="center"/>
              <w:rPr>
                <w:rFonts w:eastAsia="Times New Roman" w:cs="Times New Roman"/>
                <w:bCs w:val="0"/>
                <w:sz w:val="20"/>
                <w:szCs w:val="20"/>
              </w:rPr>
            </w:pPr>
            <w:r>
              <w:rPr>
                <w:rFonts w:eastAsia="Times New Roman" w:cs="Times New Roman"/>
                <w:bCs w:val="0"/>
                <w:sz w:val="20"/>
                <w:szCs w:val="20"/>
              </w:rPr>
              <w:t>Jakub Vlosinský/SZIF</w:t>
            </w:r>
          </w:p>
        </w:tc>
        <w:tc>
          <w:tcPr>
            <w:tcW w:w="1418" w:type="dxa"/>
            <w:vAlign w:val="center"/>
          </w:tcPr>
          <w:p w14:paraId="482E8022" w14:textId="77777777" w:rsidR="00060F15" w:rsidRDefault="000E1A0E">
            <w:pPr>
              <w:pStyle w:val="Tabulka"/>
              <w:jc w:val="center"/>
              <w:rPr>
                <w:rStyle w:val="Siln"/>
                <w:b w:val="0"/>
                <w:sz w:val="20"/>
                <w:szCs w:val="20"/>
              </w:rPr>
            </w:pPr>
            <w:r>
              <w:rPr>
                <w:rStyle w:val="Siln"/>
                <w:sz w:val="20"/>
                <w:szCs w:val="20"/>
              </w:rPr>
              <w:t>SZIF</w:t>
            </w:r>
          </w:p>
        </w:tc>
        <w:tc>
          <w:tcPr>
            <w:tcW w:w="1417" w:type="dxa"/>
            <w:vAlign w:val="center"/>
          </w:tcPr>
          <w:p w14:paraId="3AF678C9" w14:textId="77777777" w:rsidR="00060F15" w:rsidRDefault="000E1A0E">
            <w:pPr>
              <w:pStyle w:val="Tabulka"/>
              <w:rPr>
                <w:sz w:val="20"/>
                <w:szCs w:val="20"/>
              </w:rPr>
            </w:pPr>
            <w:r>
              <w:rPr>
                <w:sz w:val="20"/>
                <w:szCs w:val="20"/>
              </w:rPr>
              <w:t>222 871 326</w:t>
            </w:r>
          </w:p>
        </w:tc>
        <w:tc>
          <w:tcPr>
            <w:tcW w:w="2420" w:type="dxa"/>
            <w:tcBorders>
              <w:right w:val="dotted" w:sz="4" w:space="0" w:color="auto"/>
            </w:tcBorders>
            <w:vAlign w:val="center"/>
          </w:tcPr>
          <w:p w14:paraId="1C848818" w14:textId="77777777" w:rsidR="00060F15" w:rsidRDefault="000E1A0E">
            <w:pPr>
              <w:pStyle w:val="Tabulka"/>
              <w:rPr>
                <w:sz w:val="20"/>
                <w:szCs w:val="20"/>
                <w:lang w:val="en-US"/>
              </w:rPr>
            </w:pPr>
            <w:r>
              <w:rPr>
                <w:sz w:val="20"/>
                <w:szCs w:val="20"/>
              </w:rPr>
              <w:t>Jakub.vlosinsky@szif.cz</w:t>
            </w:r>
          </w:p>
        </w:tc>
      </w:tr>
      <w:tr w:rsidR="00060F15" w14:paraId="7559EB72" w14:textId="77777777">
        <w:tc>
          <w:tcPr>
            <w:tcW w:w="2395" w:type="dxa"/>
            <w:tcBorders>
              <w:left w:val="dotted" w:sz="4" w:space="0" w:color="auto"/>
            </w:tcBorders>
            <w:vAlign w:val="center"/>
          </w:tcPr>
          <w:p w14:paraId="12D25067" w14:textId="77777777" w:rsidR="00060F15" w:rsidRDefault="000E1A0E">
            <w:pPr>
              <w:pStyle w:val="Tabulka"/>
              <w:rPr>
                <w:szCs w:val="22"/>
              </w:rPr>
            </w:pPr>
            <w:r>
              <w:rPr>
                <w:szCs w:val="22"/>
              </w:rPr>
              <w:t>Koordinátor změny:</w:t>
            </w:r>
          </w:p>
        </w:tc>
        <w:tc>
          <w:tcPr>
            <w:tcW w:w="2268" w:type="dxa"/>
            <w:vAlign w:val="center"/>
          </w:tcPr>
          <w:p w14:paraId="2963482D" w14:textId="77777777" w:rsidR="00060F15" w:rsidRDefault="000E1A0E">
            <w:pPr>
              <w:pStyle w:val="Tabulka"/>
              <w:jc w:val="center"/>
              <w:rPr>
                <w:sz w:val="20"/>
                <w:szCs w:val="20"/>
              </w:rPr>
            </w:pPr>
            <w:r>
              <w:rPr>
                <w:sz w:val="20"/>
                <w:szCs w:val="20"/>
              </w:rPr>
              <w:t>Jiří Bukovský</w:t>
            </w:r>
          </w:p>
        </w:tc>
        <w:tc>
          <w:tcPr>
            <w:tcW w:w="1418" w:type="dxa"/>
            <w:vAlign w:val="center"/>
          </w:tcPr>
          <w:p w14:paraId="60D4A822" w14:textId="77777777" w:rsidR="00060F15" w:rsidRDefault="000E1A0E">
            <w:pPr>
              <w:pStyle w:val="Tabulka"/>
              <w:jc w:val="center"/>
              <w:rPr>
                <w:rStyle w:val="Siln"/>
                <w:b w:val="0"/>
                <w:sz w:val="20"/>
                <w:szCs w:val="20"/>
              </w:rPr>
            </w:pPr>
            <w:r>
              <w:rPr>
                <w:rStyle w:val="Siln"/>
                <w:sz w:val="20"/>
                <w:szCs w:val="20"/>
              </w:rPr>
              <w:t>Mze/12127</w:t>
            </w:r>
          </w:p>
        </w:tc>
        <w:tc>
          <w:tcPr>
            <w:tcW w:w="1417" w:type="dxa"/>
            <w:vAlign w:val="center"/>
          </w:tcPr>
          <w:p w14:paraId="59430C9F" w14:textId="77777777" w:rsidR="00060F15" w:rsidRDefault="000E1A0E">
            <w:pPr>
              <w:pStyle w:val="Tabulka"/>
              <w:rPr>
                <w:sz w:val="20"/>
                <w:szCs w:val="20"/>
              </w:rPr>
            </w:pPr>
            <w:r>
              <w:rPr>
                <w:sz w:val="20"/>
                <w:szCs w:val="20"/>
              </w:rPr>
              <w:t>221 812 207</w:t>
            </w:r>
          </w:p>
        </w:tc>
        <w:tc>
          <w:tcPr>
            <w:tcW w:w="2420" w:type="dxa"/>
            <w:tcBorders>
              <w:right w:val="dotted" w:sz="4" w:space="0" w:color="auto"/>
            </w:tcBorders>
            <w:vAlign w:val="center"/>
          </w:tcPr>
          <w:p w14:paraId="7C481BA8" w14:textId="77777777" w:rsidR="00060F15" w:rsidRDefault="000E1A0E">
            <w:pPr>
              <w:pStyle w:val="Tabulka"/>
              <w:rPr>
                <w:sz w:val="20"/>
                <w:szCs w:val="20"/>
              </w:rPr>
            </w:pPr>
            <w:r>
              <w:rPr>
                <w:sz w:val="20"/>
                <w:szCs w:val="20"/>
              </w:rPr>
              <w:t>Jiri.Bukovsky</w:t>
            </w:r>
            <w:r>
              <w:rPr>
                <w:sz w:val="20"/>
                <w:szCs w:val="20"/>
                <w:lang w:val="en-US"/>
              </w:rPr>
              <w:t>@mze.cz</w:t>
            </w:r>
          </w:p>
        </w:tc>
      </w:tr>
      <w:tr w:rsidR="00060F15" w14:paraId="369861C8" w14:textId="77777777">
        <w:tc>
          <w:tcPr>
            <w:tcW w:w="2395" w:type="dxa"/>
            <w:tcBorders>
              <w:left w:val="dotted" w:sz="4" w:space="0" w:color="auto"/>
            </w:tcBorders>
            <w:vAlign w:val="center"/>
          </w:tcPr>
          <w:p w14:paraId="15AA7884" w14:textId="77777777" w:rsidR="00060F15" w:rsidRDefault="000E1A0E">
            <w:pPr>
              <w:pStyle w:val="Tabulka"/>
              <w:rPr>
                <w:szCs w:val="22"/>
              </w:rPr>
            </w:pPr>
            <w:r>
              <w:rPr>
                <w:szCs w:val="22"/>
              </w:rPr>
              <w:t>Poskytovatel / dodavatel:</w:t>
            </w:r>
          </w:p>
        </w:tc>
        <w:tc>
          <w:tcPr>
            <w:tcW w:w="2268" w:type="dxa"/>
            <w:vAlign w:val="center"/>
          </w:tcPr>
          <w:p w14:paraId="47DE1C6C" w14:textId="426C8AC3" w:rsidR="00060F15" w:rsidRDefault="005F50B0">
            <w:pPr>
              <w:pStyle w:val="Tabulka"/>
              <w:jc w:val="center"/>
              <w:rPr>
                <w:sz w:val="20"/>
                <w:szCs w:val="20"/>
              </w:rPr>
            </w:pPr>
            <w:proofErr w:type="spellStart"/>
            <w:r>
              <w:rPr>
                <w:sz w:val="20"/>
                <w:szCs w:val="20"/>
              </w:rPr>
              <w:t>xxx</w:t>
            </w:r>
            <w:proofErr w:type="spellEnd"/>
          </w:p>
        </w:tc>
        <w:tc>
          <w:tcPr>
            <w:tcW w:w="1418" w:type="dxa"/>
            <w:vAlign w:val="center"/>
          </w:tcPr>
          <w:p w14:paraId="2EF5251D" w14:textId="77777777" w:rsidR="00060F15" w:rsidRDefault="000E1A0E">
            <w:pPr>
              <w:pStyle w:val="Tabulka"/>
              <w:jc w:val="center"/>
              <w:rPr>
                <w:rStyle w:val="Siln"/>
                <w:b w:val="0"/>
                <w:sz w:val="20"/>
                <w:szCs w:val="20"/>
              </w:rPr>
            </w:pPr>
            <w:r>
              <w:rPr>
                <w:rStyle w:val="Siln"/>
                <w:sz w:val="20"/>
                <w:szCs w:val="20"/>
              </w:rPr>
              <w:t>O</w:t>
            </w:r>
            <w:r>
              <w:rPr>
                <w:rStyle w:val="Siln"/>
                <w:sz w:val="20"/>
                <w:szCs w:val="20"/>
                <w:vertAlign w:val="subscript"/>
              </w:rPr>
              <w:t>2</w:t>
            </w:r>
            <w:r>
              <w:rPr>
                <w:rStyle w:val="Siln"/>
                <w:sz w:val="20"/>
                <w:szCs w:val="20"/>
              </w:rPr>
              <w:t>ITS</w:t>
            </w:r>
          </w:p>
        </w:tc>
        <w:tc>
          <w:tcPr>
            <w:tcW w:w="1417" w:type="dxa"/>
            <w:vAlign w:val="center"/>
          </w:tcPr>
          <w:p w14:paraId="0D9DA720" w14:textId="7B3E2488" w:rsidR="00060F15" w:rsidRDefault="005F50B0">
            <w:pPr>
              <w:pStyle w:val="Tabulka"/>
              <w:rPr>
                <w:sz w:val="20"/>
                <w:szCs w:val="20"/>
              </w:rPr>
            </w:pPr>
            <w:proofErr w:type="spellStart"/>
            <w:r>
              <w:rPr>
                <w:sz w:val="20"/>
                <w:szCs w:val="20"/>
              </w:rPr>
              <w:t>xxx</w:t>
            </w:r>
            <w:proofErr w:type="spellEnd"/>
          </w:p>
        </w:tc>
        <w:tc>
          <w:tcPr>
            <w:tcW w:w="2420" w:type="dxa"/>
            <w:tcBorders>
              <w:right w:val="dotted" w:sz="4" w:space="0" w:color="auto"/>
            </w:tcBorders>
            <w:vAlign w:val="center"/>
          </w:tcPr>
          <w:p w14:paraId="74212514" w14:textId="0AAB80FC" w:rsidR="00060F15" w:rsidRDefault="005F50B0">
            <w:pPr>
              <w:pStyle w:val="Tabulka"/>
              <w:rPr>
                <w:sz w:val="20"/>
                <w:szCs w:val="20"/>
              </w:rPr>
            </w:pPr>
            <w:proofErr w:type="spellStart"/>
            <w:r>
              <w:rPr>
                <w:sz w:val="20"/>
                <w:szCs w:val="20"/>
              </w:rPr>
              <w:t>xxx</w:t>
            </w:r>
            <w:proofErr w:type="spellEnd"/>
          </w:p>
        </w:tc>
      </w:tr>
    </w:tbl>
    <w:p w14:paraId="0EEC16B1" w14:textId="77777777" w:rsidR="00060F15" w:rsidRDefault="00060F15">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060F15" w14:paraId="563AE17A" w14:textId="77777777">
        <w:trPr>
          <w:trHeight w:val="397"/>
        </w:trPr>
        <w:tc>
          <w:tcPr>
            <w:tcW w:w="1681" w:type="dxa"/>
            <w:vAlign w:val="center"/>
          </w:tcPr>
          <w:p w14:paraId="122F4065" w14:textId="77777777" w:rsidR="00060F15" w:rsidRDefault="000E1A0E">
            <w:pPr>
              <w:pStyle w:val="Tabulka"/>
              <w:rPr>
                <w:szCs w:val="22"/>
              </w:rPr>
            </w:pPr>
            <w:r>
              <w:rPr>
                <w:b/>
                <w:szCs w:val="22"/>
              </w:rPr>
              <w:t>Smlouva č.</w:t>
            </w:r>
            <w:r>
              <w:rPr>
                <w:rStyle w:val="Odkaznavysvtlivky"/>
                <w:szCs w:val="22"/>
              </w:rPr>
              <w:endnoteReference w:id="7"/>
            </w:r>
            <w:r>
              <w:rPr>
                <w:b/>
                <w:szCs w:val="22"/>
              </w:rPr>
              <w:t>:</w:t>
            </w:r>
          </w:p>
        </w:tc>
        <w:tc>
          <w:tcPr>
            <w:tcW w:w="4087" w:type="dxa"/>
            <w:tcBorders>
              <w:top w:val="single" w:sz="8" w:space="0" w:color="auto"/>
              <w:bottom w:val="single" w:sz="8" w:space="0" w:color="auto"/>
              <w:right w:val="dotted" w:sz="4" w:space="0" w:color="auto"/>
            </w:tcBorders>
            <w:vAlign w:val="center"/>
          </w:tcPr>
          <w:p w14:paraId="39C63018" w14:textId="77777777" w:rsidR="00060F15" w:rsidRDefault="00060F15">
            <w:pPr>
              <w:pStyle w:val="Default"/>
            </w:pPr>
          </w:p>
          <w:p w14:paraId="032FD48D" w14:textId="77777777" w:rsidR="00060F15" w:rsidRDefault="000E1A0E">
            <w:pPr>
              <w:pStyle w:val="Tabulka"/>
              <w:jc w:val="center"/>
              <w:rPr>
                <w:szCs w:val="22"/>
              </w:rPr>
            </w:pPr>
            <w:r>
              <w:t xml:space="preserve"> </w:t>
            </w: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5CF9D1CE" w14:textId="77777777" w:rsidR="00060F15" w:rsidRDefault="000E1A0E">
            <w:pPr>
              <w:pStyle w:val="Tabulka"/>
              <w:rPr>
                <w:rStyle w:val="Siln"/>
                <w:b w:val="0"/>
                <w:szCs w:val="22"/>
              </w:rPr>
            </w:pPr>
            <w:r>
              <w:rPr>
                <w:rStyle w:val="Siln"/>
                <w:szCs w:val="22"/>
              </w:rPr>
              <w:t>KL:</w:t>
            </w:r>
          </w:p>
        </w:tc>
        <w:tc>
          <w:tcPr>
            <w:tcW w:w="3426" w:type="dxa"/>
            <w:vAlign w:val="center"/>
          </w:tcPr>
          <w:p w14:paraId="76F2A899" w14:textId="77777777" w:rsidR="00060F15" w:rsidRDefault="000E1A0E">
            <w:pPr>
              <w:pStyle w:val="Tabulka"/>
              <w:jc w:val="center"/>
              <w:rPr>
                <w:szCs w:val="22"/>
              </w:rPr>
            </w:pPr>
            <w:r>
              <w:rPr>
                <w:szCs w:val="22"/>
              </w:rPr>
              <w:t>KL HR-001</w:t>
            </w:r>
          </w:p>
        </w:tc>
      </w:tr>
    </w:tbl>
    <w:p w14:paraId="2BE8F4BD" w14:textId="77777777" w:rsidR="00060F15" w:rsidRDefault="00060F15">
      <w:pPr>
        <w:rPr>
          <w:szCs w:val="22"/>
        </w:rPr>
      </w:pPr>
    </w:p>
    <w:p w14:paraId="2301D453" w14:textId="77777777" w:rsidR="00060F15" w:rsidRDefault="000E1A0E">
      <w:pPr>
        <w:pStyle w:val="Nadpis1"/>
        <w:numPr>
          <w:ilvl w:val="0"/>
          <w:numId w:val="30"/>
        </w:numPr>
        <w:ind w:left="426" w:firstLine="708"/>
      </w:pPr>
      <w:r>
        <w:t>Stručný popis požadavku</w:t>
      </w:r>
    </w:p>
    <w:p w14:paraId="183B2994" w14:textId="77777777" w:rsidR="00060F15" w:rsidRDefault="000E1A0E">
      <w:pPr>
        <w:pStyle w:val="Nadpis2"/>
        <w:numPr>
          <w:ilvl w:val="1"/>
          <w:numId w:val="30"/>
        </w:numPr>
        <w:ind w:left="1440" w:firstLine="0"/>
      </w:pPr>
      <w:r>
        <w:t xml:space="preserve">Předmět požadavku </w:t>
      </w:r>
    </w:p>
    <w:p w14:paraId="30B6D9CD" w14:textId="77777777" w:rsidR="00060F15" w:rsidRDefault="000E1A0E">
      <w:r>
        <w:t>Požadavek navazuje na legislativní změny spojené s novou SZP. Doplňuje první část PZ, kde byly popsány změny především k přímým platbám. Tento přírůstek řeší především opatření AEKO, EZ.</w:t>
      </w:r>
    </w:p>
    <w:p w14:paraId="71CE4870" w14:textId="77777777" w:rsidR="00060F15" w:rsidRDefault="000E1A0E">
      <w:pPr>
        <w:pStyle w:val="Nadpis2"/>
        <w:numPr>
          <w:ilvl w:val="1"/>
          <w:numId w:val="30"/>
        </w:numPr>
        <w:ind w:left="1440" w:firstLine="0"/>
      </w:pPr>
      <w:r>
        <w:lastRenderedPageBreak/>
        <w:t>Odůvodnění požadované změny (legislativní změny, přínosy)</w:t>
      </w:r>
    </w:p>
    <w:p w14:paraId="11BDEF05" w14:textId="77777777" w:rsidR="00060F15" w:rsidRDefault="000E1A0E">
      <w:r>
        <w:t xml:space="preserve">Požadavek reaguje na legislativní změny v rámci nové SZP. Navazuje na předchozí roky provozu LPIS KNM a zachovává funkcionality, které jsou shodné pro staré i nové období. Snahou je maximálně využít současného nastavení a nástrojů. </w:t>
      </w:r>
    </w:p>
    <w:p w14:paraId="3E874FE2" w14:textId="77777777" w:rsidR="00060F15" w:rsidRDefault="000E1A0E">
      <w:pPr>
        <w:pStyle w:val="Nadpis2"/>
        <w:numPr>
          <w:ilvl w:val="1"/>
          <w:numId w:val="30"/>
        </w:numPr>
        <w:ind w:left="1440" w:firstLine="0"/>
      </w:pPr>
      <w:r>
        <w:t>Rizika nerealizace</w:t>
      </w:r>
    </w:p>
    <w:p w14:paraId="68106C5D" w14:textId="77777777" w:rsidR="00060F15" w:rsidRDefault="000E1A0E">
      <w:r>
        <w:t xml:space="preserve">Bez realizace tohoto PZ nebude možné provádět kontroly na místě pro novou SZP. </w:t>
      </w:r>
    </w:p>
    <w:p w14:paraId="591A0EC4" w14:textId="77777777" w:rsidR="00060F15" w:rsidRDefault="000E1A0E">
      <w:pPr>
        <w:pStyle w:val="Nadpis1"/>
        <w:numPr>
          <w:ilvl w:val="0"/>
          <w:numId w:val="30"/>
        </w:numPr>
        <w:ind w:left="720" w:firstLine="708"/>
        <w:rPr>
          <w:szCs w:val="22"/>
        </w:rPr>
      </w:pPr>
      <w:r>
        <w:rPr>
          <w:szCs w:val="22"/>
        </w:rPr>
        <w:t xml:space="preserve">Podrobný popis požadavku </w:t>
      </w:r>
    </w:p>
    <w:p w14:paraId="57B54D05" w14:textId="77777777" w:rsidR="00060F15" w:rsidRDefault="000E1A0E">
      <w:pPr>
        <w:pStyle w:val="Nadpis2"/>
        <w:numPr>
          <w:ilvl w:val="1"/>
          <w:numId w:val="30"/>
        </w:numPr>
        <w:ind w:left="1440" w:firstLine="0"/>
      </w:pPr>
      <w:r>
        <w:t>Úprava rozhraní</w:t>
      </w:r>
    </w:p>
    <w:p w14:paraId="61588E28" w14:textId="77777777" w:rsidR="00060F15" w:rsidRDefault="000E1A0E">
      <w:r>
        <w:t xml:space="preserve">Budou upraveny obě hlavní služby KNM_MOR a KNM_KON dle specifikace níže. </w:t>
      </w:r>
    </w:p>
    <w:p w14:paraId="1D529077" w14:textId="05305567" w:rsidR="00060F15" w:rsidRDefault="000E1A0E">
      <w:r>
        <w:t xml:space="preserve"> </w:t>
      </w:r>
      <w:proofErr w:type="spellStart"/>
      <w:r w:rsidR="005F50B0">
        <w:t>Xxx</w:t>
      </w:r>
      <w:proofErr w:type="spellEnd"/>
      <w:r w:rsidR="005F50B0">
        <w:t xml:space="preserve"> </w:t>
      </w:r>
      <w:proofErr w:type="spellStart"/>
      <w:r w:rsidR="005F50B0">
        <w:t>xxx</w:t>
      </w:r>
      <w:proofErr w:type="spellEnd"/>
    </w:p>
    <w:p w14:paraId="037CE958" w14:textId="77777777" w:rsidR="00060F15" w:rsidRDefault="00060F15">
      <w:pPr>
        <w:sectPr w:rsidR="00060F15">
          <w:headerReference w:type="even" r:id="rId10"/>
          <w:headerReference w:type="default" r:id="rId11"/>
          <w:footerReference w:type="even" r:id="rId12"/>
          <w:footerReference w:type="default" r:id="rId13"/>
          <w:headerReference w:type="first" r:id="rId14"/>
          <w:footerReference w:type="first" r:id="rId15"/>
          <w:pgSz w:w="11906" w:h="16838"/>
          <w:pgMar w:top="1560" w:right="1418" w:bottom="1134" w:left="992" w:header="567" w:footer="567" w:gutter="0"/>
          <w:pgNumType w:start="1"/>
          <w:cols w:space="708"/>
          <w:titlePg/>
          <w:docGrid w:linePitch="360"/>
        </w:sectPr>
      </w:pPr>
    </w:p>
    <w:p w14:paraId="6A108CB7" w14:textId="77777777" w:rsidR="00060F15" w:rsidRDefault="000E1A0E">
      <w:pPr>
        <w:pStyle w:val="Nadpis2"/>
        <w:numPr>
          <w:ilvl w:val="2"/>
          <w:numId w:val="30"/>
        </w:numPr>
        <w:ind w:left="2160" w:firstLine="0"/>
      </w:pPr>
      <w:r>
        <w:lastRenderedPageBreak/>
        <w:t xml:space="preserve">Specifikace úpravy služby </w:t>
      </w:r>
      <w:r>
        <w:rPr>
          <w:sz w:val="24"/>
        </w:rPr>
        <w:t>KNM_MOR01D</w:t>
      </w:r>
      <w:r>
        <w:rPr>
          <w:bCs/>
          <w:sz w:val="24"/>
        </w:rPr>
        <w:t xml:space="preserve"> </w:t>
      </w:r>
    </w:p>
    <w:p w14:paraId="17F327B8" w14:textId="77777777" w:rsidR="00060F15" w:rsidRDefault="000E1A0E">
      <w:r>
        <w:t xml:space="preserve">Změny v requestu jsou vyznačeny níže červeným písmem. </w:t>
      </w:r>
    </w:p>
    <w:p w14:paraId="66476C26" w14:textId="77777777" w:rsidR="00060F15" w:rsidRDefault="00060F15"/>
    <w:p w14:paraId="22E5685E" w14:textId="39C043B8" w:rsidR="00060F15" w:rsidRDefault="005F50B0">
      <w:proofErr w:type="spellStart"/>
      <w:r>
        <w:t>xxx</w:t>
      </w:r>
      <w:proofErr w:type="spellEnd"/>
    </w:p>
    <w:p w14:paraId="55E1B00B" w14:textId="77777777" w:rsidR="00060F15" w:rsidRDefault="00060F15">
      <w:pPr>
        <w:sectPr w:rsidR="00060F15">
          <w:pgSz w:w="16838" w:h="11906" w:orient="landscape"/>
          <w:pgMar w:top="992" w:right="1560" w:bottom="1418" w:left="1134" w:header="567" w:footer="567" w:gutter="0"/>
          <w:pgNumType w:start="1"/>
          <w:cols w:space="708"/>
          <w:titlePg/>
          <w:docGrid w:linePitch="360"/>
        </w:sectPr>
      </w:pPr>
    </w:p>
    <w:p w14:paraId="4E2B844A" w14:textId="77777777" w:rsidR="00060F15" w:rsidRDefault="00060F15"/>
    <w:p w14:paraId="767EF31B" w14:textId="77777777" w:rsidR="00060F15" w:rsidRDefault="000E1A0E">
      <w:pPr>
        <w:pStyle w:val="Nadpis2"/>
        <w:numPr>
          <w:ilvl w:val="2"/>
          <w:numId w:val="30"/>
        </w:numPr>
        <w:ind w:left="2160" w:firstLine="0"/>
      </w:pPr>
      <w:r>
        <w:t>Specifikace úpravy služby KNM_KON01 (kontroly IACS)</w:t>
      </w:r>
    </w:p>
    <w:p w14:paraId="7F41460B" w14:textId="77777777" w:rsidR="00060F15" w:rsidRDefault="00060F15">
      <w:pPr>
        <w:keepNext/>
        <w:keepLines/>
      </w:pPr>
    </w:p>
    <w:p w14:paraId="0629224A" w14:textId="77777777" w:rsidR="00060F15" w:rsidRDefault="000E1A0E">
      <w:pPr>
        <w:keepNext/>
        <w:keepLines/>
      </w:pPr>
      <w:r>
        <w:t xml:space="preserve">Změny v requestu jsou vyznačeny níže červeným písmem. </w:t>
      </w:r>
    </w:p>
    <w:p w14:paraId="731521F5" w14:textId="77777777" w:rsidR="00060F15" w:rsidRDefault="00060F15"/>
    <w:p w14:paraId="0CC4B33C" w14:textId="77777777" w:rsidR="00060F15" w:rsidRDefault="000E1A0E">
      <w:r>
        <w:t>Request:</w:t>
      </w:r>
    </w:p>
    <w:p w14:paraId="6943CDBF" w14:textId="35656881" w:rsidR="00060F15" w:rsidRDefault="005F50B0">
      <w:proofErr w:type="spellStart"/>
      <w:r>
        <w:t>xxx</w:t>
      </w:r>
      <w:proofErr w:type="spellEnd"/>
    </w:p>
    <w:p w14:paraId="6938FD9D" w14:textId="77777777" w:rsidR="00060F15" w:rsidRDefault="000E1A0E">
      <w:pPr>
        <w:pStyle w:val="Nadpis2"/>
        <w:numPr>
          <w:ilvl w:val="2"/>
          <w:numId w:val="30"/>
        </w:numPr>
        <w:ind w:left="2160" w:firstLine="0"/>
      </w:pPr>
      <w:r>
        <w:t>Specifikace úpravy služby KNM_KON02A (kontroly ND)</w:t>
      </w:r>
    </w:p>
    <w:p w14:paraId="4A665916" w14:textId="77777777" w:rsidR="00060F15" w:rsidRDefault="00060F15"/>
    <w:p w14:paraId="53746DCB" w14:textId="77777777" w:rsidR="00060F15" w:rsidRDefault="000E1A0E">
      <w:pPr>
        <w:keepNext/>
        <w:keepLines/>
      </w:pPr>
      <w:r>
        <w:t xml:space="preserve">Do requestu bude doplněn jako povinný element rok žádosti v kontrole, viz níže červeně. </w:t>
      </w:r>
    </w:p>
    <w:p w14:paraId="34A4E58E" w14:textId="77777777" w:rsidR="00060F15" w:rsidRDefault="00060F15">
      <w:pPr>
        <w:keepNext/>
        <w:keepLines/>
      </w:pPr>
    </w:p>
    <w:p w14:paraId="35074623" w14:textId="77777777" w:rsidR="00060F15" w:rsidRDefault="000E1A0E">
      <w:pPr>
        <w:keepNext/>
        <w:keepLines/>
      </w:pPr>
      <w:r>
        <w:t>Request:</w:t>
      </w:r>
    </w:p>
    <w:p w14:paraId="5BCD6F7B" w14:textId="26C3BA6C" w:rsidR="00060F15" w:rsidRDefault="005F50B0">
      <w:proofErr w:type="spellStart"/>
      <w:r>
        <w:t>xxx</w:t>
      </w:r>
      <w:proofErr w:type="spellEnd"/>
    </w:p>
    <w:p w14:paraId="733AAC27" w14:textId="77777777" w:rsidR="00060F15" w:rsidRDefault="000E1A0E">
      <w:pPr>
        <w:pStyle w:val="Nadpis2"/>
        <w:numPr>
          <w:ilvl w:val="1"/>
          <w:numId w:val="30"/>
        </w:numPr>
        <w:ind w:left="1440" w:firstLine="0"/>
      </w:pPr>
      <w:r>
        <w:t xml:space="preserve">Zrušení ZMTK </w:t>
      </w:r>
    </w:p>
    <w:p w14:paraId="2CEB58A5" w14:textId="77777777" w:rsidR="00060F15" w:rsidRDefault="000E1A0E">
      <w:r>
        <w:t>Celá funkcionalita vytvoření ploch ZMTK z kontrol na místě bude od 31. 3. ukončena a nové plochy již nebudou vznikat, pokud vznikly, tak budou zrušeny. Díky novému nastavení podmínek zákazu přeměny T si již vystačíme pouze s funkcionalitou ZMT.</w:t>
      </w:r>
    </w:p>
    <w:p w14:paraId="5BB46AD0" w14:textId="77777777" w:rsidR="00060F15" w:rsidRDefault="000E1A0E">
      <w:pPr>
        <w:pStyle w:val="Nadpis2"/>
        <w:numPr>
          <w:ilvl w:val="1"/>
          <w:numId w:val="30"/>
        </w:numPr>
        <w:ind w:left="1440" w:firstLine="0"/>
      </w:pPr>
      <w:r>
        <w:t>Úprava chyb</w:t>
      </w:r>
    </w:p>
    <w:p w14:paraId="3372823C" w14:textId="77777777" w:rsidR="00060F15" w:rsidRDefault="000E1A0E">
      <w:r>
        <w:rPr>
          <w:b/>
        </w:rPr>
        <w:t>Chyby sečí</w:t>
      </w:r>
      <w:r>
        <w:t xml:space="preserve"> - chyby SEC, BIOM a NEDP musí fungovat ve variantě 1 i 2 a to i co se týče dat do SWK (nyní sice máme chybu SEC1, ale do SWK jde pouze SEC), aby byly porovnatelné s výsledky z MACH. Varianta 1 má vliv na ZZP jako doposud, varianta 2 vliv na ZZP nemá, ale bude nutné ji porovnávat s výsledky z MACH (viz pravidla pro SWK).</w:t>
      </w:r>
    </w:p>
    <w:p w14:paraId="4AFAF503" w14:textId="77777777" w:rsidR="00060F15" w:rsidRDefault="000E1A0E">
      <w:r>
        <w:rPr>
          <w:b/>
        </w:rPr>
        <w:t xml:space="preserve">ROZECP </w:t>
      </w:r>
      <w:r>
        <w:t>- chyba bude odesílána za každou parcelu s jinou kulturou, než deklarované T. Tedy bude rozdíl od předchozího fungování, kdy chyba byla sumární za každou kulturu, nyní bude odesíláno per parcela, tedy pro danou kulturu může být vícekrát. Pokud na DPB se deklarovanou kulturou T bude nalézat jiná kultura, bude proveden nápočet za všechny parcely s touto kulturou. Pro tuto kulturu bude odeslán průnik těchto parcel s vrstvou ECP, ovšem z této výměry bude odečtena plocha, která bude i v oblastech NATURA 2000. Tato plocha bude zasílána v novém atributu. Týká se pouze změn v rámci deklarovaného DPB, nikoliv přesahu kultury do jiného DPB s T. Posílá se výměra na 4 desetinná místa rozhraním KNM na atributu VYMERECP. Pokud je výměra větší jak 0,0001 ha, bude reagovat i checkbox Rozorání/přeměna T v ECP a zasílání kódu ZTC.</w:t>
      </w:r>
    </w:p>
    <w:p w14:paraId="18965D4B" w14:textId="77777777" w:rsidR="00060F15" w:rsidRDefault="000E1A0E">
      <w:r>
        <w:t>Nově bude odesílána ještě výměra v ECP a zároveň v NATURA 2000, která bude odesílána na novém atributu VYMERANAT, který bude do služby KNM_MOR doplněn. Týká se pouze změn v rámci deklarovaného DPB, nikoliv přesahu kultury do jiného DPB s T. Posílá se také na 4 desetinná místa. Pokud je výměra větší jak 0,0001 ha, bude reagovat nový checkbox na parcelách, která Rozorání/přeměna T v NATURA a zasílání kódu ZTCN.</w:t>
      </w:r>
    </w:p>
    <w:p w14:paraId="5B85BA9F" w14:textId="77777777" w:rsidR="00060F15" w:rsidRDefault="000E1A0E">
      <w:r>
        <w:t>Chyba ROZECP se posílá i na DPB, které jsou v ekologii, vyhodnocovací logiku přebírá IS SZIF.</w:t>
      </w:r>
    </w:p>
    <w:p w14:paraId="34553E54" w14:textId="77777777" w:rsidR="00060F15" w:rsidRDefault="000E1A0E">
      <w:r>
        <w:rPr>
          <w:b/>
        </w:rPr>
        <w:t xml:space="preserve">A20 </w:t>
      </w:r>
      <w:r>
        <w:t>- nově půjde zadat ručně i u opatření z JŽ, toto teď lze pouze u opatření mimo JŽ. Toto půjde označit v chybách na detailu DPB v sekci Zjištěna chyba A20.</w:t>
      </w:r>
    </w:p>
    <w:p w14:paraId="4544EAD1" w14:textId="77777777" w:rsidR="00060F15" w:rsidRDefault="000E1A0E">
      <w:r>
        <w:rPr>
          <w:noProof/>
          <w:lang w:eastAsia="cs-CZ"/>
        </w:rPr>
        <w:drawing>
          <wp:inline distT="0" distB="0" distL="0" distR="0" wp14:anchorId="20EF9BF9" wp14:editId="233F5123">
            <wp:extent cx="6029960" cy="313055"/>
            <wp:effectExtent l="0" t="0" r="8890" b="0"/>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6029960" cy="313055"/>
                    </a:xfrm>
                    <a:prstGeom prst="rect">
                      <a:avLst/>
                    </a:prstGeom>
                  </pic:spPr>
                </pic:pic>
              </a:graphicData>
            </a:graphic>
          </wp:inline>
        </w:drawing>
      </w:r>
    </w:p>
    <w:p w14:paraId="7FF126A5" w14:textId="77777777" w:rsidR="00060F15" w:rsidRDefault="000E1A0E">
      <w:r>
        <w:t>Tato chyba se bude nově dávat na KUL-LIM i v případech, kdy je na KUL-LIM uveden kód ZTCN.</w:t>
      </w:r>
    </w:p>
    <w:p w14:paraId="61647629" w14:textId="77777777" w:rsidR="00060F15" w:rsidRDefault="000E1A0E">
      <w:r>
        <w:rPr>
          <w:b/>
        </w:rPr>
        <w:t xml:space="preserve">ZTCN </w:t>
      </w:r>
      <w:r>
        <w:t>- nový kód, který bude vyplněn, pokud je výměra v ECP a NATURA 2000 větší jak jak 0,0001 ha. Dává se na relevantní opatření zasažená parcelou se změnou kultury a automaticky i na KUL-LIM.</w:t>
      </w:r>
    </w:p>
    <w:p w14:paraId="6615E439" w14:textId="77777777" w:rsidR="00060F15" w:rsidRDefault="000E1A0E">
      <w:r>
        <w:rPr>
          <w:b/>
        </w:rPr>
        <w:t>DZES</w:t>
      </w:r>
      <w:r>
        <w:t xml:space="preserve"> -</w:t>
      </w:r>
      <w:r>
        <w:rPr>
          <w:b/>
        </w:rPr>
        <w:t xml:space="preserve"> </w:t>
      </w:r>
      <w:r>
        <w:t>nově se dává pouze na KUL-LIM, nikoliv na další opatření.</w:t>
      </w:r>
    </w:p>
    <w:p w14:paraId="70E15D09" w14:textId="77777777" w:rsidR="00060F15" w:rsidRDefault="000E1A0E">
      <w:r>
        <w:rPr>
          <w:b/>
        </w:rPr>
        <w:t xml:space="preserve">NEPOKOS </w:t>
      </w:r>
      <w:r>
        <w:t xml:space="preserve">- tato chyba bude chodit jen výčtem, bez výměr. Posílá se jen službou KNM_MOR, v KL DPB není vidět. Chyba se generuje, pokud výměra parcel označených jako nepokosy (checkbox zaveden loni) přesahuje určité procento způsobilé plochy DPB bez výměry krajinných prvků. Bude se tedy generovat jen tam, kde TI zaškrtne checkbox nepokosu. Následně se porovná s výměrou všech parcel s tímto checkboxem s výměrou všech parcel s kulturou T. Do výměry způsobilé plochy se nezapočítávají parcely se zaškrtnutým checkboxem KP. </w:t>
      </w:r>
    </w:p>
    <w:p w14:paraId="10BB058E" w14:textId="77777777" w:rsidR="00060F15" w:rsidRDefault="000E1A0E">
      <w:pPr>
        <w:pStyle w:val="Odstavecseseznamem"/>
        <w:numPr>
          <w:ilvl w:val="0"/>
          <w:numId w:val="25"/>
        </w:numPr>
        <w:jc w:val="both"/>
      </w:pPr>
      <w:r>
        <w:t>Pro opatření EK-C platí, že výměra nepokosů musí být 3-15 % včetně</w:t>
      </w:r>
    </w:p>
    <w:p w14:paraId="71D0BF9F" w14:textId="77777777" w:rsidR="00060F15" w:rsidRDefault="000E1A0E">
      <w:pPr>
        <w:pStyle w:val="Odstavecseseznamem"/>
        <w:numPr>
          <w:ilvl w:val="0"/>
          <w:numId w:val="25"/>
        </w:numPr>
        <w:jc w:val="both"/>
      </w:pPr>
      <w:r>
        <w:t>Pokud je deklarováno AEKO23, výměra nepokosů musí být 3-15 % včetně</w:t>
      </w:r>
    </w:p>
    <w:p w14:paraId="705428F3" w14:textId="77777777" w:rsidR="00060F15" w:rsidRDefault="000E1A0E">
      <w:pPr>
        <w:pStyle w:val="Odstavecseseznamem"/>
        <w:numPr>
          <w:ilvl w:val="0"/>
          <w:numId w:val="25"/>
        </w:numPr>
        <w:jc w:val="both"/>
      </w:pPr>
      <w:r>
        <w:lastRenderedPageBreak/>
        <w:t>Pokud je deklarováno staré AEKO, přebíjí to EK-C (v kombinaci s AEKO23 nebude) a výměra nepokosů musí být 3-10 % včetně</w:t>
      </w:r>
    </w:p>
    <w:p w14:paraId="67B3EB96" w14:textId="77777777" w:rsidR="00060F15" w:rsidRDefault="000E1A0E">
      <w:pPr>
        <w:pStyle w:val="Odstavecseseznamem"/>
        <w:numPr>
          <w:ilvl w:val="0"/>
          <w:numId w:val="25"/>
        </w:numPr>
        <w:jc w:val="both"/>
      </w:pPr>
      <w:r>
        <w:t xml:space="preserve">Pokud je deklarován AEKO D7, AEKO23B7-MODR, přebíjí to EK-C a výměra nepokosů musí být 15-20 % včetně. </w:t>
      </w:r>
    </w:p>
    <w:p w14:paraId="7C61B653" w14:textId="77777777" w:rsidR="00060F15" w:rsidRDefault="000E1A0E">
      <w:r>
        <w:t>Chyba NEPOKOS se do MOR generuje vždy, když je přesáhnuto povolené procento. DO SWK se však promítá pouze u AEKOB1-B5, B12 (AEKO23), pak bude způsobovat odpočet ze ZZP jako u chyby seče.</w:t>
      </w:r>
    </w:p>
    <w:p w14:paraId="4B9C9061" w14:textId="77777777" w:rsidR="00060F15" w:rsidRDefault="000E1A0E">
      <w:pPr>
        <w:pStyle w:val="Nadpis2"/>
        <w:numPr>
          <w:ilvl w:val="1"/>
          <w:numId w:val="30"/>
        </w:numPr>
        <w:ind w:left="1440" w:firstLine="0"/>
      </w:pPr>
      <w:r>
        <w:t>Úpravy a nová opatření</w:t>
      </w:r>
    </w:p>
    <w:p w14:paraId="505BA763" w14:textId="77777777" w:rsidR="00060F15" w:rsidRDefault="000E1A0E">
      <w:pPr>
        <w:rPr>
          <w:b/>
        </w:rPr>
      </w:pPr>
      <w:r>
        <w:rPr>
          <w:b/>
        </w:rPr>
        <w:t>EK-CP/Z</w:t>
      </w:r>
    </w:p>
    <w:p w14:paraId="67316C1C" w14:textId="77777777" w:rsidR="00060F15" w:rsidRDefault="000E1A0E">
      <w:r>
        <w:t xml:space="preserve">Ekoplatba bude chodit pouze jako EK-CZ společně s KUL-LIM. V rámci jeho výpočtu se pracuje s oběma tolerancemi, jako by to byl KUL-LIM, tedy pracuje s DZP. Ekoplatba slouží především k měření deklarované kultury, posílání chyb (především chyby sečí) a přípravě dat pro SWK. </w:t>
      </w:r>
    </w:p>
    <w:p w14:paraId="6E0D64A2" w14:textId="77777777" w:rsidR="00060F15" w:rsidRDefault="000E1A0E">
      <w:r>
        <w:t xml:space="preserve">Pro vyhodnocení kultur v rámci SWK bude nutné zasílat podklady i z neohlášených ploch (NP). Ty sice pro samotnou platbu nemají význam, ale načítají se z nich kultury pro sumární výpočty. </w:t>
      </w:r>
    </w:p>
    <w:p w14:paraId="12DA7B5D" w14:textId="77777777" w:rsidR="00060F15" w:rsidRDefault="000E1A0E">
      <w:r>
        <w:t>V případě, kdy na jedno JI je vedeno více primárních kontrol, budou pro kultury a případně plodiny řešeny podklady pro SWK následně:</w:t>
      </w:r>
    </w:p>
    <w:p w14:paraId="62BB5076" w14:textId="77777777" w:rsidR="00060F15" w:rsidRDefault="000E1A0E">
      <w:pPr>
        <w:pStyle w:val="Odstavecseseznamem"/>
        <w:numPr>
          <w:ilvl w:val="0"/>
          <w:numId w:val="20"/>
        </w:numPr>
        <w:jc w:val="both"/>
      </w:pPr>
      <w:r>
        <w:t>Pokud je v jedné kontrole celý nebo z části nezpůsobilý (parcely N -mimo toleranci, NZ, neidentifikované hranice, H8,…) přenáší se tato chyba dál, tedy tato nezpůsobilost nebude nikdy přehrána jinou kulturou/plodinou.</w:t>
      </w:r>
    </w:p>
    <w:p w14:paraId="470AA91E" w14:textId="77777777" w:rsidR="00060F15" w:rsidRDefault="000E1A0E">
      <w:pPr>
        <w:pStyle w:val="Odstavecseseznamem"/>
        <w:numPr>
          <w:ilvl w:val="0"/>
          <w:numId w:val="20"/>
        </w:numPr>
        <w:jc w:val="both"/>
      </w:pPr>
      <w:r>
        <w:t>Pokud je rozpor na deklarované plodině/kultuře do podkladů se propisuje jiná, než deklarovaná kultura/plodina. Pokud všechny kontroly najdou jinou, než deklarovanou kulturu, propisuje se kultura z poslední kontroly.</w:t>
      </w:r>
    </w:p>
    <w:p w14:paraId="7F06AD1A" w14:textId="77777777" w:rsidR="00060F15" w:rsidRDefault="00060F15"/>
    <w:p w14:paraId="3E2BAA0B" w14:textId="77777777" w:rsidR="00060F15" w:rsidRDefault="000E1A0E">
      <w:pPr>
        <w:rPr>
          <w:b/>
        </w:rPr>
      </w:pPr>
      <w:r>
        <w:rPr>
          <w:b/>
        </w:rPr>
        <w:t>NEPRODUKČNÍ PLOCHY</w:t>
      </w:r>
    </w:p>
    <w:p w14:paraId="2C273B8B" w14:textId="77777777" w:rsidR="00060F15" w:rsidRDefault="000E1A0E">
      <w:r>
        <w:t>Neprodukční plochy budou chodit rozhraními na úrovni položky. Bude zasílána každá deklarovaná plocha, tedy nebude se dělat suma za „titul“, jako tomu bylo u EFA, ale v rámci jednoho titulu může přijít více ploch, které se liší. Každá plocha bude definována ZAKRESID. Pro každý titul tedy může přijít 1-N ploch. Pro každý ZAKRESID je navíc definováno, pro co je daná neprodukční plocha deklarována (NEPROD_DEKL). Jedno ZAKRESID tak může přijít ještě vícekrát. Záleží, zda plocha je deklarována pouze pro DZES, nebo pouze pro EK-CZ. V případě, že je deklarována pro obě opatření, přijde daná plocha jen jednou se složeninou DZES/EK-CZ. Naopak pro prémiovou ekoplatbu může přijít plocha další s příznakem EK-CP nebo EK-CP(s) pro superprémii.</w:t>
      </w:r>
    </w:p>
    <w:p w14:paraId="78240B46" w14:textId="77777777" w:rsidR="00060F15" w:rsidRDefault="000E1A0E">
      <w:r>
        <w:t xml:space="preserve">Chování neprodukčních ploch bude velmi podobné EFA, ale má svá specifika. Kontrolní list EFA bude nahrazen KL neprodukčních ploch. Ten bude svou strukturou shodný. </w:t>
      </w:r>
    </w:p>
    <w:p w14:paraId="19D17D16" w14:textId="77777777" w:rsidR="00060F15" w:rsidRDefault="000E1A0E">
      <w:r>
        <w:rPr>
          <w:noProof/>
          <w:lang w:eastAsia="cs-CZ"/>
        </w:rPr>
        <w:drawing>
          <wp:inline distT="0" distB="0" distL="0" distR="0" wp14:anchorId="4F186F99" wp14:editId="777E3026">
            <wp:extent cx="6029960" cy="2950210"/>
            <wp:effectExtent l="0" t="0" r="8890" b="2540"/>
            <wp:docPr id="6" name="Obrázek 5" descr="Obsah obrázku text, snímek obrazovky, software, Počítačová iko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6029960" cy="2950210"/>
                    </a:xfrm>
                    <a:prstGeom prst="rect">
                      <a:avLst/>
                    </a:prstGeom>
                  </pic:spPr>
                </pic:pic>
              </a:graphicData>
            </a:graphic>
          </wp:inline>
        </w:drawing>
      </w:r>
    </w:p>
    <w:p w14:paraId="14B863D3" w14:textId="77777777" w:rsidR="00060F15" w:rsidRDefault="00060F15">
      <w:pPr>
        <w:rPr>
          <w:b/>
        </w:rPr>
      </w:pPr>
    </w:p>
    <w:p w14:paraId="00DA5D4A" w14:textId="77777777" w:rsidR="00060F15" w:rsidRDefault="00060F15">
      <w:pPr>
        <w:rPr>
          <w:b/>
        </w:rPr>
      </w:pPr>
    </w:p>
    <w:p w14:paraId="543985DF" w14:textId="77777777" w:rsidR="00060F15" w:rsidRDefault="00060F15">
      <w:pPr>
        <w:rPr>
          <w:b/>
        </w:rPr>
      </w:pPr>
    </w:p>
    <w:p w14:paraId="3DD19960" w14:textId="77777777" w:rsidR="00060F15" w:rsidRDefault="000E1A0E">
      <w:r>
        <w:t>Do detailu DPB se budou neprodukční plochy propisovat následujícím způsobem:</w:t>
      </w:r>
    </w:p>
    <w:p w14:paraId="2CF5C341" w14:textId="77777777" w:rsidR="00060F15" w:rsidRDefault="000E1A0E">
      <w:r>
        <w:t>Do části opatření (1) bude propisován pouze titul, tedy pokud je za daný titul více ploch, bude zde pouze jeden řádek se sumou výměry deklarované a dat. žádosti. Obdobně bude úroveň titulu propisována do zemědělských parcel (3), kde v zelené části jsou checkboxy, pro příslušná opatření/tituly. I zde bude každý titul pouze jednou. Část EFA typy (2) bude přejmenována na Neprodukční plochy a sem bude dotahována každá dílčí plocha včetně příznaku deklarace. Přestože tedy neprodukční plochy chodí na úrovni položek, zde se zobrazují v části, která odpovídá podpoložkám. Je zde možné zrušit sloupec ID EFA, naopak by zde mělo být zobrazeno číslo zákresu a hlavně lupa, která umožní přiblížit na daný zákres. Pokud na ni TI klikne, aktivuje také vrstvu deklarace neprodukčních ploch z GPŽ. Dále je zde nutné zobrazovat, pro co je daná plocha deklarována, výměry, obvody a chybové kódy.</w:t>
      </w:r>
    </w:p>
    <w:p w14:paraId="6B50641C" w14:textId="77777777" w:rsidR="00060F15" w:rsidRDefault="000E1A0E">
      <w:r>
        <w:t xml:space="preserve">Při kreslení TI zakreslí parcelu a pak musí přiřadit, kterému neprodukčnímu prvku se má přiřadit. Pro jeden prvek bude zadávat jednu parcelu. Pokud však jedna neprodukční plocha pod jedním ZAKRESID přijde vícekrát z důvodů deklarace pro různé typy neprodukčních ploch, přiřazením jedné parcely k ploše deklarované např. pro DZES/EK-CZ bude automaticky přidána tato parcela i k EK-CP. </w:t>
      </w:r>
    </w:p>
    <w:p w14:paraId="061D7BAA" w14:textId="77777777" w:rsidR="00060F15" w:rsidRDefault="00060F15">
      <w:pPr>
        <w:rPr>
          <w:b/>
        </w:rPr>
      </w:pPr>
    </w:p>
    <w:p w14:paraId="341DD50B" w14:textId="77777777" w:rsidR="00060F15" w:rsidRDefault="00060F15">
      <w:pPr>
        <w:rPr>
          <w:b/>
        </w:rPr>
      </w:pPr>
    </w:p>
    <w:p w14:paraId="7782C7E2" w14:textId="77777777" w:rsidR="00060F15" w:rsidRDefault="000E1A0E">
      <w:pPr>
        <w:rPr>
          <w:b/>
        </w:rPr>
      </w:pPr>
      <w:r>
        <w:rPr>
          <w:b/>
          <w:noProof/>
          <w:lang w:eastAsia="cs-CZ"/>
        </w:rPr>
        <w:drawing>
          <wp:inline distT="0" distB="0" distL="0" distR="0" wp14:anchorId="3F0A0D67" wp14:editId="7FB0FBF6">
            <wp:extent cx="6029960" cy="2344420"/>
            <wp:effectExtent l="0" t="0" r="8890" b="0"/>
            <wp:docPr id="7" name="Obrázek 4" descr="Obsah obrázku text, software, Počítačová ikona, Webová strán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6029960" cy="2344420"/>
                    </a:xfrm>
                    <a:prstGeom prst="rect">
                      <a:avLst/>
                    </a:prstGeom>
                  </pic:spPr>
                </pic:pic>
              </a:graphicData>
            </a:graphic>
          </wp:inline>
        </w:drawing>
      </w:r>
    </w:p>
    <w:p w14:paraId="6F3B0E7A" w14:textId="77777777" w:rsidR="00060F15" w:rsidRDefault="00060F15"/>
    <w:p w14:paraId="47A75562" w14:textId="77777777" w:rsidR="00060F15" w:rsidRDefault="00060F15"/>
    <w:p w14:paraId="79835C33" w14:textId="77777777" w:rsidR="00060F15" w:rsidRDefault="000E1A0E">
      <w:r>
        <w:t>Vyhodnocení tolerance bude na úrovni každé přijaté neprodukční plochy. Způsobilost bude hlídat nejen kulturu, ale také vhodnou plodinu, tam, kde je plodina v číselníku přiřazena. Pokud bude plocha deklarována pro více typu deklarace, bude vyhodnocení probíhat současně. Vždy tak musí být vyhodnoceny všechny položky se stejným ZAKRESID. Prostorový průnik z deklarací bude řešen zatím pouze metodicky.</w:t>
      </w:r>
    </w:p>
    <w:p w14:paraId="3F751B4B" w14:textId="77777777" w:rsidR="00060F15" w:rsidRDefault="000E1A0E">
      <w:r>
        <w:t>Popření způsobilosti pro daný titul může TI udělat stejně, jako u jiných opatření. Shodně může checkbox manuálně zaškrtnout. Toto se projeví pouze na příslušné ploše (plochám) se ZAKRESID, které je provázané s danou parcelou.</w:t>
      </w:r>
    </w:p>
    <w:p w14:paraId="0AA4F560" w14:textId="77777777" w:rsidR="00060F15" w:rsidRDefault="000E1A0E">
      <w:r>
        <w:t>U UHON(nektarodárných úhorů) budou plochy EK-CPs  posuzovány jako liniový UHON.</w:t>
      </w:r>
    </w:p>
    <w:p w14:paraId="75661147" w14:textId="77777777" w:rsidR="00060F15" w:rsidRDefault="000E1A0E">
      <w:r>
        <w:t>Stejně jako u EFA se vyplňuje DOTACNIVYMERA, což je výměra zjištěná, maximálně však výměra deklarovaná. (Tedy pokud je měření mimo toleranci a je změřeno více, než bylo deklarováno, do tohoto pole se vyplňuje deklarovaná výměra. Pokud je zjištěná menší, vyplňuje se zjištěná. Pokud je zjištěná výměra shodná s deklarovanou, vyplňuje se deklarovaná výměra.)</w:t>
      </w:r>
    </w:p>
    <w:p w14:paraId="67B1D3D7" w14:textId="77777777" w:rsidR="00060F15" w:rsidRDefault="000E1A0E">
      <w:r>
        <w:t>U vybraných pásů, které mají definovánu maximální šíři, bude probíhat obdobně jako u EFA zjišťování OCHPASVYMERA, což je buffer v požadované šíři podél způsobilé plochy u souvratí, nebo vnitřní buffer u ostatních pásů, které jsou uvnitř DPB. Toto se týká:</w:t>
      </w:r>
    </w:p>
    <w:p w14:paraId="2C18D378" w14:textId="77777777" w:rsidR="00060F15" w:rsidRDefault="000E1A0E">
      <w:pPr>
        <w:pStyle w:val="Odstavecseseznamem"/>
        <w:numPr>
          <w:ilvl w:val="0"/>
          <w:numId w:val="32"/>
        </w:numPr>
        <w:jc w:val="both"/>
      </w:pPr>
      <w:r>
        <w:t>OCHP-KP - 30 m</w:t>
      </w:r>
    </w:p>
    <w:p w14:paraId="4F757FCE" w14:textId="77777777" w:rsidR="00060F15" w:rsidRDefault="000E1A0E">
      <w:pPr>
        <w:pStyle w:val="Odstavecseseznamem"/>
        <w:numPr>
          <w:ilvl w:val="0"/>
          <w:numId w:val="32"/>
        </w:numPr>
        <w:jc w:val="both"/>
      </w:pPr>
      <w:r>
        <w:t>OCHP-SOU - 30 m</w:t>
      </w:r>
    </w:p>
    <w:p w14:paraId="69B4DA2D" w14:textId="77777777" w:rsidR="00060F15" w:rsidRDefault="000E1A0E">
      <w:pPr>
        <w:pStyle w:val="Odstavecseseznamem"/>
        <w:numPr>
          <w:ilvl w:val="0"/>
          <w:numId w:val="32"/>
        </w:numPr>
        <w:jc w:val="both"/>
      </w:pPr>
      <w:r>
        <w:t>OCHP-VODP - 30 m</w:t>
      </w:r>
    </w:p>
    <w:p w14:paraId="5A22D01B" w14:textId="77777777" w:rsidR="00060F15" w:rsidRDefault="000E1A0E">
      <w:pPr>
        <w:pStyle w:val="Odstavecseseznamem"/>
        <w:numPr>
          <w:ilvl w:val="0"/>
          <w:numId w:val="32"/>
        </w:numPr>
        <w:jc w:val="both"/>
      </w:pPr>
      <w:r>
        <w:t>OCHP-VODZ - 30 m</w:t>
      </w:r>
    </w:p>
    <w:p w14:paraId="04967AE6" w14:textId="77777777" w:rsidR="00060F15" w:rsidRDefault="000E1A0E">
      <w:pPr>
        <w:pStyle w:val="Odstavecseseznamem"/>
        <w:numPr>
          <w:ilvl w:val="0"/>
          <w:numId w:val="32"/>
        </w:numPr>
        <w:jc w:val="both"/>
      </w:pPr>
      <w:r>
        <w:lastRenderedPageBreak/>
        <w:t>OCHP-ERO - 30 m</w:t>
      </w:r>
    </w:p>
    <w:p w14:paraId="1BF569ED" w14:textId="77777777" w:rsidR="00060F15" w:rsidRDefault="000E1A0E">
      <w:pPr>
        <w:pStyle w:val="Odstavecseseznamem"/>
        <w:numPr>
          <w:ilvl w:val="0"/>
          <w:numId w:val="32"/>
        </w:numPr>
        <w:jc w:val="both"/>
      </w:pPr>
      <w:r>
        <w:t>OCHP-DEL - 30 m</w:t>
      </w:r>
    </w:p>
    <w:p w14:paraId="30ED6E8F" w14:textId="77777777" w:rsidR="00060F15" w:rsidRDefault="000E1A0E">
      <w:pPr>
        <w:pStyle w:val="Odstavecseseznamem"/>
        <w:numPr>
          <w:ilvl w:val="0"/>
          <w:numId w:val="32"/>
        </w:numPr>
        <w:jc w:val="both"/>
      </w:pPr>
      <w:r>
        <w:t>OCHP-OKR - 6 m</w:t>
      </w:r>
    </w:p>
    <w:p w14:paraId="1FB7260A" w14:textId="77777777" w:rsidR="00060F15" w:rsidRDefault="000E1A0E">
      <w:pPr>
        <w:pStyle w:val="Odstavecseseznamem"/>
        <w:numPr>
          <w:ilvl w:val="0"/>
          <w:numId w:val="32"/>
        </w:numPr>
        <w:jc w:val="both"/>
      </w:pPr>
      <w:r>
        <w:t>OCHP-ALS  - 30 m pro EK-CP</w:t>
      </w:r>
    </w:p>
    <w:p w14:paraId="503B090D" w14:textId="77777777" w:rsidR="00060F15" w:rsidRDefault="000E1A0E">
      <w:pPr>
        <w:pStyle w:val="Odstavecseseznamem"/>
        <w:numPr>
          <w:ilvl w:val="0"/>
          <w:numId w:val="32"/>
        </w:numPr>
        <w:jc w:val="both"/>
      </w:pPr>
      <w:r>
        <w:t>NP-CEJ - 30 m pro EK-CP</w:t>
      </w:r>
    </w:p>
    <w:p w14:paraId="03D71324" w14:textId="77777777" w:rsidR="00060F15" w:rsidRDefault="000E1A0E">
      <w:pPr>
        <w:pStyle w:val="Odstavecseseznamem"/>
        <w:numPr>
          <w:ilvl w:val="0"/>
          <w:numId w:val="32"/>
        </w:numPr>
        <w:jc w:val="both"/>
      </w:pPr>
      <w:r>
        <w:t>NP-BP - 30 m pro EK-CP</w:t>
      </w:r>
    </w:p>
    <w:p w14:paraId="6D05F044" w14:textId="77777777" w:rsidR="00060F15" w:rsidRDefault="000E1A0E">
      <w:pPr>
        <w:pStyle w:val="Odstavecseseznamem"/>
        <w:numPr>
          <w:ilvl w:val="0"/>
          <w:numId w:val="32"/>
        </w:numPr>
        <w:jc w:val="both"/>
      </w:pPr>
      <w:r>
        <w:t>NP-DBPOP - 30 m pro EK-CP</w:t>
      </w:r>
    </w:p>
    <w:p w14:paraId="17DF56A5" w14:textId="77777777" w:rsidR="00060F15" w:rsidRDefault="000E1A0E">
      <w:r>
        <w:rPr>
          <w:b/>
          <w:bCs/>
        </w:rPr>
        <w:t>U liniového nektarodárného úhoru</w:t>
      </w:r>
      <w:r>
        <w:t xml:space="preserve"> (deklarován jako EK-CPs) je nutné před stanovení způsobilosti ověřit sadu otázek. U takového úhoru tedy bude tlačítko, které spustí test. V detailu DPB musí být jasně vidět, který úhor splňuje požadovaná pravidla a který nikoliv. Půjde ověřit, který parametr byl špatně. Ani u těch, co neprojdou testováním, ovšem nebude ovlivněna výměra. Tedy bude vždy uznána zjištěná výměra dle standardních pravidel. </w:t>
      </w:r>
    </w:p>
    <w:p w14:paraId="6E0BA7D1" w14:textId="77777777" w:rsidR="00060F15" w:rsidRDefault="000E1A0E">
      <w:r>
        <w:t>Testovat se budou následující parametry (otázky):</w:t>
      </w:r>
    </w:p>
    <w:p w14:paraId="5031FFC0" w14:textId="77777777" w:rsidR="00060F15" w:rsidRDefault="000E1A0E">
      <w:pPr>
        <w:pStyle w:val="Odstavecseseznamem"/>
        <w:numPr>
          <w:ilvl w:val="0"/>
          <w:numId w:val="16"/>
        </w:numPr>
        <w:jc w:val="both"/>
      </w:pPr>
      <w:r>
        <w:t>Je šíře úhoru větší než 6 m?</w:t>
      </w:r>
    </w:p>
    <w:p w14:paraId="292D4849" w14:textId="77777777" w:rsidR="00060F15" w:rsidRDefault="000E1A0E">
      <w:pPr>
        <w:pStyle w:val="Odstavecseseznamem"/>
        <w:numPr>
          <w:ilvl w:val="0"/>
          <w:numId w:val="16"/>
        </w:numPr>
        <w:jc w:val="both"/>
      </w:pPr>
      <w:r>
        <w:t>Je šíře úhoru menší než 30 m?</w:t>
      </w:r>
    </w:p>
    <w:p w14:paraId="493AE2B3" w14:textId="77777777" w:rsidR="00060F15" w:rsidRDefault="000E1A0E">
      <w:pPr>
        <w:pStyle w:val="Odstavecseseznamem"/>
        <w:numPr>
          <w:ilvl w:val="0"/>
          <w:numId w:val="16"/>
        </w:numPr>
        <w:jc w:val="both"/>
      </w:pPr>
      <w:r>
        <w:t xml:space="preserve">Má alespoň jedna strana více než 20 m? </w:t>
      </w:r>
    </w:p>
    <w:p w14:paraId="7317C01F" w14:textId="77777777" w:rsidR="00060F15" w:rsidRDefault="000E1A0E">
      <w:pPr>
        <w:pStyle w:val="Odstavecseseznamem"/>
        <w:numPr>
          <w:ilvl w:val="0"/>
          <w:numId w:val="16"/>
        </w:numPr>
        <w:jc w:val="both"/>
      </w:pPr>
      <w:r>
        <w:t>Nenachází se v okruhu 50 m další liniový úhor stejného žadatele (i na jiném DPB)</w:t>
      </w:r>
    </w:p>
    <w:p w14:paraId="71324FF5" w14:textId="77777777" w:rsidR="00060F15" w:rsidRDefault="000E1A0E">
      <w:pPr>
        <w:rPr>
          <w:b/>
          <w:bCs/>
        </w:rPr>
      </w:pPr>
      <w:r>
        <w:rPr>
          <w:b/>
          <w:bCs/>
        </w:rPr>
        <w:t>U pásů podél vody</w:t>
      </w:r>
    </w:p>
    <w:p w14:paraId="32325D05" w14:textId="77777777" w:rsidR="00060F15" w:rsidRDefault="000E1A0E">
      <w:r>
        <w:t xml:space="preserve">Pro kontrolu podmínky pásů podél vody bude obdobně jako u liniového úhoru možnost ověřit pokrytí deklarovaných pásů. Toto bude řešeno stejně jako u lin. úhoru jako samostatný test, který nebude ovlivňovat způsobilost, ale bude nutné ho před stanovením způsobilosti spustit, pokud na DPB jdou tyto pásy deklarovány a předmětem kontroly je EK-C.  Test ověří, zda všechny deklarované pásy jsou alespoň z 90 % pokryty parcelou s příslušnou plodinou. Pokud je na DPB i prémiová ekoplatba, kontrola probíhá jak pro prémiové, tak pro základní pásy s tím, že plodina pro prémiové je způsobilá pro základní pás. </w:t>
      </w:r>
    </w:p>
    <w:p w14:paraId="51275BC3" w14:textId="77777777" w:rsidR="00060F15" w:rsidRDefault="000E1A0E">
      <w:r>
        <w:t>Výsledek testu bude zobrazení:</w:t>
      </w:r>
    </w:p>
    <w:p w14:paraId="6DF82499" w14:textId="77777777" w:rsidR="00060F15" w:rsidRDefault="000E1A0E">
      <w:pPr>
        <w:pStyle w:val="Odstavecseseznamem"/>
        <w:numPr>
          <w:ilvl w:val="0"/>
          <w:numId w:val="12"/>
        </w:numPr>
        <w:jc w:val="both"/>
      </w:pPr>
      <w:r>
        <w:t>zda jsou všechny pásy pokryty</w:t>
      </w:r>
    </w:p>
    <w:p w14:paraId="63A0FCD6" w14:textId="77777777" w:rsidR="00060F15" w:rsidRDefault="000E1A0E">
      <w:pPr>
        <w:pStyle w:val="Odstavecseseznamem"/>
        <w:numPr>
          <w:ilvl w:val="0"/>
          <w:numId w:val="12"/>
        </w:numPr>
        <w:jc w:val="both"/>
      </w:pPr>
      <w:r>
        <w:t>kolik bylo kontrolováno pásů</w:t>
      </w:r>
    </w:p>
    <w:p w14:paraId="3210964E" w14:textId="77777777" w:rsidR="00060F15" w:rsidRDefault="000E1A0E">
      <w:pPr>
        <w:pStyle w:val="Odstavecseseznamem"/>
        <w:numPr>
          <w:ilvl w:val="0"/>
          <w:numId w:val="12"/>
        </w:numPr>
        <w:jc w:val="both"/>
      </w:pPr>
      <w:r>
        <w:t>pokud nebudou, kolik jich má chybu</w:t>
      </w:r>
    </w:p>
    <w:p w14:paraId="4162EBC7" w14:textId="77777777" w:rsidR="00060F15" w:rsidRDefault="000E1A0E">
      <w:pPr>
        <w:pStyle w:val="Odstavecseseznamem"/>
        <w:numPr>
          <w:ilvl w:val="0"/>
          <w:numId w:val="12"/>
        </w:numPr>
        <w:jc w:val="both"/>
      </w:pPr>
      <w:r>
        <w:t xml:space="preserve">jaká je největší chyba, tedy nejmenší pokrytí na jednom pásu. </w:t>
      </w:r>
    </w:p>
    <w:p w14:paraId="0AFC090A" w14:textId="77777777" w:rsidR="00060F15" w:rsidRDefault="000E1A0E">
      <w:r>
        <w:t>Vyhodnocení probíhá za každý pás, ale ve výsledku nám stačí těchto pár údajů. Pokud tedy budou deklarovány tři pásy a pokrytí bude 91 %, 86 % a 80 %, výsledkem bude:</w:t>
      </w:r>
    </w:p>
    <w:p w14:paraId="01F36CA6" w14:textId="77777777" w:rsidR="00060F15" w:rsidRDefault="000E1A0E">
      <w:pPr>
        <w:pStyle w:val="Odstavecseseznamem"/>
        <w:numPr>
          <w:ilvl w:val="0"/>
          <w:numId w:val="27"/>
        </w:numPr>
        <w:jc w:val="both"/>
      </w:pPr>
      <w:r>
        <w:t>Jsou všechny předepsané pásy pokryty změřeným pásem? -  NE</w:t>
      </w:r>
    </w:p>
    <w:p w14:paraId="729BCFA1" w14:textId="77777777" w:rsidR="00060F15" w:rsidRDefault="000E1A0E">
      <w:pPr>
        <w:pStyle w:val="Odstavecseseznamem"/>
        <w:numPr>
          <w:ilvl w:val="0"/>
          <w:numId w:val="27"/>
        </w:numPr>
        <w:jc w:val="both"/>
      </w:pPr>
      <w:r>
        <w:t>Kontrolováno pásů: 3</w:t>
      </w:r>
    </w:p>
    <w:p w14:paraId="5E793D96" w14:textId="77777777" w:rsidR="00060F15" w:rsidRDefault="000E1A0E">
      <w:pPr>
        <w:pStyle w:val="Odstavecseseznamem"/>
        <w:numPr>
          <w:ilvl w:val="0"/>
          <w:numId w:val="27"/>
        </w:numPr>
        <w:jc w:val="both"/>
      </w:pPr>
      <w:r>
        <w:t>Pásů s chybou: 2</w:t>
      </w:r>
    </w:p>
    <w:p w14:paraId="6C3C9C33" w14:textId="77777777" w:rsidR="00060F15" w:rsidRDefault="000E1A0E">
      <w:pPr>
        <w:pStyle w:val="Odstavecseseznamem"/>
        <w:numPr>
          <w:ilvl w:val="0"/>
          <w:numId w:val="27"/>
        </w:numPr>
        <w:jc w:val="both"/>
      </w:pPr>
      <w:r>
        <w:t>Největší chyba: 80 %</w:t>
      </w:r>
    </w:p>
    <w:p w14:paraId="6C414244" w14:textId="77777777" w:rsidR="00060F15" w:rsidRDefault="000E1A0E">
      <w:r>
        <w:t xml:space="preserve">V případě prémiové platby budou otázky zdvojeny pro prémii a základ. </w:t>
      </w:r>
    </w:p>
    <w:p w14:paraId="1E9820B8" w14:textId="77777777" w:rsidR="00060F15" w:rsidRDefault="000E1A0E">
      <w:r>
        <w:t>Vznikne nový protokol, který bude dostupný po provedení testu, na němž budou vidět hranice DPB, všechny předepsané pásy a parcely, které je pokrývají. Zároveň tam budou vypsány odpovědi na otázky, viz výše.</w:t>
      </w:r>
    </w:p>
    <w:p w14:paraId="4D2BE99E" w14:textId="77777777" w:rsidR="00060F15" w:rsidRDefault="00060F15"/>
    <w:p w14:paraId="28AE23C6" w14:textId="77777777" w:rsidR="00060F15" w:rsidRDefault="000E1A0E">
      <w:r>
        <w:t xml:space="preserve">Při volání služby KON s AKCE 15 může být stejně jako u EFA zasílána chyba podmínek opatření (PO), krom ní bude nově chodit i chyba, jaká podmínka nebyla splněna. Pokud na konkrétní ZAKRESID přijde chyba PO, bude toto zaznamenáno v KL Neprodukčních ploch a výměra pro SWK bude nulována, jako tomu bylo doposud. </w:t>
      </w:r>
    </w:p>
    <w:p w14:paraId="3B9F2072" w14:textId="77777777" w:rsidR="00060F15" w:rsidRDefault="000E1A0E">
      <w:r>
        <w:t>Seznam chyb:</w:t>
      </w:r>
    </w:p>
    <w:tbl>
      <w:tblPr>
        <w:tblW w:w="8300" w:type="dxa"/>
        <w:tblCellMar>
          <w:left w:w="70" w:type="dxa"/>
          <w:right w:w="70" w:type="dxa"/>
        </w:tblCellMar>
        <w:tblLook w:val="04A0" w:firstRow="1" w:lastRow="0" w:firstColumn="1" w:lastColumn="0" w:noHBand="0" w:noVBand="1"/>
      </w:tblPr>
      <w:tblGrid>
        <w:gridCol w:w="8300"/>
      </w:tblGrid>
      <w:tr w:rsidR="00060F15" w14:paraId="11BB59E2"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62AC941F" w14:textId="77777777" w:rsidR="00060F15" w:rsidRDefault="000E1A0E">
            <w:pPr>
              <w:rPr>
                <w:rFonts w:ascii="Calibri" w:hAnsi="Calibri" w:cs="Calibri"/>
                <w:b/>
                <w:bCs/>
                <w:szCs w:val="22"/>
                <w:lang w:eastAsia="cs-CZ"/>
              </w:rPr>
            </w:pPr>
            <w:r>
              <w:rPr>
                <w:rFonts w:ascii="Calibri" w:hAnsi="Calibri" w:cs="Calibri"/>
                <w:b/>
                <w:bCs/>
                <w:szCs w:val="22"/>
                <w:lang w:eastAsia="cs-CZ"/>
              </w:rPr>
              <w:t>PO</w:t>
            </w:r>
          </w:p>
        </w:tc>
      </w:tr>
      <w:tr w:rsidR="00060F15" w14:paraId="086A2D0E" w14:textId="77777777">
        <w:trPr>
          <w:trHeight w:val="300"/>
        </w:trPr>
        <w:tc>
          <w:tcPr>
            <w:tcW w:w="8300" w:type="dxa"/>
            <w:tcBorders>
              <w:top w:val="nil"/>
              <w:left w:val="nil"/>
              <w:bottom w:val="nil"/>
              <w:right w:val="nil"/>
            </w:tcBorders>
            <w:shd w:val="clear" w:color="auto" w:fill="auto"/>
            <w:noWrap/>
            <w:vAlign w:val="bottom"/>
            <w:hideMark/>
          </w:tcPr>
          <w:p w14:paraId="5B73E6CD"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Nebyly splněny jiné podmínky opatření dané NV</w:t>
            </w:r>
          </w:p>
        </w:tc>
      </w:tr>
      <w:tr w:rsidR="00060F15" w14:paraId="31754D1A"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6C4F18BF" w14:textId="77777777" w:rsidR="00060F15" w:rsidRDefault="000E1A0E">
            <w:pPr>
              <w:rPr>
                <w:rFonts w:ascii="Calibri" w:hAnsi="Calibri" w:cs="Calibri"/>
                <w:b/>
                <w:bCs/>
                <w:szCs w:val="22"/>
                <w:lang w:eastAsia="cs-CZ"/>
              </w:rPr>
            </w:pPr>
            <w:r>
              <w:rPr>
                <w:rFonts w:ascii="Calibri" w:hAnsi="Calibri" w:cs="Calibri"/>
                <w:b/>
                <w:bCs/>
                <w:szCs w:val="22"/>
                <w:lang w:eastAsia="cs-CZ"/>
              </w:rPr>
              <w:t>EVID</w:t>
            </w:r>
          </w:p>
        </w:tc>
      </w:tr>
      <w:tr w:rsidR="00060F15" w14:paraId="4ACAC49C" w14:textId="77777777">
        <w:trPr>
          <w:trHeight w:val="300"/>
        </w:trPr>
        <w:tc>
          <w:tcPr>
            <w:tcW w:w="8300" w:type="dxa"/>
            <w:tcBorders>
              <w:top w:val="nil"/>
              <w:left w:val="nil"/>
              <w:bottom w:val="nil"/>
              <w:right w:val="nil"/>
            </w:tcBorders>
            <w:shd w:val="clear" w:color="auto" w:fill="auto"/>
            <w:noWrap/>
            <w:vAlign w:val="bottom"/>
            <w:hideMark/>
          </w:tcPr>
          <w:p w14:paraId="7C1B9FB4"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Žadatel nepředložil požadovanou evidenci nebo záznamy</w:t>
            </w:r>
          </w:p>
        </w:tc>
      </w:tr>
      <w:tr w:rsidR="00060F15" w14:paraId="011ADA44"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5FE57733" w14:textId="77777777" w:rsidR="00060F15" w:rsidRDefault="000E1A0E">
            <w:pPr>
              <w:rPr>
                <w:rFonts w:ascii="Calibri" w:hAnsi="Calibri" w:cs="Calibri"/>
                <w:b/>
                <w:bCs/>
                <w:szCs w:val="22"/>
                <w:lang w:eastAsia="cs-CZ"/>
              </w:rPr>
            </w:pPr>
            <w:r>
              <w:rPr>
                <w:rFonts w:ascii="Calibri" w:hAnsi="Calibri" w:cs="Calibri"/>
                <w:b/>
                <w:bCs/>
                <w:szCs w:val="22"/>
                <w:lang w:eastAsia="cs-CZ"/>
              </w:rPr>
              <w:t>HNOJ</w:t>
            </w:r>
          </w:p>
        </w:tc>
      </w:tr>
      <w:tr w:rsidR="00060F15" w14:paraId="2C8C13AF" w14:textId="77777777">
        <w:trPr>
          <w:trHeight w:val="300"/>
        </w:trPr>
        <w:tc>
          <w:tcPr>
            <w:tcW w:w="8300" w:type="dxa"/>
            <w:tcBorders>
              <w:top w:val="nil"/>
              <w:left w:val="nil"/>
              <w:bottom w:val="nil"/>
              <w:right w:val="nil"/>
            </w:tcBorders>
            <w:shd w:val="clear" w:color="auto" w:fill="auto"/>
            <w:noWrap/>
            <w:vAlign w:val="bottom"/>
            <w:hideMark/>
          </w:tcPr>
          <w:p w14:paraId="7E34040B"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Na ploše byla aplikována hnojiva</w:t>
            </w:r>
          </w:p>
        </w:tc>
      </w:tr>
      <w:tr w:rsidR="00060F15" w14:paraId="52067583"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14DBDEFE" w14:textId="77777777" w:rsidR="00060F15" w:rsidRDefault="000E1A0E">
            <w:pPr>
              <w:rPr>
                <w:rFonts w:ascii="Calibri" w:hAnsi="Calibri" w:cs="Calibri"/>
                <w:b/>
                <w:bCs/>
                <w:szCs w:val="22"/>
                <w:lang w:eastAsia="cs-CZ"/>
              </w:rPr>
            </w:pPr>
            <w:r>
              <w:rPr>
                <w:rFonts w:ascii="Calibri" w:hAnsi="Calibri" w:cs="Calibri"/>
                <w:b/>
                <w:bCs/>
                <w:szCs w:val="22"/>
                <w:lang w:eastAsia="cs-CZ"/>
              </w:rPr>
              <w:lastRenderedPageBreak/>
              <w:t>KAL</w:t>
            </w:r>
          </w:p>
        </w:tc>
      </w:tr>
      <w:tr w:rsidR="00060F15" w14:paraId="405F4575" w14:textId="77777777">
        <w:trPr>
          <w:trHeight w:val="300"/>
        </w:trPr>
        <w:tc>
          <w:tcPr>
            <w:tcW w:w="8300" w:type="dxa"/>
            <w:tcBorders>
              <w:top w:val="nil"/>
              <w:left w:val="nil"/>
              <w:bottom w:val="nil"/>
              <w:right w:val="nil"/>
            </w:tcBorders>
            <w:shd w:val="clear" w:color="auto" w:fill="auto"/>
            <w:noWrap/>
            <w:vAlign w:val="bottom"/>
            <w:hideMark/>
          </w:tcPr>
          <w:p w14:paraId="5CD7081E"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Na ploše byly aplikovány kaly</w:t>
            </w:r>
          </w:p>
        </w:tc>
      </w:tr>
      <w:tr w:rsidR="00060F15" w14:paraId="54C0F961"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21F87C30" w14:textId="77777777" w:rsidR="00060F15" w:rsidRDefault="000E1A0E">
            <w:pPr>
              <w:rPr>
                <w:rFonts w:ascii="Calibri" w:hAnsi="Calibri" w:cs="Calibri"/>
                <w:b/>
                <w:bCs/>
                <w:szCs w:val="22"/>
                <w:lang w:eastAsia="cs-CZ"/>
              </w:rPr>
            </w:pPr>
            <w:r>
              <w:rPr>
                <w:rFonts w:ascii="Calibri" w:hAnsi="Calibri" w:cs="Calibri"/>
                <w:b/>
                <w:bCs/>
                <w:szCs w:val="22"/>
                <w:lang w:eastAsia="cs-CZ"/>
              </w:rPr>
              <w:t>KULT</w:t>
            </w:r>
          </w:p>
        </w:tc>
      </w:tr>
      <w:tr w:rsidR="00060F15" w14:paraId="50D9343F" w14:textId="77777777">
        <w:trPr>
          <w:trHeight w:val="300"/>
        </w:trPr>
        <w:tc>
          <w:tcPr>
            <w:tcW w:w="8300" w:type="dxa"/>
            <w:tcBorders>
              <w:top w:val="nil"/>
              <w:left w:val="nil"/>
              <w:bottom w:val="nil"/>
              <w:right w:val="nil"/>
            </w:tcBorders>
            <w:shd w:val="clear" w:color="auto" w:fill="auto"/>
            <w:noWrap/>
            <w:vAlign w:val="bottom"/>
            <w:hideMark/>
          </w:tcPr>
          <w:p w14:paraId="0A2BE412"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nezpůsobilá kultura</w:t>
            </w:r>
          </w:p>
        </w:tc>
      </w:tr>
      <w:tr w:rsidR="00060F15" w14:paraId="6206346E"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37B62715" w14:textId="77777777" w:rsidR="00060F15" w:rsidRDefault="000E1A0E">
            <w:pPr>
              <w:rPr>
                <w:rFonts w:ascii="Calibri" w:hAnsi="Calibri" w:cs="Calibri"/>
                <w:b/>
                <w:bCs/>
                <w:szCs w:val="22"/>
                <w:lang w:eastAsia="cs-CZ"/>
              </w:rPr>
            </w:pPr>
            <w:r>
              <w:rPr>
                <w:rFonts w:ascii="Calibri" w:hAnsi="Calibri" w:cs="Calibri"/>
                <w:b/>
                <w:bCs/>
                <w:szCs w:val="22"/>
                <w:lang w:eastAsia="cs-CZ"/>
              </w:rPr>
              <w:t>MAXSIRKA</w:t>
            </w:r>
          </w:p>
        </w:tc>
      </w:tr>
      <w:tr w:rsidR="00060F15" w14:paraId="2C23808D" w14:textId="77777777">
        <w:trPr>
          <w:trHeight w:val="300"/>
        </w:trPr>
        <w:tc>
          <w:tcPr>
            <w:tcW w:w="8300" w:type="dxa"/>
            <w:tcBorders>
              <w:top w:val="nil"/>
              <w:left w:val="nil"/>
              <w:bottom w:val="nil"/>
              <w:right w:val="nil"/>
            </w:tcBorders>
            <w:shd w:val="clear" w:color="auto" w:fill="auto"/>
            <w:noWrap/>
            <w:vAlign w:val="bottom"/>
            <w:hideMark/>
          </w:tcPr>
          <w:p w14:paraId="23165E11"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Není splněna maximální šířka liniového úhoru</w:t>
            </w:r>
          </w:p>
        </w:tc>
      </w:tr>
      <w:tr w:rsidR="00060F15" w14:paraId="5F0326BE"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69077AE9" w14:textId="77777777" w:rsidR="00060F15" w:rsidRDefault="000E1A0E">
            <w:pPr>
              <w:rPr>
                <w:rFonts w:ascii="Calibri" w:hAnsi="Calibri" w:cs="Calibri"/>
                <w:b/>
                <w:bCs/>
                <w:szCs w:val="22"/>
                <w:lang w:eastAsia="cs-CZ"/>
              </w:rPr>
            </w:pPr>
            <w:r>
              <w:rPr>
                <w:rFonts w:ascii="Calibri" w:hAnsi="Calibri" w:cs="Calibri"/>
                <w:b/>
                <w:bCs/>
                <w:szCs w:val="22"/>
                <w:lang w:eastAsia="cs-CZ"/>
              </w:rPr>
              <w:t>MINDELKA</w:t>
            </w:r>
          </w:p>
        </w:tc>
      </w:tr>
      <w:tr w:rsidR="00060F15" w14:paraId="630E8281" w14:textId="77777777">
        <w:trPr>
          <w:trHeight w:val="300"/>
        </w:trPr>
        <w:tc>
          <w:tcPr>
            <w:tcW w:w="8300" w:type="dxa"/>
            <w:tcBorders>
              <w:top w:val="nil"/>
              <w:left w:val="nil"/>
              <w:bottom w:val="nil"/>
              <w:right w:val="nil"/>
            </w:tcBorders>
            <w:shd w:val="clear" w:color="auto" w:fill="auto"/>
            <w:noWrap/>
            <w:vAlign w:val="bottom"/>
            <w:hideMark/>
          </w:tcPr>
          <w:p w14:paraId="16F228A8"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Není splněna minimální délka liniového úhoru</w:t>
            </w:r>
          </w:p>
        </w:tc>
      </w:tr>
      <w:tr w:rsidR="00060F15" w14:paraId="3BBC1D01"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3EB18806" w14:textId="77777777" w:rsidR="00060F15" w:rsidRDefault="000E1A0E">
            <w:pPr>
              <w:rPr>
                <w:rFonts w:ascii="Calibri" w:hAnsi="Calibri" w:cs="Calibri"/>
                <w:b/>
                <w:bCs/>
                <w:szCs w:val="22"/>
                <w:lang w:eastAsia="cs-CZ"/>
              </w:rPr>
            </w:pPr>
            <w:r>
              <w:rPr>
                <w:rFonts w:ascii="Calibri" w:hAnsi="Calibri" w:cs="Calibri"/>
                <w:b/>
                <w:bCs/>
                <w:szCs w:val="22"/>
                <w:lang w:eastAsia="cs-CZ"/>
              </w:rPr>
              <w:t>MINSIRKA</w:t>
            </w:r>
          </w:p>
        </w:tc>
      </w:tr>
      <w:tr w:rsidR="00060F15" w14:paraId="4867DBDF" w14:textId="77777777">
        <w:trPr>
          <w:trHeight w:val="300"/>
        </w:trPr>
        <w:tc>
          <w:tcPr>
            <w:tcW w:w="8300" w:type="dxa"/>
            <w:tcBorders>
              <w:top w:val="nil"/>
              <w:left w:val="nil"/>
              <w:bottom w:val="nil"/>
              <w:right w:val="nil"/>
            </w:tcBorders>
            <w:shd w:val="clear" w:color="auto" w:fill="auto"/>
            <w:noWrap/>
            <w:vAlign w:val="bottom"/>
            <w:hideMark/>
          </w:tcPr>
          <w:p w14:paraId="3AB18C80"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Není splněna minimální šířka liniového úhoru</w:t>
            </w:r>
          </w:p>
        </w:tc>
      </w:tr>
      <w:tr w:rsidR="00060F15" w14:paraId="45CF528A"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536ADDE4" w14:textId="77777777" w:rsidR="00060F15" w:rsidRDefault="000E1A0E">
            <w:pPr>
              <w:rPr>
                <w:rFonts w:ascii="Calibri" w:hAnsi="Calibri" w:cs="Calibri"/>
                <w:b/>
                <w:bCs/>
                <w:szCs w:val="22"/>
                <w:lang w:eastAsia="cs-CZ"/>
              </w:rPr>
            </w:pPr>
            <w:r>
              <w:rPr>
                <w:rFonts w:ascii="Calibri" w:hAnsi="Calibri" w:cs="Calibri"/>
                <w:b/>
                <w:bCs/>
                <w:szCs w:val="22"/>
                <w:lang w:eastAsia="cs-CZ"/>
              </w:rPr>
              <w:t>MINVZDAL</w:t>
            </w:r>
          </w:p>
        </w:tc>
      </w:tr>
      <w:tr w:rsidR="00060F15" w14:paraId="7B65AA06" w14:textId="77777777">
        <w:trPr>
          <w:trHeight w:val="300"/>
        </w:trPr>
        <w:tc>
          <w:tcPr>
            <w:tcW w:w="8300" w:type="dxa"/>
            <w:tcBorders>
              <w:top w:val="nil"/>
              <w:left w:val="nil"/>
              <w:bottom w:val="nil"/>
              <w:right w:val="nil"/>
            </w:tcBorders>
            <w:shd w:val="clear" w:color="auto" w:fill="auto"/>
            <w:noWrap/>
            <w:vAlign w:val="bottom"/>
            <w:hideMark/>
          </w:tcPr>
          <w:p w14:paraId="3D9E4263"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Není dodržena minimální vzdálenost liniových úhorů</w:t>
            </w:r>
          </w:p>
        </w:tc>
      </w:tr>
      <w:tr w:rsidR="00060F15" w14:paraId="4889335D"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0638B520" w14:textId="77777777" w:rsidR="00060F15" w:rsidRDefault="000E1A0E">
            <w:pPr>
              <w:rPr>
                <w:rFonts w:ascii="Calibri" w:hAnsi="Calibri" w:cs="Calibri"/>
                <w:b/>
                <w:bCs/>
                <w:szCs w:val="22"/>
                <w:lang w:eastAsia="cs-CZ"/>
              </w:rPr>
            </w:pPr>
            <w:r>
              <w:rPr>
                <w:rFonts w:ascii="Calibri" w:hAnsi="Calibri" w:cs="Calibri"/>
                <w:b/>
                <w:bCs/>
                <w:szCs w:val="22"/>
                <w:lang w:eastAsia="cs-CZ"/>
              </w:rPr>
              <w:t>ODLIS</w:t>
            </w:r>
          </w:p>
        </w:tc>
      </w:tr>
      <w:tr w:rsidR="00060F15" w14:paraId="388EC1E0" w14:textId="77777777">
        <w:trPr>
          <w:trHeight w:val="300"/>
        </w:trPr>
        <w:tc>
          <w:tcPr>
            <w:tcW w:w="8300" w:type="dxa"/>
            <w:tcBorders>
              <w:top w:val="nil"/>
              <w:left w:val="nil"/>
              <w:bottom w:val="nil"/>
              <w:right w:val="nil"/>
            </w:tcBorders>
            <w:shd w:val="clear" w:color="auto" w:fill="auto"/>
            <w:noWrap/>
            <w:vAlign w:val="bottom"/>
            <w:hideMark/>
          </w:tcPr>
          <w:p w14:paraId="52844D1A"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Plocha liniového úhoru není v terénu odlišena</w:t>
            </w:r>
          </w:p>
        </w:tc>
      </w:tr>
      <w:tr w:rsidR="00060F15" w14:paraId="2A9D1532"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57B089A3" w14:textId="77777777" w:rsidR="00060F15" w:rsidRDefault="000E1A0E">
            <w:pPr>
              <w:rPr>
                <w:rFonts w:ascii="Calibri" w:hAnsi="Calibri" w:cs="Calibri"/>
                <w:b/>
                <w:bCs/>
                <w:szCs w:val="22"/>
                <w:lang w:eastAsia="cs-CZ"/>
              </w:rPr>
            </w:pPr>
            <w:r>
              <w:rPr>
                <w:rFonts w:ascii="Calibri" w:hAnsi="Calibri" w:cs="Calibri"/>
                <w:b/>
                <w:bCs/>
                <w:szCs w:val="22"/>
                <w:lang w:eastAsia="cs-CZ"/>
              </w:rPr>
              <w:t>ODLPLOD</w:t>
            </w:r>
          </w:p>
        </w:tc>
      </w:tr>
      <w:tr w:rsidR="00060F15" w14:paraId="0F09D088" w14:textId="77777777">
        <w:trPr>
          <w:trHeight w:val="300"/>
        </w:trPr>
        <w:tc>
          <w:tcPr>
            <w:tcW w:w="8300" w:type="dxa"/>
            <w:tcBorders>
              <w:top w:val="nil"/>
              <w:left w:val="nil"/>
              <w:bottom w:val="nil"/>
              <w:right w:val="nil"/>
            </w:tcBorders>
            <w:shd w:val="clear" w:color="auto" w:fill="auto"/>
            <w:noWrap/>
            <w:vAlign w:val="bottom"/>
            <w:hideMark/>
          </w:tcPr>
          <w:p w14:paraId="6742F6FA"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Na pásu/kolejovém řádku není pěstována odlišná plodina od okolní hlavní plodiny</w:t>
            </w:r>
          </w:p>
        </w:tc>
      </w:tr>
      <w:tr w:rsidR="00060F15" w14:paraId="1BCB6B26"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0691A09D" w14:textId="77777777" w:rsidR="00060F15" w:rsidRDefault="000E1A0E">
            <w:pPr>
              <w:rPr>
                <w:rFonts w:ascii="Calibri" w:hAnsi="Calibri" w:cs="Calibri"/>
                <w:b/>
                <w:bCs/>
                <w:szCs w:val="22"/>
                <w:lang w:eastAsia="cs-CZ"/>
              </w:rPr>
            </w:pPr>
            <w:r>
              <w:rPr>
                <w:rFonts w:ascii="Calibri" w:hAnsi="Calibri" w:cs="Calibri"/>
                <w:b/>
                <w:bCs/>
                <w:szCs w:val="22"/>
                <w:lang w:eastAsia="cs-CZ"/>
              </w:rPr>
              <w:t>OMEZENI</w:t>
            </w:r>
          </w:p>
        </w:tc>
      </w:tr>
      <w:tr w:rsidR="00060F15" w14:paraId="021E2876" w14:textId="77777777">
        <w:trPr>
          <w:trHeight w:val="300"/>
        </w:trPr>
        <w:tc>
          <w:tcPr>
            <w:tcW w:w="8300" w:type="dxa"/>
            <w:tcBorders>
              <w:top w:val="nil"/>
              <w:left w:val="nil"/>
              <w:bottom w:val="nil"/>
              <w:right w:val="nil"/>
            </w:tcBorders>
            <w:shd w:val="clear" w:color="auto" w:fill="auto"/>
            <w:noWrap/>
            <w:vAlign w:val="bottom"/>
            <w:hideMark/>
          </w:tcPr>
          <w:p w14:paraId="65DA488D"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Meziplodiny nebyly omezeny v růstu necho chemicky či mechanicky likvidovány</w:t>
            </w:r>
          </w:p>
        </w:tc>
      </w:tr>
      <w:tr w:rsidR="00060F15" w14:paraId="3C1EAC91"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5A02E52C" w14:textId="77777777" w:rsidR="00060F15" w:rsidRDefault="000E1A0E">
            <w:pPr>
              <w:rPr>
                <w:rFonts w:ascii="Calibri" w:hAnsi="Calibri" w:cs="Calibri"/>
                <w:b/>
                <w:bCs/>
                <w:szCs w:val="22"/>
                <w:lang w:eastAsia="cs-CZ"/>
              </w:rPr>
            </w:pPr>
            <w:r>
              <w:rPr>
                <w:rFonts w:ascii="Calibri" w:hAnsi="Calibri" w:cs="Calibri"/>
                <w:b/>
                <w:bCs/>
                <w:szCs w:val="22"/>
                <w:lang w:eastAsia="cs-CZ"/>
              </w:rPr>
              <w:t>OZIM</w:t>
            </w:r>
          </w:p>
        </w:tc>
      </w:tr>
      <w:tr w:rsidR="00060F15" w14:paraId="45B969A0" w14:textId="77777777">
        <w:trPr>
          <w:trHeight w:val="300"/>
        </w:trPr>
        <w:tc>
          <w:tcPr>
            <w:tcW w:w="8300" w:type="dxa"/>
            <w:tcBorders>
              <w:top w:val="nil"/>
              <w:left w:val="nil"/>
              <w:bottom w:val="nil"/>
              <w:right w:val="nil"/>
            </w:tcBorders>
            <w:shd w:val="clear" w:color="auto" w:fill="auto"/>
            <w:noWrap/>
            <w:vAlign w:val="bottom"/>
            <w:hideMark/>
          </w:tcPr>
          <w:p w14:paraId="7FCF1083"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Do požadovaného data nebyl založen ozim</w:t>
            </w:r>
          </w:p>
        </w:tc>
      </w:tr>
      <w:tr w:rsidR="00060F15" w14:paraId="66F16DEB"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7515F8A9" w14:textId="77777777" w:rsidR="00060F15" w:rsidRDefault="000E1A0E">
            <w:pPr>
              <w:rPr>
                <w:rFonts w:ascii="Calibri" w:hAnsi="Calibri" w:cs="Calibri"/>
                <w:b/>
                <w:bCs/>
                <w:szCs w:val="22"/>
                <w:lang w:eastAsia="cs-CZ"/>
              </w:rPr>
            </w:pPr>
            <w:r>
              <w:rPr>
                <w:rFonts w:ascii="Calibri" w:hAnsi="Calibri" w:cs="Calibri"/>
                <w:b/>
                <w:bCs/>
                <w:szCs w:val="22"/>
                <w:lang w:eastAsia="cs-CZ"/>
              </w:rPr>
              <w:t>POR</w:t>
            </w:r>
          </w:p>
        </w:tc>
      </w:tr>
      <w:tr w:rsidR="00060F15" w14:paraId="04858F5C" w14:textId="77777777">
        <w:trPr>
          <w:trHeight w:val="300"/>
        </w:trPr>
        <w:tc>
          <w:tcPr>
            <w:tcW w:w="8300" w:type="dxa"/>
            <w:tcBorders>
              <w:top w:val="nil"/>
              <w:left w:val="nil"/>
              <w:bottom w:val="nil"/>
              <w:right w:val="nil"/>
            </w:tcBorders>
            <w:shd w:val="clear" w:color="auto" w:fill="auto"/>
            <w:noWrap/>
            <w:vAlign w:val="bottom"/>
            <w:hideMark/>
          </w:tcPr>
          <w:p w14:paraId="5712BA65"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Na ploše byly aplikovány POR</w:t>
            </w:r>
          </w:p>
        </w:tc>
      </w:tr>
      <w:tr w:rsidR="00060F15" w14:paraId="396A6A74"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12D967A9" w14:textId="77777777" w:rsidR="00060F15" w:rsidRDefault="000E1A0E">
            <w:pPr>
              <w:rPr>
                <w:rFonts w:ascii="Calibri" w:hAnsi="Calibri" w:cs="Calibri"/>
                <w:b/>
                <w:bCs/>
                <w:szCs w:val="22"/>
                <w:lang w:eastAsia="cs-CZ"/>
              </w:rPr>
            </w:pPr>
            <w:r>
              <w:rPr>
                <w:rFonts w:ascii="Calibri" w:hAnsi="Calibri" w:cs="Calibri"/>
                <w:b/>
                <w:bCs/>
                <w:szCs w:val="22"/>
                <w:lang w:eastAsia="cs-CZ"/>
              </w:rPr>
              <w:t>PROD</w:t>
            </w:r>
          </w:p>
        </w:tc>
      </w:tr>
      <w:tr w:rsidR="00060F15" w14:paraId="2B9FA4CA" w14:textId="77777777">
        <w:trPr>
          <w:trHeight w:val="300"/>
        </w:trPr>
        <w:tc>
          <w:tcPr>
            <w:tcW w:w="8300" w:type="dxa"/>
            <w:tcBorders>
              <w:top w:val="nil"/>
              <w:left w:val="nil"/>
              <w:bottom w:val="nil"/>
              <w:right w:val="nil"/>
            </w:tcBorders>
            <w:shd w:val="clear" w:color="auto" w:fill="auto"/>
            <w:noWrap/>
            <w:vAlign w:val="bottom"/>
            <w:hideMark/>
          </w:tcPr>
          <w:p w14:paraId="4282B67D"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plocha využívána za účelem produkce</w:t>
            </w:r>
          </w:p>
        </w:tc>
      </w:tr>
      <w:tr w:rsidR="00060F15" w14:paraId="5738B53A"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2681A8E2" w14:textId="77777777" w:rsidR="00060F15" w:rsidRDefault="000E1A0E">
            <w:pPr>
              <w:rPr>
                <w:rFonts w:ascii="Calibri" w:hAnsi="Calibri" w:cs="Calibri"/>
                <w:b/>
                <w:bCs/>
                <w:szCs w:val="22"/>
                <w:lang w:eastAsia="cs-CZ"/>
              </w:rPr>
            </w:pPr>
            <w:r>
              <w:rPr>
                <w:rFonts w:ascii="Calibri" w:hAnsi="Calibri" w:cs="Calibri"/>
                <w:b/>
                <w:bCs/>
                <w:szCs w:val="22"/>
                <w:lang w:eastAsia="cs-CZ"/>
              </w:rPr>
              <w:t>SEC</w:t>
            </w:r>
          </w:p>
        </w:tc>
      </w:tr>
      <w:tr w:rsidR="00060F15" w14:paraId="079207BC" w14:textId="77777777">
        <w:trPr>
          <w:trHeight w:val="300"/>
        </w:trPr>
        <w:tc>
          <w:tcPr>
            <w:tcW w:w="8300" w:type="dxa"/>
            <w:tcBorders>
              <w:top w:val="nil"/>
              <w:left w:val="nil"/>
              <w:bottom w:val="nil"/>
              <w:right w:val="nil"/>
            </w:tcBorders>
            <w:shd w:val="clear" w:color="auto" w:fill="auto"/>
            <w:noWrap/>
            <w:vAlign w:val="bottom"/>
            <w:hideMark/>
          </w:tcPr>
          <w:p w14:paraId="358D44B8"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Nebyla provedena seč do předepsaného data</w:t>
            </w:r>
          </w:p>
        </w:tc>
      </w:tr>
      <w:tr w:rsidR="00060F15" w14:paraId="05AAABB0"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083F7651" w14:textId="77777777" w:rsidR="00060F15" w:rsidRDefault="000E1A0E">
            <w:pPr>
              <w:rPr>
                <w:rFonts w:ascii="Calibri" w:hAnsi="Calibri" w:cs="Calibri"/>
                <w:b/>
                <w:bCs/>
                <w:szCs w:val="22"/>
                <w:lang w:eastAsia="cs-CZ"/>
              </w:rPr>
            </w:pPr>
            <w:r>
              <w:rPr>
                <w:rFonts w:ascii="Calibri" w:hAnsi="Calibri" w:cs="Calibri"/>
                <w:b/>
                <w:bCs/>
                <w:szCs w:val="22"/>
                <w:lang w:eastAsia="cs-CZ"/>
              </w:rPr>
              <w:t>SMES</w:t>
            </w:r>
          </w:p>
        </w:tc>
      </w:tr>
      <w:tr w:rsidR="00060F15" w14:paraId="4FEF40B1" w14:textId="77777777">
        <w:trPr>
          <w:trHeight w:val="300"/>
        </w:trPr>
        <w:tc>
          <w:tcPr>
            <w:tcW w:w="8300" w:type="dxa"/>
            <w:tcBorders>
              <w:top w:val="nil"/>
              <w:left w:val="nil"/>
              <w:bottom w:val="nil"/>
              <w:right w:val="nil"/>
            </w:tcBorders>
            <w:shd w:val="clear" w:color="auto" w:fill="auto"/>
            <w:noWrap/>
            <w:vAlign w:val="bottom"/>
            <w:hideMark/>
          </w:tcPr>
          <w:p w14:paraId="7F89437E"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Nebyla dodržena podmínka směsy plodin nebo jejich poměr</w:t>
            </w:r>
          </w:p>
        </w:tc>
      </w:tr>
      <w:tr w:rsidR="00060F15" w14:paraId="789935A4"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2891B353" w14:textId="77777777" w:rsidR="00060F15" w:rsidRDefault="000E1A0E">
            <w:pPr>
              <w:rPr>
                <w:rFonts w:ascii="Calibri" w:hAnsi="Calibri" w:cs="Calibri"/>
                <w:b/>
                <w:bCs/>
                <w:szCs w:val="22"/>
                <w:lang w:eastAsia="cs-CZ"/>
              </w:rPr>
            </w:pPr>
            <w:r>
              <w:rPr>
                <w:rFonts w:ascii="Calibri" w:hAnsi="Calibri" w:cs="Calibri"/>
                <w:b/>
                <w:bCs/>
                <w:szCs w:val="22"/>
                <w:lang w:eastAsia="cs-CZ"/>
              </w:rPr>
              <w:t>SPOROST</w:t>
            </w:r>
          </w:p>
        </w:tc>
      </w:tr>
      <w:tr w:rsidR="00060F15" w14:paraId="601DB049" w14:textId="77777777">
        <w:trPr>
          <w:trHeight w:val="300"/>
        </w:trPr>
        <w:tc>
          <w:tcPr>
            <w:tcW w:w="8300" w:type="dxa"/>
            <w:tcBorders>
              <w:top w:val="nil"/>
              <w:left w:val="nil"/>
              <w:bottom w:val="nil"/>
              <w:right w:val="nil"/>
            </w:tcBorders>
            <w:shd w:val="clear" w:color="auto" w:fill="auto"/>
            <w:noWrap/>
            <w:vAlign w:val="bottom"/>
            <w:hideMark/>
          </w:tcPr>
          <w:p w14:paraId="28ABC127"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Nebyla zajištěn souvislý porost</w:t>
            </w:r>
          </w:p>
        </w:tc>
      </w:tr>
      <w:tr w:rsidR="00060F15" w14:paraId="2EC8F846" w14:textId="77777777">
        <w:trPr>
          <w:trHeight w:val="300"/>
        </w:trPr>
        <w:tc>
          <w:tcPr>
            <w:tcW w:w="8300" w:type="dxa"/>
            <w:tcBorders>
              <w:top w:val="nil"/>
              <w:left w:val="nil"/>
              <w:bottom w:val="single" w:sz="4" w:space="0" w:color="9BC2E6"/>
              <w:right w:val="nil"/>
            </w:tcBorders>
            <w:shd w:val="clear" w:color="auto" w:fill="auto"/>
            <w:noWrap/>
            <w:vAlign w:val="bottom"/>
            <w:hideMark/>
          </w:tcPr>
          <w:p w14:paraId="6E00C66B" w14:textId="77777777" w:rsidR="00060F15" w:rsidRDefault="000E1A0E">
            <w:pPr>
              <w:rPr>
                <w:rFonts w:ascii="Calibri" w:hAnsi="Calibri" w:cs="Calibri"/>
                <w:b/>
                <w:bCs/>
                <w:szCs w:val="22"/>
                <w:lang w:eastAsia="cs-CZ"/>
              </w:rPr>
            </w:pPr>
            <w:r>
              <w:rPr>
                <w:rFonts w:ascii="Calibri" w:hAnsi="Calibri" w:cs="Calibri"/>
                <w:b/>
                <w:bCs/>
                <w:szCs w:val="22"/>
                <w:lang w:eastAsia="cs-CZ"/>
              </w:rPr>
              <w:t>ZAL</w:t>
            </w:r>
          </w:p>
        </w:tc>
      </w:tr>
      <w:tr w:rsidR="00060F15" w14:paraId="0A9E0FEB" w14:textId="77777777">
        <w:trPr>
          <w:trHeight w:val="300"/>
        </w:trPr>
        <w:tc>
          <w:tcPr>
            <w:tcW w:w="8300" w:type="dxa"/>
            <w:tcBorders>
              <w:top w:val="nil"/>
              <w:left w:val="nil"/>
              <w:bottom w:val="nil"/>
              <w:right w:val="nil"/>
            </w:tcBorders>
            <w:shd w:val="clear" w:color="auto" w:fill="auto"/>
            <w:noWrap/>
            <w:vAlign w:val="bottom"/>
            <w:hideMark/>
          </w:tcPr>
          <w:p w14:paraId="6EE96394" w14:textId="77777777" w:rsidR="00060F15" w:rsidRDefault="000E1A0E">
            <w:pPr>
              <w:ind w:firstLineChars="100" w:firstLine="220"/>
              <w:rPr>
                <w:rFonts w:ascii="Calibri" w:hAnsi="Calibri" w:cs="Calibri"/>
                <w:szCs w:val="22"/>
                <w:lang w:eastAsia="cs-CZ"/>
              </w:rPr>
            </w:pPr>
            <w:r>
              <w:rPr>
                <w:rFonts w:ascii="Calibri" w:hAnsi="Calibri" w:cs="Calibri"/>
                <w:szCs w:val="22"/>
                <w:lang w:eastAsia="cs-CZ"/>
              </w:rPr>
              <w:t>Souvrať nebyla založena od kraje DPB</w:t>
            </w:r>
          </w:p>
        </w:tc>
      </w:tr>
    </w:tbl>
    <w:p w14:paraId="6CD55441" w14:textId="77777777" w:rsidR="00060F15" w:rsidRDefault="00060F15"/>
    <w:p w14:paraId="4F0E300F" w14:textId="77777777" w:rsidR="00060F15" w:rsidRDefault="000E1A0E">
      <w:pPr>
        <w:rPr>
          <w:b/>
          <w:bCs/>
        </w:rPr>
      </w:pPr>
      <w:r>
        <w:rPr>
          <w:b/>
          <w:bCs/>
        </w:rPr>
        <w:t xml:space="preserve"> DZES</w:t>
      </w:r>
    </w:p>
    <w:p w14:paraId="6E567F65" w14:textId="77777777" w:rsidR="00060F15" w:rsidRDefault="000E1A0E">
      <w:r>
        <w:t>Na rámec prvního PZ budou provedeny následné úpravy:</w:t>
      </w:r>
    </w:p>
    <w:p w14:paraId="07623EA1" w14:textId="77777777" w:rsidR="00060F15" w:rsidRDefault="000E1A0E">
      <w:pPr>
        <w:pStyle w:val="Odstavecseseznamem"/>
        <w:numPr>
          <w:ilvl w:val="0"/>
          <w:numId w:val="5"/>
        </w:numPr>
        <w:jc w:val="both"/>
      </w:pPr>
      <w:r>
        <w:t>Řešení, zda plodina byla vyseta/vysázena před 1. 4. a mají se brát podmínky dle starých pravidel, bude řešeno na základě zaslání DP, kde SAP bude u konkrétní plodiny (suma za plodinu) uvádět tento atribut DOPLNKOVEUDAJE.</w:t>
      </w:r>
    </w:p>
    <w:p w14:paraId="5F09608E" w14:textId="77777777" w:rsidR="00060F15" w:rsidRDefault="000E1A0E">
      <w:pPr>
        <w:pStyle w:val="Odstavecseseznamem"/>
        <w:numPr>
          <w:ilvl w:val="0"/>
          <w:numId w:val="5"/>
        </w:numPr>
        <w:jc w:val="both"/>
      </w:pPr>
      <w:r>
        <w:t>DZES 5 u obsetí bude zohledněno nové pravidlo 4 ha u plodin zasetých po 1.4. U plodin zasetých dříve platí pravidlo, že obsetá plodina může mít maximálně 6 ha.</w:t>
      </w:r>
    </w:p>
    <w:p w14:paraId="05CA1F07" w14:textId="77777777" w:rsidR="00060F15" w:rsidRDefault="000E1A0E">
      <w:pPr>
        <w:pStyle w:val="Odstavecseseznamem"/>
        <w:numPr>
          <w:ilvl w:val="0"/>
          <w:numId w:val="5"/>
        </w:numPr>
        <w:jc w:val="both"/>
      </w:pPr>
      <w:r>
        <w:t>přibude nová technologie „Pásové střídání“, pro ni se však nebudou dělat žádné prostorové testy a bude řešena jen zaškrtnutím checkboxu. Prostorové vyhodnocení ojedinělých případů bude řešeno mimo systém LPIS KNM.</w:t>
      </w:r>
    </w:p>
    <w:p w14:paraId="3614F130" w14:textId="77777777" w:rsidR="00060F15" w:rsidRDefault="000E1A0E">
      <w:pPr>
        <w:pStyle w:val="Odstavecseseznamem"/>
        <w:numPr>
          <w:ilvl w:val="0"/>
          <w:numId w:val="5"/>
        </w:numPr>
        <w:jc w:val="both"/>
      </w:pPr>
      <w:r>
        <w:t>5g resp. nový 7b nová pravidla platí také pouze pro plodiny zaseté/zasazené po 1. 4.</w:t>
      </w:r>
    </w:p>
    <w:p w14:paraId="5C758744" w14:textId="77777777" w:rsidR="00060F15" w:rsidRDefault="000E1A0E">
      <w:pPr>
        <w:rPr>
          <w:b/>
        </w:rPr>
      </w:pPr>
      <w:r>
        <w:t xml:space="preserve"> </w:t>
      </w:r>
    </w:p>
    <w:p w14:paraId="23D32AD3" w14:textId="77777777" w:rsidR="00060F15" w:rsidRDefault="000E1A0E">
      <w:pPr>
        <w:pStyle w:val="Nadpis2"/>
        <w:numPr>
          <w:ilvl w:val="1"/>
          <w:numId w:val="30"/>
        </w:numPr>
        <w:ind w:left="1440" w:firstLine="0"/>
      </w:pPr>
      <w:r>
        <w:t>Úpravy nápočtu na detailu parcely</w:t>
      </w:r>
    </w:p>
    <w:p w14:paraId="771EA270" w14:textId="77777777" w:rsidR="00060F15" w:rsidRDefault="000E1A0E">
      <w:r>
        <w:t xml:space="preserve">Nápočet na detailu parcely bude probíhat nejen k vzhledem k vrstvě ECP, ale také vrstvě NATURA, je tedy potřeba uvádět, nápočet ECP mimo NATURA a ECP v NATURA. Tato úprava </w:t>
      </w:r>
      <w:r>
        <w:lastRenderedPageBreak/>
        <w:t>se musí projevit nejen v tabulce zobrazené na detailu parcely, ale v Protokol z určení výměry environmentálně citlivých ploch.</w:t>
      </w:r>
    </w:p>
    <w:p w14:paraId="6D4A8EF5" w14:textId="77777777" w:rsidR="00060F15" w:rsidRDefault="000E1A0E">
      <w:pPr>
        <w:pStyle w:val="Nadpis2"/>
        <w:numPr>
          <w:ilvl w:val="1"/>
          <w:numId w:val="30"/>
        </w:numPr>
        <w:ind w:left="1440" w:firstLine="0"/>
      </w:pPr>
      <w:r>
        <w:t>Úpravy metody měření DPZ</w:t>
      </w:r>
    </w:p>
    <w:p w14:paraId="605B38F9" w14:textId="77777777" w:rsidR="00060F15" w:rsidRDefault="000E1A0E">
      <w:r>
        <w:t xml:space="preserve">Krom současného nastavení, kdy metoda měření DPZ vzniká na základě kopie dat importovaných importem DPZ, půjde ještě každé měření LPIS přepnout v KL DPB na metodu měření DPZ. </w:t>
      </w:r>
    </w:p>
    <w:p w14:paraId="26A59EEC" w14:textId="77777777" w:rsidR="00060F15" w:rsidRDefault="000E1A0E">
      <w:pPr>
        <w:pStyle w:val="Nadpis2"/>
        <w:numPr>
          <w:ilvl w:val="1"/>
          <w:numId w:val="30"/>
        </w:numPr>
        <w:ind w:left="1440" w:firstLine="0"/>
      </w:pPr>
      <w:r>
        <w:t>Manuální kontroly</w:t>
      </w:r>
    </w:p>
    <w:p w14:paraId="3ACE7DE1" w14:textId="77777777" w:rsidR="00060F15" w:rsidRDefault="000E1A0E">
      <w:r>
        <w:t>U zakládání manuálních kontrol pro rok 2023 bude možné zadat nový formát kontroly (IACS/2023/XXX/YYYYYY - kde X je číslo regionu, jako doposud (100-700) a Y je číslo KNM. Toto bude defaultní nabídka, pro starší kontroly ale bude možné zadat původní formát čísla.</w:t>
      </w:r>
    </w:p>
    <w:p w14:paraId="1EBFF8C8" w14:textId="77777777" w:rsidR="00060F15" w:rsidRDefault="000E1A0E">
      <w:pPr>
        <w:pStyle w:val="Nadpis2"/>
        <w:numPr>
          <w:ilvl w:val="1"/>
          <w:numId w:val="30"/>
        </w:numPr>
        <w:ind w:left="1440" w:firstLine="0"/>
      </w:pPr>
      <w:r>
        <w:t>Opatření AEKO</w:t>
      </w:r>
    </w:p>
    <w:p w14:paraId="45B7D48B" w14:textId="77777777" w:rsidR="00060F15" w:rsidRDefault="000E1A0E">
      <w:r>
        <w:t>V rámci kampaně 2023 ještě budou kontrolovány závazky ze staré SZP, tedy opatření AEKO plus nové opatření AEKO23.</w:t>
      </w:r>
    </w:p>
    <w:p w14:paraId="3861A1B4" w14:textId="77777777" w:rsidR="00060F15" w:rsidRDefault="000E1A0E">
      <w:r>
        <w:t>Opatření chodí na úrovni položky.</w:t>
      </w:r>
    </w:p>
    <w:p w14:paraId="14853BA1" w14:textId="77777777" w:rsidR="00060F15" w:rsidRDefault="000E1A0E">
      <w:pPr>
        <w:rPr>
          <w:b/>
        </w:rPr>
      </w:pPr>
      <w:r>
        <w:rPr>
          <w:b/>
        </w:rPr>
        <w:t xml:space="preserve">AEKOA </w:t>
      </w:r>
    </w:p>
    <w:p w14:paraId="564D3CAB" w14:textId="77777777" w:rsidR="00060F15" w:rsidRDefault="000E1A0E">
      <w:pPr>
        <w:pStyle w:val="Odstavecseseznamem"/>
        <w:numPr>
          <w:ilvl w:val="0"/>
          <w:numId w:val="18"/>
        </w:numPr>
      </w:pPr>
      <w:r>
        <w:t>způsobilost: kultury T, G, R</w:t>
      </w:r>
    </w:p>
    <w:p w14:paraId="6C1D5A43" w14:textId="77777777" w:rsidR="00060F15" w:rsidRDefault="000E1A0E">
      <w:pPr>
        <w:pStyle w:val="Odstavecseseznamem"/>
        <w:numPr>
          <w:ilvl w:val="0"/>
          <w:numId w:val="18"/>
        </w:numPr>
      </w:pPr>
      <w:r>
        <w:t>týkají se ho chyby sečí včetně varianty 2</w:t>
      </w:r>
    </w:p>
    <w:p w14:paraId="3D1CBCFE" w14:textId="77777777" w:rsidR="00060F15" w:rsidRDefault="000E1A0E">
      <w:pPr>
        <w:rPr>
          <w:b/>
        </w:rPr>
      </w:pPr>
      <w:r>
        <w:rPr>
          <w:b/>
        </w:rPr>
        <w:t xml:space="preserve">AEKOB </w:t>
      </w:r>
    </w:p>
    <w:p w14:paraId="128B3178" w14:textId="77777777" w:rsidR="00060F15" w:rsidRDefault="000E1A0E">
      <w:pPr>
        <w:pStyle w:val="Odstavecseseznamem"/>
        <w:numPr>
          <w:ilvl w:val="0"/>
          <w:numId w:val="18"/>
        </w:numPr>
      </w:pPr>
      <w:r>
        <w:t>způsobilost: kultury T</w:t>
      </w:r>
    </w:p>
    <w:p w14:paraId="00F5903B" w14:textId="77777777" w:rsidR="00060F15" w:rsidRDefault="000E1A0E">
      <w:pPr>
        <w:pStyle w:val="Odstavecseseznamem"/>
        <w:numPr>
          <w:ilvl w:val="0"/>
          <w:numId w:val="18"/>
        </w:numPr>
      </w:pPr>
      <w:r>
        <w:t>týkají se ho chyby sečí včetně varianty 2</w:t>
      </w:r>
    </w:p>
    <w:p w14:paraId="67AACD6C" w14:textId="77777777" w:rsidR="00060F15" w:rsidRDefault="000E1A0E">
      <w:pPr>
        <w:pStyle w:val="Odstavecseseznamem"/>
        <w:numPr>
          <w:ilvl w:val="0"/>
          <w:numId w:val="18"/>
        </w:numPr>
      </w:pPr>
      <w:r>
        <w:t>pro opatření AEKOB12-VYSL nutné zobrazovat linie zakreslené OOP (transekty) a jejich export do shp</w:t>
      </w:r>
    </w:p>
    <w:p w14:paraId="1E978599" w14:textId="77777777" w:rsidR="00060F15" w:rsidRDefault="000E1A0E">
      <w:pPr>
        <w:pStyle w:val="Odstavecseseznamem"/>
        <w:numPr>
          <w:ilvl w:val="0"/>
          <w:numId w:val="18"/>
        </w:numPr>
      </w:pPr>
      <w:r>
        <w:t>týkají se ho nepokosy, ty budou nastaveny druhým přírůstkem</w:t>
      </w:r>
    </w:p>
    <w:p w14:paraId="35ED09F6" w14:textId="77777777" w:rsidR="00060F15" w:rsidRDefault="000E1A0E">
      <w:pPr>
        <w:rPr>
          <w:b/>
        </w:rPr>
      </w:pPr>
      <w:r>
        <w:rPr>
          <w:b/>
        </w:rPr>
        <w:t xml:space="preserve">AEKOC </w:t>
      </w:r>
    </w:p>
    <w:p w14:paraId="61A3F1DD" w14:textId="77777777" w:rsidR="00060F15" w:rsidRDefault="000E1A0E">
      <w:pPr>
        <w:pStyle w:val="Odstavecseseznamem"/>
        <w:numPr>
          <w:ilvl w:val="0"/>
          <w:numId w:val="18"/>
        </w:numPr>
      </w:pPr>
      <w:r>
        <w:t>způsobilost: kultury R + musí být zadána plodina jako meziplodina a vhodná plodina dle číselníku (směs pro meziplodiny,…). Nově se tak bude způsobilost řídit i meziplodinou ne jenom hlavní plodinou. Pro tento titul nebude hlavní plodina relevantní.</w:t>
      </w:r>
    </w:p>
    <w:p w14:paraId="6982A0C5" w14:textId="77777777" w:rsidR="00060F15" w:rsidRDefault="000E1A0E">
      <w:pPr>
        <w:rPr>
          <w:b/>
        </w:rPr>
      </w:pPr>
      <w:r>
        <w:rPr>
          <w:b/>
        </w:rPr>
        <w:t>AEKOD</w:t>
      </w:r>
    </w:p>
    <w:p w14:paraId="535E9E93" w14:textId="77777777" w:rsidR="00060F15" w:rsidRDefault="000E1A0E">
      <w:pPr>
        <w:pStyle w:val="Odstavecseseznamem"/>
        <w:numPr>
          <w:ilvl w:val="0"/>
          <w:numId w:val="18"/>
        </w:numPr>
      </w:pPr>
      <w:r>
        <w:t>způsobilost: kultura J v průniku s EVP KS a jiných KP</w:t>
      </w:r>
    </w:p>
    <w:p w14:paraId="6FF654A7" w14:textId="77777777" w:rsidR="00060F15" w:rsidRDefault="000E1A0E">
      <w:pPr>
        <w:pStyle w:val="Odstavecseseznamem"/>
        <w:numPr>
          <w:ilvl w:val="1"/>
          <w:numId w:val="18"/>
        </w:numPr>
      </w:pPr>
      <w:r>
        <w:t>pokud nebude parcela rozdělena dle KS, je nutné zahlásit obdobně jako u NATURY</w:t>
      </w:r>
    </w:p>
    <w:p w14:paraId="581A700B" w14:textId="77777777" w:rsidR="00060F15" w:rsidRDefault="000E1A0E">
      <w:pPr>
        <w:pStyle w:val="Odstavecseseznamem"/>
        <w:numPr>
          <w:ilvl w:val="1"/>
          <w:numId w:val="18"/>
        </w:numPr>
      </w:pPr>
      <w:r>
        <w:t>nástroj dělení dle hranic by měl umožňovat dělení podle hranic EVP KS a jiných KP - stačí oddělit plochu, která neleží vůbec na žádném KP.</w:t>
      </w:r>
    </w:p>
    <w:p w14:paraId="09494D10" w14:textId="77777777" w:rsidR="00060F15" w:rsidRDefault="000E1A0E">
      <w:pPr>
        <w:pStyle w:val="Odstavecseseznamem"/>
        <w:numPr>
          <w:ilvl w:val="0"/>
          <w:numId w:val="18"/>
        </w:numPr>
      </w:pPr>
      <w:r>
        <w:t>týkají se ho chyby sečí</w:t>
      </w:r>
    </w:p>
    <w:p w14:paraId="5C1E03FA" w14:textId="77777777" w:rsidR="00060F15" w:rsidRDefault="00060F15">
      <w:pPr>
        <w:pStyle w:val="Odstavecseseznamem"/>
        <w:ind w:left="785"/>
      </w:pPr>
    </w:p>
    <w:p w14:paraId="068B6B42" w14:textId="77777777" w:rsidR="00060F15" w:rsidRDefault="000E1A0E">
      <w:pPr>
        <w:rPr>
          <w:b/>
        </w:rPr>
      </w:pPr>
      <w:r>
        <w:rPr>
          <w:b/>
        </w:rPr>
        <w:t>AEKOE</w:t>
      </w:r>
    </w:p>
    <w:p w14:paraId="2D9E89DC" w14:textId="77777777" w:rsidR="00060F15" w:rsidRDefault="000E1A0E">
      <w:pPr>
        <w:pStyle w:val="Odstavecseseznamem"/>
        <w:numPr>
          <w:ilvl w:val="0"/>
          <w:numId w:val="21"/>
        </w:numPr>
      </w:pPr>
      <w:r>
        <w:t>způsobilost: kultura R + plodiny</w:t>
      </w:r>
    </w:p>
    <w:p w14:paraId="361B9051" w14:textId="77777777" w:rsidR="00060F15" w:rsidRDefault="000E1A0E">
      <w:pPr>
        <w:pStyle w:val="Odstavecseseznamem"/>
        <w:numPr>
          <w:ilvl w:val="0"/>
          <w:numId w:val="21"/>
        </w:numPr>
      </w:pPr>
      <w:r>
        <w:t>pro kombinovaný pás, se musí sloučit parcely s oběma typy plodin, jako je tomu v předtisku</w:t>
      </w:r>
    </w:p>
    <w:p w14:paraId="5A7C53A2" w14:textId="77777777" w:rsidR="00060F15" w:rsidRDefault="000E1A0E">
      <w:pPr>
        <w:pStyle w:val="Odstavecseseznamem"/>
        <w:numPr>
          <w:ilvl w:val="1"/>
          <w:numId w:val="21"/>
        </w:numPr>
      </w:pPr>
      <w:r>
        <w:t>pokud spolu parcely nesousedí, nebude způsobilá ani jedna, pokud spolu sousedí z části, TI bude vyzván hláškou „Pro kombinovaný biopás je nutné, aby obě parcely spolu zcela sousedily. Proveďte jejich rozdělení.“</w:t>
      </w:r>
    </w:p>
    <w:p w14:paraId="6EA15061" w14:textId="77777777" w:rsidR="00060F15" w:rsidRDefault="000E1A0E">
      <w:pPr>
        <w:rPr>
          <w:b/>
        </w:rPr>
      </w:pPr>
      <w:r>
        <w:rPr>
          <w:b/>
        </w:rPr>
        <w:t>AEKOF</w:t>
      </w:r>
    </w:p>
    <w:p w14:paraId="3D9593F9" w14:textId="77777777" w:rsidR="00060F15" w:rsidRDefault="000E1A0E">
      <w:pPr>
        <w:pStyle w:val="Odstavecseseznamem"/>
        <w:numPr>
          <w:ilvl w:val="0"/>
          <w:numId w:val="18"/>
        </w:numPr>
      </w:pPr>
      <w:r>
        <w:t>způsobilost: kultura R a plodiny dle číselníku</w:t>
      </w:r>
    </w:p>
    <w:p w14:paraId="2E5A7F51" w14:textId="77777777" w:rsidR="00060F15" w:rsidRDefault="00060F15">
      <w:pPr>
        <w:rPr>
          <w:b/>
        </w:rPr>
      </w:pPr>
    </w:p>
    <w:p w14:paraId="60D30151" w14:textId="77777777" w:rsidR="00060F15" w:rsidRDefault="000E1A0E">
      <w:pPr>
        <w:rPr>
          <w:b/>
        </w:rPr>
      </w:pPr>
      <w:r>
        <w:rPr>
          <w:b/>
        </w:rPr>
        <w:t>AEKOG</w:t>
      </w:r>
    </w:p>
    <w:p w14:paraId="19E677CA" w14:textId="77777777" w:rsidR="00060F15" w:rsidRDefault="000E1A0E">
      <w:pPr>
        <w:pStyle w:val="Odstavecseseznamem"/>
        <w:numPr>
          <w:ilvl w:val="0"/>
          <w:numId w:val="18"/>
        </w:numPr>
      </w:pPr>
      <w:r>
        <w:t>způsobilost: kultura R a plodiny dle číselníku</w:t>
      </w:r>
    </w:p>
    <w:p w14:paraId="398E416C" w14:textId="77777777" w:rsidR="00060F15" w:rsidRDefault="000E1A0E">
      <w:pPr>
        <w:rPr>
          <w:b/>
        </w:rPr>
      </w:pPr>
      <w:r>
        <w:rPr>
          <w:b/>
        </w:rPr>
        <w:t>AEKOH</w:t>
      </w:r>
    </w:p>
    <w:p w14:paraId="21709930" w14:textId="77777777" w:rsidR="00060F15" w:rsidRDefault="000E1A0E">
      <w:pPr>
        <w:pStyle w:val="Odstavecseseznamem"/>
        <w:numPr>
          <w:ilvl w:val="0"/>
          <w:numId w:val="21"/>
        </w:numPr>
      </w:pPr>
      <w:r>
        <w:t>způsobilost: kultura S + dřeviny vč. skupin plodin</w:t>
      </w:r>
    </w:p>
    <w:p w14:paraId="77B18ED1" w14:textId="77777777" w:rsidR="00060F15" w:rsidRDefault="000E1A0E">
      <w:pPr>
        <w:pStyle w:val="Odstavecseseznamem"/>
        <w:numPr>
          <w:ilvl w:val="0"/>
          <w:numId w:val="21"/>
        </w:numPr>
      </w:pPr>
      <w:r>
        <w:t>týkají se ho chyby KLUC a ZIV</w:t>
      </w:r>
    </w:p>
    <w:p w14:paraId="71C0D398" w14:textId="77777777" w:rsidR="00060F15" w:rsidRDefault="000E1A0E">
      <w:pPr>
        <w:rPr>
          <w:b/>
        </w:rPr>
      </w:pPr>
      <w:r>
        <w:rPr>
          <w:b/>
        </w:rPr>
        <w:t>AEKOI</w:t>
      </w:r>
    </w:p>
    <w:p w14:paraId="0D826F2C" w14:textId="77777777" w:rsidR="00060F15" w:rsidRDefault="000E1A0E">
      <w:pPr>
        <w:pStyle w:val="Odstavecseseznamem"/>
        <w:numPr>
          <w:ilvl w:val="0"/>
          <w:numId w:val="21"/>
        </w:numPr>
      </w:pPr>
      <w:r>
        <w:t>způsobilost: kultura V</w:t>
      </w:r>
    </w:p>
    <w:p w14:paraId="5FEFB5B0" w14:textId="77777777" w:rsidR="00060F15" w:rsidRDefault="000E1A0E">
      <w:pPr>
        <w:pStyle w:val="Odstavecseseznamem"/>
        <w:numPr>
          <w:ilvl w:val="0"/>
          <w:numId w:val="21"/>
        </w:numPr>
      </w:pPr>
      <w:r>
        <w:t>týkají se ho chyby KLUC a ZIV</w:t>
      </w:r>
    </w:p>
    <w:p w14:paraId="0A19FE74" w14:textId="77777777" w:rsidR="00060F15" w:rsidRDefault="000E1A0E">
      <w:pPr>
        <w:rPr>
          <w:b/>
        </w:rPr>
      </w:pPr>
      <w:r>
        <w:rPr>
          <w:b/>
        </w:rPr>
        <w:lastRenderedPageBreak/>
        <w:t>AEKOJ</w:t>
      </w:r>
    </w:p>
    <w:p w14:paraId="22434FA1" w14:textId="77777777" w:rsidR="00060F15" w:rsidRDefault="000E1A0E">
      <w:pPr>
        <w:pStyle w:val="Odstavecseseznamem"/>
        <w:numPr>
          <w:ilvl w:val="0"/>
          <w:numId w:val="21"/>
        </w:numPr>
      </w:pPr>
      <w:r>
        <w:t xml:space="preserve">AEKOJ2-IPVPP (IPZP) </w:t>
      </w:r>
    </w:p>
    <w:p w14:paraId="0B52A2C4" w14:textId="77777777" w:rsidR="00060F15" w:rsidRDefault="000E1A0E">
      <w:pPr>
        <w:pStyle w:val="Odstavecseseznamem"/>
        <w:numPr>
          <w:ilvl w:val="1"/>
          <w:numId w:val="21"/>
        </w:numPr>
      </w:pPr>
      <w:r>
        <w:t>způsobilost: kultura P + plodiny</w:t>
      </w:r>
    </w:p>
    <w:p w14:paraId="7C3AF36B" w14:textId="77777777" w:rsidR="00060F15" w:rsidRDefault="000E1A0E">
      <w:pPr>
        <w:pStyle w:val="Odstavecseseznamem"/>
        <w:numPr>
          <w:ilvl w:val="0"/>
          <w:numId w:val="21"/>
        </w:numPr>
      </w:pPr>
      <w:r>
        <w:t>ostatní</w:t>
      </w:r>
    </w:p>
    <w:p w14:paraId="7C99553D" w14:textId="77777777" w:rsidR="00060F15" w:rsidRDefault="000E1A0E">
      <w:pPr>
        <w:pStyle w:val="Odstavecseseznamem"/>
        <w:numPr>
          <w:ilvl w:val="1"/>
          <w:numId w:val="21"/>
        </w:numPr>
      </w:pPr>
      <w:r>
        <w:t>způsobilost: kultura R + plodiny</w:t>
      </w:r>
    </w:p>
    <w:p w14:paraId="216811A7" w14:textId="77777777" w:rsidR="00060F15" w:rsidRDefault="000E1A0E">
      <w:pPr>
        <w:rPr>
          <w:b/>
        </w:rPr>
      </w:pPr>
      <w:r>
        <w:rPr>
          <w:b/>
        </w:rPr>
        <w:t>AEKOK</w:t>
      </w:r>
    </w:p>
    <w:p w14:paraId="3079FD53" w14:textId="77777777" w:rsidR="00060F15" w:rsidRDefault="000E1A0E">
      <w:pPr>
        <w:pStyle w:val="Odstavecseseznamem"/>
        <w:numPr>
          <w:ilvl w:val="0"/>
          <w:numId w:val="21"/>
        </w:numPr>
      </w:pPr>
      <w:r>
        <w:t>nebude v roce 2023 realizováno</w:t>
      </w:r>
    </w:p>
    <w:p w14:paraId="52F821D5" w14:textId="77777777" w:rsidR="00060F15" w:rsidRDefault="000E1A0E">
      <w:pPr>
        <w:rPr>
          <w:b/>
          <w:strike/>
        </w:rPr>
      </w:pPr>
      <w:r>
        <w:rPr>
          <w:b/>
          <w:strike/>
        </w:rPr>
        <w:t>AEKOL</w:t>
      </w:r>
    </w:p>
    <w:p w14:paraId="1436C990" w14:textId="77777777" w:rsidR="00060F15" w:rsidRDefault="000E1A0E">
      <w:pPr>
        <w:pStyle w:val="Odstavecseseznamem"/>
        <w:numPr>
          <w:ilvl w:val="0"/>
          <w:numId w:val="21"/>
        </w:numPr>
        <w:rPr>
          <w:strike/>
        </w:rPr>
      </w:pPr>
      <w:r>
        <w:rPr>
          <w:strike/>
        </w:rPr>
        <w:t>zadání bude doplněno druhým přírůstkem</w:t>
      </w:r>
    </w:p>
    <w:p w14:paraId="14DF6358" w14:textId="77777777" w:rsidR="00060F15" w:rsidRDefault="00060F15"/>
    <w:p w14:paraId="58F2EC20" w14:textId="77777777" w:rsidR="00060F15" w:rsidRDefault="000E1A0E">
      <w:pPr>
        <w:pStyle w:val="Nadpis2"/>
        <w:numPr>
          <w:ilvl w:val="1"/>
          <w:numId w:val="30"/>
        </w:numPr>
        <w:ind w:left="1440" w:firstLine="0"/>
      </w:pPr>
      <w:r>
        <w:t>Opatření EZ</w:t>
      </w:r>
    </w:p>
    <w:p w14:paraId="7A597A90" w14:textId="77777777" w:rsidR="00060F15" w:rsidRDefault="000E1A0E">
      <w:r>
        <w:t>V rámci kampaně 2023 ještě budou kontrolovány závazky ze staré SZP, tedy opatření EZ/PO plus nové opatření EZ23</w:t>
      </w:r>
    </w:p>
    <w:p w14:paraId="55BFD894" w14:textId="77777777" w:rsidR="00060F15" w:rsidRDefault="000E1A0E">
      <w:r>
        <w:t>Opatření chodí na úrovni položky.</w:t>
      </w:r>
    </w:p>
    <w:p w14:paraId="3BE47FC1" w14:textId="77777777" w:rsidR="00060F15" w:rsidRDefault="00060F15"/>
    <w:p w14:paraId="4805EEB9" w14:textId="77777777" w:rsidR="00060F15" w:rsidRDefault="000E1A0E">
      <w:r>
        <w:t>Zadání se týká EZ i PO, vždy shodně k danému titulu.</w:t>
      </w:r>
    </w:p>
    <w:p w14:paraId="26A4005B" w14:textId="77777777" w:rsidR="00060F15" w:rsidRDefault="000E1A0E">
      <w:r>
        <w:rPr>
          <w:b/>
        </w:rPr>
        <w:t>EZ-C</w:t>
      </w:r>
      <w:r>
        <w:t xml:space="preserve"> </w:t>
      </w:r>
    </w:p>
    <w:p w14:paraId="7CAE7208" w14:textId="77777777" w:rsidR="00060F15" w:rsidRDefault="000E1A0E">
      <w:pPr>
        <w:pStyle w:val="Odstavecseseznamem"/>
        <w:numPr>
          <w:ilvl w:val="0"/>
          <w:numId w:val="18"/>
        </w:numPr>
      </w:pPr>
      <w:r>
        <w:t>způsobilost: kultura C</w:t>
      </w:r>
    </w:p>
    <w:p w14:paraId="4B5987FA" w14:textId="77777777" w:rsidR="00060F15" w:rsidRDefault="000E1A0E">
      <w:r>
        <w:rPr>
          <w:b/>
        </w:rPr>
        <w:t>EZ-RT (EZ-G dle předtisku)</w:t>
      </w:r>
    </w:p>
    <w:p w14:paraId="44C27163" w14:textId="77777777" w:rsidR="00060F15" w:rsidRDefault="000E1A0E">
      <w:pPr>
        <w:pStyle w:val="Odstavecseseznamem"/>
        <w:numPr>
          <w:ilvl w:val="0"/>
          <w:numId w:val="18"/>
        </w:numPr>
      </w:pPr>
      <w:r>
        <w:t>způsobilost: kultura G</w:t>
      </w:r>
    </w:p>
    <w:p w14:paraId="7284CE8F" w14:textId="77777777" w:rsidR="00060F15" w:rsidRDefault="000E1A0E">
      <w:pPr>
        <w:pStyle w:val="Odstavecseseznamem"/>
        <w:numPr>
          <w:ilvl w:val="0"/>
          <w:numId w:val="18"/>
        </w:numPr>
      </w:pPr>
      <w:r>
        <w:t>týkají se chyby sečí varianty 2</w:t>
      </w:r>
    </w:p>
    <w:p w14:paraId="6BF53DDB" w14:textId="77777777" w:rsidR="00060F15" w:rsidRDefault="000E1A0E">
      <w:pPr>
        <w:rPr>
          <w:b/>
        </w:rPr>
      </w:pPr>
      <w:r>
        <w:rPr>
          <w:b/>
        </w:rPr>
        <w:t>EZ-IS</w:t>
      </w:r>
    </w:p>
    <w:p w14:paraId="3A52E8C7" w14:textId="77777777" w:rsidR="00060F15" w:rsidRDefault="000E1A0E">
      <w:pPr>
        <w:pStyle w:val="Odstavecseseznamem"/>
        <w:numPr>
          <w:ilvl w:val="0"/>
          <w:numId w:val="18"/>
        </w:numPr>
      </w:pPr>
      <w:r>
        <w:t>způsobilost: kultura S plus jednotlivé dřeviny - pokud je v kombinaci s OV/OVV nebo SZIF skupin plodin (Peckoviny, Jádroviny, Keře, Smíšený sad) pokud na DPB OV/OVV není</w:t>
      </w:r>
    </w:p>
    <w:p w14:paraId="19B8FBA1" w14:textId="77777777" w:rsidR="00060F15" w:rsidRDefault="000E1A0E">
      <w:pPr>
        <w:pStyle w:val="Odstavecseseznamem"/>
        <w:numPr>
          <w:ilvl w:val="0"/>
          <w:numId w:val="18"/>
        </w:numPr>
      </w:pPr>
      <w:r>
        <w:t>lze zadat koeficient pro metodu měření PS</w:t>
      </w:r>
    </w:p>
    <w:p w14:paraId="689A0117" w14:textId="77777777" w:rsidR="00060F15" w:rsidRDefault="000E1A0E">
      <w:r>
        <w:rPr>
          <w:b/>
        </w:rPr>
        <w:t>EZ-OS</w:t>
      </w:r>
    </w:p>
    <w:p w14:paraId="7728B2A2" w14:textId="77777777" w:rsidR="00060F15" w:rsidRDefault="000E1A0E">
      <w:pPr>
        <w:pStyle w:val="Odstavecseseznamem"/>
        <w:numPr>
          <w:ilvl w:val="0"/>
          <w:numId w:val="22"/>
        </w:numPr>
      </w:pPr>
      <w:r>
        <w:t>způsobilost: kultura S plus jednotlivé dřeviny - pokud je v kombinaci s OV/OVV nebo SZIF skupin plodin (Stromy, Keře) pokud na DPB OV/OVV není</w:t>
      </w:r>
    </w:p>
    <w:p w14:paraId="6F59E48A" w14:textId="77777777" w:rsidR="00060F15" w:rsidRDefault="000E1A0E">
      <w:pPr>
        <w:pStyle w:val="Odstavecseseznamem"/>
        <w:numPr>
          <w:ilvl w:val="0"/>
          <w:numId w:val="18"/>
        </w:numPr>
      </w:pPr>
      <w:r>
        <w:t>lze zadat koeficient pro metodu měření PS</w:t>
      </w:r>
    </w:p>
    <w:p w14:paraId="66A16D5A" w14:textId="77777777" w:rsidR="00060F15" w:rsidRDefault="000E1A0E">
      <w:r>
        <w:rPr>
          <w:b/>
        </w:rPr>
        <w:t>EZ-RBR</w:t>
      </w:r>
      <w:r>
        <w:t xml:space="preserve"> </w:t>
      </w:r>
    </w:p>
    <w:p w14:paraId="59ED1333" w14:textId="77777777" w:rsidR="00060F15" w:rsidRDefault="000E1A0E">
      <w:pPr>
        <w:pStyle w:val="Odstavecseseznamem"/>
        <w:numPr>
          <w:ilvl w:val="0"/>
          <w:numId w:val="18"/>
        </w:numPr>
      </w:pPr>
      <w:r>
        <w:t>způsobilost: kultura R + plodiny</w:t>
      </w:r>
    </w:p>
    <w:p w14:paraId="77066EE1" w14:textId="77777777" w:rsidR="00060F15" w:rsidRDefault="000E1A0E">
      <w:pPr>
        <w:rPr>
          <w:b/>
        </w:rPr>
      </w:pPr>
      <w:r>
        <w:rPr>
          <w:b/>
        </w:rPr>
        <w:t>EZ-RJ</w:t>
      </w:r>
    </w:p>
    <w:p w14:paraId="4CD8A865" w14:textId="77777777" w:rsidR="00060F15" w:rsidRDefault="000E1A0E">
      <w:pPr>
        <w:pStyle w:val="Odstavecseseznamem"/>
        <w:numPr>
          <w:ilvl w:val="0"/>
          <w:numId w:val="18"/>
        </w:numPr>
      </w:pPr>
      <w:r>
        <w:t>způsobilost: kultura R + plodiny</w:t>
      </w:r>
    </w:p>
    <w:p w14:paraId="2EC111DE" w14:textId="77777777" w:rsidR="00060F15" w:rsidRDefault="000E1A0E">
      <w:r>
        <w:rPr>
          <w:b/>
        </w:rPr>
        <w:t>EZ-ROP</w:t>
      </w:r>
      <w:r>
        <w:t xml:space="preserve"> </w:t>
      </w:r>
    </w:p>
    <w:p w14:paraId="3FD7500F" w14:textId="77777777" w:rsidR="00060F15" w:rsidRDefault="000E1A0E">
      <w:pPr>
        <w:pStyle w:val="Odstavecseseznamem"/>
        <w:numPr>
          <w:ilvl w:val="0"/>
          <w:numId w:val="18"/>
        </w:numPr>
      </w:pPr>
      <w:r>
        <w:t>způsobilost: kultura R + plodiny</w:t>
      </w:r>
    </w:p>
    <w:p w14:paraId="42272431" w14:textId="77777777" w:rsidR="00060F15" w:rsidRDefault="000E1A0E">
      <w:r>
        <w:rPr>
          <w:b/>
        </w:rPr>
        <w:t>EZ-RTS</w:t>
      </w:r>
      <w:r>
        <w:t xml:space="preserve"> </w:t>
      </w:r>
    </w:p>
    <w:p w14:paraId="72A45659" w14:textId="77777777" w:rsidR="00060F15" w:rsidRDefault="000E1A0E">
      <w:pPr>
        <w:pStyle w:val="Odstavecseseznamem"/>
        <w:numPr>
          <w:ilvl w:val="0"/>
          <w:numId w:val="18"/>
        </w:numPr>
      </w:pPr>
      <w:r>
        <w:t>způsobilost: kultura R + plodiny</w:t>
      </w:r>
    </w:p>
    <w:p w14:paraId="2591796A" w14:textId="77777777" w:rsidR="00060F15" w:rsidRDefault="000E1A0E">
      <w:r>
        <w:rPr>
          <w:b/>
        </w:rPr>
        <w:t>EZ-RVP</w:t>
      </w:r>
    </w:p>
    <w:p w14:paraId="58EB8C55" w14:textId="77777777" w:rsidR="00060F15" w:rsidRDefault="000E1A0E">
      <w:pPr>
        <w:pStyle w:val="Odstavecseseznamem"/>
        <w:numPr>
          <w:ilvl w:val="0"/>
          <w:numId w:val="18"/>
        </w:numPr>
      </w:pPr>
      <w:r>
        <w:t>způsobilost: kultura R + plodiny</w:t>
      </w:r>
    </w:p>
    <w:p w14:paraId="5F7374E4" w14:textId="77777777" w:rsidR="00060F15" w:rsidRDefault="000E1A0E">
      <w:pPr>
        <w:rPr>
          <w:b/>
        </w:rPr>
      </w:pPr>
      <w:r>
        <w:rPr>
          <w:b/>
        </w:rPr>
        <w:t>EZ-RZB</w:t>
      </w:r>
    </w:p>
    <w:p w14:paraId="6B582AC3" w14:textId="77777777" w:rsidR="00060F15" w:rsidRDefault="000E1A0E">
      <w:pPr>
        <w:pStyle w:val="Odstavecseseznamem"/>
        <w:numPr>
          <w:ilvl w:val="0"/>
          <w:numId w:val="18"/>
        </w:numPr>
      </w:pPr>
      <w:r>
        <w:t>způsobilost: kultura R + plodiny</w:t>
      </w:r>
    </w:p>
    <w:p w14:paraId="306D762C" w14:textId="77777777" w:rsidR="00060F15" w:rsidRDefault="000E1A0E">
      <w:r>
        <w:rPr>
          <w:b/>
        </w:rPr>
        <w:t>EZ-T</w:t>
      </w:r>
    </w:p>
    <w:p w14:paraId="725B4F39" w14:textId="77777777" w:rsidR="00060F15" w:rsidRDefault="000E1A0E">
      <w:pPr>
        <w:pStyle w:val="Odstavecseseznamem"/>
        <w:numPr>
          <w:ilvl w:val="0"/>
          <w:numId w:val="18"/>
        </w:numPr>
      </w:pPr>
      <w:r>
        <w:t>způsobilost: kultura T</w:t>
      </w:r>
    </w:p>
    <w:p w14:paraId="33FB245C" w14:textId="77777777" w:rsidR="00060F15" w:rsidRDefault="000E1A0E">
      <w:pPr>
        <w:pStyle w:val="Odstavecseseznamem"/>
        <w:numPr>
          <w:ilvl w:val="0"/>
          <w:numId w:val="18"/>
        </w:numPr>
      </w:pPr>
      <w:r>
        <w:t>týkají se chyby sečí varianty 2</w:t>
      </w:r>
    </w:p>
    <w:p w14:paraId="44AEB191" w14:textId="77777777" w:rsidR="00060F15" w:rsidRDefault="000E1A0E">
      <w:r>
        <w:rPr>
          <w:b/>
        </w:rPr>
        <w:t>EZ-V</w:t>
      </w:r>
    </w:p>
    <w:p w14:paraId="7CDEE0D6" w14:textId="77777777" w:rsidR="00060F15" w:rsidRDefault="000E1A0E">
      <w:pPr>
        <w:pStyle w:val="Odstavecseseznamem"/>
        <w:numPr>
          <w:ilvl w:val="0"/>
          <w:numId w:val="18"/>
        </w:numPr>
      </w:pPr>
      <w:r>
        <w:t>způsobilost: kultura V</w:t>
      </w:r>
    </w:p>
    <w:p w14:paraId="0D6477CB" w14:textId="77777777" w:rsidR="00060F15" w:rsidRDefault="00060F15"/>
    <w:p w14:paraId="62545892" w14:textId="77777777" w:rsidR="00060F15" w:rsidRDefault="000E1A0E">
      <w:pPr>
        <w:pStyle w:val="Nadpis2"/>
        <w:numPr>
          <w:ilvl w:val="1"/>
          <w:numId w:val="30"/>
        </w:numPr>
        <w:ind w:left="1440" w:firstLine="0"/>
      </w:pPr>
      <w:r>
        <w:t>Seznam použitých zkratek</w:t>
      </w:r>
    </w:p>
    <w:p w14:paraId="58D6D139" w14:textId="77777777" w:rsidR="00060F15" w:rsidRDefault="000E1A0E">
      <w:r>
        <w:t>Zkratky opatření jsou uváděny dle číselníku opatření ze SDB. Jejich vysvětlení je dostupné zde:</w:t>
      </w:r>
    </w:p>
    <w:p w14:paraId="44255F09" w14:textId="662AE07D" w:rsidR="00060F15" w:rsidRDefault="005F50B0">
      <w:proofErr w:type="spellStart"/>
      <w:r>
        <w:t>xxx</w:t>
      </w:r>
      <w:proofErr w:type="spellEnd"/>
    </w:p>
    <w:p w14:paraId="68BBA240" w14:textId="77777777" w:rsidR="00060F15" w:rsidRDefault="000E1A0E">
      <w:r>
        <w:lastRenderedPageBreak/>
        <w:t>DPB – díl půdního bloku</w:t>
      </w:r>
    </w:p>
    <w:p w14:paraId="014C641F" w14:textId="77777777" w:rsidR="00060F15" w:rsidRDefault="000E1A0E">
      <w:r>
        <w:t xml:space="preserve">DPZ – dálkový průzkum země </w:t>
      </w:r>
    </w:p>
    <w:p w14:paraId="6AA997D5" w14:textId="77777777" w:rsidR="00060F15" w:rsidRDefault="000E1A0E">
      <w:r>
        <w:t>DZP - deklarace zemědělské půdy</w:t>
      </w:r>
    </w:p>
    <w:p w14:paraId="0732A46B" w14:textId="77777777" w:rsidR="00060F15" w:rsidRDefault="000E1A0E">
      <w:r>
        <w:t>EVP - ekologicky významný prvek</w:t>
      </w:r>
    </w:p>
    <w:p w14:paraId="3CDA5A3D" w14:textId="77777777" w:rsidR="00060F15" w:rsidRDefault="000E1A0E">
      <w:r>
        <w:t>EZ - ekologické zemědělství</w:t>
      </w:r>
    </w:p>
    <w:p w14:paraId="1FC4A6EF" w14:textId="77777777" w:rsidR="00060F15" w:rsidRDefault="000E1A0E">
      <w:r>
        <w:t>ID - identifikátor</w:t>
      </w:r>
    </w:p>
    <w:p w14:paraId="5644F152" w14:textId="77777777" w:rsidR="00060F15" w:rsidRDefault="000E1A0E">
      <w:r>
        <w:t>IS SZIF - informační systém SZIF (SAP)</w:t>
      </w:r>
    </w:p>
    <w:p w14:paraId="2DEAB01B" w14:textId="77777777" w:rsidR="00060F15" w:rsidRDefault="000E1A0E">
      <w:r>
        <w:t>JŽ - jednotná žádost</w:t>
      </w:r>
    </w:p>
    <w:p w14:paraId="1F72C311" w14:textId="77777777" w:rsidR="00060F15" w:rsidRDefault="000E1A0E">
      <w:r>
        <w:t>KLUC - chyba do služby MOR a SWK - vyklučení sadu/vinice</w:t>
      </w:r>
    </w:p>
    <w:p w14:paraId="10B2330D" w14:textId="77777777" w:rsidR="00060F15" w:rsidRDefault="000E1A0E">
      <w:r>
        <w:t>KON - služba KNM_KON</w:t>
      </w:r>
    </w:p>
    <w:p w14:paraId="1F5D4554" w14:textId="77777777" w:rsidR="00060F15" w:rsidRDefault="000E1A0E">
      <w:r>
        <w:t>KNM – kontroly na místě</w:t>
      </w:r>
    </w:p>
    <w:p w14:paraId="5839658E" w14:textId="77777777" w:rsidR="00060F15" w:rsidRDefault="000E1A0E">
      <w:r>
        <w:t>KUL-LIM – „opatření“ kultury a limity – položka, na které se posílají hodnoty kultur</w:t>
      </w:r>
    </w:p>
    <w:p w14:paraId="2CF9E1B6" w14:textId="77777777" w:rsidR="00060F15" w:rsidRDefault="000E1A0E">
      <w:r>
        <w:t>KL – kontrolní list</w:t>
      </w:r>
    </w:p>
    <w:p w14:paraId="0954D6E4" w14:textId="77777777" w:rsidR="00060F15" w:rsidRDefault="000E1A0E">
      <w:r>
        <w:t>KP - krajinný prvek</w:t>
      </w:r>
    </w:p>
    <w:p w14:paraId="16C49F27" w14:textId="77777777" w:rsidR="00060F15" w:rsidRDefault="000E1A0E">
      <w:r>
        <w:t>LPIS_KNM – kontrolní modul LPIS (Land parcel identification systém)</w:t>
      </w:r>
    </w:p>
    <w:p w14:paraId="101A6919" w14:textId="77777777" w:rsidR="00060F15" w:rsidRDefault="000E1A0E">
      <w:r>
        <w:t>MEO - mírně erozně ohrožená</w:t>
      </w:r>
    </w:p>
    <w:p w14:paraId="603E93F6" w14:textId="77777777" w:rsidR="00060F15" w:rsidRDefault="000E1A0E">
      <w:r>
        <w:t>MOR - služba KNM_MOR</w:t>
      </w:r>
    </w:p>
    <w:p w14:paraId="5BBF20D4" w14:textId="77777777" w:rsidR="00060F15" w:rsidRDefault="000E1A0E">
      <w:r>
        <w:t>MSB - metoda sloučených bloků</w:t>
      </w:r>
    </w:p>
    <w:p w14:paraId="4E5B4466" w14:textId="77777777" w:rsidR="00060F15" w:rsidRDefault="000E1A0E">
      <w:r>
        <w:t>N – označení nezpůsobilé zemědělské plochy v poli kultura</w:t>
      </w:r>
    </w:p>
    <w:p w14:paraId="1E5BDFAA" w14:textId="77777777" w:rsidR="00060F15" w:rsidRDefault="000E1A0E">
      <w:r>
        <w:t>ND - národní dotace</w:t>
      </w:r>
    </w:p>
    <w:p w14:paraId="45A031BB" w14:textId="77777777" w:rsidR="00060F15" w:rsidRDefault="000E1A0E">
      <w:r>
        <w:t>NZ – označení nezemědělské plochy v poli kultura</w:t>
      </w:r>
    </w:p>
    <w:p w14:paraId="2DA0BCE2" w14:textId="77777777" w:rsidR="00060F15" w:rsidRDefault="000E1A0E">
      <w:r>
        <w:t>PTZ - zákres mimo prostorovou toleranci - přebírá se výměra změřená</w:t>
      </w:r>
    </w:p>
    <w:p w14:paraId="0A7AFDCD" w14:textId="77777777" w:rsidR="00060F15" w:rsidRDefault="000E1A0E">
      <w:r>
        <w:t>PV - preliminary verification - prvotní ověření hranic DPB s aktuální ortofoto, možnost rizikového výběru</w:t>
      </w:r>
    </w:p>
    <w:p w14:paraId="2B6750D4" w14:textId="77777777" w:rsidR="00060F15" w:rsidRDefault="000E1A0E">
      <w:r>
        <w:t>PVN - plodiny vázající dusík</w:t>
      </w:r>
    </w:p>
    <w:p w14:paraId="3594A710" w14:textId="77777777" w:rsidR="00060F15" w:rsidRDefault="000E1A0E">
      <w:r>
        <w:t>PZ - požadavek na změnu</w:t>
      </w:r>
    </w:p>
    <w:p w14:paraId="22D9E6AF" w14:textId="77777777" w:rsidR="00060F15" w:rsidRDefault="000E1A0E">
      <w:r>
        <w:t>ROZECP - kód chyby pro službu MOR - rozorání/přeměna T v ECP</w:t>
      </w:r>
    </w:p>
    <w:p w14:paraId="1C738132" w14:textId="77777777" w:rsidR="00060F15" w:rsidRDefault="000E1A0E">
      <w:r>
        <w:t>SAP – informační systém SZIF (také IS SZIF)</w:t>
      </w:r>
    </w:p>
    <w:p w14:paraId="163028CB" w14:textId="77777777" w:rsidR="00060F15" w:rsidRDefault="000E1A0E">
      <w:r>
        <w:t>SDB - sdílená databáze</w:t>
      </w:r>
    </w:p>
    <w:p w14:paraId="5099AE1D" w14:textId="77777777" w:rsidR="00060F15" w:rsidRDefault="000E1A0E">
      <w:r>
        <w:t xml:space="preserve">SEO - silně erozně ohrožená </w:t>
      </w:r>
    </w:p>
    <w:p w14:paraId="32B97B7B" w14:textId="77777777" w:rsidR="00060F15" w:rsidRDefault="000E1A0E">
      <w:r>
        <w:t>SWK - softwarová kontrola</w:t>
      </w:r>
    </w:p>
    <w:p w14:paraId="10C2FB92" w14:textId="77777777" w:rsidR="00060F15" w:rsidRDefault="000E1A0E">
      <w:r>
        <w:t>SZP - společná zemědělská politika</w:t>
      </w:r>
    </w:p>
    <w:p w14:paraId="2339DA5F" w14:textId="77777777" w:rsidR="00060F15" w:rsidRDefault="000E1A0E">
      <w:r>
        <w:t>ZIV - chyba do služby MOR a SWK - nedostačený počet životaschopných jedinců v sadu/vinici</w:t>
      </w:r>
    </w:p>
    <w:p w14:paraId="7D7B292D" w14:textId="77777777" w:rsidR="00060F15" w:rsidRDefault="000E1A0E">
      <w:r>
        <w:t>ZTCN - chybový kód KNM  - rozorání/přeměna T v ECP a zároveň v NATURA2000</w:t>
      </w:r>
    </w:p>
    <w:p w14:paraId="78E7AC2A" w14:textId="77777777" w:rsidR="00060F15" w:rsidRDefault="000E1A0E">
      <w:pPr>
        <w:pStyle w:val="Nadpis1"/>
        <w:numPr>
          <w:ilvl w:val="0"/>
          <w:numId w:val="30"/>
        </w:numPr>
        <w:spacing w:before="240"/>
        <w:ind w:left="720" w:firstLine="708"/>
        <w:rPr>
          <w:szCs w:val="22"/>
        </w:rPr>
      </w:pPr>
      <w:r>
        <w:rPr>
          <w:szCs w:val="22"/>
        </w:rPr>
        <w:t>Požadavek na dokumentaci*</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417"/>
        <w:gridCol w:w="709"/>
        <w:gridCol w:w="851"/>
        <w:gridCol w:w="1559"/>
      </w:tblGrid>
      <w:tr w:rsidR="00060F15" w14:paraId="638461C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AC4BB2B" w14:textId="77777777" w:rsidR="00060F15" w:rsidRDefault="000E1A0E">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184D60D3" w14:textId="77777777" w:rsidR="00060F15" w:rsidRDefault="000E1A0E">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B885066" w14:textId="77777777" w:rsidR="00060F15" w:rsidRDefault="000E1A0E">
            <w:pPr>
              <w:rPr>
                <w:b/>
                <w:bCs/>
                <w:szCs w:val="22"/>
                <w:lang w:eastAsia="cs-CZ"/>
              </w:rPr>
            </w:pPr>
            <w:r>
              <w:rPr>
                <w:b/>
                <w:bCs/>
                <w:szCs w:val="22"/>
                <w:lang w:eastAsia="cs-CZ"/>
              </w:rPr>
              <w:t xml:space="preserve">Formát výstupu </w:t>
            </w:r>
            <w:r>
              <w:rPr>
                <w:bCs/>
                <w:szCs w:val="22"/>
                <w:lang w:eastAsia="cs-CZ"/>
              </w:rPr>
              <w:t>(ano/ne)</w:t>
            </w:r>
            <w:r>
              <w:rPr>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67813969" w14:textId="77777777" w:rsidR="00060F15" w:rsidRDefault="000E1A0E">
            <w:pPr>
              <w:rPr>
                <w:b/>
                <w:bCs/>
                <w:szCs w:val="22"/>
                <w:lang w:eastAsia="cs-CZ"/>
              </w:rPr>
            </w:pPr>
            <w:r>
              <w:rPr>
                <w:b/>
                <w:bCs/>
                <w:szCs w:val="22"/>
                <w:lang w:eastAsia="cs-CZ"/>
              </w:rPr>
              <w:t>Garant</w:t>
            </w:r>
          </w:p>
        </w:tc>
      </w:tr>
      <w:tr w:rsidR="00060F15" w14:paraId="53913071"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8A74FE7" w14:textId="77777777" w:rsidR="00060F15" w:rsidRDefault="00060F15">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5B1377E" w14:textId="77777777" w:rsidR="00060F15" w:rsidRDefault="00060F15">
            <w:pPr>
              <w:rPr>
                <w:b/>
                <w:bCs/>
                <w:szCs w:val="22"/>
                <w:lang w:eastAsia="cs-CZ"/>
              </w:rPr>
            </w:pPr>
          </w:p>
        </w:tc>
        <w:tc>
          <w:tcPr>
            <w:tcW w:w="1417" w:type="dxa"/>
            <w:tcBorders>
              <w:top w:val="single" w:sz="8" w:space="0" w:color="auto"/>
              <w:left w:val="single" w:sz="8" w:space="0" w:color="auto"/>
              <w:bottom w:val="single" w:sz="8" w:space="0" w:color="auto"/>
              <w:right w:val="single" w:sz="8" w:space="0" w:color="auto"/>
            </w:tcBorders>
          </w:tcPr>
          <w:p w14:paraId="2AAAD02A" w14:textId="77777777" w:rsidR="00060F15" w:rsidRDefault="000E1A0E">
            <w:pPr>
              <w:rPr>
                <w:bCs/>
                <w:szCs w:val="22"/>
                <w:lang w:eastAsia="cs-CZ"/>
              </w:rPr>
            </w:pPr>
            <w:r>
              <w:rPr>
                <w:bCs/>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7600AA9B" w14:textId="77777777" w:rsidR="00060F15" w:rsidRDefault="000E1A0E">
            <w:pPr>
              <w:rPr>
                <w:bCs/>
                <w:szCs w:val="22"/>
                <w:lang w:eastAsia="cs-CZ"/>
              </w:rPr>
            </w:pPr>
            <w:r>
              <w:rPr>
                <w:bCs/>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129DE3DD" w14:textId="77777777" w:rsidR="00060F15" w:rsidRDefault="000E1A0E">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4E3B49F6" w14:textId="77777777" w:rsidR="00060F15" w:rsidRDefault="00060F15">
            <w:pPr>
              <w:rPr>
                <w:bCs/>
                <w:szCs w:val="22"/>
                <w:lang w:eastAsia="cs-CZ"/>
              </w:rPr>
            </w:pPr>
          </w:p>
        </w:tc>
      </w:tr>
      <w:tr w:rsidR="00060F15" w14:paraId="189DBC08"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3FC433C" w14:textId="77777777" w:rsidR="00060F15" w:rsidRDefault="00060F15">
            <w:pPr>
              <w:pStyle w:val="Odstavecseseznamem"/>
              <w:numPr>
                <w:ilvl w:val="0"/>
                <w:numId w:val="11"/>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FAC02A6" w14:textId="77777777" w:rsidR="00060F15" w:rsidRDefault="000E1A0E">
            <w:pPr>
              <w:rPr>
                <w:szCs w:val="22"/>
                <w:lang w:eastAsia="cs-CZ"/>
              </w:rPr>
            </w:pPr>
            <w:r>
              <w:rPr>
                <w:szCs w:val="22"/>
                <w:lang w:eastAsia="cs-CZ"/>
              </w:rPr>
              <w:t>Analýza navrhnutého řešení- implementační dokument</w:t>
            </w:r>
          </w:p>
        </w:tc>
        <w:tc>
          <w:tcPr>
            <w:tcW w:w="1417" w:type="dxa"/>
            <w:tcBorders>
              <w:top w:val="single" w:sz="8" w:space="0" w:color="auto"/>
              <w:left w:val="dotted" w:sz="4" w:space="0" w:color="auto"/>
              <w:bottom w:val="dotted" w:sz="4" w:space="0" w:color="auto"/>
              <w:right w:val="dotted" w:sz="4" w:space="0" w:color="auto"/>
            </w:tcBorders>
          </w:tcPr>
          <w:p w14:paraId="04EEA0CE" w14:textId="77777777" w:rsidR="00060F15" w:rsidRDefault="000E1A0E">
            <w:pPr>
              <w:rPr>
                <w:szCs w:val="22"/>
                <w:lang w:eastAsia="cs-CZ"/>
              </w:rPr>
            </w:pPr>
            <w:r>
              <w:rPr>
                <w:szCs w:val="22"/>
                <w:lang w:eastAsia="cs-CZ"/>
              </w:rPr>
              <w:t>ANO</w:t>
            </w:r>
          </w:p>
        </w:tc>
        <w:tc>
          <w:tcPr>
            <w:tcW w:w="709" w:type="dxa"/>
            <w:tcBorders>
              <w:top w:val="single" w:sz="8" w:space="0" w:color="auto"/>
              <w:left w:val="dotted" w:sz="4" w:space="0" w:color="auto"/>
              <w:bottom w:val="dotted" w:sz="4" w:space="0" w:color="auto"/>
              <w:right w:val="dotted" w:sz="4" w:space="0" w:color="auto"/>
            </w:tcBorders>
          </w:tcPr>
          <w:p w14:paraId="519BB41C" w14:textId="77777777" w:rsidR="00060F15" w:rsidRDefault="000E1A0E">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tcPr>
          <w:p w14:paraId="5D5975A1" w14:textId="77777777" w:rsidR="00060F15" w:rsidRDefault="000E1A0E">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tcPr>
          <w:p w14:paraId="4C028B10" w14:textId="77777777" w:rsidR="00060F15" w:rsidRDefault="00060F15">
            <w:pPr>
              <w:rPr>
                <w:szCs w:val="22"/>
                <w:lang w:eastAsia="cs-CZ"/>
              </w:rPr>
            </w:pPr>
          </w:p>
        </w:tc>
      </w:tr>
      <w:tr w:rsidR="00060F15" w14:paraId="6953648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4342DD" w14:textId="77777777" w:rsidR="00060F15" w:rsidRDefault="00060F15">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690ED3" w14:textId="77777777" w:rsidR="00060F15" w:rsidRDefault="000E1A0E">
            <w:pPr>
              <w:rPr>
                <w:szCs w:val="22"/>
                <w:lang w:eastAsia="cs-CZ"/>
              </w:rPr>
            </w:pPr>
            <w:r>
              <w:rPr>
                <w:szCs w:val="22"/>
                <w:lang w:eastAsia="cs-CZ"/>
              </w:rPr>
              <w:t>Dokumentace dle specifikace Závazná metodika návrhu a dokumentace architektury MZe</w:t>
            </w:r>
          </w:p>
        </w:tc>
        <w:tc>
          <w:tcPr>
            <w:tcW w:w="1417" w:type="dxa"/>
            <w:tcBorders>
              <w:top w:val="dotted" w:sz="4" w:space="0" w:color="auto"/>
              <w:left w:val="dotted" w:sz="4" w:space="0" w:color="auto"/>
              <w:bottom w:val="dotted" w:sz="4" w:space="0" w:color="auto"/>
              <w:right w:val="dotted" w:sz="4" w:space="0" w:color="auto"/>
            </w:tcBorders>
          </w:tcPr>
          <w:p w14:paraId="126A75EB" w14:textId="77777777" w:rsidR="00060F15" w:rsidRDefault="000E1A0E">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193A73DE" w14:textId="77777777" w:rsidR="00060F15" w:rsidRDefault="000E1A0E">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727BC7AA" w14:textId="77777777" w:rsidR="00060F15" w:rsidRDefault="000E1A0E">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11A7B18F" w14:textId="77777777" w:rsidR="00060F15" w:rsidRDefault="00060F15">
            <w:pPr>
              <w:rPr>
                <w:szCs w:val="22"/>
                <w:lang w:eastAsia="cs-CZ"/>
              </w:rPr>
            </w:pPr>
          </w:p>
        </w:tc>
      </w:tr>
      <w:tr w:rsidR="00060F15" w14:paraId="228D2D0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44AE57" w14:textId="77777777" w:rsidR="00060F15" w:rsidRDefault="00060F15">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E11FE3" w14:textId="77777777" w:rsidR="00060F15" w:rsidRDefault="000E1A0E">
            <w:pPr>
              <w:rPr>
                <w:szCs w:val="22"/>
                <w:lang w:eastAsia="cs-CZ"/>
              </w:rPr>
            </w:pPr>
            <w:r>
              <w:rPr>
                <w:szCs w:val="22"/>
                <w:lang w:eastAsia="cs-CZ"/>
              </w:rPr>
              <w:t>Testovací scénář, protokol o otestování</w:t>
            </w:r>
          </w:p>
        </w:tc>
        <w:tc>
          <w:tcPr>
            <w:tcW w:w="1417" w:type="dxa"/>
            <w:tcBorders>
              <w:top w:val="dotted" w:sz="4" w:space="0" w:color="auto"/>
              <w:left w:val="dotted" w:sz="4" w:space="0" w:color="auto"/>
              <w:bottom w:val="dotted" w:sz="4" w:space="0" w:color="auto"/>
              <w:right w:val="dotted" w:sz="4" w:space="0" w:color="auto"/>
            </w:tcBorders>
          </w:tcPr>
          <w:p w14:paraId="7F9130F6" w14:textId="77777777" w:rsidR="00060F15" w:rsidRDefault="000E1A0E">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001043FC" w14:textId="77777777" w:rsidR="00060F15" w:rsidRDefault="000E1A0E">
            <w:pPr>
              <w:rPr>
                <w:szCs w:val="22"/>
                <w:lang w:eastAsia="cs-CZ"/>
              </w:rPr>
            </w:pPr>
            <w:r>
              <w:rPr>
                <w:szCs w:val="22"/>
                <w:lang w:eastAsia="cs-CZ"/>
              </w:rPr>
              <w:t>ANO</w:t>
            </w:r>
          </w:p>
        </w:tc>
        <w:tc>
          <w:tcPr>
            <w:tcW w:w="851" w:type="dxa"/>
            <w:tcBorders>
              <w:top w:val="dotted" w:sz="4" w:space="0" w:color="auto"/>
              <w:left w:val="dotted" w:sz="4" w:space="0" w:color="auto"/>
              <w:bottom w:val="dotted" w:sz="4" w:space="0" w:color="auto"/>
              <w:right w:val="dotted" w:sz="4" w:space="0" w:color="auto"/>
            </w:tcBorders>
          </w:tcPr>
          <w:p w14:paraId="0B0CBC58" w14:textId="77777777" w:rsidR="00060F15" w:rsidRDefault="000E1A0E">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02A22C61" w14:textId="77777777" w:rsidR="00060F15" w:rsidRDefault="00060F15">
            <w:pPr>
              <w:rPr>
                <w:szCs w:val="22"/>
                <w:lang w:eastAsia="cs-CZ"/>
              </w:rPr>
            </w:pPr>
          </w:p>
        </w:tc>
      </w:tr>
      <w:tr w:rsidR="00060F15" w14:paraId="2445843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05E24D" w14:textId="77777777" w:rsidR="00060F15" w:rsidRDefault="00060F15">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C75A13" w14:textId="77777777" w:rsidR="00060F15" w:rsidRDefault="000E1A0E">
            <w:pPr>
              <w:rPr>
                <w:szCs w:val="22"/>
                <w:lang w:eastAsia="cs-CZ"/>
              </w:rPr>
            </w:pPr>
            <w:r>
              <w:rPr>
                <w:szCs w:val="22"/>
                <w:lang w:eastAsia="cs-CZ"/>
              </w:rPr>
              <w:t>Uživatelské příručky</w:t>
            </w:r>
          </w:p>
        </w:tc>
        <w:tc>
          <w:tcPr>
            <w:tcW w:w="1417" w:type="dxa"/>
            <w:tcBorders>
              <w:top w:val="dotted" w:sz="4" w:space="0" w:color="auto"/>
              <w:left w:val="dotted" w:sz="4" w:space="0" w:color="auto"/>
              <w:bottom w:val="dotted" w:sz="4" w:space="0" w:color="auto"/>
              <w:right w:val="dotted" w:sz="4" w:space="0" w:color="auto"/>
            </w:tcBorders>
          </w:tcPr>
          <w:p w14:paraId="4BD743EC" w14:textId="77777777" w:rsidR="00060F15" w:rsidRDefault="000E1A0E">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1C559758" w14:textId="77777777" w:rsidR="00060F15" w:rsidRDefault="000E1A0E">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1A9BBFF2" w14:textId="77777777" w:rsidR="00060F15" w:rsidRDefault="000E1A0E">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641F6A7F" w14:textId="77777777" w:rsidR="00060F15" w:rsidRDefault="000E1A0E">
            <w:pPr>
              <w:rPr>
                <w:szCs w:val="22"/>
                <w:lang w:eastAsia="cs-CZ"/>
              </w:rPr>
            </w:pPr>
            <w:r>
              <w:rPr>
                <w:szCs w:val="22"/>
                <w:lang w:eastAsia="cs-CZ"/>
              </w:rPr>
              <w:t>Věcný garant</w:t>
            </w:r>
          </w:p>
        </w:tc>
      </w:tr>
      <w:tr w:rsidR="00060F15" w14:paraId="471665B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ED47E2" w14:textId="77777777" w:rsidR="00060F15" w:rsidRDefault="00060F15">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EB7B26" w14:textId="77777777" w:rsidR="00060F15" w:rsidRDefault="000E1A0E">
            <w:pPr>
              <w:rPr>
                <w:szCs w:val="22"/>
                <w:lang w:eastAsia="cs-CZ"/>
              </w:rPr>
            </w:pPr>
            <w:r>
              <w:rPr>
                <w:szCs w:val="22"/>
                <w:lang w:eastAsia="cs-CZ"/>
              </w:rPr>
              <w:t>Provozně technická dokumentace (systémová a bezpečnostní dokumentace)</w:t>
            </w:r>
          </w:p>
        </w:tc>
        <w:tc>
          <w:tcPr>
            <w:tcW w:w="1417" w:type="dxa"/>
            <w:tcBorders>
              <w:top w:val="dotted" w:sz="4" w:space="0" w:color="auto"/>
              <w:left w:val="dotted" w:sz="4" w:space="0" w:color="auto"/>
              <w:bottom w:val="dotted" w:sz="4" w:space="0" w:color="auto"/>
              <w:right w:val="dotted" w:sz="4" w:space="0" w:color="auto"/>
            </w:tcBorders>
          </w:tcPr>
          <w:p w14:paraId="6AE036AC" w14:textId="77777777" w:rsidR="00060F15" w:rsidRDefault="000E1A0E">
            <w:pPr>
              <w:rPr>
                <w:szCs w:val="22"/>
                <w:lang w:eastAsia="cs-CZ"/>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369E4478" w14:textId="77777777" w:rsidR="00060F15" w:rsidRDefault="000E1A0E">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70B57D4B" w14:textId="77777777" w:rsidR="00060F15" w:rsidRDefault="000E1A0E">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7D948DF2" w14:textId="77777777" w:rsidR="00060F15" w:rsidRDefault="000E1A0E">
            <w:pPr>
              <w:rPr>
                <w:szCs w:val="22"/>
                <w:lang w:eastAsia="cs-CZ"/>
              </w:rPr>
            </w:pPr>
            <w:r>
              <w:rPr>
                <w:szCs w:val="22"/>
                <w:lang w:eastAsia="cs-CZ"/>
              </w:rPr>
              <w:t>OKB, OPPT</w:t>
            </w:r>
            <w:r>
              <w:rPr>
                <w:rStyle w:val="Odkaznavysvtlivky"/>
                <w:szCs w:val="22"/>
                <w:lang w:eastAsia="cs-CZ"/>
              </w:rPr>
              <w:endnoteReference w:id="9"/>
            </w:r>
          </w:p>
        </w:tc>
      </w:tr>
      <w:tr w:rsidR="00060F15" w14:paraId="7C5EB30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49E1FF" w14:textId="77777777" w:rsidR="00060F15" w:rsidRDefault="00060F15">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6FC169" w14:textId="77777777" w:rsidR="00060F15" w:rsidRDefault="000E1A0E">
            <w:pPr>
              <w:rPr>
                <w:szCs w:val="22"/>
                <w:lang w:eastAsia="cs-CZ"/>
              </w:rPr>
            </w:pPr>
            <w:r>
              <w:rPr>
                <w:szCs w:val="22"/>
                <w:lang w:eastAsia="cs-CZ"/>
              </w:rPr>
              <w:t>Zdrojový kód a měněné konfigurační soubory</w:t>
            </w:r>
          </w:p>
        </w:tc>
        <w:tc>
          <w:tcPr>
            <w:tcW w:w="1417" w:type="dxa"/>
            <w:tcBorders>
              <w:top w:val="dotted" w:sz="4" w:space="0" w:color="auto"/>
              <w:left w:val="dotted" w:sz="4" w:space="0" w:color="auto"/>
              <w:bottom w:val="dotted" w:sz="4" w:space="0" w:color="auto"/>
              <w:right w:val="dotted" w:sz="4" w:space="0" w:color="auto"/>
            </w:tcBorders>
          </w:tcPr>
          <w:p w14:paraId="3C5BC7D0" w14:textId="77777777" w:rsidR="00060F15" w:rsidRDefault="000E1A0E">
            <w:pPr>
              <w:rPr>
                <w:rStyle w:val="Odkaznakoment1"/>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280D5B45" w14:textId="77777777" w:rsidR="00060F15" w:rsidRDefault="000E1A0E">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3731E57" w14:textId="77777777" w:rsidR="00060F15" w:rsidRDefault="000E1A0E">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125FB2E5" w14:textId="77777777" w:rsidR="00060F15" w:rsidRDefault="00060F15">
            <w:pPr>
              <w:rPr>
                <w:rStyle w:val="Odkaznakoment1"/>
              </w:rPr>
            </w:pPr>
          </w:p>
        </w:tc>
      </w:tr>
      <w:tr w:rsidR="00060F15" w14:paraId="6DF1BDB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06604A" w14:textId="77777777" w:rsidR="00060F15" w:rsidRDefault="00060F15">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A8EDCC" w14:textId="77777777" w:rsidR="00060F15" w:rsidRDefault="000E1A0E">
            <w:pPr>
              <w:rPr>
                <w:szCs w:val="22"/>
                <w:lang w:eastAsia="cs-CZ"/>
              </w:rPr>
            </w:pPr>
            <w:r>
              <w:rPr>
                <w:szCs w:val="22"/>
                <w:lang w:eastAsia="cs-CZ"/>
              </w:rPr>
              <w:t>Technická dokumentace dotčených webových služeb (WSDL, povolené hodnoty včetně popisu významu, případně odkazy na externí číselníky, vnitřní logika služby, chybové kódy s popisem, popis logování na úrovni služby) dojde-li ke změně, jež mají dopad na výše uvedené</w:t>
            </w:r>
          </w:p>
        </w:tc>
        <w:tc>
          <w:tcPr>
            <w:tcW w:w="1417" w:type="dxa"/>
            <w:tcBorders>
              <w:top w:val="dotted" w:sz="4" w:space="0" w:color="auto"/>
              <w:left w:val="dotted" w:sz="4" w:space="0" w:color="auto"/>
              <w:bottom w:val="dotted" w:sz="4" w:space="0" w:color="auto"/>
              <w:right w:val="dotted" w:sz="4" w:space="0" w:color="auto"/>
            </w:tcBorders>
          </w:tcPr>
          <w:p w14:paraId="76B768B3" w14:textId="77777777" w:rsidR="00060F15" w:rsidRDefault="000E1A0E">
            <w:pPr>
              <w:rPr>
                <w:rStyle w:val="Odkaznakoment1"/>
              </w:rPr>
            </w:pPr>
            <w:r>
              <w:rPr>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753880B4" w14:textId="77777777" w:rsidR="00060F15" w:rsidRDefault="000E1A0E">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13AE65F7" w14:textId="77777777" w:rsidR="00060F15" w:rsidRDefault="000E1A0E">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248A6FDA" w14:textId="77777777" w:rsidR="00060F15" w:rsidRDefault="00060F15">
            <w:pPr>
              <w:rPr>
                <w:rStyle w:val="Odkaznakoment1"/>
              </w:rPr>
            </w:pPr>
          </w:p>
        </w:tc>
      </w:tr>
      <w:tr w:rsidR="00060F15" w14:paraId="5A7AAF6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08B055" w14:textId="77777777" w:rsidR="00060F15" w:rsidRDefault="00060F15">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61A164" w14:textId="77777777" w:rsidR="00060F15" w:rsidRDefault="000E1A0E">
            <w:pPr>
              <w:rPr>
                <w:szCs w:val="22"/>
                <w:lang w:eastAsia="cs-CZ"/>
              </w:rPr>
            </w:pPr>
            <w:r>
              <w:rPr>
                <w:szCs w:val="22"/>
                <w:lang w:eastAsia="cs-CZ"/>
              </w:rPr>
              <w:t>Dohledové scénáře (úprava stávajících/nové scénáře)</w:t>
            </w:r>
            <w:r>
              <w:rPr>
                <w:rStyle w:val="Odkaznavysvtlivky"/>
                <w:szCs w:val="22"/>
                <w:lang w:eastAsia="cs-CZ"/>
              </w:rPr>
              <w:endnoteReference w:id="10"/>
            </w:r>
          </w:p>
        </w:tc>
        <w:tc>
          <w:tcPr>
            <w:tcW w:w="1417" w:type="dxa"/>
            <w:tcBorders>
              <w:top w:val="dotted" w:sz="4" w:space="0" w:color="auto"/>
              <w:left w:val="dotted" w:sz="4" w:space="0" w:color="auto"/>
              <w:bottom w:val="dotted" w:sz="4" w:space="0" w:color="auto"/>
              <w:right w:val="dotted" w:sz="4" w:space="0" w:color="auto"/>
            </w:tcBorders>
          </w:tcPr>
          <w:p w14:paraId="6279648C" w14:textId="77777777" w:rsidR="00060F15" w:rsidRDefault="000E1A0E">
            <w:pPr>
              <w:rPr>
                <w:rStyle w:val="Odkaznakoment1"/>
              </w:rPr>
            </w:pPr>
            <w:r>
              <w:rPr>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6134C4A" w14:textId="77777777" w:rsidR="00060F15" w:rsidRDefault="000E1A0E">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0D628F46" w14:textId="77777777" w:rsidR="00060F15" w:rsidRDefault="000E1A0E">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191F227C" w14:textId="77777777" w:rsidR="00060F15" w:rsidRDefault="00060F15">
            <w:pPr>
              <w:rPr>
                <w:rStyle w:val="Odkaznakoment1"/>
              </w:rPr>
            </w:pPr>
          </w:p>
        </w:tc>
      </w:tr>
      <w:tr w:rsidR="00060F15" w14:paraId="45B4CAE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A82A1C" w14:textId="77777777" w:rsidR="00060F15" w:rsidRDefault="00060F15">
            <w:pPr>
              <w:pStyle w:val="Odstavecseseznamem"/>
              <w:numPr>
                <w:ilvl w:val="0"/>
                <w:numId w:val="11"/>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643B47" w14:textId="77777777" w:rsidR="00060F15" w:rsidRDefault="000E1A0E">
            <w:pPr>
              <w:rPr>
                <w:szCs w:val="22"/>
                <w:lang w:eastAsia="cs-CZ"/>
              </w:rPr>
            </w:pPr>
            <w:r>
              <w:rPr>
                <w:szCs w:val="22"/>
                <w:lang w:eastAsia="cs-CZ"/>
              </w:rPr>
              <w:t>Komunikační mapa</w:t>
            </w:r>
          </w:p>
        </w:tc>
        <w:tc>
          <w:tcPr>
            <w:tcW w:w="1417" w:type="dxa"/>
            <w:tcBorders>
              <w:top w:val="dotted" w:sz="4" w:space="0" w:color="auto"/>
              <w:left w:val="dotted" w:sz="4" w:space="0" w:color="auto"/>
              <w:bottom w:val="dotted" w:sz="4" w:space="0" w:color="auto"/>
              <w:right w:val="dotted" w:sz="4" w:space="0" w:color="auto"/>
            </w:tcBorders>
          </w:tcPr>
          <w:p w14:paraId="5D42FB17" w14:textId="77777777" w:rsidR="00060F15" w:rsidRDefault="000E1A0E">
            <w:pPr>
              <w:rPr>
                <w:rStyle w:val="Odkaznakoment1"/>
              </w:rPr>
            </w:pPr>
            <w:r>
              <w:rPr>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DA79B90" w14:textId="77777777" w:rsidR="00060F15" w:rsidRDefault="000E1A0E">
            <w:pPr>
              <w:rPr>
                <w:rStyle w:val="Odkaznakoment1"/>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5207C6F7" w14:textId="77777777" w:rsidR="00060F15" w:rsidRDefault="000E1A0E">
            <w:pPr>
              <w:rPr>
                <w:rStyle w:val="Odkaznakoment1"/>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tcPr>
          <w:p w14:paraId="0F68E20D" w14:textId="77777777" w:rsidR="00060F15" w:rsidRDefault="00060F15">
            <w:pPr>
              <w:rPr>
                <w:rStyle w:val="Odkaznakoment1"/>
              </w:rPr>
            </w:pPr>
          </w:p>
        </w:tc>
      </w:tr>
    </w:tbl>
    <w:p w14:paraId="43D943B5" w14:textId="77777777" w:rsidR="00060F15" w:rsidRDefault="00060F15">
      <w:pPr>
        <w:spacing w:before="120" w:after="120"/>
        <w:ind w:left="142"/>
        <w:rPr>
          <w:sz w:val="18"/>
          <w:szCs w:val="18"/>
        </w:rPr>
      </w:pPr>
    </w:p>
    <w:p w14:paraId="01074249" w14:textId="77777777" w:rsidR="00060F15" w:rsidRDefault="000E1A0E">
      <w:pPr>
        <w:rPr>
          <w:b/>
        </w:rPr>
      </w:pPr>
      <w:r>
        <w:rPr>
          <w:b/>
        </w:rPr>
        <w:t>ROZSAH TECHNICKÉ DOKUMENTACE</w:t>
      </w:r>
    </w:p>
    <w:p w14:paraId="0E86A198" w14:textId="77777777" w:rsidR="00060F15" w:rsidRDefault="000E1A0E">
      <w:pPr>
        <w:pStyle w:val="Odstavecseseznamem"/>
        <w:numPr>
          <w:ilvl w:val="0"/>
          <w:numId w:val="3"/>
        </w:numPr>
        <w:spacing w:after="120"/>
        <w:ind w:left="709" w:hanging="352"/>
        <w:contextualSpacing w:val="0"/>
        <w:jc w:val="both"/>
        <w:rPr>
          <w:b/>
        </w:rPr>
      </w:pPr>
      <w:r>
        <w:rPr>
          <w:b/>
        </w:rPr>
        <w:t xml:space="preserve">Sparx EA modelu (zejména ArchiMate modelu) </w:t>
      </w:r>
    </w:p>
    <w:p w14:paraId="5DF20B1A" w14:textId="77777777" w:rsidR="00060F15" w:rsidRDefault="000E1A0E">
      <w:pPr>
        <w:pStyle w:val="Odstavecseseznamem"/>
        <w:ind w:left="851"/>
        <w:jc w:val="both"/>
      </w:pPr>
      <w:r>
        <w:t>V případě, že v rámci implementace dojde k jeho změnám oproti návrhu architektury připravenému jako součást analýzy, provede se aktualizace modelu. Sparx EA model by měl zahrnovat:</w:t>
      </w:r>
    </w:p>
    <w:p w14:paraId="29A0C358" w14:textId="77777777" w:rsidR="00060F15" w:rsidRDefault="000E1A0E">
      <w:pPr>
        <w:pStyle w:val="Odstavecseseznamem"/>
        <w:numPr>
          <w:ilvl w:val="1"/>
          <w:numId w:val="3"/>
        </w:numPr>
        <w:ind w:left="1418" w:hanging="338"/>
        <w:jc w:val="both"/>
      </w:pPr>
      <w:r>
        <w:t>aplikační komponenty tvořící řešení, případně dílčí komponenty v podobě ArchiMate Application Component,</w:t>
      </w:r>
    </w:p>
    <w:p w14:paraId="1772CF81" w14:textId="77777777" w:rsidR="00060F15" w:rsidRDefault="000E1A0E">
      <w:pPr>
        <w:pStyle w:val="Odstavecseseznamem"/>
        <w:numPr>
          <w:ilvl w:val="1"/>
          <w:numId w:val="3"/>
        </w:numPr>
        <w:ind w:left="1418" w:hanging="338"/>
        <w:jc w:val="both"/>
      </w:pPr>
      <w:r>
        <w:t>vymezení relevantních dílčích funkcionalit jako ArchiMate koncepty, Application Function přidělené k příslušné aplikační komponentě (Application Component),</w:t>
      </w:r>
    </w:p>
    <w:p w14:paraId="2A8F34BF" w14:textId="77777777" w:rsidR="00060F15" w:rsidRDefault="000E1A0E">
      <w:pPr>
        <w:pStyle w:val="Odstavecseseznamem"/>
        <w:numPr>
          <w:ilvl w:val="1"/>
          <w:numId w:val="3"/>
        </w:numPr>
        <w:ind w:left="1418" w:hanging="338"/>
        <w:jc w:val="both"/>
      </w:pPr>
      <w:r>
        <w:t>prvky webových služeb reprezentované ArchiMate Application Service,</w:t>
      </w:r>
    </w:p>
    <w:p w14:paraId="52E755A8" w14:textId="77777777" w:rsidR="00060F15" w:rsidRDefault="000E1A0E">
      <w:pPr>
        <w:pStyle w:val="Odstavecseseznamem"/>
        <w:numPr>
          <w:ilvl w:val="1"/>
          <w:numId w:val="3"/>
        </w:numPr>
        <w:ind w:left="1418" w:hanging="338"/>
        <w:jc w:val="both"/>
      </w:pPr>
      <w:r>
        <w:t>hlavní datové objekty a číselníky reprezentovány ArchiMate Data Object,</w:t>
      </w:r>
    </w:p>
    <w:p w14:paraId="0FCDF8CF" w14:textId="77777777" w:rsidR="00060F15" w:rsidRDefault="000E1A0E">
      <w:pPr>
        <w:pStyle w:val="Odstavecseseznamem"/>
        <w:numPr>
          <w:ilvl w:val="1"/>
          <w:numId w:val="3"/>
        </w:numPr>
        <w:ind w:left="1418" w:hanging="338"/>
        <w:jc w:val="both"/>
      </w:pPr>
      <w:r>
        <w:t>activity model/diagramy anebo sekvenční model/diagramy logiky zpracování definovaných typů dokumentů,</w:t>
      </w:r>
    </w:p>
    <w:p w14:paraId="6BCECA74" w14:textId="77777777" w:rsidR="00060F15" w:rsidRDefault="000E1A0E">
      <w:pPr>
        <w:pStyle w:val="Odstavecseseznamem"/>
        <w:numPr>
          <w:ilvl w:val="1"/>
          <w:numId w:val="3"/>
        </w:numPr>
        <w:ind w:left="1418" w:hanging="338"/>
        <w:jc w:val="both"/>
      </w:pPr>
      <w:r>
        <w:t>popis použitých rolí v systému a jejich navázání na související funkcionality (uživatelské role ve formě ArchiMate konceptu Data Object a využití rolí v rámci funkcionalit/ Application Function vazbou ArchiMate Access),</w:t>
      </w:r>
    </w:p>
    <w:p w14:paraId="7739B940" w14:textId="77777777" w:rsidR="00060F15" w:rsidRDefault="000E1A0E">
      <w:pPr>
        <w:pStyle w:val="Odstavecseseznamem"/>
        <w:numPr>
          <w:ilvl w:val="1"/>
          <w:numId w:val="3"/>
        </w:numPr>
        <w:ind w:left="1418" w:hanging="338"/>
        <w:jc w:val="both"/>
      </w:pPr>
      <w:r>
        <w:t>doplnění modelu o integrace na externí systémy (konzumace integračních funkcionalit, služeb a rozhraní), znázorněné ArchiMate vazbou Used by.</w:t>
      </w:r>
    </w:p>
    <w:p w14:paraId="7C84C8DA" w14:textId="77777777" w:rsidR="00060F15" w:rsidRDefault="00060F15"/>
    <w:p w14:paraId="0D1A5619" w14:textId="77777777" w:rsidR="00060F15" w:rsidRDefault="000E1A0E">
      <w:pPr>
        <w:pStyle w:val="Odstavecseseznamem"/>
        <w:numPr>
          <w:ilvl w:val="0"/>
          <w:numId w:val="3"/>
        </w:numPr>
        <w:spacing w:after="120"/>
        <w:ind w:left="709" w:hanging="352"/>
        <w:contextualSpacing w:val="0"/>
        <w:jc w:val="both"/>
        <w:rPr>
          <w:b/>
        </w:rPr>
      </w:pPr>
      <w:r>
        <w:rPr>
          <w:b/>
        </w:rPr>
        <w:t xml:space="preserve">Dopady na bezpečnostní </w:t>
      </w:r>
    </w:p>
    <w:p w14:paraId="4665BD25" w14:textId="77777777" w:rsidR="00060F15" w:rsidRDefault="000E1A0E">
      <w:pPr>
        <w:pStyle w:val="Odstavecseseznamem"/>
        <w:ind w:left="851"/>
        <w:contextualSpacing w:val="0"/>
        <w:jc w:val="both"/>
      </w:pPr>
      <w:r>
        <w:t>Návrh řešení musí být v souladu se všemi požadavky v aktuální verzi Směrnice systémové bezpečnosti MZe. Upřesnění požadavků směrnice ve vztahu k tomuto RfC:</w:t>
      </w:r>
    </w:p>
    <w:p w14:paraId="481619E5" w14:textId="77777777" w:rsidR="00060F15" w:rsidRDefault="000E1A0E">
      <w:pPr>
        <w:pStyle w:val="Odstavecseseznamem"/>
        <w:ind w:left="851"/>
        <w:contextualSpacing w:val="0"/>
        <w:jc w:val="both"/>
      </w:pPr>
      <w:r>
        <w:t>Jde o přehled bezpečnostních opatření, který jen odkazuje, kde v technické dokumentaci se nalézá jejich popis</w:t>
      </w:r>
    </w:p>
    <w:p w14:paraId="12EC3DC9" w14:textId="77777777" w:rsidR="00060F15" w:rsidRDefault="000E1A0E">
      <w:pPr>
        <w:pStyle w:val="Odstavecseseznamem"/>
        <w:ind w:left="851"/>
        <w:contextualSpacing w:val="0"/>
        <w:jc w:val="both"/>
      </w:pPr>
      <w:r>
        <w:t>Jedná se především o popis těchto bezpečnostních opatření (jsou-li relevantní):</w:t>
      </w:r>
    </w:p>
    <w:p w14:paraId="0C0B0876" w14:textId="77777777" w:rsidR="00060F15" w:rsidRDefault="000E1A0E">
      <w:pPr>
        <w:pStyle w:val="Odstavecseseznamem"/>
        <w:numPr>
          <w:ilvl w:val="1"/>
          <w:numId w:val="3"/>
        </w:numPr>
        <w:ind w:left="1418" w:hanging="338"/>
        <w:jc w:val="both"/>
      </w:pPr>
      <w:r>
        <w:t>řízení přístupu, role, autentizace a autorizace, druhy a správa účtů,</w:t>
      </w:r>
    </w:p>
    <w:p w14:paraId="1E505270" w14:textId="77777777" w:rsidR="00060F15" w:rsidRDefault="000E1A0E">
      <w:pPr>
        <w:pStyle w:val="Odstavecseseznamem"/>
        <w:numPr>
          <w:ilvl w:val="1"/>
          <w:numId w:val="3"/>
        </w:numPr>
        <w:ind w:left="1418" w:hanging="338"/>
        <w:jc w:val="both"/>
      </w:pPr>
      <w:r>
        <w:t>omezení oprávnění (princip minimálních oprávnění),</w:t>
      </w:r>
    </w:p>
    <w:p w14:paraId="0A7755AD" w14:textId="77777777" w:rsidR="00060F15" w:rsidRDefault="000E1A0E">
      <w:pPr>
        <w:pStyle w:val="Odstavecseseznamem"/>
        <w:numPr>
          <w:ilvl w:val="1"/>
          <w:numId w:val="3"/>
        </w:numPr>
        <w:ind w:left="1418" w:hanging="338"/>
        <w:jc w:val="both"/>
      </w:pPr>
      <w:r>
        <w:t>proces řízení účtů (přidělování/odebírání, vytváření/rušení),</w:t>
      </w:r>
    </w:p>
    <w:p w14:paraId="1F1E9029" w14:textId="77777777" w:rsidR="00060F15" w:rsidRDefault="000E1A0E">
      <w:pPr>
        <w:pStyle w:val="Odstavecseseznamem"/>
        <w:numPr>
          <w:ilvl w:val="1"/>
          <w:numId w:val="3"/>
        </w:numPr>
        <w:ind w:left="1418" w:hanging="338"/>
        <w:jc w:val="both"/>
      </w:pPr>
      <w:r>
        <w:t>auditní mechanismy, napojení na SIEM (Syslog, SNP TRAP, Textový soubor, JDBC, Microsoft Event Log…),</w:t>
      </w:r>
    </w:p>
    <w:p w14:paraId="728D4537" w14:textId="77777777" w:rsidR="00060F15" w:rsidRDefault="000E1A0E">
      <w:pPr>
        <w:pStyle w:val="Odstavecseseznamem"/>
        <w:numPr>
          <w:ilvl w:val="1"/>
          <w:numId w:val="3"/>
        </w:numPr>
        <w:ind w:left="1418" w:hanging="338"/>
        <w:jc w:val="both"/>
      </w:pPr>
      <w:r>
        <w:t>šifrování,</w:t>
      </w:r>
    </w:p>
    <w:p w14:paraId="30A54465" w14:textId="77777777" w:rsidR="00060F15" w:rsidRDefault="000E1A0E">
      <w:pPr>
        <w:pStyle w:val="Odstavecseseznamem"/>
        <w:numPr>
          <w:ilvl w:val="1"/>
          <w:numId w:val="3"/>
        </w:numPr>
        <w:ind w:left="1418" w:hanging="338"/>
        <w:jc w:val="both"/>
      </w:pPr>
      <w:r>
        <w:t>zabezpečení webového rozhraní, je-li součástí systému,</w:t>
      </w:r>
    </w:p>
    <w:p w14:paraId="4F3DA271" w14:textId="77777777" w:rsidR="00060F15" w:rsidRDefault="000E1A0E">
      <w:pPr>
        <w:pStyle w:val="Odstavecseseznamem"/>
        <w:numPr>
          <w:ilvl w:val="1"/>
          <w:numId w:val="3"/>
        </w:numPr>
        <w:ind w:left="1418" w:hanging="338"/>
        <w:jc w:val="both"/>
      </w:pPr>
      <w:r>
        <w:t>certifikační autority a PKI,</w:t>
      </w:r>
    </w:p>
    <w:p w14:paraId="0A8DBB65" w14:textId="77777777" w:rsidR="00060F15" w:rsidRDefault="000E1A0E">
      <w:pPr>
        <w:pStyle w:val="Odstavecseseznamem"/>
        <w:numPr>
          <w:ilvl w:val="1"/>
          <w:numId w:val="3"/>
        </w:numPr>
        <w:ind w:left="1418" w:hanging="338"/>
        <w:jc w:val="both"/>
      </w:pPr>
      <w:r>
        <w:t>zajištění integrity dat,</w:t>
      </w:r>
    </w:p>
    <w:p w14:paraId="7A5ACC35" w14:textId="77777777" w:rsidR="00060F15" w:rsidRDefault="000E1A0E">
      <w:pPr>
        <w:pStyle w:val="Odstavecseseznamem"/>
        <w:numPr>
          <w:ilvl w:val="1"/>
          <w:numId w:val="3"/>
        </w:numPr>
        <w:ind w:left="1418" w:hanging="338"/>
        <w:jc w:val="both"/>
      </w:pPr>
      <w:r>
        <w:t>zajištění dostupnosti dat (redundance, cluster, HA…),</w:t>
      </w:r>
    </w:p>
    <w:p w14:paraId="08590824" w14:textId="77777777" w:rsidR="00060F15" w:rsidRDefault="000E1A0E">
      <w:pPr>
        <w:pStyle w:val="Odstavecseseznamem"/>
        <w:numPr>
          <w:ilvl w:val="1"/>
          <w:numId w:val="3"/>
        </w:numPr>
        <w:ind w:left="1418" w:hanging="338"/>
        <w:jc w:val="both"/>
      </w:pPr>
      <w:r>
        <w:t>zálohování, způsob, rozvrh,</w:t>
      </w:r>
    </w:p>
    <w:p w14:paraId="5A99FC5B" w14:textId="77777777" w:rsidR="00060F15" w:rsidRDefault="000E1A0E">
      <w:pPr>
        <w:pStyle w:val="Odstavecseseznamem"/>
        <w:numPr>
          <w:ilvl w:val="1"/>
          <w:numId w:val="3"/>
        </w:numPr>
        <w:ind w:left="1418" w:hanging="338"/>
        <w:jc w:val="both"/>
      </w:pPr>
      <w:r>
        <w:t>obnovení ze zálohy (DRP) včetně předpokládané doby obnovy,</w:t>
      </w:r>
    </w:p>
    <w:p w14:paraId="60732080" w14:textId="77777777" w:rsidR="00060F15" w:rsidRDefault="000E1A0E">
      <w:pPr>
        <w:pStyle w:val="Odstavecseseznamem"/>
        <w:numPr>
          <w:ilvl w:val="1"/>
          <w:numId w:val="3"/>
        </w:numPr>
        <w:ind w:left="1418" w:hanging="338"/>
        <w:jc w:val="both"/>
      </w:pPr>
      <w:r>
        <w:t>předpokládá se, že existuje síťové schéma, komunikační schéma a zdrojový kód.</w:t>
      </w:r>
    </w:p>
    <w:p w14:paraId="3BB2A87D" w14:textId="5AC96896" w:rsidR="00060F15" w:rsidRDefault="000E1A0E">
      <w:pPr>
        <w:spacing w:before="120" w:after="120"/>
        <w:ind w:left="142"/>
        <w:rPr>
          <w:sz w:val="18"/>
          <w:szCs w:val="18"/>
        </w:rPr>
      </w:pPr>
      <w:r>
        <w:rPr>
          <w:sz w:val="18"/>
          <w:szCs w:val="18"/>
        </w:rPr>
        <w:t xml:space="preserve">V připojeném souboru je uveden rozsah komunikační mapy – otevřete </w:t>
      </w:r>
      <w:proofErr w:type="gramStart"/>
      <w:r>
        <w:rPr>
          <w:sz w:val="18"/>
          <w:szCs w:val="18"/>
        </w:rPr>
        <w:t xml:space="preserve">dvojklikem:  </w:t>
      </w:r>
      <w:proofErr w:type="spellStart"/>
      <w:r w:rsidR="005F50B0">
        <w:rPr>
          <w:sz w:val="18"/>
          <w:szCs w:val="18"/>
        </w:rPr>
        <w:t>xxx</w:t>
      </w:r>
      <w:proofErr w:type="spellEnd"/>
      <w:proofErr w:type="gramEnd"/>
      <w:r w:rsidR="005F50B0">
        <w:rPr>
          <w:sz w:val="18"/>
          <w:szCs w:val="18"/>
        </w:rPr>
        <w:t xml:space="preserve"> </w:t>
      </w:r>
      <w:proofErr w:type="spellStart"/>
      <w:r w:rsidR="005F50B0">
        <w:rPr>
          <w:sz w:val="18"/>
          <w:szCs w:val="18"/>
        </w:rPr>
        <w:t>xxx</w:t>
      </w:r>
      <w:proofErr w:type="spellEnd"/>
    </w:p>
    <w:p w14:paraId="4FF6A305" w14:textId="77777777" w:rsidR="00060F15" w:rsidRDefault="000E1A0E">
      <w:pPr>
        <w:ind w:left="142"/>
        <w:rPr>
          <w:sz w:val="18"/>
          <w:szCs w:val="18"/>
        </w:rPr>
      </w:pPr>
      <w:r>
        <w:rPr>
          <w:sz w:val="18"/>
          <w:szCs w:val="18"/>
        </w:rPr>
        <w:t>Dohledové scénáře jsou požadovány, pokud Dodavatel potvrdí dopad na dohledové scénáře/nástroj.</w:t>
      </w:r>
    </w:p>
    <w:p w14:paraId="43D8C7F7" w14:textId="77777777" w:rsidR="00060F15" w:rsidRDefault="000E1A0E">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E7C1DB4" w14:textId="6C2CCF1E" w:rsidR="00060F15" w:rsidRDefault="000E1A0E">
      <w:pPr>
        <w:ind w:left="142"/>
        <w:rPr>
          <w:b/>
          <w:sz w:val="18"/>
          <w:szCs w:val="18"/>
        </w:rPr>
      </w:pPr>
      <w:r>
        <w:rPr>
          <w:sz w:val="18"/>
          <w:szCs w:val="18"/>
        </w:rPr>
        <w:t xml:space="preserve">Provozně-technická dokumentace bude zpracována dle vzorového dokumentu, který je připojen – otevřete dvojklikem: </w:t>
      </w:r>
      <w:proofErr w:type="spellStart"/>
      <w:r w:rsidR="005F50B0">
        <w:rPr>
          <w:sz w:val="18"/>
          <w:szCs w:val="18"/>
        </w:rPr>
        <w:t>xxx</w:t>
      </w:r>
      <w:proofErr w:type="spellEnd"/>
    </w:p>
    <w:p w14:paraId="2A8C6D77" w14:textId="77777777" w:rsidR="00060F15" w:rsidRDefault="00060F15">
      <w:pPr>
        <w:ind w:right="-427"/>
      </w:pPr>
    </w:p>
    <w:p w14:paraId="6850376F" w14:textId="77777777" w:rsidR="00060F15" w:rsidRDefault="000E1A0E">
      <w:pPr>
        <w:pStyle w:val="Nadpis1"/>
        <w:numPr>
          <w:ilvl w:val="0"/>
          <w:numId w:val="30"/>
        </w:numPr>
        <w:ind w:left="720" w:firstLine="708"/>
        <w:rPr>
          <w:szCs w:val="22"/>
        </w:rPr>
      </w:pPr>
      <w:r>
        <w:rPr>
          <w:szCs w:val="22"/>
        </w:rPr>
        <w:t>Akceptační kritéria</w:t>
      </w:r>
    </w:p>
    <w:p w14:paraId="686B88EB" w14:textId="77777777" w:rsidR="00060F15" w:rsidRDefault="000E1A0E">
      <w:pPr>
        <w:rPr>
          <w:szCs w:val="22"/>
          <w:lang w:eastAsia="cs-CZ"/>
        </w:rPr>
      </w:pPr>
      <w:r>
        <w:rPr>
          <w:szCs w:val="22"/>
          <w:lang w:eastAsia="cs-CZ"/>
        </w:rPr>
        <w:t xml:space="preserve">Plnění v rámci požadavku na změnu bude akceptováno v souladu s ustanoveními smlouvy. </w:t>
      </w:r>
    </w:p>
    <w:p w14:paraId="00709949" w14:textId="77777777" w:rsidR="00060F15" w:rsidRDefault="00060F15">
      <w:pPr>
        <w:rPr>
          <w:szCs w:val="22"/>
        </w:rPr>
      </w:pPr>
    </w:p>
    <w:p w14:paraId="7AB526EF" w14:textId="77777777" w:rsidR="00060F15" w:rsidRDefault="000E1A0E">
      <w:pPr>
        <w:pStyle w:val="Nadpis1"/>
        <w:numPr>
          <w:ilvl w:val="0"/>
          <w:numId w:val="30"/>
        </w:numPr>
        <w:ind w:left="284" w:hanging="284"/>
        <w:rPr>
          <w:szCs w:val="22"/>
        </w:rPr>
      </w:pPr>
      <w:r>
        <w:rPr>
          <w:szCs w:val="22"/>
        </w:rPr>
        <w:lastRenderedPageBreak/>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60F15" w14:paraId="25519BAC"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A39F7B" w14:textId="77777777" w:rsidR="00060F15" w:rsidRDefault="000E1A0E">
            <w:pPr>
              <w:rPr>
                <w:b/>
                <w:bCs/>
                <w:szCs w:val="22"/>
                <w:lang w:eastAsia="cs-CZ"/>
              </w:rPr>
            </w:pPr>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A29EC0E" w14:textId="77777777" w:rsidR="00060F15" w:rsidRDefault="000E1A0E">
            <w:pPr>
              <w:rPr>
                <w:b/>
                <w:bCs/>
                <w:szCs w:val="22"/>
                <w:lang w:eastAsia="cs-CZ"/>
              </w:rPr>
            </w:pPr>
            <w:r>
              <w:rPr>
                <w:b/>
                <w:bCs/>
                <w:szCs w:val="22"/>
                <w:lang w:eastAsia="cs-CZ"/>
              </w:rPr>
              <w:t>Termín</w:t>
            </w:r>
          </w:p>
        </w:tc>
      </w:tr>
      <w:tr w:rsidR="00060F15" w14:paraId="5B294A1E" w14:textId="77777777">
        <w:trPr>
          <w:trHeight w:val="284"/>
        </w:trPr>
        <w:tc>
          <w:tcPr>
            <w:tcW w:w="7655" w:type="dxa"/>
            <w:shd w:val="clear" w:color="auto" w:fill="auto"/>
            <w:noWrap/>
            <w:vAlign w:val="center"/>
          </w:tcPr>
          <w:p w14:paraId="46CDCD02" w14:textId="77777777" w:rsidR="00060F15" w:rsidRDefault="000E1A0E">
            <w:pPr>
              <w:rPr>
                <w:szCs w:val="22"/>
                <w:lang w:eastAsia="cs-CZ"/>
              </w:rPr>
            </w:pPr>
            <w:r>
              <w:rPr>
                <w:szCs w:val="22"/>
                <w:lang w:eastAsia="cs-CZ"/>
              </w:rPr>
              <w:t>Nasazení na testovací prostředí</w:t>
            </w:r>
          </w:p>
        </w:tc>
        <w:tc>
          <w:tcPr>
            <w:tcW w:w="2116" w:type="dxa"/>
            <w:shd w:val="clear" w:color="auto" w:fill="auto"/>
            <w:vAlign w:val="center"/>
          </w:tcPr>
          <w:p w14:paraId="603E900E" w14:textId="37A50291" w:rsidR="00060F15" w:rsidRDefault="000E1A0E">
            <w:pPr>
              <w:rPr>
                <w:szCs w:val="22"/>
                <w:lang w:eastAsia="cs-CZ"/>
              </w:rPr>
            </w:pPr>
            <w:r>
              <w:rPr>
                <w:szCs w:val="22"/>
                <w:lang w:eastAsia="cs-CZ"/>
              </w:rPr>
              <w:t>1.</w:t>
            </w:r>
            <w:r w:rsidR="007A62ED">
              <w:rPr>
                <w:szCs w:val="22"/>
                <w:lang w:eastAsia="cs-CZ"/>
              </w:rPr>
              <w:t>10</w:t>
            </w:r>
            <w:r>
              <w:rPr>
                <w:szCs w:val="22"/>
                <w:lang w:eastAsia="cs-CZ"/>
              </w:rPr>
              <w:t>.2023</w:t>
            </w:r>
          </w:p>
        </w:tc>
      </w:tr>
      <w:tr w:rsidR="00060F15" w14:paraId="5C39C5B1" w14:textId="77777777">
        <w:trPr>
          <w:trHeight w:val="284"/>
        </w:trPr>
        <w:tc>
          <w:tcPr>
            <w:tcW w:w="7655" w:type="dxa"/>
            <w:shd w:val="clear" w:color="auto" w:fill="auto"/>
            <w:noWrap/>
            <w:vAlign w:val="center"/>
          </w:tcPr>
          <w:p w14:paraId="5A0D435A" w14:textId="77777777" w:rsidR="00060F15" w:rsidRDefault="000E1A0E">
            <w:pPr>
              <w:rPr>
                <w:szCs w:val="22"/>
                <w:lang w:eastAsia="cs-CZ"/>
              </w:rPr>
            </w:pPr>
            <w:r>
              <w:rPr>
                <w:szCs w:val="22"/>
                <w:lang w:eastAsia="cs-CZ"/>
              </w:rPr>
              <w:t>Nasazení na provoz</w:t>
            </w:r>
          </w:p>
        </w:tc>
        <w:tc>
          <w:tcPr>
            <w:tcW w:w="2116" w:type="dxa"/>
            <w:shd w:val="clear" w:color="auto" w:fill="auto"/>
            <w:vAlign w:val="center"/>
          </w:tcPr>
          <w:p w14:paraId="49DDC776" w14:textId="49DA91E7" w:rsidR="00060F15" w:rsidRDefault="000E1A0E">
            <w:pPr>
              <w:rPr>
                <w:szCs w:val="22"/>
                <w:lang w:eastAsia="cs-CZ"/>
              </w:rPr>
            </w:pPr>
            <w:r>
              <w:rPr>
                <w:szCs w:val="22"/>
                <w:lang w:eastAsia="cs-CZ"/>
              </w:rPr>
              <w:t>1.</w:t>
            </w:r>
            <w:r w:rsidR="007A62ED">
              <w:rPr>
                <w:szCs w:val="22"/>
                <w:lang w:eastAsia="cs-CZ"/>
              </w:rPr>
              <w:t>11</w:t>
            </w:r>
            <w:r>
              <w:rPr>
                <w:szCs w:val="22"/>
                <w:lang w:eastAsia="cs-CZ"/>
              </w:rPr>
              <w:t>.2023</w:t>
            </w:r>
          </w:p>
        </w:tc>
      </w:tr>
      <w:tr w:rsidR="00060F15" w14:paraId="62243037" w14:textId="77777777">
        <w:trPr>
          <w:trHeight w:val="284"/>
        </w:trPr>
        <w:tc>
          <w:tcPr>
            <w:tcW w:w="7655" w:type="dxa"/>
            <w:shd w:val="clear" w:color="auto" w:fill="auto"/>
            <w:noWrap/>
            <w:vAlign w:val="center"/>
          </w:tcPr>
          <w:p w14:paraId="2F62109C" w14:textId="77777777" w:rsidR="00060F15" w:rsidRDefault="000E1A0E">
            <w:pPr>
              <w:rPr>
                <w:szCs w:val="22"/>
                <w:lang w:eastAsia="cs-CZ"/>
              </w:rPr>
            </w:pPr>
            <w:r>
              <w:rPr>
                <w:szCs w:val="22"/>
                <w:lang w:eastAsia="cs-CZ"/>
              </w:rPr>
              <w:t>Akceptace</w:t>
            </w:r>
          </w:p>
        </w:tc>
        <w:tc>
          <w:tcPr>
            <w:tcW w:w="2116" w:type="dxa"/>
            <w:shd w:val="clear" w:color="auto" w:fill="auto"/>
            <w:vAlign w:val="center"/>
          </w:tcPr>
          <w:p w14:paraId="60240D6E" w14:textId="5F0A18C3" w:rsidR="00060F15" w:rsidRDefault="000E1A0E">
            <w:pPr>
              <w:rPr>
                <w:szCs w:val="22"/>
                <w:lang w:eastAsia="cs-CZ"/>
              </w:rPr>
            </w:pPr>
            <w:r>
              <w:rPr>
                <w:szCs w:val="22"/>
                <w:lang w:eastAsia="cs-CZ"/>
              </w:rPr>
              <w:t>1</w:t>
            </w:r>
            <w:r w:rsidR="007A62ED">
              <w:rPr>
                <w:szCs w:val="22"/>
                <w:lang w:eastAsia="cs-CZ"/>
              </w:rPr>
              <w:t>5</w:t>
            </w:r>
            <w:r>
              <w:rPr>
                <w:szCs w:val="22"/>
                <w:lang w:eastAsia="cs-CZ"/>
              </w:rPr>
              <w:t>.</w:t>
            </w:r>
            <w:r w:rsidR="007A62ED">
              <w:rPr>
                <w:szCs w:val="22"/>
                <w:lang w:eastAsia="cs-CZ"/>
              </w:rPr>
              <w:t>11</w:t>
            </w:r>
            <w:r>
              <w:rPr>
                <w:szCs w:val="22"/>
                <w:lang w:eastAsia="cs-CZ"/>
              </w:rPr>
              <w:t>.2023</w:t>
            </w:r>
          </w:p>
        </w:tc>
      </w:tr>
    </w:tbl>
    <w:p w14:paraId="215AA678" w14:textId="77777777" w:rsidR="00060F15" w:rsidRDefault="00060F15">
      <w:pPr>
        <w:rPr>
          <w:szCs w:val="22"/>
        </w:rPr>
      </w:pPr>
    </w:p>
    <w:p w14:paraId="2DB10011" w14:textId="77777777" w:rsidR="00060F15" w:rsidRDefault="000E1A0E">
      <w:pPr>
        <w:pStyle w:val="Nadpis1"/>
        <w:numPr>
          <w:ilvl w:val="0"/>
          <w:numId w:val="30"/>
        </w:numPr>
        <w:ind w:left="284" w:hanging="284"/>
        <w:rPr>
          <w:szCs w:val="22"/>
        </w:rPr>
      </w:pPr>
      <w:r>
        <w:rPr>
          <w:szCs w:val="22"/>
        </w:rPr>
        <w:t>Přílohy  - budou zaslány jako samostatné soubory:</w:t>
      </w:r>
    </w:p>
    <w:p w14:paraId="7A5C6809" w14:textId="77777777" w:rsidR="00060F15" w:rsidRDefault="00060F15">
      <w:pPr>
        <w:ind w:left="426"/>
        <w:rPr>
          <w:szCs w:val="22"/>
        </w:rPr>
      </w:pPr>
    </w:p>
    <w:p w14:paraId="461015A2" w14:textId="77777777" w:rsidR="00060F15" w:rsidRDefault="00060F15">
      <w:pPr>
        <w:rPr>
          <w:szCs w:val="22"/>
        </w:rPr>
      </w:pPr>
    </w:p>
    <w:p w14:paraId="721AC522" w14:textId="77777777" w:rsidR="00060F15" w:rsidRDefault="000E1A0E">
      <w:pPr>
        <w:pStyle w:val="Nadpis1"/>
        <w:numPr>
          <w:ilvl w:val="0"/>
          <w:numId w:val="30"/>
        </w:numPr>
        <w:ind w:left="284" w:hanging="284"/>
        <w:rPr>
          <w:szCs w:val="22"/>
        </w:rPr>
      </w:pPr>
      <w:r>
        <w:rPr>
          <w:szCs w:val="22"/>
        </w:rPr>
        <w:t>Podpisová doložka*</w:t>
      </w:r>
    </w:p>
    <w:tbl>
      <w:tblPr>
        <w:tblW w:w="979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6"/>
        <w:gridCol w:w="3408"/>
        <w:gridCol w:w="3694"/>
      </w:tblGrid>
      <w:tr w:rsidR="00060F15" w14:paraId="4013074F" w14:textId="77777777">
        <w:trPr>
          <w:trHeight w:val="545"/>
        </w:trPr>
        <w:tc>
          <w:tcPr>
            <w:tcW w:w="2696" w:type="dxa"/>
            <w:tcBorders>
              <w:top w:val="single" w:sz="8" w:space="0" w:color="auto"/>
              <w:left w:val="single" w:sz="8" w:space="0" w:color="auto"/>
              <w:bottom w:val="single" w:sz="8" w:space="0" w:color="auto"/>
            </w:tcBorders>
            <w:shd w:val="clear" w:color="auto" w:fill="auto"/>
            <w:noWrap/>
            <w:vAlign w:val="center"/>
            <w:hideMark/>
          </w:tcPr>
          <w:p w14:paraId="0809AF07" w14:textId="77777777" w:rsidR="00060F15" w:rsidRDefault="000E1A0E">
            <w:pPr>
              <w:rPr>
                <w:b/>
                <w:bCs/>
                <w:szCs w:val="22"/>
                <w:lang w:eastAsia="cs-CZ"/>
              </w:rPr>
            </w:pPr>
            <w:r>
              <w:rPr>
                <w:b/>
                <w:bCs/>
                <w:szCs w:val="22"/>
                <w:lang w:eastAsia="cs-CZ"/>
              </w:rPr>
              <w:t>Za resort MZe/SZIF</w:t>
            </w:r>
          </w:p>
        </w:tc>
        <w:tc>
          <w:tcPr>
            <w:tcW w:w="3408" w:type="dxa"/>
            <w:tcBorders>
              <w:top w:val="single" w:sz="8" w:space="0" w:color="auto"/>
              <w:bottom w:val="single" w:sz="8" w:space="0" w:color="auto"/>
            </w:tcBorders>
            <w:vAlign w:val="center"/>
          </w:tcPr>
          <w:p w14:paraId="768C54D0" w14:textId="77777777" w:rsidR="00060F15" w:rsidRDefault="000E1A0E">
            <w:pPr>
              <w:rPr>
                <w:b/>
                <w:bCs/>
                <w:szCs w:val="22"/>
                <w:lang w:eastAsia="cs-CZ"/>
              </w:rPr>
            </w:pPr>
            <w:r>
              <w:rPr>
                <w:b/>
                <w:bCs/>
                <w:szCs w:val="22"/>
                <w:lang w:eastAsia="cs-CZ"/>
              </w:rPr>
              <w:t>Jméno:</w:t>
            </w:r>
          </w:p>
        </w:tc>
        <w:tc>
          <w:tcPr>
            <w:tcW w:w="3694" w:type="dxa"/>
            <w:tcBorders>
              <w:top w:val="single" w:sz="8" w:space="0" w:color="auto"/>
              <w:bottom w:val="single" w:sz="8" w:space="0" w:color="auto"/>
              <w:right w:val="single" w:sz="8" w:space="0" w:color="auto"/>
            </w:tcBorders>
            <w:vAlign w:val="center"/>
          </w:tcPr>
          <w:p w14:paraId="009EB563" w14:textId="77777777" w:rsidR="00060F15" w:rsidRDefault="000E1A0E">
            <w:pPr>
              <w:rPr>
                <w:b/>
                <w:bCs/>
                <w:szCs w:val="22"/>
                <w:lang w:eastAsia="cs-CZ"/>
              </w:rPr>
            </w:pPr>
            <w:r>
              <w:rPr>
                <w:b/>
                <w:bCs/>
                <w:szCs w:val="22"/>
                <w:lang w:eastAsia="cs-CZ"/>
              </w:rPr>
              <w:t>Datum:</w:t>
            </w:r>
          </w:p>
          <w:p w14:paraId="63A15A53" w14:textId="77777777" w:rsidR="00060F15" w:rsidRDefault="000E1A0E">
            <w:pPr>
              <w:rPr>
                <w:b/>
                <w:bCs/>
                <w:szCs w:val="22"/>
                <w:lang w:eastAsia="cs-CZ"/>
              </w:rPr>
            </w:pPr>
            <w:r>
              <w:rPr>
                <w:b/>
                <w:bCs/>
                <w:szCs w:val="22"/>
                <w:lang w:eastAsia="cs-CZ"/>
              </w:rPr>
              <w:t>Podpis:</w:t>
            </w:r>
          </w:p>
        </w:tc>
      </w:tr>
      <w:tr w:rsidR="00060F15" w14:paraId="437232CF" w14:textId="77777777">
        <w:trPr>
          <w:trHeight w:val="926"/>
        </w:trPr>
        <w:tc>
          <w:tcPr>
            <w:tcW w:w="2696" w:type="dxa"/>
            <w:shd w:val="clear" w:color="auto" w:fill="auto"/>
            <w:noWrap/>
            <w:vAlign w:val="center"/>
          </w:tcPr>
          <w:p w14:paraId="350C28E2" w14:textId="77777777" w:rsidR="00060F15" w:rsidRDefault="000E1A0E">
            <w:pPr>
              <w:rPr>
                <w:szCs w:val="22"/>
                <w:lang w:eastAsia="cs-CZ"/>
              </w:rPr>
            </w:pPr>
            <w:r>
              <w:rPr>
                <w:szCs w:val="22"/>
                <w:lang w:eastAsia="cs-CZ"/>
              </w:rPr>
              <w:t>Žadatel</w:t>
            </w:r>
          </w:p>
        </w:tc>
        <w:tc>
          <w:tcPr>
            <w:tcW w:w="3408" w:type="dxa"/>
            <w:vAlign w:val="center"/>
          </w:tcPr>
          <w:p w14:paraId="2E892F02" w14:textId="77777777" w:rsidR="00060F15" w:rsidRDefault="000E1A0E">
            <w:pPr>
              <w:rPr>
                <w:szCs w:val="22"/>
                <w:lang w:eastAsia="cs-CZ"/>
              </w:rPr>
            </w:pPr>
            <w:r>
              <w:rPr>
                <w:szCs w:val="22"/>
                <w:lang w:eastAsia="cs-CZ"/>
              </w:rPr>
              <w:t>Ondřej Krym</w:t>
            </w:r>
          </w:p>
        </w:tc>
        <w:tc>
          <w:tcPr>
            <w:tcW w:w="3694" w:type="dxa"/>
            <w:vAlign w:val="center"/>
          </w:tcPr>
          <w:p w14:paraId="5FDD2F73" w14:textId="77777777" w:rsidR="00060F15" w:rsidRDefault="00060F15">
            <w:pPr>
              <w:rPr>
                <w:szCs w:val="22"/>
                <w:lang w:eastAsia="cs-CZ"/>
              </w:rPr>
            </w:pPr>
          </w:p>
        </w:tc>
      </w:tr>
      <w:tr w:rsidR="00060F15" w14:paraId="571173DF" w14:textId="77777777">
        <w:trPr>
          <w:trHeight w:val="926"/>
        </w:trPr>
        <w:tc>
          <w:tcPr>
            <w:tcW w:w="2696" w:type="dxa"/>
            <w:shd w:val="clear" w:color="auto" w:fill="auto"/>
            <w:noWrap/>
            <w:vAlign w:val="center"/>
            <w:hideMark/>
          </w:tcPr>
          <w:p w14:paraId="0F13F57C" w14:textId="77777777" w:rsidR="00060F15" w:rsidRDefault="000E1A0E">
            <w:pPr>
              <w:rPr>
                <w:szCs w:val="22"/>
                <w:lang w:eastAsia="cs-CZ"/>
              </w:rPr>
            </w:pPr>
            <w:r>
              <w:rPr>
                <w:szCs w:val="22"/>
                <w:lang w:eastAsia="cs-CZ"/>
              </w:rPr>
              <w:t>Metodický/Věcný garant</w:t>
            </w:r>
            <w:r>
              <w:rPr>
                <w:rStyle w:val="Znakapoznpodarou"/>
                <w:szCs w:val="22"/>
                <w:lang w:eastAsia="cs-CZ"/>
              </w:rPr>
              <w:footnoteReference w:id="2"/>
            </w:r>
            <w:r>
              <w:rPr>
                <w:szCs w:val="22"/>
                <w:lang w:eastAsia="cs-CZ"/>
              </w:rPr>
              <w:t>:</w:t>
            </w:r>
          </w:p>
        </w:tc>
        <w:tc>
          <w:tcPr>
            <w:tcW w:w="3408" w:type="dxa"/>
            <w:vAlign w:val="center"/>
          </w:tcPr>
          <w:p w14:paraId="0BBD5810" w14:textId="77777777" w:rsidR="00060F15" w:rsidRDefault="000E1A0E">
            <w:pPr>
              <w:rPr>
                <w:szCs w:val="22"/>
                <w:lang w:eastAsia="cs-CZ"/>
              </w:rPr>
            </w:pPr>
            <w:r>
              <w:rPr>
                <w:szCs w:val="22"/>
                <w:lang w:eastAsia="cs-CZ"/>
              </w:rPr>
              <w:t>Jakub Vlosinský</w:t>
            </w:r>
          </w:p>
        </w:tc>
        <w:tc>
          <w:tcPr>
            <w:tcW w:w="3694" w:type="dxa"/>
            <w:vAlign w:val="center"/>
          </w:tcPr>
          <w:p w14:paraId="79E81242" w14:textId="77777777" w:rsidR="00060F15" w:rsidRDefault="00060F15">
            <w:pPr>
              <w:rPr>
                <w:szCs w:val="22"/>
                <w:lang w:eastAsia="cs-CZ"/>
              </w:rPr>
            </w:pPr>
          </w:p>
        </w:tc>
      </w:tr>
      <w:tr w:rsidR="00060F15" w14:paraId="60B0047F" w14:textId="77777777">
        <w:trPr>
          <w:trHeight w:val="926"/>
        </w:trPr>
        <w:tc>
          <w:tcPr>
            <w:tcW w:w="2696" w:type="dxa"/>
            <w:shd w:val="clear" w:color="auto" w:fill="auto"/>
            <w:noWrap/>
            <w:vAlign w:val="center"/>
          </w:tcPr>
          <w:p w14:paraId="539722A1" w14:textId="77777777" w:rsidR="00060F15" w:rsidRDefault="000E1A0E">
            <w:pPr>
              <w:rPr>
                <w:szCs w:val="22"/>
                <w:lang w:eastAsia="cs-CZ"/>
              </w:rPr>
            </w:pPr>
            <w:r>
              <w:rPr>
                <w:szCs w:val="22"/>
                <w:lang w:eastAsia="cs-CZ"/>
              </w:rPr>
              <w:t>Koordinátor změny</w:t>
            </w:r>
            <w:r>
              <w:rPr>
                <w:szCs w:val="22"/>
              </w:rPr>
              <w:t>*</w:t>
            </w:r>
            <w:r>
              <w:rPr>
                <w:szCs w:val="22"/>
                <w:lang w:eastAsia="cs-CZ"/>
              </w:rPr>
              <w:t>:</w:t>
            </w:r>
          </w:p>
        </w:tc>
        <w:tc>
          <w:tcPr>
            <w:tcW w:w="3408" w:type="dxa"/>
            <w:vAlign w:val="center"/>
          </w:tcPr>
          <w:p w14:paraId="6818548D" w14:textId="77777777" w:rsidR="00060F15" w:rsidRDefault="000E1A0E">
            <w:pPr>
              <w:rPr>
                <w:szCs w:val="22"/>
                <w:lang w:eastAsia="cs-CZ"/>
              </w:rPr>
            </w:pPr>
            <w:r>
              <w:rPr>
                <w:szCs w:val="22"/>
                <w:lang w:eastAsia="cs-CZ"/>
              </w:rPr>
              <w:t>Jiří Bukovský</w:t>
            </w:r>
          </w:p>
        </w:tc>
        <w:tc>
          <w:tcPr>
            <w:tcW w:w="3694" w:type="dxa"/>
            <w:vAlign w:val="center"/>
          </w:tcPr>
          <w:p w14:paraId="08708BCE" w14:textId="77777777" w:rsidR="00060F15" w:rsidRDefault="00060F15">
            <w:pPr>
              <w:rPr>
                <w:szCs w:val="22"/>
                <w:lang w:eastAsia="cs-CZ"/>
              </w:rPr>
            </w:pPr>
          </w:p>
        </w:tc>
      </w:tr>
    </w:tbl>
    <w:p w14:paraId="5BA971D9" w14:textId="77777777" w:rsidR="00060F15" w:rsidRDefault="00060F15">
      <w:pPr>
        <w:rPr>
          <w:szCs w:val="22"/>
        </w:rPr>
        <w:sectPr w:rsidR="00060F15">
          <w:pgSz w:w="11906" w:h="16838"/>
          <w:pgMar w:top="1560" w:right="1418" w:bottom="1134" w:left="992" w:header="567" w:footer="567" w:gutter="0"/>
          <w:pgNumType w:start="1"/>
          <w:cols w:space="708"/>
          <w:titlePg/>
          <w:docGrid w:linePitch="360"/>
        </w:sectPr>
      </w:pPr>
    </w:p>
    <w:p w14:paraId="0E817963" w14:textId="77777777" w:rsidR="00060F15" w:rsidRDefault="000E1A0E">
      <w:pPr>
        <w:rPr>
          <w:b/>
          <w:caps/>
          <w:szCs w:val="22"/>
        </w:rPr>
      </w:pPr>
      <w:r>
        <w:rPr>
          <w:b/>
          <w:caps/>
          <w:szCs w:val="22"/>
        </w:rPr>
        <w:lastRenderedPageBreak/>
        <w:t>B – nabídkA řešení k požadavku Z36646</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60F15" w14:paraId="65240B10" w14:textId="77777777">
        <w:tc>
          <w:tcPr>
            <w:tcW w:w="1701" w:type="dxa"/>
            <w:tcBorders>
              <w:top w:val="single" w:sz="8" w:space="0" w:color="auto"/>
              <w:left w:val="single" w:sz="8" w:space="0" w:color="auto"/>
              <w:bottom w:val="single" w:sz="8" w:space="0" w:color="auto"/>
            </w:tcBorders>
            <w:vAlign w:val="center"/>
          </w:tcPr>
          <w:p w14:paraId="181A7F7E" w14:textId="77777777" w:rsidR="00060F15" w:rsidRDefault="000E1A0E">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4B99C4E9" w14:textId="77777777" w:rsidR="00060F15" w:rsidRDefault="000E1A0E">
            <w:pPr>
              <w:pStyle w:val="Tabulka"/>
              <w:rPr>
                <w:szCs w:val="22"/>
              </w:rPr>
            </w:pPr>
            <w:r>
              <w:rPr>
                <w:szCs w:val="22"/>
              </w:rPr>
              <w:t>805</w:t>
            </w:r>
          </w:p>
        </w:tc>
      </w:tr>
    </w:tbl>
    <w:p w14:paraId="32C95EA6" w14:textId="77777777" w:rsidR="00060F15" w:rsidRDefault="000E1A0E">
      <w:pPr>
        <w:pStyle w:val="Nadpis1"/>
        <w:numPr>
          <w:ilvl w:val="0"/>
          <w:numId w:val="36"/>
        </w:numPr>
        <w:ind w:left="284" w:hanging="284"/>
        <w:rPr>
          <w:szCs w:val="22"/>
        </w:rPr>
      </w:pPr>
      <w:r>
        <w:rPr>
          <w:szCs w:val="22"/>
        </w:rPr>
        <w:t xml:space="preserve">Návrh konceptu technického řešení  </w:t>
      </w:r>
    </w:p>
    <w:p w14:paraId="7240C71D" w14:textId="77777777" w:rsidR="00060F15" w:rsidRDefault="000E1A0E">
      <w:r>
        <w:t>Viz část A tohoto PZ, body 2 a 3.</w:t>
      </w:r>
    </w:p>
    <w:p w14:paraId="3A23A84F" w14:textId="77777777" w:rsidR="00060F15" w:rsidRDefault="000E1A0E">
      <w:pPr>
        <w:pStyle w:val="Nadpis1"/>
        <w:numPr>
          <w:ilvl w:val="0"/>
          <w:numId w:val="36"/>
        </w:numPr>
        <w:ind w:left="284" w:hanging="284"/>
        <w:rPr>
          <w:szCs w:val="22"/>
        </w:rPr>
      </w:pPr>
      <w:r>
        <w:rPr>
          <w:szCs w:val="22"/>
        </w:rPr>
        <w:t>Uživatelské a licenční zajištění pro Objednatele</w:t>
      </w:r>
    </w:p>
    <w:p w14:paraId="04FCB372" w14:textId="77777777" w:rsidR="00060F15" w:rsidRDefault="000E1A0E">
      <w:pPr>
        <w:pStyle w:val="Default"/>
      </w:pPr>
      <w:r>
        <w:t>V souladu s podmínkami smlouvy č. 390-2023-12120</w:t>
      </w:r>
    </w:p>
    <w:p w14:paraId="6D7CE099" w14:textId="77777777" w:rsidR="00060F15" w:rsidRDefault="000E1A0E">
      <w:pPr>
        <w:pStyle w:val="Nadpis1"/>
        <w:numPr>
          <w:ilvl w:val="0"/>
          <w:numId w:val="36"/>
        </w:numPr>
        <w:ind w:left="284" w:hanging="284"/>
        <w:rPr>
          <w:szCs w:val="22"/>
        </w:rPr>
      </w:pPr>
      <w:r>
        <w:rPr>
          <w:szCs w:val="22"/>
        </w:rPr>
        <w:t>Dopady do systémů MZe</w:t>
      </w:r>
    </w:p>
    <w:p w14:paraId="6AC132A8" w14:textId="0C128942" w:rsidR="00060F15" w:rsidRDefault="000E1A0E">
      <w:pPr>
        <w:pStyle w:val="Nadpis1"/>
        <w:numPr>
          <w:ilvl w:val="1"/>
          <w:numId w:val="36"/>
        </w:numPr>
        <w:ind w:left="1440" w:hanging="292"/>
        <w:rPr>
          <w:szCs w:val="22"/>
        </w:rPr>
      </w:pPr>
      <w:r>
        <w:rPr>
          <w:szCs w:val="22"/>
        </w:rPr>
        <w:t>Na provoz a infrastrukturu</w:t>
      </w:r>
    </w:p>
    <w:p w14:paraId="10C15896" w14:textId="4FFC6377" w:rsidR="00060F15" w:rsidRDefault="000E1A0E">
      <w:pPr>
        <w:rPr>
          <w:sz w:val="18"/>
          <w:szCs w:val="18"/>
        </w:rPr>
      </w:pPr>
      <w:r>
        <w:rPr>
          <w:sz w:val="18"/>
          <w:szCs w:val="18"/>
        </w:rPr>
        <w:t xml:space="preserve">(Pozn.: V případě, že má změna dopady na síťovou infrastrukturu, doplňte tabulku v připojeném souboru - otevřete dvojklikem.)     </w:t>
      </w:r>
      <w:proofErr w:type="spellStart"/>
      <w:r w:rsidR="005F50B0">
        <w:rPr>
          <w:sz w:val="18"/>
          <w:szCs w:val="18"/>
        </w:rPr>
        <w:t>xxx</w:t>
      </w:r>
      <w:proofErr w:type="spellEnd"/>
    </w:p>
    <w:p w14:paraId="64702824" w14:textId="77777777" w:rsidR="00060F15" w:rsidRDefault="000E1A0E">
      <w:pPr>
        <w:pStyle w:val="Nadpis1"/>
        <w:numPr>
          <w:ilvl w:val="1"/>
          <w:numId w:val="36"/>
        </w:numPr>
        <w:ind w:left="1440" w:hanging="292"/>
        <w:rPr>
          <w:szCs w:val="22"/>
        </w:rPr>
      </w:pPr>
      <w:r>
        <w:rPr>
          <w:szCs w:val="22"/>
        </w:rPr>
        <w:t>Na bezpečnost</w:t>
      </w:r>
    </w:p>
    <w:p w14:paraId="3DC0C904" w14:textId="77777777" w:rsidR="00060F15" w:rsidRDefault="000E1A0E">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060F15" w14:paraId="2F36CFE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7EC736C" w14:textId="77777777" w:rsidR="00060F15" w:rsidRDefault="000E1A0E">
            <w:pPr>
              <w:rPr>
                <w:b/>
                <w:bCs/>
                <w:szCs w:val="22"/>
                <w:lang w:eastAsia="cs-CZ"/>
              </w:rPr>
            </w:pPr>
            <w:r>
              <w:rPr>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14CF53" w14:textId="77777777" w:rsidR="00060F15" w:rsidRDefault="000E1A0E">
            <w:pPr>
              <w:rPr>
                <w:b/>
                <w:bCs/>
                <w:szCs w:val="22"/>
                <w:lang w:eastAsia="cs-CZ"/>
              </w:rPr>
            </w:pPr>
            <w:r>
              <w:rPr>
                <w:b/>
                <w:bCs/>
                <w:szCs w:val="22"/>
                <w:lang w:eastAsia="cs-CZ"/>
              </w:rPr>
              <w:t>Oblast požadavku</w:t>
            </w:r>
            <w:r>
              <w:rPr>
                <w:rStyle w:val="Odkaznavysvtlivky"/>
                <w:b/>
                <w:bCs/>
                <w:szCs w:val="22"/>
                <w:lang w:eastAsia="cs-CZ"/>
              </w:rPr>
              <w:endnoteReference w:id="12"/>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627BDD" w14:textId="77777777" w:rsidR="00060F15" w:rsidRDefault="000E1A0E">
            <w:pPr>
              <w:rPr>
                <w:b/>
                <w:bCs/>
                <w:szCs w:val="22"/>
                <w:lang w:eastAsia="cs-CZ"/>
              </w:rPr>
            </w:pPr>
            <w:r>
              <w:rPr>
                <w:b/>
                <w:bCs/>
                <w:szCs w:val="22"/>
                <w:lang w:eastAsia="cs-CZ"/>
              </w:rPr>
              <w:t>Předpokládaný dopad a navrhované opatření/změny</w:t>
            </w:r>
          </w:p>
        </w:tc>
      </w:tr>
      <w:tr w:rsidR="00060F15" w14:paraId="364698C3" w14:textId="77777777">
        <w:trPr>
          <w:trHeight w:val="300"/>
        </w:trPr>
        <w:tc>
          <w:tcPr>
            <w:tcW w:w="426" w:type="dxa"/>
            <w:tcBorders>
              <w:top w:val="single" w:sz="8" w:space="0" w:color="auto"/>
              <w:bottom w:val="single" w:sz="4" w:space="0" w:color="auto"/>
            </w:tcBorders>
            <w:vAlign w:val="center"/>
          </w:tcPr>
          <w:p w14:paraId="64D20204"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67A44963" w14:textId="77777777" w:rsidR="00060F15" w:rsidRDefault="000E1A0E">
            <w:pPr>
              <w:rPr>
                <w:bCs/>
                <w:szCs w:val="22"/>
                <w:lang w:eastAsia="cs-CZ"/>
              </w:rPr>
            </w:pPr>
            <w:r>
              <w:rPr>
                <w:bCs/>
                <w:szCs w:val="22"/>
                <w:lang w:eastAsia="cs-CZ"/>
              </w:rPr>
              <w:t>Řízení přístupu 3.1.1. – 3.1.6.</w:t>
            </w:r>
            <w:r>
              <w:rPr>
                <w:rStyle w:val="Znakapoznpodarou"/>
                <w:bCs/>
                <w:szCs w:val="22"/>
                <w:lang w:eastAsia="cs-CZ"/>
              </w:rPr>
              <w:footnoteReference w:id="3"/>
            </w:r>
          </w:p>
        </w:tc>
        <w:tc>
          <w:tcPr>
            <w:tcW w:w="4253" w:type="dxa"/>
            <w:tcBorders>
              <w:top w:val="single" w:sz="8" w:space="0" w:color="auto"/>
              <w:bottom w:val="single" w:sz="4" w:space="0" w:color="auto"/>
            </w:tcBorders>
            <w:shd w:val="clear" w:color="auto" w:fill="auto"/>
            <w:noWrap/>
            <w:vAlign w:val="center"/>
          </w:tcPr>
          <w:p w14:paraId="24A0576C" w14:textId="77777777" w:rsidR="00060F15" w:rsidRDefault="000E1A0E">
            <w:pPr>
              <w:rPr>
                <w:szCs w:val="22"/>
                <w:lang w:eastAsia="cs-CZ"/>
              </w:rPr>
            </w:pPr>
            <w:r>
              <w:rPr>
                <w:szCs w:val="22"/>
                <w:lang w:eastAsia="cs-CZ"/>
              </w:rPr>
              <w:t>Bez dopadu</w:t>
            </w:r>
          </w:p>
        </w:tc>
      </w:tr>
      <w:tr w:rsidR="00060F15" w14:paraId="4704DE7E" w14:textId="77777777">
        <w:trPr>
          <w:trHeight w:val="300"/>
        </w:trPr>
        <w:tc>
          <w:tcPr>
            <w:tcW w:w="426" w:type="dxa"/>
            <w:tcBorders>
              <w:bottom w:val="single" w:sz="4" w:space="0" w:color="auto"/>
            </w:tcBorders>
            <w:vAlign w:val="center"/>
          </w:tcPr>
          <w:p w14:paraId="4D5F321A"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811F14D" w14:textId="77777777" w:rsidR="00060F15" w:rsidRDefault="000E1A0E">
            <w:pPr>
              <w:rPr>
                <w:bCs/>
                <w:szCs w:val="22"/>
                <w:lang w:eastAsia="cs-CZ"/>
              </w:rPr>
            </w:pPr>
            <w:r>
              <w:rPr>
                <w:bCs/>
                <w:szCs w:val="22"/>
                <w:lang w:eastAsia="cs-CZ"/>
              </w:rPr>
              <w:t>Dohledatelnost provedených změn v datech 3.1.7.</w:t>
            </w:r>
          </w:p>
        </w:tc>
        <w:tc>
          <w:tcPr>
            <w:tcW w:w="4253" w:type="dxa"/>
            <w:tcBorders>
              <w:bottom w:val="single" w:sz="4" w:space="0" w:color="auto"/>
            </w:tcBorders>
            <w:shd w:val="clear" w:color="auto" w:fill="auto"/>
            <w:noWrap/>
            <w:vAlign w:val="center"/>
          </w:tcPr>
          <w:p w14:paraId="4362F95B" w14:textId="77777777" w:rsidR="00060F15" w:rsidRDefault="000E1A0E">
            <w:pPr>
              <w:rPr>
                <w:b/>
                <w:bCs/>
                <w:szCs w:val="22"/>
                <w:lang w:eastAsia="cs-CZ"/>
              </w:rPr>
            </w:pPr>
            <w:r>
              <w:rPr>
                <w:szCs w:val="22"/>
                <w:lang w:eastAsia="cs-CZ"/>
              </w:rPr>
              <w:t>Bez dopadu</w:t>
            </w:r>
          </w:p>
        </w:tc>
      </w:tr>
      <w:tr w:rsidR="00060F15" w14:paraId="23B770E7" w14:textId="77777777">
        <w:trPr>
          <w:trHeight w:val="300"/>
        </w:trPr>
        <w:tc>
          <w:tcPr>
            <w:tcW w:w="426" w:type="dxa"/>
            <w:tcBorders>
              <w:bottom w:val="single" w:sz="4" w:space="0" w:color="auto"/>
            </w:tcBorders>
            <w:vAlign w:val="center"/>
          </w:tcPr>
          <w:p w14:paraId="20D857B9"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6AA26C8" w14:textId="77777777" w:rsidR="00060F15" w:rsidRDefault="000E1A0E">
            <w:pPr>
              <w:rPr>
                <w:bCs/>
                <w:szCs w:val="22"/>
                <w:lang w:eastAsia="cs-CZ"/>
              </w:rPr>
            </w:pPr>
            <w:r>
              <w:rPr>
                <w:bCs/>
                <w:szCs w:val="22"/>
                <w:lang w:eastAsia="cs-CZ"/>
              </w:rPr>
              <w:t>Centrální logování událostí v systému 3.1.7.</w:t>
            </w:r>
            <w:r>
              <w:rPr>
                <w:rStyle w:val="Znakapoznpodarou"/>
                <w:bCs/>
                <w:szCs w:val="22"/>
                <w:lang w:eastAsia="cs-CZ"/>
              </w:rPr>
              <w:footnoteReference w:id="4"/>
            </w:r>
          </w:p>
        </w:tc>
        <w:tc>
          <w:tcPr>
            <w:tcW w:w="4253" w:type="dxa"/>
            <w:tcBorders>
              <w:bottom w:val="single" w:sz="4" w:space="0" w:color="auto"/>
            </w:tcBorders>
            <w:shd w:val="clear" w:color="auto" w:fill="auto"/>
            <w:noWrap/>
            <w:vAlign w:val="center"/>
          </w:tcPr>
          <w:p w14:paraId="689E8093" w14:textId="77777777" w:rsidR="00060F15" w:rsidRDefault="000E1A0E">
            <w:pPr>
              <w:rPr>
                <w:b/>
                <w:bCs/>
                <w:szCs w:val="22"/>
                <w:lang w:eastAsia="cs-CZ"/>
              </w:rPr>
            </w:pPr>
            <w:r>
              <w:rPr>
                <w:szCs w:val="22"/>
                <w:lang w:eastAsia="cs-CZ"/>
              </w:rPr>
              <w:t>Bez dopadu</w:t>
            </w:r>
          </w:p>
        </w:tc>
      </w:tr>
      <w:tr w:rsidR="00060F15" w14:paraId="113A7870" w14:textId="77777777">
        <w:trPr>
          <w:trHeight w:val="300"/>
        </w:trPr>
        <w:tc>
          <w:tcPr>
            <w:tcW w:w="426" w:type="dxa"/>
            <w:tcBorders>
              <w:bottom w:val="single" w:sz="4" w:space="0" w:color="auto"/>
            </w:tcBorders>
            <w:vAlign w:val="center"/>
          </w:tcPr>
          <w:p w14:paraId="4F731E2A"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0E591FB5" w14:textId="77777777" w:rsidR="00060F15" w:rsidRDefault="000E1A0E">
            <w:pPr>
              <w:rPr>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0C220C31" w14:textId="77777777" w:rsidR="00060F15" w:rsidRDefault="000E1A0E">
            <w:pPr>
              <w:rPr>
                <w:b/>
                <w:bCs/>
                <w:szCs w:val="22"/>
                <w:lang w:eastAsia="cs-CZ"/>
              </w:rPr>
            </w:pPr>
            <w:r>
              <w:rPr>
                <w:szCs w:val="22"/>
                <w:lang w:eastAsia="cs-CZ"/>
              </w:rPr>
              <w:t>Bez dopadu</w:t>
            </w:r>
          </w:p>
        </w:tc>
      </w:tr>
      <w:tr w:rsidR="00060F15" w14:paraId="52D0D829" w14:textId="77777777">
        <w:trPr>
          <w:trHeight w:val="300"/>
        </w:trPr>
        <w:tc>
          <w:tcPr>
            <w:tcW w:w="426" w:type="dxa"/>
            <w:tcBorders>
              <w:bottom w:val="single" w:sz="4" w:space="0" w:color="auto"/>
            </w:tcBorders>
            <w:vAlign w:val="center"/>
          </w:tcPr>
          <w:p w14:paraId="0B2B22DA"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10E4C796" w14:textId="77777777" w:rsidR="00060F15" w:rsidRDefault="000E1A0E">
            <w:pPr>
              <w:rPr>
                <w:bCs/>
                <w:szCs w:val="22"/>
                <w:lang w:eastAsia="cs-CZ"/>
              </w:rPr>
            </w:pPr>
            <w:r>
              <w:rPr>
                <w:bCs/>
                <w:szCs w:val="22"/>
                <w:lang w:eastAsia="cs-CZ"/>
              </w:rPr>
              <w:t>Integrita – constraints, cizí klíče apod. 3.2.</w:t>
            </w:r>
          </w:p>
        </w:tc>
        <w:tc>
          <w:tcPr>
            <w:tcW w:w="4253" w:type="dxa"/>
            <w:tcBorders>
              <w:bottom w:val="single" w:sz="4" w:space="0" w:color="auto"/>
            </w:tcBorders>
            <w:shd w:val="clear" w:color="auto" w:fill="auto"/>
            <w:noWrap/>
            <w:vAlign w:val="center"/>
          </w:tcPr>
          <w:p w14:paraId="33C9766C" w14:textId="77777777" w:rsidR="00060F15" w:rsidRDefault="000E1A0E">
            <w:pPr>
              <w:rPr>
                <w:b/>
                <w:bCs/>
                <w:szCs w:val="22"/>
                <w:lang w:eastAsia="cs-CZ"/>
              </w:rPr>
            </w:pPr>
            <w:r>
              <w:rPr>
                <w:szCs w:val="22"/>
                <w:lang w:eastAsia="cs-CZ"/>
              </w:rPr>
              <w:t>Bez dopadu</w:t>
            </w:r>
          </w:p>
        </w:tc>
      </w:tr>
      <w:tr w:rsidR="00060F15" w14:paraId="56B22FC7" w14:textId="77777777">
        <w:trPr>
          <w:trHeight w:val="300"/>
        </w:trPr>
        <w:tc>
          <w:tcPr>
            <w:tcW w:w="426" w:type="dxa"/>
            <w:tcBorders>
              <w:bottom w:val="single" w:sz="4" w:space="0" w:color="auto"/>
            </w:tcBorders>
            <w:vAlign w:val="center"/>
          </w:tcPr>
          <w:p w14:paraId="31018F50"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3E3B18D" w14:textId="77777777" w:rsidR="00060F15" w:rsidRDefault="000E1A0E">
            <w:pPr>
              <w:rPr>
                <w:bCs/>
                <w:szCs w:val="22"/>
                <w:lang w:eastAsia="cs-CZ"/>
              </w:rPr>
            </w:pPr>
            <w:r>
              <w:rPr>
                <w:bCs/>
                <w:szCs w:val="22"/>
                <w:lang w:eastAsia="cs-CZ"/>
              </w:rPr>
              <w:t>Integrita – platnost dat 3.2.</w:t>
            </w:r>
          </w:p>
        </w:tc>
        <w:tc>
          <w:tcPr>
            <w:tcW w:w="4253" w:type="dxa"/>
            <w:tcBorders>
              <w:bottom w:val="single" w:sz="4" w:space="0" w:color="auto"/>
            </w:tcBorders>
            <w:shd w:val="clear" w:color="auto" w:fill="auto"/>
            <w:noWrap/>
            <w:vAlign w:val="center"/>
          </w:tcPr>
          <w:p w14:paraId="711F3E9E" w14:textId="77777777" w:rsidR="00060F15" w:rsidRDefault="000E1A0E">
            <w:pPr>
              <w:rPr>
                <w:b/>
                <w:bCs/>
                <w:szCs w:val="22"/>
                <w:lang w:eastAsia="cs-CZ"/>
              </w:rPr>
            </w:pPr>
            <w:r>
              <w:rPr>
                <w:szCs w:val="22"/>
                <w:lang w:eastAsia="cs-CZ"/>
              </w:rPr>
              <w:t>Bez dopadu</w:t>
            </w:r>
          </w:p>
        </w:tc>
      </w:tr>
      <w:tr w:rsidR="00060F15" w14:paraId="78C87D9B" w14:textId="77777777">
        <w:trPr>
          <w:trHeight w:val="300"/>
        </w:trPr>
        <w:tc>
          <w:tcPr>
            <w:tcW w:w="426" w:type="dxa"/>
            <w:tcBorders>
              <w:bottom w:val="single" w:sz="4" w:space="0" w:color="auto"/>
            </w:tcBorders>
            <w:vAlign w:val="center"/>
          </w:tcPr>
          <w:p w14:paraId="0CDFD337"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1B6AA5E" w14:textId="77777777" w:rsidR="00060F15" w:rsidRDefault="000E1A0E">
            <w:pPr>
              <w:rPr>
                <w:bCs/>
                <w:szCs w:val="22"/>
                <w:lang w:eastAsia="cs-CZ"/>
              </w:rPr>
            </w:pPr>
            <w:r>
              <w:rPr>
                <w:bCs/>
                <w:szCs w:val="22"/>
                <w:lang w:eastAsia="cs-CZ"/>
              </w:rPr>
              <w:t>Integrita - kontrola na vstupní data formulářů 3.2.</w:t>
            </w:r>
          </w:p>
        </w:tc>
        <w:tc>
          <w:tcPr>
            <w:tcW w:w="4253" w:type="dxa"/>
            <w:tcBorders>
              <w:bottom w:val="single" w:sz="4" w:space="0" w:color="auto"/>
            </w:tcBorders>
            <w:shd w:val="clear" w:color="auto" w:fill="auto"/>
            <w:noWrap/>
            <w:vAlign w:val="center"/>
          </w:tcPr>
          <w:p w14:paraId="57B29344" w14:textId="77777777" w:rsidR="00060F15" w:rsidRDefault="000E1A0E">
            <w:pPr>
              <w:rPr>
                <w:b/>
                <w:bCs/>
                <w:szCs w:val="22"/>
                <w:lang w:eastAsia="cs-CZ"/>
              </w:rPr>
            </w:pPr>
            <w:r>
              <w:rPr>
                <w:szCs w:val="22"/>
                <w:lang w:eastAsia="cs-CZ"/>
              </w:rPr>
              <w:t>Bez dopadu</w:t>
            </w:r>
          </w:p>
        </w:tc>
      </w:tr>
      <w:tr w:rsidR="00060F15" w14:paraId="5CC062C4" w14:textId="77777777">
        <w:trPr>
          <w:trHeight w:val="300"/>
        </w:trPr>
        <w:tc>
          <w:tcPr>
            <w:tcW w:w="426" w:type="dxa"/>
            <w:tcBorders>
              <w:bottom w:val="single" w:sz="4" w:space="0" w:color="auto"/>
            </w:tcBorders>
            <w:vAlign w:val="center"/>
          </w:tcPr>
          <w:p w14:paraId="3E87955A"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727962DA" w14:textId="77777777" w:rsidR="00060F15" w:rsidRDefault="000E1A0E">
            <w:pPr>
              <w:rPr>
                <w:bCs/>
                <w:szCs w:val="22"/>
                <w:lang w:eastAsia="cs-CZ"/>
              </w:rPr>
            </w:pPr>
            <w:r>
              <w:rPr>
                <w:bCs/>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35D23823" w14:textId="77777777" w:rsidR="00060F15" w:rsidRDefault="000E1A0E">
            <w:pPr>
              <w:rPr>
                <w:b/>
                <w:bCs/>
                <w:szCs w:val="22"/>
                <w:lang w:eastAsia="cs-CZ"/>
              </w:rPr>
            </w:pPr>
            <w:r>
              <w:rPr>
                <w:szCs w:val="22"/>
                <w:lang w:eastAsia="cs-CZ"/>
              </w:rPr>
              <w:t>Bez dopadu</w:t>
            </w:r>
          </w:p>
        </w:tc>
      </w:tr>
      <w:tr w:rsidR="00060F15" w14:paraId="2BDE88BC" w14:textId="77777777">
        <w:trPr>
          <w:trHeight w:val="300"/>
        </w:trPr>
        <w:tc>
          <w:tcPr>
            <w:tcW w:w="426" w:type="dxa"/>
            <w:tcBorders>
              <w:bottom w:val="single" w:sz="4" w:space="0" w:color="auto"/>
            </w:tcBorders>
            <w:vAlign w:val="center"/>
          </w:tcPr>
          <w:p w14:paraId="5B99E10D"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95BA67C" w14:textId="77777777" w:rsidR="00060F15" w:rsidRDefault="000E1A0E">
            <w:pPr>
              <w:rPr>
                <w:bCs/>
                <w:szCs w:val="22"/>
                <w:lang w:eastAsia="cs-CZ"/>
              </w:rPr>
            </w:pPr>
            <w:r>
              <w:rPr>
                <w:bCs/>
                <w:szCs w:val="22"/>
                <w:lang w:eastAsia="cs-CZ"/>
              </w:rPr>
              <w:t>Práce s pamětí 3.4.4.</w:t>
            </w:r>
          </w:p>
        </w:tc>
        <w:tc>
          <w:tcPr>
            <w:tcW w:w="4253" w:type="dxa"/>
            <w:tcBorders>
              <w:bottom w:val="single" w:sz="4" w:space="0" w:color="auto"/>
            </w:tcBorders>
            <w:shd w:val="clear" w:color="auto" w:fill="auto"/>
            <w:noWrap/>
            <w:vAlign w:val="center"/>
          </w:tcPr>
          <w:p w14:paraId="0C0EB911" w14:textId="77777777" w:rsidR="00060F15" w:rsidRDefault="000E1A0E">
            <w:pPr>
              <w:rPr>
                <w:b/>
                <w:bCs/>
                <w:szCs w:val="22"/>
                <w:lang w:eastAsia="cs-CZ"/>
              </w:rPr>
            </w:pPr>
            <w:r>
              <w:rPr>
                <w:szCs w:val="22"/>
                <w:lang w:eastAsia="cs-CZ"/>
              </w:rPr>
              <w:t>Bez dopadu</w:t>
            </w:r>
          </w:p>
        </w:tc>
      </w:tr>
      <w:tr w:rsidR="00060F15" w14:paraId="72A232ED" w14:textId="77777777">
        <w:trPr>
          <w:trHeight w:val="300"/>
        </w:trPr>
        <w:tc>
          <w:tcPr>
            <w:tcW w:w="426" w:type="dxa"/>
            <w:tcBorders>
              <w:bottom w:val="single" w:sz="4" w:space="0" w:color="auto"/>
            </w:tcBorders>
            <w:vAlign w:val="center"/>
          </w:tcPr>
          <w:p w14:paraId="133059AF"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0ED49B1" w14:textId="77777777" w:rsidR="00060F15" w:rsidRDefault="000E1A0E">
            <w:pPr>
              <w:rPr>
                <w:bCs/>
                <w:szCs w:val="22"/>
                <w:lang w:eastAsia="cs-CZ"/>
              </w:rPr>
            </w:pPr>
            <w:r>
              <w:rPr>
                <w:bCs/>
                <w:szCs w:val="22"/>
                <w:lang w:eastAsia="cs-CZ"/>
              </w:rPr>
              <w:t>Řízení - konfigurace změn 3.4.5.</w:t>
            </w:r>
            <w:r>
              <w:rPr>
                <w:rStyle w:val="Znakapoznpodarou"/>
                <w:bCs/>
                <w:szCs w:val="22"/>
                <w:lang w:eastAsia="cs-CZ"/>
              </w:rPr>
              <w:footnoteReference w:id="5"/>
            </w:r>
          </w:p>
        </w:tc>
        <w:tc>
          <w:tcPr>
            <w:tcW w:w="4253" w:type="dxa"/>
            <w:tcBorders>
              <w:bottom w:val="single" w:sz="4" w:space="0" w:color="auto"/>
            </w:tcBorders>
            <w:shd w:val="clear" w:color="auto" w:fill="auto"/>
            <w:noWrap/>
            <w:vAlign w:val="center"/>
          </w:tcPr>
          <w:p w14:paraId="6A30F133" w14:textId="77777777" w:rsidR="00060F15" w:rsidRDefault="000E1A0E">
            <w:pPr>
              <w:rPr>
                <w:b/>
                <w:bCs/>
                <w:szCs w:val="22"/>
                <w:lang w:eastAsia="cs-CZ"/>
              </w:rPr>
            </w:pPr>
            <w:r>
              <w:rPr>
                <w:szCs w:val="22"/>
                <w:lang w:eastAsia="cs-CZ"/>
              </w:rPr>
              <w:t>Bez dopadu</w:t>
            </w:r>
          </w:p>
        </w:tc>
      </w:tr>
      <w:tr w:rsidR="00060F15" w14:paraId="5C3B6F0D" w14:textId="77777777">
        <w:trPr>
          <w:trHeight w:val="300"/>
        </w:trPr>
        <w:tc>
          <w:tcPr>
            <w:tcW w:w="426" w:type="dxa"/>
            <w:tcBorders>
              <w:bottom w:val="single" w:sz="4" w:space="0" w:color="auto"/>
            </w:tcBorders>
            <w:vAlign w:val="center"/>
          </w:tcPr>
          <w:p w14:paraId="5388A289"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BD04619" w14:textId="77777777" w:rsidR="00060F15" w:rsidRDefault="000E1A0E">
            <w:pPr>
              <w:rPr>
                <w:bCs/>
                <w:szCs w:val="22"/>
                <w:lang w:eastAsia="cs-CZ"/>
              </w:rPr>
            </w:pPr>
            <w:r>
              <w:rPr>
                <w:bCs/>
                <w:szCs w:val="22"/>
                <w:lang w:eastAsia="cs-CZ"/>
              </w:rPr>
              <w:t>Ochrana systému 3.4.7.</w:t>
            </w:r>
          </w:p>
        </w:tc>
        <w:tc>
          <w:tcPr>
            <w:tcW w:w="4253" w:type="dxa"/>
            <w:tcBorders>
              <w:bottom w:val="single" w:sz="4" w:space="0" w:color="auto"/>
            </w:tcBorders>
            <w:shd w:val="clear" w:color="auto" w:fill="auto"/>
            <w:noWrap/>
            <w:vAlign w:val="center"/>
          </w:tcPr>
          <w:p w14:paraId="401E0F3D" w14:textId="77777777" w:rsidR="00060F15" w:rsidRDefault="000E1A0E">
            <w:pPr>
              <w:rPr>
                <w:b/>
                <w:bCs/>
                <w:szCs w:val="22"/>
                <w:lang w:eastAsia="cs-CZ"/>
              </w:rPr>
            </w:pPr>
            <w:r>
              <w:rPr>
                <w:szCs w:val="22"/>
                <w:lang w:eastAsia="cs-CZ"/>
              </w:rPr>
              <w:t>Bez dopadu</w:t>
            </w:r>
          </w:p>
        </w:tc>
      </w:tr>
      <w:tr w:rsidR="00060F15" w14:paraId="4AFF8FF9" w14:textId="77777777">
        <w:trPr>
          <w:trHeight w:val="300"/>
        </w:trPr>
        <w:tc>
          <w:tcPr>
            <w:tcW w:w="426" w:type="dxa"/>
            <w:tcBorders>
              <w:bottom w:val="single" w:sz="4" w:space="0" w:color="auto"/>
            </w:tcBorders>
            <w:vAlign w:val="center"/>
          </w:tcPr>
          <w:p w14:paraId="6F202208"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EC684B8" w14:textId="77777777" w:rsidR="00060F15" w:rsidRDefault="000E1A0E">
            <w:pPr>
              <w:rPr>
                <w:bCs/>
                <w:szCs w:val="22"/>
                <w:lang w:eastAsia="cs-CZ"/>
              </w:rPr>
            </w:pPr>
            <w:r>
              <w:rPr>
                <w:bCs/>
                <w:szCs w:val="22"/>
                <w:lang w:eastAsia="cs-CZ"/>
              </w:rPr>
              <w:t>Testování systému 3.4.9.</w:t>
            </w:r>
          </w:p>
        </w:tc>
        <w:tc>
          <w:tcPr>
            <w:tcW w:w="4253" w:type="dxa"/>
            <w:tcBorders>
              <w:bottom w:val="single" w:sz="4" w:space="0" w:color="auto"/>
            </w:tcBorders>
            <w:shd w:val="clear" w:color="auto" w:fill="auto"/>
            <w:noWrap/>
            <w:vAlign w:val="center"/>
          </w:tcPr>
          <w:p w14:paraId="60DE4B67" w14:textId="77777777" w:rsidR="00060F15" w:rsidRDefault="000E1A0E">
            <w:pPr>
              <w:rPr>
                <w:b/>
                <w:bCs/>
                <w:szCs w:val="22"/>
                <w:lang w:eastAsia="cs-CZ"/>
              </w:rPr>
            </w:pPr>
            <w:r>
              <w:rPr>
                <w:szCs w:val="22"/>
                <w:lang w:eastAsia="cs-CZ"/>
              </w:rPr>
              <w:t>Bez dopadu</w:t>
            </w:r>
          </w:p>
        </w:tc>
      </w:tr>
      <w:tr w:rsidR="00060F15" w14:paraId="2EBBC197" w14:textId="77777777">
        <w:trPr>
          <w:trHeight w:val="300"/>
        </w:trPr>
        <w:tc>
          <w:tcPr>
            <w:tcW w:w="426" w:type="dxa"/>
            <w:tcBorders>
              <w:bottom w:val="single" w:sz="4" w:space="0" w:color="auto"/>
            </w:tcBorders>
            <w:vAlign w:val="center"/>
          </w:tcPr>
          <w:p w14:paraId="49433054" w14:textId="77777777" w:rsidR="00060F15" w:rsidRDefault="00060F15">
            <w:pPr>
              <w:pStyle w:val="Odstavecseseznamem"/>
              <w:numPr>
                <w:ilvl w:val="0"/>
                <w:numId w:val="28"/>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1A1DD6F" w14:textId="77777777" w:rsidR="00060F15" w:rsidRDefault="000E1A0E">
            <w:pPr>
              <w:rPr>
                <w:bCs/>
                <w:szCs w:val="22"/>
                <w:lang w:eastAsia="cs-CZ"/>
              </w:rPr>
            </w:pPr>
            <w:r>
              <w:rPr>
                <w:bCs/>
                <w:szCs w:val="22"/>
                <w:lang w:eastAsia="cs-CZ"/>
              </w:rPr>
              <w:t>Externí komunikace 3.4.11.</w:t>
            </w:r>
          </w:p>
        </w:tc>
        <w:tc>
          <w:tcPr>
            <w:tcW w:w="4253" w:type="dxa"/>
            <w:tcBorders>
              <w:bottom w:val="single" w:sz="4" w:space="0" w:color="auto"/>
            </w:tcBorders>
            <w:shd w:val="clear" w:color="auto" w:fill="auto"/>
            <w:noWrap/>
            <w:vAlign w:val="center"/>
          </w:tcPr>
          <w:p w14:paraId="29B8B9C7" w14:textId="77777777" w:rsidR="00060F15" w:rsidRDefault="000E1A0E">
            <w:pPr>
              <w:rPr>
                <w:b/>
                <w:bCs/>
                <w:szCs w:val="22"/>
                <w:lang w:eastAsia="cs-CZ"/>
              </w:rPr>
            </w:pPr>
            <w:r>
              <w:rPr>
                <w:szCs w:val="22"/>
                <w:lang w:eastAsia="cs-CZ"/>
              </w:rPr>
              <w:t>Bez dopadu</w:t>
            </w:r>
          </w:p>
        </w:tc>
      </w:tr>
    </w:tbl>
    <w:p w14:paraId="73FE7D77" w14:textId="77777777" w:rsidR="00060F15" w:rsidRDefault="000E1A0E">
      <w:pPr>
        <w:pStyle w:val="Nadpis1"/>
        <w:numPr>
          <w:ilvl w:val="1"/>
          <w:numId w:val="36"/>
        </w:numPr>
        <w:ind w:left="1440" w:hanging="292"/>
        <w:rPr>
          <w:szCs w:val="22"/>
        </w:rPr>
      </w:pPr>
      <w:r>
        <w:rPr>
          <w:szCs w:val="22"/>
        </w:rPr>
        <w:t>Na součinnost s dalšími systémy</w:t>
      </w:r>
    </w:p>
    <w:p w14:paraId="0520469B" w14:textId="77777777" w:rsidR="00060F15" w:rsidRDefault="000E1A0E">
      <w:pPr>
        <w:ind w:left="284"/>
      </w:pPr>
      <w:r>
        <w:t>IS SZIF/SAP – kontroly</w:t>
      </w:r>
    </w:p>
    <w:p w14:paraId="42414BE6" w14:textId="77777777" w:rsidR="00060F15" w:rsidRDefault="000E1A0E">
      <w:pPr>
        <w:pStyle w:val="Nadpis1"/>
        <w:numPr>
          <w:ilvl w:val="1"/>
          <w:numId w:val="36"/>
        </w:numPr>
        <w:ind w:left="1440" w:hanging="292"/>
        <w:rPr>
          <w:szCs w:val="22"/>
        </w:rPr>
      </w:pPr>
      <w:r>
        <w:rPr>
          <w:szCs w:val="22"/>
        </w:rPr>
        <w:t>Na součinnost AgriBus</w:t>
      </w:r>
    </w:p>
    <w:p w14:paraId="5E099B1B" w14:textId="77777777" w:rsidR="00060F15" w:rsidRDefault="00060F15">
      <w:pPr>
        <w:rPr>
          <w:sz w:val="4"/>
          <w:szCs w:val="4"/>
        </w:rPr>
      </w:pPr>
    </w:p>
    <w:p w14:paraId="319051DF" w14:textId="77777777" w:rsidR="00060F15" w:rsidRDefault="000E1A0E">
      <w:pPr>
        <w:pStyle w:val="Nadpis1"/>
        <w:numPr>
          <w:ilvl w:val="1"/>
          <w:numId w:val="36"/>
        </w:numPr>
        <w:ind w:left="1440" w:hanging="292"/>
        <w:rPr>
          <w:szCs w:val="22"/>
        </w:rPr>
      </w:pPr>
      <w:r>
        <w:rPr>
          <w:szCs w:val="22"/>
        </w:rPr>
        <w:t>Na dohledové nástroje/scénáře</w:t>
      </w:r>
      <w:r>
        <w:rPr>
          <w:rStyle w:val="Odkaznavysvtlivky"/>
          <w:szCs w:val="22"/>
        </w:rPr>
        <w:endnoteReference w:id="13"/>
      </w:r>
    </w:p>
    <w:p w14:paraId="08A1A38B" w14:textId="77777777" w:rsidR="00060F15" w:rsidRDefault="00060F15">
      <w:pPr>
        <w:spacing w:after="120"/>
        <w:rPr>
          <w:sz w:val="4"/>
          <w:szCs w:val="4"/>
        </w:rPr>
      </w:pPr>
    </w:p>
    <w:p w14:paraId="3C0BC292" w14:textId="77777777" w:rsidR="00060F15" w:rsidRDefault="000E1A0E">
      <w:pPr>
        <w:pStyle w:val="Nadpis1"/>
        <w:numPr>
          <w:ilvl w:val="1"/>
          <w:numId w:val="36"/>
        </w:numPr>
        <w:ind w:left="1440" w:hanging="292"/>
        <w:rPr>
          <w:szCs w:val="22"/>
        </w:rPr>
      </w:pPr>
      <w:r>
        <w:rPr>
          <w:szCs w:val="22"/>
        </w:rPr>
        <w:t>Ostatní dopady</w:t>
      </w:r>
    </w:p>
    <w:p w14:paraId="2A3421EC" w14:textId="77777777" w:rsidR="00060F15" w:rsidRDefault="00060F15">
      <w:pPr>
        <w:pStyle w:val="Odstavecseseznamem"/>
        <w:rPr>
          <w:szCs w:val="22"/>
        </w:rPr>
      </w:pPr>
    </w:p>
    <w:p w14:paraId="2D062E22" w14:textId="77777777" w:rsidR="00060F15" w:rsidRDefault="000E1A0E">
      <w:pPr>
        <w:rPr>
          <w:szCs w:val="22"/>
        </w:rPr>
      </w:pPr>
      <w:r>
        <w:rPr>
          <w:szCs w:val="22"/>
        </w:rPr>
        <w:t>Vzhledem k tomu, že dosud nebyla zinicializovaná nová smlouva PRAIS 2023+, bude zatím postupováno dle současně platných procesů. Podmínkou dodání je schválení rozšíření týmu o všechny potřebné lidské zdroje, ve smlouvě definovaných rolích.</w:t>
      </w:r>
    </w:p>
    <w:p w14:paraId="61248832" w14:textId="77777777" w:rsidR="00060F15" w:rsidRDefault="00060F15">
      <w:pPr>
        <w:pStyle w:val="Nadpis1"/>
        <w:ind w:firstLine="0"/>
      </w:pPr>
    </w:p>
    <w:p w14:paraId="5189C8B2" w14:textId="77777777" w:rsidR="00060F15" w:rsidRDefault="000E1A0E">
      <w:pPr>
        <w:spacing w:before="120"/>
        <w:rPr>
          <w:sz w:val="18"/>
          <w:szCs w:val="18"/>
        </w:rPr>
      </w:pPr>
      <w:r>
        <w:rPr>
          <w:sz w:val="18"/>
          <w:szCs w:val="18"/>
        </w:rPr>
        <w:t>(Pozn.: Pokud má požadavek dopady do dalších požadavků MZe, uveďte je také v tomto bodu.)</w:t>
      </w:r>
    </w:p>
    <w:p w14:paraId="2DE52909" w14:textId="77777777" w:rsidR="00060F15" w:rsidRDefault="00060F15">
      <w:pPr>
        <w:rPr>
          <w:szCs w:val="22"/>
        </w:rPr>
      </w:pPr>
    </w:p>
    <w:p w14:paraId="4B6405FA" w14:textId="77777777" w:rsidR="00060F15" w:rsidRDefault="000E1A0E">
      <w:pPr>
        <w:pStyle w:val="Nadpis1"/>
        <w:numPr>
          <w:ilvl w:val="0"/>
          <w:numId w:val="36"/>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60F15" w14:paraId="12E7C31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461B24" w14:textId="77777777" w:rsidR="00060F15" w:rsidRDefault="000E1A0E">
            <w:pPr>
              <w:rPr>
                <w:b/>
                <w:bCs/>
                <w:szCs w:val="22"/>
                <w:lang w:eastAsia="cs-CZ"/>
              </w:rPr>
            </w:pPr>
            <w:r>
              <w:rPr>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8C0D52" w14:textId="77777777" w:rsidR="00060F15" w:rsidRDefault="000E1A0E">
            <w:pPr>
              <w:rPr>
                <w:b/>
                <w:bCs/>
                <w:szCs w:val="22"/>
                <w:lang w:eastAsia="cs-CZ"/>
              </w:rPr>
            </w:pPr>
            <w:r>
              <w:rPr>
                <w:b/>
                <w:bCs/>
                <w:szCs w:val="22"/>
                <w:lang w:eastAsia="cs-CZ"/>
              </w:rPr>
              <w:t>Popis požadavku na součinnost</w:t>
            </w:r>
          </w:p>
        </w:tc>
      </w:tr>
      <w:tr w:rsidR="00060F15" w14:paraId="591E7D9A" w14:textId="77777777">
        <w:trPr>
          <w:trHeight w:val="284"/>
        </w:trPr>
        <w:tc>
          <w:tcPr>
            <w:tcW w:w="2126" w:type="dxa"/>
            <w:tcBorders>
              <w:right w:val="dotted" w:sz="4" w:space="0" w:color="auto"/>
            </w:tcBorders>
            <w:shd w:val="clear" w:color="auto" w:fill="auto"/>
            <w:noWrap/>
            <w:vAlign w:val="bottom"/>
          </w:tcPr>
          <w:p w14:paraId="6033AA42" w14:textId="77777777" w:rsidR="00060F15" w:rsidRDefault="000E1A0E">
            <w:pPr>
              <w:rPr>
                <w:szCs w:val="22"/>
                <w:lang w:eastAsia="cs-CZ"/>
              </w:rPr>
            </w:pPr>
            <w:r>
              <w:rPr>
                <w:szCs w:val="22"/>
                <w:lang w:eastAsia="cs-CZ"/>
              </w:rPr>
              <w:t>SZIF/SAP</w:t>
            </w:r>
          </w:p>
        </w:tc>
        <w:tc>
          <w:tcPr>
            <w:tcW w:w="7654" w:type="dxa"/>
            <w:tcBorders>
              <w:left w:val="dotted" w:sz="4" w:space="0" w:color="auto"/>
              <w:right w:val="dotted" w:sz="4" w:space="0" w:color="auto"/>
            </w:tcBorders>
            <w:shd w:val="clear" w:color="auto" w:fill="auto"/>
            <w:noWrap/>
            <w:vAlign w:val="bottom"/>
          </w:tcPr>
          <w:p w14:paraId="39179792" w14:textId="77777777" w:rsidR="00060F15" w:rsidRDefault="000E1A0E">
            <w:pPr>
              <w:rPr>
                <w:szCs w:val="22"/>
                <w:lang w:eastAsia="cs-CZ"/>
              </w:rPr>
            </w:pPr>
            <w:r>
              <w:rPr>
                <w:szCs w:val="22"/>
                <w:lang w:eastAsia="cs-CZ"/>
              </w:rPr>
              <w:t>Součinnost při testování</w:t>
            </w:r>
          </w:p>
        </w:tc>
      </w:tr>
      <w:tr w:rsidR="00060F15" w14:paraId="60BB6F4D" w14:textId="77777777">
        <w:trPr>
          <w:trHeight w:val="284"/>
        </w:trPr>
        <w:tc>
          <w:tcPr>
            <w:tcW w:w="2126" w:type="dxa"/>
            <w:tcBorders>
              <w:right w:val="dotted" w:sz="4" w:space="0" w:color="auto"/>
            </w:tcBorders>
            <w:shd w:val="clear" w:color="auto" w:fill="auto"/>
            <w:noWrap/>
            <w:vAlign w:val="bottom"/>
          </w:tcPr>
          <w:p w14:paraId="01C55451" w14:textId="77777777" w:rsidR="00060F15" w:rsidRDefault="000E1A0E">
            <w:pPr>
              <w:rPr>
                <w:szCs w:val="22"/>
                <w:lang w:eastAsia="cs-CZ"/>
              </w:rPr>
            </w:pPr>
            <w:r>
              <w:rPr>
                <w:szCs w:val="22"/>
                <w:lang w:eastAsia="cs-CZ"/>
              </w:rPr>
              <w:t>MZe</w:t>
            </w:r>
          </w:p>
        </w:tc>
        <w:tc>
          <w:tcPr>
            <w:tcW w:w="7654" w:type="dxa"/>
            <w:tcBorders>
              <w:left w:val="dotted" w:sz="4" w:space="0" w:color="auto"/>
              <w:right w:val="dotted" w:sz="4" w:space="0" w:color="auto"/>
            </w:tcBorders>
            <w:shd w:val="clear" w:color="auto" w:fill="auto"/>
            <w:noWrap/>
            <w:vAlign w:val="bottom"/>
          </w:tcPr>
          <w:p w14:paraId="0A4052F6" w14:textId="77777777" w:rsidR="00060F15" w:rsidRDefault="000E1A0E">
            <w:pPr>
              <w:rPr>
                <w:szCs w:val="22"/>
                <w:lang w:eastAsia="cs-CZ"/>
              </w:rPr>
            </w:pPr>
            <w:r>
              <w:rPr>
                <w:szCs w:val="22"/>
                <w:lang w:eastAsia="cs-CZ"/>
              </w:rPr>
              <w:t>Součinnost při testování a akceptaci PZ</w:t>
            </w:r>
          </w:p>
        </w:tc>
      </w:tr>
    </w:tbl>
    <w:p w14:paraId="11A9B5D5" w14:textId="77777777" w:rsidR="00060F15" w:rsidRDefault="000E1A0E">
      <w:pPr>
        <w:rPr>
          <w:sz w:val="18"/>
          <w:szCs w:val="18"/>
        </w:rPr>
      </w:pPr>
      <w:r>
        <w:rPr>
          <w:sz w:val="18"/>
          <w:szCs w:val="18"/>
        </w:rPr>
        <w:t>(Pozn.: K popisu požadavku uveďte etapu, kdy bude součinnost vyžadována.)</w:t>
      </w:r>
    </w:p>
    <w:p w14:paraId="36B160E8" w14:textId="77777777" w:rsidR="00060F15" w:rsidRDefault="00060F15">
      <w:pPr>
        <w:rPr>
          <w:sz w:val="18"/>
          <w:szCs w:val="18"/>
        </w:rPr>
      </w:pPr>
    </w:p>
    <w:p w14:paraId="4DDF646B" w14:textId="77777777" w:rsidR="00060F15" w:rsidRDefault="000E1A0E">
      <w:pPr>
        <w:pStyle w:val="Nadpis1"/>
        <w:numPr>
          <w:ilvl w:val="0"/>
          <w:numId w:val="36"/>
        </w:numPr>
        <w:ind w:left="284" w:hanging="284"/>
        <w:rPr>
          <w:szCs w:val="22"/>
        </w:rPr>
      </w:pPr>
      <w:r>
        <w:rPr>
          <w:szCs w:val="22"/>
        </w:rPr>
        <w:lastRenderedPageBreak/>
        <w:t>Harmonogram plnění</w:t>
      </w:r>
      <w:r>
        <w:rPr>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237"/>
        <w:gridCol w:w="3544"/>
      </w:tblGrid>
      <w:tr w:rsidR="00060F15" w14:paraId="726074A7" w14:textId="77777777">
        <w:trPr>
          <w:trHeight w:val="300"/>
        </w:trPr>
        <w:tc>
          <w:tcPr>
            <w:tcW w:w="623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1C494C" w14:textId="77777777" w:rsidR="00060F15" w:rsidRDefault="000E1A0E">
            <w:pPr>
              <w:rPr>
                <w:b/>
                <w:bCs/>
                <w:szCs w:val="22"/>
                <w:lang w:eastAsia="cs-CZ"/>
              </w:rPr>
            </w:pPr>
            <w:r>
              <w:rPr>
                <w:b/>
                <w:bCs/>
                <w:szCs w:val="22"/>
                <w:lang w:eastAsia="cs-CZ"/>
              </w:rPr>
              <w:t>Popis etapy</w:t>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E3495B7" w14:textId="77777777" w:rsidR="00060F15" w:rsidRDefault="000E1A0E">
            <w:pPr>
              <w:rPr>
                <w:b/>
                <w:bCs/>
                <w:szCs w:val="22"/>
                <w:lang w:eastAsia="cs-CZ"/>
              </w:rPr>
            </w:pPr>
            <w:r>
              <w:rPr>
                <w:b/>
                <w:bCs/>
                <w:szCs w:val="22"/>
                <w:lang w:eastAsia="cs-CZ"/>
              </w:rPr>
              <w:t>Termín */</w:t>
            </w:r>
          </w:p>
        </w:tc>
      </w:tr>
      <w:tr w:rsidR="00060F15" w14:paraId="1CB65E22" w14:textId="77777777">
        <w:trPr>
          <w:trHeight w:val="284"/>
        </w:trPr>
        <w:tc>
          <w:tcPr>
            <w:tcW w:w="6237" w:type="dxa"/>
            <w:tcBorders>
              <w:right w:val="dotted" w:sz="4" w:space="0" w:color="auto"/>
            </w:tcBorders>
            <w:shd w:val="clear" w:color="auto" w:fill="auto"/>
            <w:noWrap/>
            <w:vAlign w:val="bottom"/>
          </w:tcPr>
          <w:p w14:paraId="79682F83" w14:textId="77777777" w:rsidR="00060F15" w:rsidRDefault="000E1A0E">
            <w:pPr>
              <w:rPr>
                <w:szCs w:val="22"/>
                <w:lang w:eastAsia="cs-CZ"/>
              </w:rPr>
            </w:pPr>
            <w:r>
              <w:rPr>
                <w:szCs w:val="22"/>
                <w:lang w:eastAsia="cs-CZ"/>
              </w:rPr>
              <w:t>K testům</w:t>
            </w:r>
          </w:p>
        </w:tc>
        <w:tc>
          <w:tcPr>
            <w:tcW w:w="3544" w:type="dxa"/>
            <w:tcBorders>
              <w:left w:val="dotted" w:sz="4" w:space="0" w:color="auto"/>
            </w:tcBorders>
            <w:shd w:val="clear" w:color="auto" w:fill="auto"/>
            <w:vAlign w:val="bottom"/>
          </w:tcPr>
          <w:p w14:paraId="2CF3B6BE" w14:textId="77777777" w:rsidR="00060F15" w:rsidRDefault="000E1A0E">
            <w:pPr>
              <w:rPr>
                <w:szCs w:val="22"/>
                <w:lang w:eastAsia="cs-CZ"/>
              </w:rPr>
            </w:pPr>
            <w:r>
              <w:rPr>
                <w:szCs w:val="22"/>
                <w:lang w:eastAsia="cs-CZ"/>
              </w:rPr>
              <w:t>průběžně dle dohod na PT LPIS</w:t>
            </w:r>
          </w:p>
        </w:tc>
      </w:tr>
      <w:tr w:rsidR="00060F15" w14:paraId="178AC53A" w14:textId="77777777">
        <w:trPr>
          <w:trHeight w:val="284"/>
        </w:trPr>
        <w:tc>
          <w:tcPr>
            <w:tcW w:w="6237" w:type="dxa"/>
            <w:tcBorders>
              <w:right w:val="dotted" w:sz="4" w:space="0" w:color="auto"/>
            </w:tcBorders>
            <w:shd w:val="clear" w:color="auto" w:fill="auto"/>
            <w:noWrap/>
            <w:vAlign w:val="bottom"/>
          </w:tcPr>
          <w:p w14:paraId="1B46004B" w14:textId="77777777" w:rsidR="00060F15" w:rsidRDefault="000E1A0E">
            <w:pPr>
              <w:rPr>
                <w:szCs w:val="22"/>
                <w:lang w:eastAsia="cs-CZ"/>
              </w:rPr>
            </w:pPr>
            <w:r>
              <w:rPr>
                <w:i/>
                <w:iCs/>
              </w:rPr>
              <w:t>Nasazení do produkce – dle pokynu MZe/SZIF</w:t>
            </w:r>
          </w:p>
        </w:tc>
        <w:tc>
          <w:tcPr>
            <w:tcW w:w="3544" w:type="dxa"/>
            <w:tcBorders>
              <w:left w:val="dotted" w:sz="4" w:space="0" w:color="auto"/>
            </w:tcBorders>
            <w:shd w:val="clear" w:color="auto" w:fill="auto"/>
            <w:vAlign w:val="bottom"/>
          </w:tcPr>
          <w:p w14:paraId="6785EABA" w14:textId="77777777" w:rsidR="00060F15" w:rsidRDefault="00060F15">
            <w:pPr>
              <w:rPr>
                <w:szCs w:val="22"/>
                <w:lang w:eastAsia="cs-CZ"/>
              </w:rPr>
            </w:pPr>
          </w:p>
        </w:tc>
      </w:tr>
      <w:tr w:rsidR="00060F15" w14:paraId="41E4F737" w14:textId="77777777">
        <w:trPr>
          <w:trHeight w:val="284"/>
        </w:trPr>
        <w:tc>
          <w:tcPr>
            <w:tcW w:w="6237" w:type="dxa"/>
            <w:tcBorders>
              <w:right w:val="dotted" w:sz="4" w:space="0" w:color="auto"/>
            </w:tcBorders>
            <w:shd w:val="clear" w:color="auto" w:fill="auto"/>
            <w:noWrap/>
            <w:vAlign w:val="bottom"/>
          </w:tcPr>
          <w:p w14:paraId="41BD0BE0" w14:textId="77777777" w:rsidR="00060F15" w:rsidRDefault="000E1A0E">
            <w:pPr>
              <w:rPr>
                <w:szCs w:val="22"/>
                <w:lang w:eastAsia="cs-CZ"/>
              </w:rPr>
            </w:pPr>
            <w:r>
              <w:rPr>
                <w:szCs w:val="22"/>
                <w:lang w:eastAsia="cs-CZ"/>
              </w:rPr>
              <w:t xml:space="preserve"> Akceptace, dokumentace</w:t>
            </w:r>
          </w:p>
        </w:tc>
        <w:tc>
          <w:tcPr>
            <w:tcW w:w="3544" w:type="dxa"/>
            <w:tcBorders>
              <w:left w:val="dotted" w:sz="4" w:space="0" w:color="auto"/>
            </w:tcBorders>
            <w:shd w:val="clear" w:color="auto" w:fill="auto"/>
            <w:vAlign w:val="bottom"/>
          </w:tcPr>
          <w:p w14:paraId="0C7D66FF" w14:textId="77777777" w:rsidR="00060F15" w:rsidRDefault="000E1A0E">
            <w:pPr>
              <w:rPr>
                <w:color w:val="FF0000"/>
                <w:szCs w:val="22"/>
                <w:lang w:eastAsia="cs-CZ"/>
              </w:rPr>
            </w:pPr>
            <w:r>
              <w:rPr>
                <w:szCs w:val="22"/>
                <w:lang w:eastAsia="cs-CZ"/>
              </w:rPr>
              <w:t>15.11.2023</w:t>
            </w:r>
          </w:p>
        </w:tc>
      </w:tr>
      <w:tr w:rsidR="00060F15" w14:paraId="35CFF9BC" w14:textId="77777777">
        <w:trPr>
          <w:trHeight w:val="284"/>
        </w:trPr>
        <w:tc>
          <w:tcPr>
            <w:tcW w:w="6237" w:type="dxa"/>
            <w:tcBorders>
              <w:right w:val="dotted" w:sz="4" w:space="0" w:color="auto"/>
            </w:tcBorders>
            <w:shd w:val="clear" w:color="auto" w:fill="auto"/>
            <w:noWrap/>
            <w:vAlign w:val="bottom"/>
          </w:tcPr>
          <w:p w14:paraId="07ECC3C3" w14:textId="77777777" w:rsidR="00060F15" w:rsidRDefault="00060F15">
            <w:pPr>
              <w:rPr>
                <w:szCs w:val="22"/>
                <w:lang w:eastAsia="cs-CZ"/>
              </w:rPr>
            </w:pPr>
          </w:p>
        </w:tc>
        <w:tc>
          <w:tcPr>
            <w:tcW w:w="3544" w:type="dxa"/>
            <w:tcBorders>
              <w:left w:val="dotted" w:sz="4" w:space="0" w:color="auto"/>
            </w:tcBorders>
            <w:shd w:val="clear" w:color="auto" w:fill="auto"/>
            <w:vAlign w:val="bottom"/>
          </w:tcPr>
          <w:p w14:paraId="211ECDF5" w14:textId="77777777" w:rsidR="00060F15" w:rsidRDefault="00060F15">
            <w:pPr>
              <w:rPr>
                <w:szCs w:val="22"/>
                <w:lang w:eastAsia="cs-CZ"/>
              </w:rPr>
            </w:pPr>
          </w:p>
        </w:tc>
      </w:tr>
    </w:tbl>
    <w:p w14:paraId="06AC70F3" w14:textId="77777777" w:rsidR="00060F15" w:rsidRDefault="000E1A0E">
      <w:pPr>
        <w:rPr>
          <w:sz w:val="18"/>
          <w:szCs w:val="18"/>
        </w:rPr>
      </w:pPr>
      <w:r>
        <w:rPr>
          <w:sz w:val="18"/>
          <w:szCs w:val="18"/>
        </w:rPr>
        <w:t>*/ Upozornění: Uvedený harmonogram je platný v případě, že Dodavatel obdrží objednávku do 01.09.2023. V případě pozdějšího data objednání si Dodavatel vyhrazuje právo na úpravu harmonogramu v závislosti na aktuálním vytížení kapacit daného realizačního týmu Dodavatele či stanovení priorit ze strany Objednatele.</w:t>
      </w:r>
    </w:p>
    <w:p w14:paraId="2075D0FA" w14:textId="77777777" w:rsidR="00060F15" w:rsidRDefault="00060F15">
      <w:pPr>
        <w:rPr>
          <w:sz w:val="18"/>
          <w:szCs w:val="18"/>
        </w:rPr>
      </w:pPr>
    </w:p>
    <w:p w14:paraId="62DED139" w14:textId="77777777" w:rsidR="00060F15" w:rsidRDefault="000E1A0E">
      <w:pPr>
        <w:pStyle w:val="Nadpis1"/>
        <w:numPr>
          <w:ilvl w:val="0"/>
          <w:numId w:val="36"/>
        </w:numPr>
        <w:ind w:left="284" w:hanging="284"/>
        <w:rPr>
          <w:szCs w:val="22"/>
        </w:rPr>
      </w:pPr>
      <w:r>
        <w:rPr>
          <w:szCs w:val="22"/>
        </w:rPr>
        <w:t>Pracnost a cenová nabídka navrhovaného řešení</w:t>
      </w:r>
    </w:p>
    <w:p w14:paraId="190D5FB6" w14:textId="77777777" w:rsidR="00060F15" w:rsidRDefault="000E1A0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60F15" w14:paraId="3C6F9C2F" w14:textId="77777777">
        <w:tc>
          <w:tcPr>
            <w:tcW w:w="1701" w:type="dxa"/>
            <w:tcBorders>
              <w:top w:val="single" w:sz="8" w:space="0" w:color="auto"/>
              <w:left w:val="single" w:sz="8" w:space="0" w:color="auto"/>
              <w:bottom w:val="single" w:sz="8" w:space="0" w:color="auto"/>
              <w:right w:val="single" w:sz="8" w:space="0" w:color="auto"/>
            </w:tcBorders>
          </w:tcPr>
          <w:p w14:paraId="311D8117" w14:textId="77777777" w:rsidR="00060F15" w:rsidRDefault="000E1A0E">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53EE1D21" w14:textId="77777777" w:rsidR="00060F15" w:rsidRDefault="000E1A0E">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0E069A8" w14:textId="77777777" w:rsidR="00060F15" w:rsidRDefault="000E1A0E">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6C4236BC" w14:textId="77777777" w:rsidR="00060F15" w:rsidRDefault="000E1A0E">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33AA8EE" w14:textId="77777777" w:rsidR="00060F15" w:rsidRDefault="000E1A0E">
            <w:pPr>
              <w:pStyle w:val="Tabulka"/>
              <w:rPr>
                <w:b/>
                <w:szCs w:val="22"/>
              </w:rPr>
            </w:pPr>
            <w:r>
              <w:rPr>
                <w:b/>
                <w:szCs w:val="22"/>
              </w:rPr>
              <w:t>v Kč s DPH</w:t>
            </w:r>
          </w:p>
        </w:tc>
      </w:tr>
      <w:tr w:rsidR="00060F15" w14:paraId="61E66C82" w14:textId="77777777">
        <w:trPr>
          <w:trHeight w:hRule="exact" w:val="20"/>
        </w:trPr>
        <w:tc>
          <w:tcPr>
            <w:tcW w:w="1701" w:type="dxa"/>
            <w:tcBorders>
              <w:top w:val="single" w:sz="8" w:space="0" w:color="auto"/>
              <w:left w:val="dotted" w:sz="4" w:space="0" w:color="auto"/>
            </w:tcBorders>
          </w:tcPr>
          <w:p w14:paraId="20C79C3B" w14:textId="77777777" w:rsidR="00060F15" w:rsidRDefault="00060F15">
            <w:pPr>
              <w:pStyle w:val="Tabulka"/>
              <w:rPr>
                <w:szCs w:val="22"/>
              </w:rPr>
            </w:pPr>
          </w:p>
        </w:tc>
        <w:tc>
          <w:tcPr>
            <w:tcW w:w="3544" w:type="dxa"/>
            <w:tcBorders>
              <w:top w:val="single" w:sz="8" w:space="0" w:color="auto"/>
              <w:left w:val="dotted" w:sz="4" w:space="0" w:color="auto"/>
            </w:tcBorders>
          </w:tcPr>
          <w:p w14:paraId="24C13F27" w14:textId="77777777" w:rsidR="00060F15" w:rsidRDefault="00060F15">
            <w:pPr>
              <w:pStyle w:val="Tabulka"/>
              <w:rPr>
                <w:szCs w:val="22"/>
              </w:rPr>
            </w:pPr>
          </w:p>
        </w:tc>
        <w:tc>
          <w:tcPr>
            <w:tcW w:w="1276" w:type="dxa"/>
            <w:tcBorders>
              <w:top w:val="single" w:sz="8" w:space="0" w:color="auto"/>
            </w:tcBorders>
          </w:tcPr>
          <w:p w14:paraId="24A08C18" w14:textId="77777777" w:rsidR="00060F15" w:rsidRDefault="00060F15">
            <w:pPr>
              <w:pStyle w:val="Tabulka"/>
              <w:rPr>
                <w:szCs w:val="22"/>
              </w:rPr>
            </w:pPr>
          </w:p>
        </w:tc>
        <w:tc>
          <w:tcPr>
            <w:tcW w:w="1559" w:type="dxa"/>
            <w:tcBorders>
              <w:top w:val="single" w:sz="8" w:space="0" w:color="auto"/>
            </w:tcBorders>
          </w:tcPr>
          <w:p w14:paraId="3E2B2ECA" w14:textId="77777777" w:rsidR="00060F15" w:rsidRDefault="00060F15">
            <w:pPr>
              <w:pStyle w:val="Tabulka"/>
              <w:rPr>
                <w:szCs w:val="22"/>
              </w:rPr>
            </w:pPr>
          </w:p>
        </w:tc>
        <w:tc>
          <w:tcPr>
            <w:tcW w:w="1699" w:type="dxa"/>
            <w:tcBorders>
              <w:top w:val="single" w:sz="8" w:space="0" w:color="auto"/>
            </w:tcBorders>
          </w:tcPr>
          <w:p w14:paraId="19AECC75" w14:textId="77777777" w:rsidR="00060F15" w:rsidRDefault="00060F15">
            <w:pPr>
              <w:pStyle w:val="Tabulka"/>
              <w:rPr>
                <w:szCs w:val="22"/>
              </w:rPr>
            </w:pPr>
          </w:p>
        </w:tc>
      </w:tr>
      <w:tr w:rsidR="00060F15" w14:paraId="586A3A14" w14:textId="77777777">
        <w:trPr>
          <w:trHeight w:val="397"/>
        </w:trPr>
        <w:tc>
          <w:tcPr>
            <w:tcW w:w="1701" w:type="dxa"/>
            <w:tcBorders>
              <w:top w:val="dotted" w:sz="4" w:space="0" w:color="auto"/>
              <w:left w:val="dotted" w:sz="4" w:space="0" w:color="auto"/>
            </w:tcBorders>
          </w:tcPr>
          <w:p w14:paraId="5FDDA66B" w14:textId="77777777" w:rsidR="00060F15" w:rsidRDefault="00060F15">
            <w:pPr>
              <w:pStyle w:val="Tabulka"/>
              <w:rPr>
                <w:szCs w:val="22"/>
              </w:rPr>
            </w:pPr>
          </w:p>
        </w:tc>
        <w:tc>
          <w:tcPr>
            <w:tcW w:w="3544" w:type="dxa"/>
            <w:tcBorders>
              <w:top w:val="dotted" w:sz="4" w:space="0" w:color="auto"/>
              <w:left w:val="dotted" w:sz="4" w:space="0" w:color="auto"/>
            </w:tcBorders>
          </w:tcPr>
          <w:p w14:paraId="554645FD" w14:textId="77777777" w:rsidR="00060F15" w:rsidRDefault="000E1A0E">
            <w:pPr>
              <w:pStyle w:val="Tabulka"/>
              <w:rPr>
                <w:szCs w:val="22"/>
              </w:rPr>
            </w:pPr>
            <w:r>
              <w:rPr>
                <w:szCs w:val="22"/>
              </w:rPr>
              <w:t>Viz cenová nabídka v příloze č.01</w:t>
            </w:r>
          </w:p>
        </w:tc>
        <w:tc>
          <w:tcPr>
            <w:tcW w:w="1276" w:type="dxa"/>
            <w:tcBorders>
              <w:top w:val="dotted" w:sz="4" w:space="0" w:color="auto"/>
            </w:tcBorders>
          </w:tcPr>
          <w:p w14:paraId="03F7E311" w14:textId="77777777" w:rsidR="00060F15" w:rsidRDefault="000E1A0E">
            <w:pPr>
              <w:pStyle w:val="Tabulka"/>
              <w:rPr>
                <w:szCs w:val="22"/>
              </w:rPr>
            </w:pPr>
            <w:r>
              <w:rPr>
                <w:szCs w:val="22"/>
              </w:rPr>
              <w:t>399,375</w:t>
            </w:r>
          </w:p>
        </w:tc>
        <w:tc>
          <w:tcPr>
            <w:tcW w:w="1559" w:type="dxa"/>
            <w:tcBorders>
              <w:top w:val="dotted" w:sz="4" w:space="0" w:color="auto"/>
            </w:tcBorders>
          </w:tcPr>
          <w:p w14:paraId="57CEA2B8" w14:textId="77777777" w:rsidR="00060F15" w:rsidRDefault="000E1A0E">
            <w:pPr>
              <w:pStyle w:val="Tabulka"/>
              <w:rPr>
                <w:szCs w:val="22"/>
              </w:rPr>
            </w:pPr>
            <w:r>
              <w:rPr>
                <w:szCs w:val="22"/>
              </w:rPr>
              <w:t xml:space="preserve">4 974 829,38 </w:t>
            </w:r>
          </w:p>
        </w:tc>
        <w:tc>
          <w:tcPr>
            <w:tcW w:w="1699" w:type="dxa"/>
            <w:tcBorders>
              <w:top w:val="dotted" w:sz="4" w:space="0" w:color="auto"/>
            </w:tcBorders>
          </w:tcPr>
          <w:p w14:paraId="2D4558BE" w14:textId="77777777" w:rsidR="00060F15" w:rsidRDefault="000E1A0E">
            <w:pPr>
              <w:pStyle w:val="Tabulka"/>
              <w:rPr>
                <w:szCs w:val="22"/>
              </w:rPr>
            </w:pPr>
            <w:r>
              <w:rPr>
                <w:szCs w:val="22"/>
              </w:rPr>
              <w:t>6 019 543,54</w:t>
            </w:r>
          </w:p>
        </w:tc>
      </w:tr>
      <w:tr w:rsidR="00060F15" w14:paraId="5ABF6E73" w14:textId="77777777">
        <w:trPr>
          <w:trHeight w:val="397"/>
        </w:trPr>
        <w:tc>
          <w:tcPr>
            <w:tcW w:w="5245" w:type="dxa"/>
            <w:gridSpan w:val="2"/>
            <w:tcBorders>
              <w:left w:val="dotted" w:sz="4" w:space="0" w:color="auto"/>
              <w:bottom w:val="dotted" w:sz="4" w:space="0" w:color="auto"/>
            </w:tcBorders>
          </w:tcPr>
          <w:p w14:paraId="7E42EEEC" w14:textId="77777777" w:rsidR="00060F15" w:rsidRDefault="000E1A0E">
            <w:pPr>
              <w:pStyle w:val="Tabulka"/>
              <w:rPr>
                <w:b/>
                <w:szCs w:val="22"/>
              </w:rPr>
            </w:pPr>
            <w:r>
              <w:rPr>
                <w:b/>
                <w:szCs w:val="22"/>
              </w:rPr>
              <w:t>Celkem:</w:t>
            </w:r>
          </w:p>
        </w:tc>
        <w:tc>
          <w:tcPr>
            <w:tcW w:w="1276" w:type="dxa"/>
            <w:tcBorders>
              <w:bottom w:val="dotted" w:sz="4" w:space="0" w:color="auto"/>
            </w:tcBorders>
          </w:tcPr>
          <w:p w14:paraId="68D4D5E2" w14:textId="77777777" w:rsidR="00060F15" w:rsidRDefault="000E1A0E">
            <w:pPr>
              <w:pStyle w:val="Tabulka"/>
              <w:rPr>
                <w:b/>
                <w:bCs w:val="0"/>
                <w:szCs w:val="22"/>
              </w:rPr>
            </w:pPr>
            <w:r>
              <w:rPr>
                <w:b/>
                <w:bCs w:val="0"/>
                <w:szCs w:val="22"/>
              </w:rPr>
              <w:t>399,375</w:t>
            </w:r>
          </w:p>
        </w:tc>
        <w:tc>
          <w:tcPr>
            <w:tcW w:w="1559" w:type="dxa"/>
            <w:tcBorders>
              <w:bottom w:val="dotted" w:sz="4" w:space="0" w:color="auto"/>
            </w:tcBorders>
          </w:tcPr>
          <w:p w14:paraId="481E2C92" w14:textId="77777777" w:rsidR="00060F15" w:rsidRDefault="000E1A0E">
            <w:pPr>
              <w:pStyle w:val="Tabulka"/>
              <w:rPr>
                <w:b/>
                <w:bCs w:val="0"/>
                <w:szCs w:val="22"/>
              </w:rPr>
            </w:pPr>
            <w:r>
              <w:rPr>
                <w:b/>
                <w:bCs w:val="0"/>
                <w:szCs w:val="22"/>
              </w:rPr>
              <w:t>4 974 829,38</w:t>
            </w:r>
          </w:p>
        </w:tc>
        <w:tc>
          <w:tcPr>
            <w:tcW w:w="1699" w:type="dxa"/>
            <w:tcBorders>
              <w:bottom w:val="dotted" w:sz="4" w:space="0" w:color="auto"/>
            </w:tcBorders>
          </w:tcPr>
          <w:p w14:paraId="48A0C557" w14:textId="77777777" w:rsidR="00060F15" w:rsidRDefault="000E1A0E">
            <w:pPr>
              <w:pStyle w:val="Tabulka"/>
              <w:rPr>
                <w:b/>
                <w:bCs w:val="0"/>
                <w:szCs w:val="22"/>
              </w:rPr>
            </w:pPr>
            <w:r>
              <w:rPr>
                <w:b/>
                <w:bCs w:val="0"/>
                <w:szCs w:val="22"/>
              </w:rPr>
              <w:t>6 019 543,54</w:t>
            </w:r>
          </w:p>
        </w:tc>
      </w:tr>
    </w:tbl>
    <w:p w14:paraId="7CFD156E" w14:textId="77777777" w:rsidR="00060F15" w:rsidRDefault="00060F15">
      <w:pPr>
        <w:rPr>
          <w:sz w:val="8"/>
          <w:szCs w:val="8"/>
        </w:rPr>
      </w:pPr>
    </w:p>
    <w:p w14:paraId="142C0D22" w14:textId="77777777" w:rsidR="00060F15" w:rsidRDefault="000E1A0E">
      <w:pPr>
        <w:rPr>
          <w:sz w:val="18"/>
          <w:szCs w:val="18"/>
        </w:rPr>
      </w:pPr>
      <w:r>
        <w:rPr>
          <w:sz w:val="18"/>
          <w:szCs w:val="18"/>
        </w:rPr>
        <w:t>(Pozn.: MD – člověkoden, MJ – měrná jednotka, např. počet kusů)</w:t>
      </w:r>
    </w:p>
    <w:p w14:paraId="790081AD" w14:textId="77777777" w:rsidR="00060F15" w:rsidRDefault="00060F15"/>
    <w:p w14:paraId="237BD01F" w14:textId="77777777" w:rsidR="00060F15" w:rsidRDefault="000E1A0E">
      <w:pPr>
        <w:pStyle w:val="Nadpis1"/>
        <w:numPr>
          <w:ilvl w:val="0"/>
          <w:numId w:val="36"/>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60F15" w14:paraId="7FB3A345"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EBFBEB" w14:textId="77777777" w:rsidR="00060F15" w:rsidRDefault="000E1A0E">
            <w:pPr>
              <w:rPr>
                <w:b/>
                <w:bCs/>
                <w:szCs w:val="22"/>
                <w:lang w:eastAsia="cs-CZ"/>
              </w:rPr>
            </w:pPr>
            <w:r>
              <w:rPr>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2C4B39" w14:textId="77777777" w:rsidR="00060F15" w:rsidRDefault="000E1A0E">
            <w:pPr>
              <w:rPr>
                <w:b/>
                <w:bCs/>
                <w:szCs w:val="22"/>
                <w:lang w:eastAsia="cs-CZ"/>
              </w:rPr>
            </w:pPr>
            <w:r>
              <w:rPr>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D4EB647" w14:textId="77777777" w:rsidR="00060F15" w:rsidRDefault="000E1A0E">
            <w:pPr>
              <w:rPr>
                <w:szCs w:val="22"/>
                <w:lang w:eastAsia="cs-CZ"/>
              </w:rPr>
            </w:pPr>
            <w:r>
              <w:rPr>
                <w:b/>
                <w:bCs/>
                <w:szCs w:val="22"/>
                <w:lang w:eastAsia="cs-CZ"/>
              </w:rPr>
              <w:t xml:space="preserve">Formát </w:t>
            </w:r>
            <w:r>
              <w:rPr>
                <w:sz w:val="20"/>
                <w:szCs w:val="20"/>
                <w:lang w:eastAsia="cs-CZ"/>
              </w:rPr>
              <w:t>(CD, listinná forma)</w:t>
            </w:r>
          </w:p>
        </w:tc>
      </w:tr>
      <w:tr w:rsidR="00060F15" w14:paraId="307D15B0" w14:textId="77777777">
        <w:trPr>
          <w:trHeight w:val="284"/>
        </w:trPr>
        <w:tc>
          <w:tcPr>
            <w:tcW w:w="710" w:type="dxa"/>
            <w:tcBorders>
              <w:right w:val="dotted" w:sz="4" w:space="0" w:color="auto"/>
            </w:tcBorders>
            <w:shd w:val="clear" w:color="auto" w:fill="auto"/>
            <w:noWrap/>
            <w:vAlign w:val="bottom"/>
          </w:tcPr>
          <w:p w14:paraId="298B9A69" w14:textId="77777777" w:rsidR="00060F15" w:rsidRDefault="000E1A0E">
            <w:pPr>
              <w:rPr>
                <w:szCs w:val="22"/>
                <w:lang w:eastAsia="cs-CZ"/>
              </w:rPr>
            </w:pPr>
            <w:r>
              <w:rPr>
                <w:szCs w:val="22"/>
                <w:lang w:eastAsia="cs-CZ"/>
              </w:rPr>
              <w:t>01</w:t>
            </w:r>
          </w:p>
        </w:tc>
        <w:tc>
          <w:tcPr>
            <w:tcW w:w="6236" w:type="dxa"/>
            <w:tcBorders>
              <w:left w:val="dotted" w:sz="4" w:space="0" w:color="auto"/>
              <w:right w:val="dotted" w:sz="4" w:space="0" w:color="auto"/>
            </w:tcBorders>
            <w:shd w:val="clear" w:color="auto" w:fill="auto"/>
            <w:noWrap/>
            <w:vAlign w:val="bottom"/>
          </w:tcPr>
          <w:p w14:paraId="6BAF69DC" w14:textId="77777777" w:rsidR="00060F15" w:rsidRDefault="000E1A0E">
            <w:pPr>
              <w:rPr>
                <w:szCs w:val="22"/>
                <w:lang w:eastAsia="cs-CZ"/>
              </w:rPr>
            </w:pPr>
            <w:r>
              <w:rPr>
                <w:szCs w:val="22"/>
                <w:lang w:eastAsia="cs-CZ"/>
              </w:rPr>
              <w:t>Cenová nabídka</w:t>
            </w:r>
          </w:p>
        </w:tc>
        <w:tc>
          <w:tcPr>
            <w:tcW w:w="2797" w:type="dxa"/>
            <w:tcBorders>
              <w:left w:val="dotted" w:sz="4" w:space="0" w:color="auto"/>
            </w:tcBorders>
            <w:shd w:val="clear" w:color="auto" w:fill="auto"/>
            <w:noWrap/>
            <w:vAlign w:val="bottom"/>
          </w:tcPr>
          <w:p w14:paraId="437D1435" w14:textId="77777777" w:rsidR="00060F15" w:rsidRDefault="000E1A0E">
            <w:pPr>
              <w:rPr>
                <w:szCs w:val="22"/>
                <w:lang w:eastAsia="cs-CZ"/>
              </w:rPr>
            </w:pPr>
            <w:r>
              <w:rPr>
                <w:szCs w:val="22"/>
                <w:lang w:eastAsia="cs-CZ"/>
              </w:rPr>
              <w:t>Listinná forma</w:t>
            </w:r>
          </w:p>
        </w:tc>
      </w:tr>
      <w:tr w:rsidR="00060F15" w14:paraId="7DCA51C2" w14:textId="77777777">
        <w:trPr>
          <w:trHeight w:val="284"/>
        </w:trPr>
        <w:tc>
          <w:tcPr>
            <w:tcW w:w="710" w:type="dxa"/>
            <w:tcBorders>
              <w:right w:val="dotted" w:sz="4" w:space="0" w:color="auto"/>
            </w:tcBorders>
            <w:shd w:val="clear" w:color="auto" w:fill="auto"/>
            <w:noWrap/>
            <w:vAlign w:val="bottom"/>
          </w:tcPr>
          <w:p w14:paraId="49B5D202" w14:textId="77777777" w:rsidR="00060F15" w:rsidRDefault="000E1A0E">
            <w:pPr>
              <w:rPr>
                <w:szCs w:val="22"/>
                <w:lang w:eastAsia="cs-CZ"/>
              </w:rPr>
            </w:pPr>
            <w:r>
              <w:rPr>
                <w:szCs w:val="22"/>
                <w:lang w:eastAsia="cs-CZ"/>
              </w:rPr>
              <w:t>02</w:t>
            </w:r>
          </w:p>
        </w:tc>
        <w:tc>
          <w:tcPr>
            <w:tcW w:w="6236" w:type="dxa"/>
            <w:tcBorders>
              <w:left w:val="dotted" w:sz="4" w:space="0" w:color="auto"/>
              <w:right w:val="dotted" w:sz="4" w:space="0" w:color="auto"/>
            </w:tcBorders>
            <w:shd w:val="clear" w:color="auto" w:fill="auto"/>
            <w:noWrap/>
            <w:vAlign w:val="bottom"/>
          </w:tcPr>
          <w:p w14:paraId="5F468518" w14:textId="77777777" w:rsidR="00060F15" w:rsidRDefault="000E1A0E">
            <w:pPr>
              <w:rPr>
                <w:szCs w:val="22"/>
                <w:lang w:eastAsia="cs-CZ"/>
              </w:rPr>
            </w:pPr>
            <w:r>
              <w:rPr>
                <w:szCs w:val="22"/>
                <w:lang w:eastAsia="cs-CZ"/>
              </w:rPr>
              <w:t>Detailní rozpad</w:t>
            </w:r>
          </w:p>
        </w:tc>
        <w:tc>
          <w:tcPr>
            <w:tcW w:w="2797" w:type="dxa"/>
            <w:tcBorders>
              <w:left w:val="dotted" w:sz="4" w:space="0" w:color="auto"/>
            </w:tcBorders>
            <w:shd w:val="clear" w:color="auto" w:fill="auto"/>
            <w:vAlign w:val="bottom"/>
          </w:tcPr>
          <w:p w14:paraId="2F6CD8EA" w14:textId="77777777" w:rsidR="00060F15" w:rsidRDefault="000E1A0E">
            <w:pPr>
              <w:rPr>
                <w:szCs w:val="22"/>
                <w:lang w:eastAsia="cs-CZ"/>
              </w:rPr>
            </w:pPr>
            <w:r>
              <w:rPr>
                <w:szCs w:val="22"/>
                <w:lang w:eastAsia="cs-CZ"/>
              </w:rPr>
              <w:t xml:space="preserve">e-mailem </w:t>
            </w:r>
          </w:p>
        </w:tc>
      </w:tr>
    </w:tbl>
    <w:p w14:paraId="55AF8DFD" w14:textId="77777777" w:rsidR="00060F15" w:rsidRDefault="00060F15"/>
    <w:p w14:paraId="4AE70F55" w14:textId="77777777" w:rsidR="00060F15" w:rsidRDefault="000E1A0E">
      <w:pPr>
        <w:pStyle w:val="Nadpis1"/>
        <w:numPr>
          <w:ilvl w:val="0"/>
          <w:numId w:val="36"/>
        </w:numPr>
        <w:ind w:left="284" w:hanging="284"/>
        <w:rPr>
          <w:szCs w:val="22"/>
        </w:rPr>
      </w:pPr>
      <w:r>
        <w:rPr>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060F15" w14:paraId="1A6A8AF6"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44035A" w14:textId="77777777" w:rsidR="00060F15" w:rsidRDefault="000E1A0E">
            <w:pPr>
              <w:rPr>
                <w:b/>
                <w:bCs/>
                <w:szCs w:val="22"/>
                <w:lang w:eastAsia="cs-CZ"/>
              </w:rPr>
            </w:pPr>
            <w:r>
              <w:rPr>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5415482" w14:textId="77777777" w:rsidR="00060F15" w:rsidRDefault="000E1A0E">
            <w:pPr>
              <w:rPr>
                <w:b/>
                <w:bCs/>
                <w:szCs w:val="22"/>
                <w:lang w:eastAsia="cs-CZ"/>
              </w:rPr>
            </w:pPr>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6"/>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4653DDA3" w14:textId="77777777" w:rsidR="00060F15" w:rsidRDefault="000E1A0E">
            <w:pPr>
              <w:rPr>
                <w:b/>
                <w:bCs/>
                <w:szCs w:val="22"/>
                <w:lang w:eastAsia="cs-CZ"/>
              </w:rPr>
            </w:pPr>
            <w:r>
              <w:rPr>
                <w:b/>
                <w:bCs/>
                <w:szCs w:val="22"/>
                <w:lang w:eastAsia="cs-CZ"/>
              </w:rPr>
              <w:t>Podpis</w:t>
            </w:r>
          </w:p>
        </w:tc>
      </w:tr>
      <w:tr w:rsidR="00060F15" w14:paraId="2750570A" w14:textId="77777777">
        <w:trPr>
          <w:trHeight w:val="1255"/>
        </w:trPr>
        <w:tc>
          <w:tcPr>
            <w:tcW w:w="3114" w:type="dxa"/>
            <w:shd w:val="clear" w:color="auto" w:fill="auto"/>
            <w:noWrap/>
            <w:vAlign w:val="center"/>
          </w:tcPr>
          <w:p w14:paraId="0461C38E" w14:textId="77777777" w:rsidR="00060F15" w:rsidRDefault="000E1A0E">
            <w:pPr>
              <w:rPr>
                <w:szCs w:val="22"/>
                <w:lang w:eastAsia="cs-CZ"/>
              </w:rPr>
            </w:pPr>
            <w:r>
              <w:rPr>
                <w:szCs w:val="22"/>
                <w:lang w:eastAsia="cs-CZ"/>
              </w:rPr>
              <w:t>O2 IT Services, s.r.o.</w:t>
            </w:r>
          </w:p>
        </w:tc>
        <w:tc>
          <w:tcPr>
            <w:tcW w:w="3118" w:type="dxa"/>
            <w:vAlign w:val="center"/>
          </w:tcPr>
          <w:p w14:paraId="3597DD4D" w14:textId="7FA8790A" w:rsidR="00060F15" w:rsidRDefault="005F50B0">
            <w:pPr>
              <w:rPr>
                <w:szCs w:val="22"/>
                <w:lang w:eastAsia="cs-CZ"/>
              </w:rPr>
            </w:pPr>
            <w:proofErr w:type="spellStart"/>
            <w:r>
              <w:rPr>
                <w:szCs w:val="22"/>
                <w:lang w:eastAsia="cs-CZ"/>
              </w:rPr>
              <w:t>xxx</w:t>
            </w:r>
            <w:proofErr w:type="spellEnd"/>
          </w:p>
        </w:tc>
        <w:tc>
          <w:tcPr>
            <w:tcW w:w="3402" w:type="dxa"/>
            <w:shd w:val="clear" w:color="auto" w:fill="auto"/>
            <w:vAlign w:val="center"/>
          </w:tcPr>
          <w:p w14:paraId="1E11AE16" w14:textId="77777777" w:rsidR="00060F15" w:rsidRDefault="00060F15">
            <w:pPr>
              <w:ind w:right="72"/>
              <w:rPr>
                <w:szCs w:val="22"/>
                <w:lang w:eastAsia="cs-CZ"/>
              </w:rPr>
            </w:pPr>
          </w:p>
        </w:tc>
      </w:tr>
    </w:tbl>
    <w:p w14:paraId="5027D454" w14:textId="77777777" w:rsidR="00060F15" w:rsidRDefault="00060F15">
      <w:pPr>
        <w:rPr>
          <w:szCs w:val="22"/>
        </w:rPr>
      </w:pPr>
    </w:p>
    <w:p w14:paraId="23096F1D" w14:textId="77777777" w:rsidR="00060F15" w:rsidRDefault="000E1A0E">
      <w:pPr>
        <w:rPr>
          <w:b/>
          <w:caps/>
          <w:szCs w:val="22"/>
        </w:rPr>
      </w:pPr>
      <w:r>
        <w:rPr>
          <w:b/>
          <w:caps/>
          <w:szCs w:val="22"/>
        </w:rPr>
        <w:br w:type="page"/>
      </w:r>
    </w:p>
    <w:p w14:paraId="3BF861C9" w14:textId="77777777" w:rsidR="00060F15" w:rsidRDefault="00060F15">
      <w:pPr>
        <w:rPr>
          <w:b/>
          <w:caps/>
          <w:szCs w:val="22"/>
        </w:rPr>
        <w:sectPr w:rsidR="00060F15">
          <w:footerReference w:type="default" r:id="rId19"/>
          <w:pgSz w:w="11906" w:h="16838"/>
          <w:pgMar w:top="1560" w:right="1418" w:bottom="1134" w:left="992" w:header="567" w:footer="567" w:gutter="0"/>
          <w:pgNumType w:start="1"/>
          <w:cols w:space="708"/>
          <w:docGrid w:linePitch="360"/>
        </w:sectPr>
      </w:pPr>
    </w:p>
    <w:p w14:paraId="42CC22FA" w14:textId="77777777" w:rsidR="00060F15" w:rsidRDefault="000E1A0E">
      <w:pPr>
        <w:rPr>
          <w:b/>
          <w:caps/>
          <w:szCs w:val="22"/>
        </w:rPr>
      </w:pPr>
      <w:r>
        <w:rPr>
          <w:b/>
          <w:caps/>
          <w:szCs w:val="22"/>
        </w:rPr>
        <w:lastRenderedPageBreak/>
        <w:t>C – SCHVÁLENÍ realizace požadavku Z36646</w:t>
      </w:r>
    </w:p>
    <w:p w14:paraId="2C66AB2F" w14:textId="77777777" w:rsidR="00060F15" w:rsidRDefault="00060F15">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60F15" w14:paraId="15E3CA53" w14:textId="77777777">
        <w:tc>
          <w:tcPr>
            <w:tcW w:w="1701" w:type="dxa"/>
            <w:tcBorders>
              <w:top w:val="single" w:sz="8" w:space="0" w:color="auto"/>
              <w:left w:val="single" w:sz="8" w:space="0" w:color="auto"/>
              <w:bottom w:val="single" w:sz="8" w:space="0" w:color="auto"/>
            </w:tcBorders>
            <w:vAlign w:val="center"/>
          </w:tcPr>
          <w:p w14:paraId="79C20628" w14:textId="77777777" w:rsidR="00060F15" w:rsidRDefault="000E1A0E">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237335CD" w14:textId="77777777" w:rsidR="00060F15" w:rsidRDefault="000E1A0E">
            <w:pPr>
              <w:pStyle w:val="Tabulka"/>
              <w:rPr>
                <w:szCs w:val="22"/>
              </w:rPr>
            </w:pPr>
            <w:r>
              <w:rPr>
                <w:szCs w:val="22"/>
              </w:rPr>
              <w:t>805</w:t>
            </w:r>
          </w:p>
        </w:tc>
      </w:tr>
    </w:tbl>
    <w:p w14:paraId="5ED58540" w14:textId="77777777" w:rsidR="00060F15" w:rsidRDefault="00060F15">
      <w:pPr>
        <w:rPr>
          <w:szCs w:val="22"/>
        </w:rPr>
      </w:pPr>
    </w:p>
    <w:p w14:paraId="4065E3CF" w14:textId="77777777" w:rsidR="00060F15" w:rsidRDefault="000E1A0E">
      <w:pPr>
        <w:pStyle w:val="Nadpis1"/>
        <w:numPr>
          <w:ilvl w:val="0"/>
          <w:numId w:val="37"/>
        </w:numPr>
        <w:ind w:left="284" w:hanging="284"/>
        <w:rPr>
          <w:szCs w:val="22"/>
        </w:rPr>
      </w:pPr>
      <w:r>
        <w:rPr>
          <w:szCs w:val="22"/>
        </w:rPr>
        <w:t>Specifikace plnění</w:t>
      </w:r>
    </w:p>
    <w:p w14:paraId="1FE143D5" w14:textId="77777777" w:rsidR="00060F15" w:rsidRDefault="000E1A0E">
      <w:pPr>
        <w:spacing w:after="120"/>
      </w:pPr>
      <w:r>
        <w:t xml:space="preserve">Požadované plnění je specifikováno v části A a B tohoto RfC. </w:t>
      </w:r>
    </w:p>
    <w:p w14:paraId="1FF40EBC" w14:textId="77777777" w:rsidR="00060F15" w:rsidRDefault="000E1A0E">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60F15" w14:paraId="63647E1D"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0E5F94B" w14:textId="77777777" w:rsidR="00060F15" w:rsidRDefault="000E1A0E">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999886" w14:textId="77777777" w:rsidR="00060F15" w:rsidRDefault="000E1A0E">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C7D2445" w14:textId="77777777" w:rsidR="00060F15" w:rsidRDefault="000E1A0E">
            <w:pPr>
              <w:rPr>
                <w:rFonts w:ascii="Arial Narrow" w:hAnsi="Arial Narrow"/>
                <w:b/>
                <w:bCs/>
                <w:szCs w:val="22"/>
                <w:lang w:eastAsia="cs-CZ"/>
              </w:rPr>
            </w:pPr>
            <w:r>
              <w:rPr>
                <w:rFonts w:ascii="Arial Narrow" w:hAnsi="Arial Narrow"/>
                <w:b/>
                <w:bCs/>
                <w:szCs w:val="22"/>
                <w:lang w:eastAsia="cs-CZ"/>
              </w:rPr>
              <w:t>Realizovat</w:t>
            </w:r>
          </w:p>
          <w:p w14:paraId="27E551DF" w14:textId="77777777" w:rsidR="00060F15" w:rsidRDefault="000E1A0E">
            <w:pPr>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3829395" w14:textId="77777777" w:rsidR="00060F15" w:rsidRDefault="000E1A0E">
            <w:pPr>
              <w:rPr>
                <w:rFonts w:ascii="Arial Narrow" w:hAnsi="Arial Narrow"/>
                <w:b/>
                <w:bCs/>
                <w:szCs w:val="22"/>
                <w:lang w:eastAsia="cs-CZ"/>
              </w:rPr>
            </w:pPr>
            <w:r>
              <w:rPr>
                <w:rFonts w:ascii="Arial Narrow" w:hAnsi="Arial Narrow"/>
                <w:b/>
                <w:bCs/>
                <w:szCs w:val="22"/>
                <w:lang w:eastAsia="cs-CZ"/>
              </w:rPr>
              <w:t>Upřesnění požadavku</w:t>
            </w:r>
          </w:p>
        </w:tc>
      </w:tr>
      <w:tr w:rsidR="00060F15" w14:paraId="359A4823" w14:textId="77777777">
        <w:trPr>
          <w:trHeight w:val="40"/>
        </w:trPr>
        <w:tc>
          <w:tcPr>
            <w:tcW w:w="567" w:type="dxa"/>
            <w:tcBorders>
              <w:top w:val="single" w:sz="8" w:space="0" w:color="auto"/>
              <w:left w:val="dotted" w:sz="4" w:space="0" w:color="auto"/>
              <w:bottom w:val="dotted" w:sz="4" w:space="0" w:color="auto"/>
              <w:right w:val="dotted" w:sz="4" w:space="0" w:color="auto"/>
            </w:tcBorders>
          </w:tcPr>
          <w:p w14:paraId="21470736"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CEC72F1" w14:textId="77777777" w:rsidR="00060F15" w:rsidRDefault="000E1A0E">
            <w:pPr>
              <w:rPr>
                <w:szCs w:val="22"/>
                <w:lang w:eastAsia="cs-CZ"/>
              </w:rPr>
            </w:pPr>
            <w:r>
              <w:rPr>
                <w:bCs/>
                <w:szCs w:val="22"/>
                <w:lang w:eastAsia="cs-CZ"/>
              </w:rPr>
              <w:t>Řízení přístupu 3.1.1. – 3.1.6.</w:t>
            </w:r>
          </w:p>
        </w:tc>
        <w:sdt>
          <w:sdtPr>
            <w:rPr>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56025699"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2C11DA0" w14:textId="77777777" w:rsidR="00060F15" w:rsidRDefault="000E1A0E">
            <w:pPr>
              <w:rPr>
                <w:szCs w:val="22"/>
                <w:lang w:eastAsia="cs-CZ"/>
              </w:rPr>
            </w:pPr>
            <w:r>
              <w:rPr>
                <w:szCs w:val="22"/>
                <w:lang w:eastAsia="cs-CZ"/>
              </w:rPr>
              <w:t>Bez dopadu</w:t>
            </w:r>
          </w:p>
        </w:tc>
      </w:tr>
      <w:tr w:rsidR="00060F15" w14:paraId="0FA52B9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CE255A"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17BE834" w14:textId="77777777" w:rsidR="00060F15" w:rsidRDefault="000E1A0E">
            <w:pPr>
              <w:rPr>
                <w:szCs w:val="22"/>
                <w:lang w:eastAsia="cs-CZ"/>
              </w:rPr>
            </w:pPr>
            <w:r>
              <w:rPr>
                <w:bCs/>
                <w:szCs w:val="22"/>
                <w:lang w:eastAsia="cs-CZ"/>
              </w:rPr>
              <w:t>Dohledatelnost provedených změn v datech 3.1.7.</w:t>
            </w:r>
          </w:p>
        </w:tc>
        <w:sdt>
          <w:sdtPr>
            <w:rPr>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87EC22"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E7A94A5" w14:textId="77777777" w:rsidR="00060F15" w:rsidRDefault="000E1A0E">
            <w:pPr>
              <w:rPr>
                <w:szCs w:val="22"/>
                <w:lang w:eastAsia="cs-CZ"/>
              </w:rPr>
            </w:pPr>
            <w:r>
              <w:rPr>
                <w:szCs w:val="22"/>
                <w:lang w:eastAsia="cs-CZ"/>
              </w:rPr>
              <w:t>Bez dopadu</w:t>
            </w:r>
          </w:p>
        </w:tc>
      </w:tr>
      <w:tr w:rsidR="00060F15" w14:paraId="5C2CA62D" w14:textId="77777777">
        <w:trPr>
          <w:trHeight w:val="325"/>
        </w:trPr>
        <w:tc>
          <w:tcPr>
            <w:tcW w:w="567" w:type="dxa"/>
            <w:tcBorders>
              <w:top w:val="dotted" w:sz="4" w:space="0" w:color="auto"/>
              <w:left w:val="dotted" w:sz="4" w:space="0" w:color="auto"/>
              <w:bottom w:val="dotted" w:sz="4" w:space="0" w:color="auto"/>
              <w:right w:val="dotted" w:sz="4" w:space="0" w:color="auto"/>
            </w:tcBorders>
          </w:tcPr>
          <w:p w14:paraId="4E8571A1"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651569" w14:textId="77777777" w:rsidR="00060F15" w:rsidRDefault="000E1A0E">
            <w:pPr>
              <w:rPr>
                <w:szCs w:val="22"/>
                <w:lang w:eastAsia="cs-CZ"/>
              </w:rPr>
            </w:pPr>
            <w:r>
              <w:rPr>
                <w:bCs/>
                <w:szCs w:val="22"/>
                <w:lang w:eastAsia="cs-CZ"/>
              </w:rPr>
              <w:t>Centrální logování událostí v systému 3.1.7.</w:t>
            </w:r>
          </w:p>
        </w:tc>
        <w:sdt>
          <w:sdtPr>
            <w:rPr>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F35ADF"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2F2156C" w14:textId="77777777" w:rsidR="00060F15" w:rsidRDefault="000E1A0E">
            <w:pPr>
              <w:rPr>
                <w:szCs w:val="22"/>
                <w:lang w:eastAsia="cs-CZ"/>
              </w:rPr>
            </w:pPr>
            <w:r>
              <w:rPr>
                <w:szCs w:val="22"/>
                <w:lang w:eastAsia="cs-CZ"/>
              </w:rPr>
              <w:t>Bez dopadu</w:t>
            </w:r>
          </w:p>
        </w:tc>
      </w:tr>
      <w:tr w:rsidR="00060F15" w14:paraId="36BFC58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7EFF34D"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559A7B" w14:textId="77777777" w:rsidR="00060F15" w:rsidRDefault="000E1A0E">
            <w:pPr>
              <w:rPr>
                <w:szCs w:val="22"/>
                <w:lang w:eastAsia="cs-CZ"/>
              </w:rPr>
            </w:pPr>
            <w:r>
              <w:rPr>
                <w:szCs w:val="22"/>
              </w:rPr>
              <w:t>Šifrování 3.1.8., Certifikační autority a PKI 3.1.9.</w:t>
            </w:r>
          </w:p>
        </w:tc>
        <w:sdt>
          <w:sdtPr>
            <w:rPr>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141B6D"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46D0E06" w14:textId="77777777" w:rsidR="00060F15" w:rsidRDefault="000E1A0E">
            <w:pPr>
              <w:rPr>
                <w:szCs w:val="22"/>
                <w:lang w:eastAsia="cs-CZ"/>
              </w:rPr>
            </w:pPr>
            <w:r>
              <w:rPr>
                <w:szCs w:val="22"/>
                <w:lang w:eastAsia="cs-CZ"/>
              </w:rPr>
              <w:t>Bez dopadu</w:t>
            </w:r>
          </w:p>
        </w:tc>
      </w:tr>
      <w:tr w:rsidR="00060F15" w14:paraId="60EE8D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609EBF0"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D47DA" w14:textId="77777777" w:rsidR="00060F15" w:rsidRDefault="000E1A0E">
            <w:pPr>
              <w:rPr>
                <w:szCs w:val="22"/>
                <w:lang w:eastAsia="cs-CZ"/>
              </w:rPr>
            </w:pPr>
            <w:r>
              <w:rPr>
                <w:bCs/>
                <w:szCs w:val="22"/>
                <w:lang w:eastAsia="cs-CZ"/>
              </w:rPr>
              <w:t xml:space="preserve"> Integrita – constraints, cizí klíče apod. 3.2.</w:t>
            </w:r>
          </w:p>
        </w:tc>
        <w:sdt>
          <w:sdtPr>
            <w:rPr>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3AA652B"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AF7D68D" w14:textId="77777777" w:rsidR="00060F15" w:rsidRDefault="000E1A0E">
            <w:pPr>
              <w:rPr>
                <w:szCs w:val="22"/>
                <w:lang w:eastAsia="cs-CZ"/>
              </w:rPr>
            </w:pPr>
            <w:r>
              <w:rPr>
                <w:szCs w:val="22"/>
                <w:lang w:eastAsia="cs-CZ"/>
              </w:rPr>
              <w:t>Bez dopadu</w:t>
            </w:r>
          </w:p>
        </w:tc>
      </w:tr>
      <w:tr w:rsidR="00060F15" w14:paraId="2574C19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AC996D9"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ACD34E" w14:textId="77777777" w:rsidR="00060F15" w:rsidRDefault="000E1A0E">
            <w:pPr>
              <w:rPr>
                <w:szCs w:val="22"/>
                <w:lang w:eastAsia="cs-CZ"/>
              </w:rPr>
            </w:pPr>
            <w:r>
              <w:rPr>
                <w:bCs/>
                <w:szCs w:val="22"/>
                <w:lang w:eastAsia="cs-CZ"/>
              </w:rPr>
              <w:t>Integrita – platnost dat  3.2.</w:t>
            </w:r>
          </w:p>
        </w:tc>
        <w:sdt>
          <w:sdtPr>
            <w:rPr>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333453"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66B1797" w14:textId="77777777" w:rsidR="00060F15" w:rsidRDefault="000E1A0E">
            <w:pPr>
              <w:rPr>
                <w:szCs w:val="22"/>
                <w:lang w:eastAsia="cs-CZ"/>
              </w:rPr>
            </w:pPr>
            <w:r>
              <w:rPr>
                <w:szCs w:val="22"/>
                <w:lang w:eastAsia="cs-CZ"/>
              </w:rPr>
              <w:t>Bez dopadu</w:t>
            </w:r>
          </w:p>
        </w:tc>
      </w:tr>
      <w:tr w:rsidR="00060F15" w14:paraId="7D6277D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B348200"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6BE4EE" w14:textId="77777777" w:rsidR="00060F15" w:rsidRDefault="000E1A0E">
            <w:pPr>
              <w:rPr>
                <w:szCs w:val="22"/>
                <w:lang w:eastAsia="cs-CZ"/>
              </w:rPr>
            </w:pPr>
            <w:r>
              <w:rPr>
                <w:bCs/>
                <w:szCs w:val="22"/>
                <w:lang w:eastAsia="cs-CZ"/>
              </w:rPr>
              <w:t>Integrita - kontrola na vstupní data formulářů 3.2.</w:t>
            </w:r>
          </w:p>
        </w:tc>
        <w:sdt>
          <w:sdtPr>
            <w:rPr>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3A81BC"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58FEC22" w14:textId="77777777" w:rsidR="00060F15" w:rsidRDefault="000E1A0E">
            <w:pPr>
              <w:rPr>
                <w:szCs w:val="22"/>
                <w:lang w:eastAsia="cs-CZ"/>
              </w:rPr>
            </w:pPr>
            <w:r>
              <w:rPr>
                <w:szCs w:val="22"/>
                <w:lang w:eastAsia="cs-CZ"/>
              </w:rPr>
              <w:t>Bez dopadu</w:t>
            </w:r>
          </w:p>
        </w:tc>
      </w:tr>
      <w:tr w:rsidR="00060F15" w14:paraId="39A2096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9D5D3C"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0E9BB1" w14:textId="77777777" w:rsidR="00060F15" w:rsidRDefault="000E1A0E">
            <w:pPr>
              <w:rPr>
                <w:szCs w:val="22"/>
                <w:lang w:eastAsia="cs-CZ"/>
              </w:rPr>
            </w:pPr>
            <w:r>
              <w:rPr>
                <w:bCs/>
                <w:szCs w:val="22"/>
                <w:lang w:eastAsia="cs-CZ"/>
              </w:rPr>
              <w:t>Ošetření výjimek běhu, chyby a hlášení 3.4.3.</w:t>
            </w:r>
          </w:p>
        </w:tc>
        <w:sdt>
          <w:sdtPr>
            <w:rPr>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877A76C"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15EB712" w14:textId="77777777" w:rsidR="00060F15" w:rsidRDefault="000E1A0E">
            <w:pPr>
              <w:rPr>
                <w:szCs w:val="22"/>
                <w:lang w:eastAsia="cs-CZ"/>
              </w:rPr>
            </w:pPr>
            <w:r>
              <w:rPr>
                <w:szCs w:val="22"/>
                <w:lang w:eastAsia="cs-CZ"/>
              </w:rPr>
              <w:t>Bez dopadu</w:t>
            </w:r>
          </w:p>
        </w:tc>
      </w:tr>
      <w:tr w:rsidR="00060F15" w14:paraId="7D7F144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84F826C"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4B2015" w14:textId="77777777" w:rsidR="00060F15" w:rsidRDefault="000E1A0E">
            <w:pPr>
              <w:rPr>
                <w:szCs w:val="22"/>
                <w:lang w:eastAsia="cs-CZ"/>
              </w:rPr>
            </w:pPr>
            <w:r>
              <w:rPr>
                <w:bCs/>
                <w:szCs w:val="22"/>
                <w:lang w:eastAsia="cs-CZ"/>
              </w:rPr>
              <w:t>Práce s pamětí 3.4.4.</w:t>
            </w:r>
          </w:p>
        </w:tc>
        <w:sdt>
          <w:sdtPr>
            <w:rPr>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61A9DF9"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62B12DA" w14:textId="77777777" w:rsidR="00060F15" w:rsidRDefault="000E1A0E">
            <w:pPr>
              <w:rPr>
                <w:szCs w:val="22"/>
                <w:lang w:eastAsia="cs-CZ"/>
              </w:rPr>
            </w:pPr>
            <w:r>
              <w:rPr>
                <w:szCs w:val="22"/>
                <w:lang w:eastAsia="cs-CZ"/>
              </w:rPr>
              <w:t>Bez dopadu</w:t>
            </w:r>
          </w:p>
        </w:tc>
      </w:tr>
      <w:tr w:rsidR="00060F15" w14:paraId="281BC7C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39D4E4"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A8F44A" w14:textId="77777777" w:rsidR="00060F15" w:rsidRDefault="000E1A0E">
            <w:pPr>
              <w:rPr>
                <w:szCs w:val="22"/>
                <w:lang w:eastAsia="cs-CZ"/>
              </w:rPr>
            </w:pPr>
            <w:r>
              <w:rPr>
                <w:bCs/>
                <w:szCs w:val="22"/>
                <w:lang w:eastAsia="cs-CZ"/>
              </w:rPr>
              <w:t>Řízení - konfigurace změn 3.4.5.</w:t>
            </w:r>
          </w:p>
        </w:tc>
        <w:sdt>
          <w:sdtPr>
            <w:rPr>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B07CF8"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1B717E0" w14:textId="77777777" w:rsidR="00060F15" w:rsidRDefault="000E1A0E">
            <w:pPr>
              <w:rPr>
                <w:szCs w:val="22"/>
                <w:lang w:eastAsia="cs-CZ"/>
              </w:rPr>
            </w:pPr>
            <w:r>
              <w:rPr>
                <w:szCs w:val="22"/>
                <w:lang w:eastAsia="cs-CZ"/>
              </w:rPr>
              <w:t>Bez dopadu</w:t>
            </w:r>
          </w:p>
        </w:tc>
      </w:tr>
      <w:tr w:rsidR="00060F15" w14:paraId="056856F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CCC5AF0"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C978C3" w14:textId="77777777" w:rsidR="00060F15" w:rsidRDefault="000E1A0E">
            <w:pPr>
              <w:rPr>
                <w:szCs w:val="22"/>
                <w:lang w:eastAsia="cs-CZ"/>
              </w:rPr>
            </w:pPr>
            <w:r>
              <w:rPr>
                <w:bCs/>
                <w:szCs w:val="22"/>
                <w:lang w:eastAsia="cs-CZ"/>
              </w:rPr>
              <w:t>Ochrana systému 3.4.7.</w:t>
            </w:r>
          </w:p>
        </w:tc>
        <w:sdt>
          <w:sdtPr>
            <w:rPr>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A2AA6F0"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152ED5A" w14:textId="77777777" w:rsidR="00060F15" w:rsidRDefault="000E1A0E">
            <w:pPr>
              <w:rPr>
                <w:szCs w:val="22"/>
                <w:lang w:eastAsia="cs-CZ"/>
              </w:rPr>
            </w:pPr>
            <w:r>
              <w:rPr>
                <w:szCs w:val="22"/>
                <w:lang w:eastAsia="cs-CZ"/>
              </w:rPr>
              <w:t>Bez dopadu</w:t>
            </w:r>
          </w:p>
        </w:tc>
      </w:tr>
      <w:tr w:rsidR="00060F15" w14:paraId="660C198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EDCD6DD"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2B984D" w14:textId="77777777" w:rsidR="00060F15" w:rsidRDefault="000E1A0E">
            <w:pPr>
              <w:rPr>
                <w:szCs w:val="22"/>
                <w:lang w:eastAsia="cs-CZ"/>
              </w:rPr>
            </w:pPr>
            <w:r>
              <w:rPr>
                <w:bCs/>
                <w:szCs w:val="22"/>
                <w:lang w:eastAsia="cs-CZ"/>
              </w:rPr>
              <w:t>Testování systému 3.4.9.</w:t>
            </w:r>
          </w:p>
        </w:tc>
        <w:sdt>
          <w:sdtPr>
            <w:rPr>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87EAEC5"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F038B84" w14:textId="77777777" w:rsidR="00060F15" w:rsidRDefault="000E1A0E">
            <w:pPr>
              <w:rPr>
                <w:szCs w:val="22"/>
                <w:lang w:eastAsia="cs-CZ"/>
              </w:rPr>
            </w:pPr>
            <w:r>
              <w:rPr>
                <w:szCs w:val="22"/>
                <w:lang w:eastAsia="cs-CZ"/>
              </w:rPr>
              <w:t>Bez dopadu</w:t>
            </w:r>
          </w:p>
        </w:tc>
      </w:tr>
      <w:tr w:rsidR="00060F15" w14:paraId="24E60B0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93C09F6" w14:textId="77777777" w:rsidR="00060F15" w:rsidRDefault="00060F15">
            <w:pPr>
              <w:pStyle w:val="Odstavecseseznamem"/>
              <w:numPr>
                <w:ilvl w:val="0"/>
                <w:numId w:val="34"/>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570BDF" w14:textId="77777777" w:rsidR="00060F15" w:rsidRDefault="000E1A0E">
            <w:pPr>
              <w:rPr>
                <w:bCs/>
                <w:szCs w:val="22"/>
                <w:lang w:eastAsia="cs-CZ"/>
              </w:rPr>
            </w:pPr>
            <w:r>
              <w:rPr>
                <w:bCs/>
                <w:szCs w:val="22"/>
                <w:lang w:eastAsia="cs-CZ"/>
              </w:rPr>
              <w:t>Externí komunikace 3.4.11.</w:t>
            </w:r>
          </w:p>
        </w:tc>
        <w:sdt>
          <w:sdtPr>
            <w:rPr>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6F13E6" w14:textId="77777777" w:rsidR="00060F15" w:rsidRDefault="000E1A0E">
                <w:pPr>
                  <w:jc w:val="center"/>
                  <w:rPr>
                    <w:szCs w:val="22"/>
                    <w:lang w:eastAsia="cs-CZ"/>
                  </w:rPr>
                </w:pPr>
                <w:r>
                  <w:rPr>
                    <w:rFonts w:ascii="MS Gothic" w:eastAsia="MS Gothic" w:hAnsi="MS Gothic"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55B26A2" w14:textId="77777777" w:rsidR="00060F15" w:rsidRDefault="000E1A0E">
            <w:pPr>
              <w:rPr>
                <w:szCs w:val="22"/>
                <w:lang w:eastAsia="cs-CZ"/>
              </w:rPr>
            </w:pPr>
            <w:r>
              <w:rPr>
                <w:szCs w:val="22"/>
                <w:lang w:eastAsia="cs-CZ"/>
              </w:rPr>
              <w:t>Bez dopadu</w:t>
            </w:r>
          </w:p>
        </w:tc>
      </w:tr>
    </w:tbl>
    <w:p w14:paraId="28415D17" w14:textId="77777777" w:rsidR="00060F15" w:rsidRDefault="00060F15"/>
    <w:p w14:paraId="6E9CFD84" w14:textId="77777777" w:rsidR="00060F15" w:rsidRDefault="000E1A0E">
      <w:pPr>
        <w:pStyle w:val="Nadpis1"/>
        <w:numPr>
          <w:ilvl w:val="0"/>
          <w:numId w:val="37"/>
        </w:numPr>
        <w:ind w:left="284" w:hanging="284"/>
        <w:rPr>
          <w:szCs w:val="22"/>
        </w:rPr>
      </w:pPr>
      <w:r>
        <w:rPr>
          <w:szCs w:val="22"/>
        </w:rPr>
        <w:t>Uživatelské a licenční zajištění pro Objednatele (je-li relevantní):</w:t>
      </w:r>
    </w:p>
    <w:p w14:paraId="17B699B5" w14:textId="77777777" w:rsidR="00060F15" w:rsidRDefault="00060F15"/>
    <w:p w14:paraId="533365D5" w14:textId="77777777" w:rsidR="00060F15" w:rsidRDefault="000E1A0E">
      <w:pPr>
        <w:pStyle w:val="Nadpis1"/>
        <w:numPr>
          <w:ilvl w:val="0"/>
          <w:numId w:val="37"/>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60F15" w14:paraId="150417E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D6753E" w14:textId="77777777" w:rsidR="00060F15" w:rsidRDefault="000E1A0E">
            <w:pPr>
              <w:rPr>
                <w:b/>
                <w:bCs/>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5CB5B2" w14:textId="77777777" w:rsidR="00060F15" w:rsidRDefault="000E1A0E">
            <w:pPr>
              <w:rPr>
                <w:b/>
                <w:bCs/>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2B35656" w14:textId="77777777" w:rsidR="00060F15" w:rsidRDefault="000E1A0E">
            <w:pPr>
              <w:rPr>
                <w:b/>
                <w:bCs/>
                <w:szCs w:val="22"/>
                <w:lang w:eastAsia="cs-CZ"/>
              </w:rPr>
            </w:pPr>
            <w:r>
              <w:rPr>
                <w:b/>
                <w:bCs/>
                <w:szCs w:val="22"/>
                <w:lang w:eastAsia="cs-CZ"/>
              </w:rPr>
              <w:t>Odpovědná osoba</w:t>
            </w:r>
          </w:p>
        </w:tc>
      </w:tr>
      <w:tr w:rsidR="00060F15" w14:paraId="3F9DA2E8" w14:textId="77777777">
        <w:trPr>
          <w:trHeight w:val="284"/>
        </w:trPr>
        <w:tc>
          <w:tcPr>
            <w:tcW w:w="1843" w:type="dxa"/>
            <w:tcBorders>
              <w:right w:val="dotted" w:sz="4" w:space="0" w:color="auto"/>
            </w:tcBorders>
            <w:shd w:val="clear" w:color="auto" w:fill="auto"/>
            <w:noWrap/>
            <w:vAlign w:val="bottom"/>
          </w:tcPr>
          <w:p w14:paraId="5916D482" w14:textId="77777777" w:rsidR="00060F15" w:rsidRDefault="000E1A0E">
            <w:pPr>
              <w:rPr>
                <w:szCs w:val="22"/>
                <w:lang w:eastAsia="cs-CZ"/>
              </w:rPr>
            </w:pPr>
            <w:r>
              <w:rPr>
                <w:szCs w:val="22"/>
                <w:lang w:eastAsia="cs-CZ"/>
              </w:rPr>
              <w:t>SZIF/SAP</w:t>
            </w:r>
          </w:p>
        </w:tc>
        <w:tc>
          <w:tcPr>
            <w:tcW w:w="5670" w:type="dxa"/>
            <w:tcBorders>
              <w:left w:val="dotted" w:sz="4" w:space="0" w:color="auto"/>
              <w:right w:val="dotted" w:sz="4" w:space="0" w:color="auto"/>
            </w:tcBorders>
            <w:shd w:val="clear" w:color="auto" w:fill="auto"/>
            <w:noWrap/>
            <w:vAlign w:val="bottom"/>
          </w:tcPr>
          <w:p w14:paraId="5BE37144" w14:textId="77777777" w:rsidR="00060F15" w:rsidRDefault="000E1A0E">
            <w:pPr>
              <w:rPr>
                <w:szCs w:val="22"/>
                <w:lang w:eastAsia="cs-CZ"/>
              </w:rPr>
            </w:pPr>
            <w:r>
              <w:rPr>
                <w:szCs w:val="22"/>
                <w:lang w:eastAsia="cs-CZ"/>
              </w:rPr>
              <w:t>Součinnost při testování</w:t>
            </w:r>
          </w:p>
        </w:tc>
        <w:tc>
          <w:tcPr>
            <w:tcW w:w="2268" w:type="dxa"/>
            <w:tcBorders>
              <w:left w:val="dotted" w:sz="4" w:space="0" w:color="auto"/>
            </w:tcBorders>
            <w:shd w:val="clear" w:color="auto" w:fill="auto"/>
            <w:vAlign w:val="bottom"/>
          </w:tcPr>
          <w:p w14:paraId="3F7D2913" w14:textId="06A56075" w:rsidR="00060F15" w:rsidRDefault="005F50B0">
            <w:pPr>
              <w:rPr>
                <w:szCs w:val="22"/>
                <w:lang w:eastAsia="cs-CZ"/>
              </w:rPr>
            </w:pPr>
            <w:proofErr w:type="spellStart"/>
            <w:r>
              <w:rPr>
                <w:szCs w:val="22"/>
                <w:lang w:eastAsia="cs-CZ"/>
              </w:rPr>
              <w:t>xxx</w:t>
            </w:r>
            <w:proofErr w:type="spellEnd"/>
          </w:p>
        </w:tc>
      </w:tr>
      <w:tr w:rsidR="00060F15" w14:paraId="7A67FCCB" w14:textId="77777777">
        <w:trPr>
          <w:trHeight w:val="284"/>
        </w:trPr>
        <w:tc>
          <w:tcPr>
            <w:tcW w:w="1843" w:type="dxa"/>
            <w:tcBorders>
              <w:right w:val="dotted" w:sz="4" w:space="0" w:color="auto"/>
            </w:tcBorders>
            <w:shd w:val="clear" w:color="auto" w:fill="auto"/>
            <w:noWrap/>
            <w:vAlign w:val="bottom"/>
          </w:tcPr>
          <w:p w14:paraId="1D7F726E" w14:textId="77777777" w:rsidR="00060F15" w:rsidRDefault="000E1A0E">
            <w:pPr>
              <w:rPr>
                <w:szCs w:val="22"/>
                <w:lang w:eastAsia="cs-CZ"/>
              </w:rPr>
            </w:pPr>
            <w:r>
              <w:rPr>
                <w:szCs w:val="22"/>
                <w:lang w:eastAsia="cs-CZ"/>
              </w:rPr>
              <w:t>MZe</w:t>
            </w:r>
          </w:p>
        </w:tc>
        <w:tc>
          <w:tcPr>
            <w:tcW w:w="5670" w:type="dxa"/>
            <w:tcBorders>
              <w:left w:val="dotted" w:sz="4" w:space="0" w:color="auto"/>
              <w:right w:val="dotted" w:sz="4" w:space="0" w:color="auto"/>
            </w:tcBorders>
            <w:shd w:val="clear" w:color="auto" w:fill="auto"/>
            <w:noWrap/>
            <w:vAlign w:val="bottom"/>
          </w:tcPr>
          <w:p w14:paraId="3D5598C3" w14:textId="77777777" w:rsidR="00060F15" w:rsidRDefault="000E1A0E">
            <w:pPr>
              <w:rPr>
                <w:szCs w:val="22"/>
                <w:lang w:eastAsia="cs-CZ"/>
              </w:rPr>
            </w:pPr>
            <w:r>
              <w:rPr>
                <w:szCs w:val="22"/>
                <w:lang w:eastAsia="cs-CZ"/>
              </w:rPr>
              <w:t>Součinnost při testování a akceptaci PZ</w:t>
            </w:r>
          </w:p>
        </w:tc>
        <w:tc>
          <w:tcPr>
            <w:tcW w:w="2268" w:type="dxa"/>
            <w:tcBorders>
              <w:left w:val="dotted" w:sz="4" w:space="0" w:color="auto"/>
            </w:tcBorders>
            <w:shd w:val="clear" w:color="auto" w:fill="auto"/>
            <w:vAlign w:val="bottom"/>
          </w:tcPr>
          <w:p w14:paraId="17D25087" w14:textId="77777777" w:rsidR="00060F15" w:rsidRDefault="000E1A0E">
            <w:pPr>
              <w:rPr>
                <w:szCs w:val="22"/>
                <w:lang w:eastAsia="cs-CZ"/>
              </w:rPr>
            </w:pPr>
            <w:r>
              <w:rPr>
                <w:szCs w:val="22"/>
                <w:lang w:eastAsia="cs-CZ"/>
              </w:rPr>
              <w:t>MZe</w:t>
            </w:r>
          </w:p>
        </w:tc>
      </w:tr>
    </w:tbl>
    <w:p w14:paraId="0259E8F8" w14:textId="77777777" w:rsidR="00060F15" w:rsidRDefault="000E1A0E">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E4B10E4" w14:textId="77777777" w:rsidR="00060F15" w:rsidRDefault="00060F15"/>
    <w:p w14:paraId="30D3C769" w14:textId="77777777" w:rsidR="00060F15" w:rsidRDefault="00060F15"/>
    <w:p w14:paraId="4795C3B0" w14:textId="77777777" w:rsidR="00060F15" w:rsidRDefault="00060F15"/>
    <w:p w14:paraId="578107C9" w14:textId="77777777" w:rsidR="00060F15" w:rsidRDefault="00060F15"/>
    <w:p w14:paraId="0C14837D" w14:textId="77777777" w:rsidR="00060F15" w:rsidRDefault="00060F15"/>
    <w:p w14:paraId="0A05013E" w14:textId="77777777" w:rsidR="00060F15" w:rsidRDefault="00060F15"/>
    <w:p w14:paraId="7D0D6F27" w14:textId="77777777" w:rsidR="00060F15" w:rsidRDefault="00060F15"/>
    <w:p w14:paraId="076E1DE3" w14:textId="77777777" w:rsidR="00060F15" w:rsidRDefault="00060F15"/>
    <w:p w14:paraId="267D448A" w14:textId="77777777" w:rsidR="00060F15" w:rsidRDefault="00060F15"/>
    <w:p w14:paraId="2EBB2904" w14:textId="77777777" w:rsidR="00060F15" w:rsidRDefault="00060F15"/>
    <w:p w14:paraId="5D2151D9" w14:textId="77777777" w:rsidR="00060F15" w:rsidRDefault="00060F15"/>
    <w:p w14:paraId="624DD20A" w14:textId="77777777" w:rsidR="00060F15" w:rsidRDefault="000E1A0E">
      <w:pPr>
        <w:pStyle w:val="Nadpis1"/>
        <w:numPr>
          <w:ilvl w:val="0"/>
          <w:numId w:val="37"/>
        </w:numPr>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60F15" w14:paraId="0FEB3733"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7FAC29" w14:textId="77777777" w:rsidR="00060F15" w:rsidRDefault="000E1A0E">
            <w:pPr>
              <w:rPr>
                <w:b/>
                <w:bCs/>
                <w:szCs w:val="22"/>
                <w:lang w:eastAsia="cs-CZ"/>
              </w:rPr>
            </w:pPr>
            <w:r>
              <w:rPr>
                <w:b/>
                <w:bCs/>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2FC9BA0" w14:textId="77777777" w:rsidR="00060F15" w:rsidRDefault="000E1A0E">
            <w:pPr>
              <w:rPr>
                <w:b/>
                <w:bCs/>
                <w:szCs w:val="22"/>
                <w:lang w:eastAsia="cs-CZ"/>
              </w:rPr>
            </w:pPr>
            <w:r>
              <w:rPr>
                <w:b/>
                <w:bCs/>
                <w:szCs w:val="22"/>
                <w:lang w:eastAsia="cs-CZ"/>
              </w:rPr>
              <w:t>Termín</w:t>
            </w:r>
          </w:p>
        </w:tc>
      </w:tr>
      <w:tr w:rsidR="00060F15" w14:paraId="3927792C" w14:textId="77777777">
        <w:trPr>
          <w:trHeight w:val="284"/>
        </w:trPr>
        <w:tc>
          <w:tcPr>
            <w:tcW w:w="7513" w:type="dxa"/>
            <w:tcBorders>
              <w:top w:val="single" w:sz="8" w:space="0" w:color="auto"/>
              <w:right w:val="dotted" w:sz="4" w:space="0" w:color="auto"/>
            </w:tcBorders>
            <w:shd w:val="clear" w:color="auto" w:fill="auto"/>
            <w:noWrap/>
            <w:vAlign w:val="bottom"/>
          </w:tcPr>
          <w:p w14:paraId="4DB14C7C" w14:textId="77777777" w:rsidR="00060F15" w:rsidRDefault="000E1A0E">
            <w:pPr>
              <w:rPr>
                <w:szCs w:val="22"/>
                <w:lang w:eastAsia="cs-CZ"/>
              </w:rPr>
            </w:pPr>
            <w:r>
              <w:rPr>
                <w:szCs w:val="22"/>
                <w:lang w:eastAsia="cs-CZ"/>
              </w:rPr>
              <w:t>Zahájení</w:t>
            </w:r>
            <w:r>
              <w:rPr>
                <w:szCs w:val="22"/>
                <w:lang w:eastAsia="cs-CZ"/>
              </w:rPr>
              <w:tab/>
            </w:r>
          </w:p>
        </w:tc>
        <w:tc>
          <w:tcPr>
            <w:tcW w:w="2268" w:type="dxa"/>
            <w:tcBorders>
              <w:top w:val="single" w:sz="8" w:space="0" w:color="auto"/>
              <w:left w:val="dotted" w:sz="4" w:space="0" w:color="auto"/>
            </w:tcBorders>
            <w:shd w:val="clear" w:color="auto" w:fill="auto"/>
            <w:vAlign w:val="bottom"/>
          </w:tcPr>
          <w:p w14:paraId="25D00A4A" w14:textId="77777777" w:rsidR="00060F15" w:rsidRDefault="000E1A0E">
            <w:pPr>
              <w:rPr>
                <w:szCs w:val="22"/>
                <w:lang w:eastAsia="cs-CZ"/>
              </w:rPr>
            </w:pPr>
            <w:r>
              <w:rPr>
                <w:szCs w:val="22"/>
                <w:lang w:eastAsia="cs-CZ"/>
              </w:rPr>
              <w:t>Zveřejněním v registru smluv</w:t>
            </w:r>
          </w:p>
        </w:tc>
      </w:tr>
      <w:tr w:rsidR="00060F15" w14:paraId="1467CC13" w14:textId="77777777">
        <w:trPr>
          <w:trHeight w:val="284"/>
        </w:trPr>
        <w:tc>
          <w:tcPr>
            <w:tcW w:w="7513" w:type="dxa"/>
            <w:tcBorders>
              <w:right w:val="dotted" w:sz="4" w:space="0" w:color="auto"/>
            </w:tcBorders>
            <w:shd w:val="clear" w:color="auto" w:fill="auto"/>
            <w:noWrap/>
            <w:vAlign w:val="bottom"/>
          </w:tcPr>
          <w:p w14:paraId="3A6060FB" w14:textId="77777777" w:rsidR="00060F15" w:rsidRDefault="000E1A0E">
            <w:pPr>
              <w:rPr>
                <w:szCs w:val="22"/>
                <w:lang w:eastAsia="cs-CZ"/>
              </w:rPr>
            </w:pPr>
            <w:r>
              <w:rPr>
                <w:szCs w:val="22"/>
                <w:lang w:eastAsia="cs-CZ"/>
              </w:rPr>
              <w:t>K testům</w:t>
            </w:r>
          </w:p>
        </w:tc>
        <w:tc>
          <w:tcPr>
            <w:tcW w:w="2268" w:type="dxa"/>
            <w:tcBorders>
              <w:left w:val="dotted" w:sz="4" w:space="0" w:color="auto"/>
            </w:tcBorders>
            <w:shd w:val="clear" w:color="auto" w:fill="auto"/>
            <w:vAlign w:val="bottom"/>
          </w:tcPr>
          <w:p w14:paraId="1E75486A" w14:textId="77777777" w:rsidR="00060F15" w:rsidRDefault="00060F15">
            <w:pPr>
              <w:rPr>
                <w:szCs w:val="22"/>
                <w:lang w:eastAsia="cs-CZ"/>
              </w:rPr>
            </w:pPr>
          </w:p>
        </w:tc>
      </w:tr>
      <w:tr w:rsidR="00060F15" w14:paraId="1B5FB7B8" w14:textId="77777777">
        <w:trPr>
          <w:trHeight w:val="284"/>
        </w:trPr>
        <w:tc>
          <w:tcPr>
            <w:tcW w:w="7513" w:type="dxa"/>
            <w:tcBorders>
              <w:right w:val="dotted" w:sz="4" w:space="0" w:color="auto"/>
            </w:tcBorders>
            <w:shd w:val="clear" w:color="auto" w:fill="auto"/>
            <w:noWrap/>
            <w:vAlign w:val="bottom"/>
          </w:tcPr>
          <w:p w14:paraId="6D0CA5E7" w14:textId="77777777" w:rsidR="00060F15" w:rsidRDefault="000E1A0E">
            <w:pPr>
              <w:rPr>
                <w:szCs w:val="22"/>
                <w:lang w:eastAsia="cs-CZ"/>
              </w:rPr>
            </w:pPr>
            <w:r>
              <w:rPr>
                <w:i/>
                <w:iCs/>
              </w:rPr>
              <w:t>Nasazení do produkce – dle pokynu MZe/SZIF</w:t>
            </w:r>
          </w:p>
        </w:tc>
        <w:tc>
          <w:tcPr>
            <w:tcW w:w="2268" w:type="dxa"/>
            <w:tcBorders>
              <w:left w:val="dotted" w:sz="4" w:space="0" w:color="auto"/>
            </w:tcBorders>
            <w:shd w:val="clear" w:color="auto" w:fill="auto"/>
            <w:vAlign w:val="bottom"/>
          </w:tcPr>
          <w:p w14:paraId="1945872E" w14:textId="77777777" w:rsidR="00060F15" w:rsidRDefault="00060F15">
            <w:pPr>
              <w:rPr>
                <w:szCs w:val="22"/>
                <w:lang w:eastAsia="cs-CZ"/>
              </w:rPr>
            </w:pPr>
          </w:p>
        </w:tc>
      </w:tr>
      <w:tr w:rsidR="00060F15" w14:paraId="5EC6C318" w14:textId="77777777">
        <w:trPr>
          <w:trHeight w:val="284"/>
        </w:trPr>
        <w:tc>
          <w:tcPr>
            <w:tcW w:w="7513" w:type="dxa"/>
            <w:tcBorders>
              <w:right w:val="dotted" w:sz="4" w:space="0" w:color="auto"/>
            </w:tcBorders>
            <w:shd w:val="clear" w:color="auto" w:fill="auto"/>
            <w:noWrap/>
            <w:vAlign w:val="bottom"/>
          </w:tcPr>
          <w:p w14:paraId="4217D6AD" w14:textId="77777777" w:rsidR="00060F15" w:rsidRDefault="000E1A0E">
            <w:pPr>
              <w:rPr>
                <w:szCs w:val="22"/>
                <w:lang w:eastAsia="cs-CZ"/>
              </w:rPr>
            </w:pPr>
            <w:r>
              <w:rPr>
                <w:szCs w:val="22"/>
                <w:lang w:eastAsia="cs-CZ"/>
              </w:rPr>
              <w:t>Akceptace, dokumentace</w:t>
            </w:r>
          </w:p>
        </w:tc>
        <w:tc>
          <w:tcPr>
            <w:tcW w:w="2268" w:type="dxa"/>
            <w:tcBorders>
              <w:left w:val="dotted" w:sz="4" w:space="0" w:color="auto"/>
            </w:tcBorders>
            <w:shd w:val="clear" w:color="auto" w:fill="auto"/>
            <w:vAlign w:val="bottom"/>
          </w:tcPr>
          <w:p w14:paraId="2793739B" w14:textId="77777777" w:rsidR="00060F15" w:rsidRDefault="000E1A0E">
            <w:pPr>
              <w:rPr>
                <w:szCs w:val="22"/>
                <w:lang w:eastAsia="cs-CZ"/>
              </w:rPr>
            </w:pPr>
            <w:r>
              <w:rPr>
                <w:szCs w:val="22"/>
                <w:lang w:eastAsia="cs-CZ"/>
              </w:rPr>
              <w:t>15.11.2023</w:t>
            </w:r>
          </w:p>
        </w:tc>
      </w:tr>
    </w:tbl>
    <w:p w14:paraId="0A375BFE" w14:textId="77777777" w:rsidR="00060F15" w:rsidRDefault="00060F15">
      <w:pPr>
        <w:pStyle w:val="Nadpis1"/>
        <w:ind w:firstLine="0"/>
        <w:rPr>
          <w:szCs w:val="22"/>
        </w:rPr>
      </w:pPr>
      <w:bookmarkStart w:id="0" w:name="_Ref31623420"/>
    </w:p>
    <w:p w14:paraId="08D0E4D0" w14:textId="77777777" w:rsidR="00060F15" w:rsidRDefault="000E1A0E">
      <w:pPr>
        <w:pStyle w:val="Nadpis1"/>
        <w:numPr>
          <w:ilvl w:val="0"/>
          <w:numId w:val="37"/>
        </w:numPr>
        <w:ind w:left="284" w:hanging="284"/>
        <w:rPr>
          <w:szCs w:val="22"/>
        </w:rPr>
      </w:pPr>
      <w:r>
        <w:rPr>
          <w:szCs w:val="22"/>
        </w:rPr>
        <w:t>Pracnost a cenová nabídka navrhovaného řešení</w:t>
      </w:r>
      <w:bookmarkEnd w:id="0"/>
    </w:p>
    <w:p w14:paraId="50E6A241" w14:textId="77777777" w:rsidR="00060F15" w:rsidRDefault="000E1A0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60F15" w14:paraId="4DDC81A0" w14:textId="77777777">
        <w:tc>
          <w:tcPr>
            <w:tcW w:w="1701" w:type="dxa"/>
            <w:tcBorders>
              <w:top w:val="single" w:sz="8" w:space="0" w:color="auto"/>
              <w:left w:val="single" w:sz="8" w:space="0" w:color="auto"/>
              <w:bottom w:val="single" w:sz="8" w:space="0" w:color="auto"/>
              <w:right w:val="single" w:sz="8" w:space="0" w:color="auto"/>
            </w:tcBorders>
          </w:tcPr>
          <w:p w14:paraId="3AEB7546" w14:textId="77777777" w:rsidR="00060F15" w:rsidRDefault="000E1A0E">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75FEDA37" w14:textId="77777777" w:rsidR="00060F15" w:rsidRDefault="000E1A0E">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D065D60" w14:textId="77777777" w:rsidR="00060F15" w:rsidRDefault="000E1A0E">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8390D36" w14:textId="77777777" w:rsidR="00060F15" w:rsidRDefault="000E1A0E">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FBC8239" w14:textId="77777777" w:rsidR="00060F15" w:rsidRDefault="000E1A0E">
            <w:pPr>
              <w:pStyle w:val="Tabulka"/>
              <w:rPr>
                <w:b/>
                <w:szCs w:val="22"/>
              </w:rPr>
            </w:pPr>
            <w:r>
              <w:rPr>
                <w:b/>
                <w:szCs w:val="22"/>
              </w:rPr>
              <w:t>v Kč s DPH</w:t>
            </w:r>
          </w:p>
        </w:tc>
      </w:tr>
      <w:tr w:rsidR="00060F15" w14:paraId="60A5682A" w14:textId="77777777">
        <w:trPr>
          <w:trHeight w:hRule="exact" w:val="20"/>
        </w:trPr>
        <w:tc>
          <w:tcPr>
            <w:tcW w:w="1701" w:type="dxa"/>
            <w:tcBorders>
              <w:top w:val="single" w:sz="8" w:space="0" w:color="auto"/>
              <w:left w:val="dotted" w:sz="4" w:space="0" w:color="auto"/>
            </w:tcBorders>
          </w:tcPr>
          <w:p w14:paraId="1F65A474" w14:textId="77777777" w:rsidR="00060F15" w:rsidRDefault="00060F15">
            <w:pPr>
              <w:pStyle w:val="Tabulka"/>
              <w:rPr>
                <w:szCs w:val="22"/>
              </w:rPr>
            </w:pPr>
          </w:p>
        </w:tc>
        <w:tc>
          <w:tcPr>
            <w:tcW w:w="3544" w:type="dxa"/>
            <w:tcBorders>
              <w:top w:val="single" w:sz="8" w:space="0" w:color="auto"/>
              <w:left w:val="dotted" w:sz="4" w:space="0" w:color="auto"/>
            </w:tcBorders>
          </w:tcPr>
          <w:p w14:paraId="1962BB01" w14:textId="77777777" w:rsidR="00060F15" w:rsidRDefault="00060F15">
            <w:pPr>
              <w:pStyle w:val="Tabulka"/>
              <w:rPr>
                <w:szCs w:val="22"/>
              </w:rPr>
            </w:pPr>
          </w:p>
        </w:tc>
        <w:tc>
          <w:tcPr>
            <w:tcW w:w="1276" w:type="dxa"/>
            <w:tcBorders>
              <w:top w:val="single" w:sz="8" w:space="0" w:color="auto"/>
            </w:tcBorders>
          </w:tcPr>
          <w:p w14:paraId="7BACC610" w14:textId="77777777" w:rsidR="00060F15" w:rsidRDefault="00060F15">
            <w:pPr>
              <w:pStyle w:val="Tabulka"/>
              <w:rPr>
                <w:szCs w:val="22"/>
              </w:rPr>
            </w:pPr>
          </w:p>
        </w:tc>
        <w:tc>
          <w:tcPr>
            <w:tcW w:w="1559" w:type="dxa"/>
            <w:tcBorders>
              <w:top w:val="single" w:sz="8" w:space="0" w:color="auto"/>
            </w:tcBorders>
          </w:tcPr>
          <w:p w14:paraId="2E375690" w14:textId="77777777" w:rsidR="00060F15" w:rsidRDefault="00060F15">
            <w:pPr>
              <w:pStyle w:val="Tabulka"/>
              <w:rPr>
                <w:szCs w:val="22"/>
              </w:rPr>
            </w:pPr>
          </w:p>
        </w:tc>
        <w:tc>
          <w:tcPr>
            <w:tcW w:w="1699" w:type="dxa"/>
            <w:tcBorders>
              <w:top w:val="single" w:sz="8" w:space="0" w:color="auto"/>
            </w:tcBorders>
          </w:tcPr>
          <w:p w14:paraId="1C00AACE" w14:textId="77777777" w:rsidR="00060F15" w:rsidRDefault="00060F15">
            <w:pPr>
              <w:pStyle w:val="Tabulka"/>
              <w:rPr>
                <w:szCs w:val="22"/>
              </w:rPr>
            </w:pPr>
          </w:p>
        </w:tc>
      </w:tr>
      <w:tr w:rsidR="00060F15" w14:paraId="66842CFD" w14:textId="77777777">
        <w:trPr>
          <w:trHeight w:val="397"/>
        </w:trPr>
        <w:tc>
          <w:tcPr>
            <w:tcW w:w="1701" w:type="dxa"/>
            <w:tcBorders>
              <w:top w:val="dotted" w:sz="4" w:space="0" w:color="auto"/>
              <w:left w:val="dotted" w:sz="4" w:space="0" w:color="auto"/>
            </w:tcBorders>
          </w:tcPr>
          <w:p w14:paraId="449A1077" w14:textId="77777777" w:rsidR="00060F15" w:rsidRDefault="00060F15">
            <w:pPr>
              <w:pStyle w:val="Tabulka"/>
              <w:rPr>
                <w:szCs w:val="22"/>
              </w:rPr>
            </w:pPr>
          </w:p>
        </w:tc>
        <w:tc>
          <w:tcPr>
            <w:tcW w:w="3544" w:type="dxa"/>
            <w:tcBorders>
              <w:top w:val="dotted" w:sz="4" w:space="0" w:color="auto"/>
              <w:left w:val="dotted" w:sz="4" w:space="0" w:color="auto"/>
            </w:tcBorders>
          </w:tcPr>
          <w:p w14:paraId="65766CB6" w14:textId="77777777" w:rsidR="00060F15" w:rsidRDefault="000E1A0E">
            <w:pPr>
              <w:pStyle w:val="Tabulka"/>
              <w:rPr>
                <w:szCs w:val="22"/>
              </w:rPr>
            </w:pPr>
            <w:r>
              <w:rPr>
                <w:szCs w:val="22"/>
              </w:rPr>
              <w:t>Viz cenová nabídka v příloze č.01</w:t>
            </w:r>
          </w:p>
        </w:tc>
        <w:tc>
          <w:tcPr>
            <w:tcW w:w="1276" w:type="dxa"/>
            <w:tcBorders>
              <w:top w:val="dotted" w:sz="4" w:space="0" w:color="auto"/>
            </w:tcBorders>
          </w:tcPr>
          <w:p w14:paraId="0B3566E6" w14:textId="77777777" w:rsidR="00060F15" w:rsidRDefault="000E1A0E">
            <w:pPr>
              <w:pStyle w:val="Tabulka"/>
              <w:rPr>
                <w:szCs w:val="22"/>
              </w:rPr>
            </w:pPr>
            <w:r>
              <w:rPr>
                <w:szCs w:val="22"/>
              </w:rPr>
              <w:t>399,375</w:t>
            </w:r>
          </w:p>
        </w:tc>
        <w:tc>
          <w:tcPr>
            <w:tcW w:w="1559" w:type="dxa"/>
            <w:tcBorders>
              <w:top w:val="dotted" w:sz="4" w:space="0" w:color="auto"/>
            </w:tcBorders>
          </w:tcPr>
          <w:p w14:paraId="1AB944CC" w14:textId="77777777" w:rsidR="00060F15" w:rsidRDefault="000E1A0E">
            <w:pPr>
              <w:pStyle w:val="Tabulka"/>
              <w:rPr>
                <w:szCs w:val="22"/>
              </w:rPr>
            </w:pPr>
            <w:r>
              <w:rPr>
                <w:szCs w:val="22"/>
              </w:rPr>
              <w:t xml:space="preserve">4 974 829,38 </w:t>
            </w:r>
          </w:p>
        </w:tc>
        <w:tc>
          <w:tcPr>
            <w:tcW w:w="1699" w:type="dxa"/>
            <w:tcBorders>
              <w:top w:val="dotted" w:sz="4" w:space="0" w:color="auto"/>
            </w:tcBorders>
          </w:tcPr>
          <w:p w14:paraId="50910546" w14:textId="77777777" w:rsidR="00060F15" w:rsidRDefault="000E1A0E">
            <w:pPr>
              <w:pStyle w:val="Tabulka"/>
              <w:rPr>
                <w:szCs w:val="22"/>
              </w:rPr>
            </w:pPr>
            <w:r>
              <w:rPr>
                <w:szCs w:val="22"/>
              </w:rPr>
              <w:t>6 019 543,54</w:t>
            </w:r>
          </w:p>
        </w:tc>
      </w:tr>
      <w:tr w:rsidR="00060F15" w14:paraId="085B3FDD" w14:textId="77777777">
        <w:trPr>
          <w:trHeight w:val="397"/>
        </w:trPr>
        <w:tc>
          <w:tcPr>
            <w:tcW w:w="5245" w:type="dxa"/>
            <w:gridSpan w:val="2"/>
            <w:tcBorders>
              <w:left w:val="dotted" w:sz="4" w:space="0" w:color="auto"/>
              <w:bottom w:val="dotted" w:sz="4" w:space="0" w:color="auto"/>
            </w:tcBorders>
          </w:tcPr>
          <w:p w14:paraId="77BEC896" w14:textId="77777777" w:rsidR="00060F15" w:rsidRDefault="000E1A0E">
            <w:pPr>
              <w:pStyle w:val="Tabulka"/>
              <w:rPr>
                <w:b/>
                <w:szCs w:val="22"/>
              </w:rPr>
            </w:pPr>
            <w:r>
              <w:rPr>
                <w:b/>
                <w:szCs w:val="22"/>
              </w:rPr>
              <w:t>Celkem:</w:t>
            </w:r>
          </w:p>
        </w:tc>
        <w:tc>
          <w:tcPr>
            <w:tcW w:w="1276" w:type="dxa"/>
            <w:tcBorders>
              <w:bottom w:val="dotted" w:sz="4" w:space="0" w:color="auto"/>
            </w:tcBorders>
          </w:tcPr>
          <w:p w14:paraId="6D222B29" w14:textId="77777777" w:rsidR="00060F15" w:rsidRDefault="000E1A0E">
            <w:pPr>
              <w:pStyle w:val="Tabulka"/>
              <w:rPr>
                <w:szCs w:val="22"/>
              </w:rPr>
            </w:pPr>
            <w:r>
              <w:rPr>
                <w:b/>
                <w:bCs w:val="0"/>
                <w:szCs w:val="22"/>
              </w:rPr>
              <w:t>399,375</w:t>
            </w:r>
          </w:p>
        </w:tc>
        <w:tc>
          <w:tcPr>
            <w:tcW w:w="1559" w:type="dxa"/>
            <w:tcBorders>
              <w:bottom w:val="dotted" w:sz="4" w:space="0" w:color="auto"/>
            </w:tcBorders>
          </w:tcPr>
          <w:p w14:paraId="52DEA9B9" w14:textId="77777777" w:rsidR="00060F15" w:rsidRDefault="000E1A0E">
            <w:pPr>
              <w:pStyle w:val="Tabulka"/>
              <w:rPr>
                <w:szCs w:val="22"/>
              </w:rPr>
            </w:pPr>
            <w:r>
              <w:rPr>
                <w:b/>
                <w:bCs w:val="0"/>
                <w:szCs w:val="22"/>
              </w:rPr>
              <w:t>4 974 829,38</w:t>
            </w:r>
          </w:p>
        </w:tc>
        <w:tc>
          <w:tcPr>
            <w:tcW w:w="1699" w:type="dxa"/>
            <w:tcBorders>
              <w:bottom w:val="dotted" w:sz="4" w:space="0" w:color="auto"/>
            </w:tcBorders>
          </w:tcPr>
          <w:p w14:paraId="4321F25A" w14:textId="77777777" w:rsidR="00060F15" w:rsidRDefault="000E1A0E">
            <w:pPr>
              <w:pStyle w:val="Tabulka"/>
              <w:rPr>
                <w:szCs w:val="22"/>
              </w:rPr>
            </w:pPr>
            <w:r>
              <w:rPr>
                <w:b/>
                <w:bCs w:val="0"/>
                <w:szCs w:val="22"/>
              </w:rPr>
              <w:t>6 019 543,54</w:t>
            </w:r>
          </w:p>
        </w:tc>
      </w:tr>
    </w:tbl>
    <w:p w14:paraId="2FADBA9B" w14:textId="77777777" w:rsidR="00060F15" w:rsidRDefault="00060F15">
      <w:pPr>
        <w:pStyle w:val="RLTextlnkuslovan"/>
        <w:numPr>
          <w:ilvl w:val="0"/>
          <w:numId w:val="0"/>
        </w:numPr>
      </w:pPr>
    </w:p>
    <w:p w14:paraId="36DCA46D" w14:textId="77777777" w:rsidR="00060F15" w:rsidRDefault="000E1A0E">
      <w:pPr>
        <w:rPr>
          <w:sz w:val="16"/>
          <w:szCs w:val="16"/>
        </w:rPr>
      </w:pPr>
      <w:r>
        <w:rPr>
          <w:sz w:val="16"/>
          <w:szCs w:val="16"/>
        </w:rPr>
        <w:t>(Pozn.: MD – člověkoden, MJ – měrná jednotka, např. počet kusů)</w:t>
      </w:r>
    </w:p>
    <w:p w14:paraId="499CB473" w14:textId="77777777" w:rsidR="00060F15" w:rsidRDefault="00060F15">
      <w:pPr>
        <w:rPr>
          <w:szCs w:val="22"/>
        </w:rPr>
      </w:pPr>
    </w:p>
    <w:p w14:paraId="1BC38B3A" w14:textId="77777777" w:rsidR="00060F15" w:rsidRDefault="00060F15">
      <w:pPr>
        <w:rPr>
          <w:szCs w:val="22"/>
        </w:rPr>
      </w:pPr>
    </w:p>
    <w:p w14:paraId="37C0F5AE" w14:textId="77777777" w:rsidR="00060F15" w:rsidRDefault="00060F15"/>
    <w:p w14:paraId="009DE43D" w14:textId="77777777" w:rsidR="00060F15" w:rsidRDefault="00060F15"/>
    <w:p w14:paraId="4449AB56" w14:textId="77777777" w:rsidR="00060F15" w:rsidRDefault="000E1A0E">
      <w:pPr>
        <w:pStyle w:val="Nadpis1"/>
        <w:numPr>
          <w:ilvl w:val="0"/>
          <w:numId w:val="37"/>
        </w:numPr>
        <w:ind w:left="284" w:hanging="284"/>
        <w:rPr>
          <w:szCs w:val="22"/>
        </w:rPr>
      </w:pPr>
      <w:r>
        <w:rPr>
          <w:szCs w:val="22"/>
        </w:rPr>
        <w:t>Posouzení</w:t>
      </w:r>
    </w:p>
    <w:p w14:paraId="593EDE67" w14:textId="77777777" w:rsidR="00060F15" w:rsidRDefault="000E1A0E">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252" w:type="dxa"/>
        <w:tblLook w:val="04A0" w:firstRow="1" w:lastRow="0" w:firstColumn="1" w:lastColumn="0" w:noHBand="0" w:noVBand="1"/>
      </w:tblPr>
      <w:tblGrid>
        <w:gridCol w:w="3271"/>
        <w:gridCol w:w="2990"/>
        <w:gridCol w:w="2991"/>
      </w:tblGrid>
      <w:tr w:rsidR="00060F15" w14:paraId="1268724F" w14:textId="77777777">
        <w:trPr>
          <w:trHeight w:val="550"/>
        </w:trPr>
        <w:tc>
          <w:tcPr>
            <w:tcW w:w="3271" w:type="dxa"/>
            <w:vAlign w:val="center"/>
          </w:tcPr>
          <w:p w14:paraId="5BE70AC1" w14:textId="77777777" w:rsidR="00060F15" w:rsidRDefault="000E1A0E">
            <w:pPr>
              <w:rPr>
                <w:b/>
              </w:rPr>
            </w:pPr>
            <w:r>
              <w:rPr>
                <w:b/>
              </w:rPr>
              <w:t>Role</w:t>
            </w:r>
          </w:p>
        </w:tc>
        <w:tc>
          <w:tcPr>
            <w:tcW w:w="2990" w:type="dxa"/>
            <w:vAlign w:val="center"/>
          </w:tcPr>
          <w:p w14:paraId="49947930" w14:textId="77777777" w:rsidR="00060F15" w:rsidRDefault="000E1A0E">
            <w:pPr>
              <w:rPr>
                <w:b/>
              </w:rPr>
            </w:pPr>
            <w:r>
              <w:rPr>
                <w:b/>
              </w:rPr>
              <w:t>Jméno</w:t>
            </w:r>
          </w:p>
        </w:tc>
        <w:tc>
          <w:tcPr>
            <w:tcW w:w="2991" w:type="dxa"/>
            <w:vAlign w:val="center"/>
          </w:tcPr>
          <w:p w14:paraId="5FF9EF91" w14:textId="77777777" w:rsidR="00060F15" w:rsidRDefault="000E1A0E">
            <w:pPr>
              <w:rPr>
                <w:b/>
              </w:rPr>
            </w:pPr>
            <w:r>
              <w:rPr>
                <w:b/>
              </w:rPr>
              <w:t>Podpis/Mail</w:t>
            </w:r>
            <w:r>
              <w:rPr>
                <w:rStyle w:val="Odkaznavysvtlivky"/>
                <w:b/>
              </w:rPr>
              <w:endnoteReference w:id="20"/>
            </w:r>
          </w:p>
        </w:tc>
      </w:tr>
      <w:tr w:rsidR="00060F15" w14:paraId="76301299" w14:textId="77777777">
        <w:trPr>
          <w:trHeight w:val="751"/>
        </w:trPr>
        <w:tc>
          <w:tcPr>
            <w:tcW w:w="3271" w:type="dxa"/>
            <w:vAlign w:val="center"/>
          </w:tcPr>
          <w:p w14:paraId="4BF5F200" w14:textId="77777777" w:rsidR="00060F15" w:rsidRDefault="000E1A0E">
            <w:r>
              <w:t>Bezpečnostní garant</w:t>
            </w:r>
          </w:p>
        </w:tc>
        <w:tc>
          <w:tcPr>
            <w:tcW w:w="2990" w:type="dxa"/>
            <w:vAlign w:val="center"/>
          </w:tcPr>
          <w:p w14:paraId="3551D7C5" w14:textId="77777777" w:rsidR="00060F15" w:rsidRDefault="000E1A0E">
            <w:r>
              <w:t>Karel Štefl</w:t>
            </w:r>
          </w:p>
        </w:tc>
        <w:tc>
          <w:tcPr>
            <w:tcW w:w="2991" w:type="dxa"/>
            <w:vAlign w:val="center"/>
          </w:tcPr>
          <w:p w14:paraId="1FCF7E61" w14:textId="77777777" w:rsidR="00060F15" w:rsidRDefault="00060F15"/>
        </w:tc>
      </w:tr>
      <w:tr w:rsidR="00060F15" w14:paraId="22BD5543" w14:textId="77777777">
        <w:trPr>
          <w:trHeight w:val="751"/>
        </w:trPr>
        <w:tc>
          <w:tcPr>
            <w:tcW w:w="3271" w:type="dxa"/>
            <w:vAlign w:val="center"/>
          </w:tcPr>
          <w:p w14:paraId="2D465CBD" w14:textId="77777777" w:rsidR="00060F15" w:rsidRDefault="000E1A0E">
            <w:r>
              <w:t>Provozní garant</w:t>
            </w:r>
          </w:p>
        </w:tc>
        <w:tc>
          <w:tcPr>
            <w:tcW w:w="2990" w:type="dxa"/>
            <w:vAlign w:val="center"/>
          </w:tcPr>
          <w:p w14:paraId="7F607A86" w14:textId="77777777" w:rsidR="00060F15" w:rsidRDefault="000E1A0E">
            <w:r>
              <w:t>Aleš Prošek</w:t>
            </w:r>
          </w:p>
        </w:tc>
        <w:tc>
          <w:tcPr>
            <w:tcW w:w="2991" w:type="dxa"/>
            <w:vAlign w:val="center"/>
          </w:tcPr>
          <w:p w14:paraId="33496BE7" w14:textId="77777777" w:rsidR="00060F15" w:rsidRDefault="00060F15"/>
        </w:tc>
      </w:tr>
      <w:tr w:rsidR="00060F15" w14:paraId="0F7F5DB4" w14:textId="77777777">
        <w:trPr>
          <w:trHeight w:val="751"/>
        </w:trPr>
        <w:tc>
          <w:tcPr>
            <w:tcW w:w="3271" w:type="dxa"/>
            <w:vAlign w:val="center"/>
          </w:tcPr>
          <w:p w14:paraId="547CA4BC" w14:textId="77777777" w:rsidR="00060F15" w:rsidRDefault="000E1A0E">
            <w:r>
              <w:t>Architekt</w:t>
            </w:r>
          </w:p>
        </w:tc>
        <w:tc>
          <w:tcPr>
            <w:tcW w:w="2990" w:type="dxa"/>
            <w:vAlign w:val="center"/>
          </w:tcPr>
          <w:p w14:paraId="4CC89F61" w14:textId="77777777" w:rsidR="00060F15" w:rsidRDefault="000E1A0E">
            <w:r>
              <w:t>Pavel Petr</w:t>
            </w:r>
          </w:p>
        </w:tc>
        <w:tc>
          <w:tcPr>
            <w:tcW w:w="2991" w:type="dxa"/>
            <w:vAlign w:val="center"/>
          </w:tcPr>
          <w:p w14:paraId="47973955" w14:textId="77777777" w:rsidR="00060F15" w:rsidRDefault="00060F15"/>
        </w:tc>
      </w:tr>
    </w:tbl>
    <w:p w14:paraId="243A847B" w14:textId="77777777" w:rsidR="00060F15" w:rsidRDefault="000E1A0E">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3F91E19" w14:textId="77777777" w:rsidR="00060F15" w:rsidRDefault="00060F15"/>
    <w:p w14:paraId="3704A6DC" w14:textId="77777777" w:rsidR="00060F15" w:rsidRDefault="00060F15">
      <w:pPr>
        <w:rPr>
          <w:szCs w:val="22"/>
        </w:rPr>
      </w:pPr>
    </w:p>
    <w:p w14:paraId="4882107A" w14:textId="77777777" w:rsidR="00060F15" w:rsidRDefault="00060F15">
      <w:pPr>
        <w:rPr>
          <w:szCs w:val="22"/>
        </w:rPr>
      </w:pPr>
    </w:p>
    <w:p w14:paraId="40BEE7E5" w14:textId="77777777" w:rsidR="00060F15" w:rsidRDefault="00060F15">
      <w:pPr>
        <w:rPr>
          <w:szCs w:val="22"/>
        </w:rPr>
      </w:pPr>
    </w:p>
    <w:p w14:paraId="76D31248" w14:textId="77777777" w:rsidR="00060F15" w:rsidRDefault="00060F15">
      <w:pPr>
        <w:rPr>
          <w:szCs w:val="22"/>
        </w:rPr>
      </w:pPr>
    </w:p>
    <w:p w14:paraId="1A71490C" w14:textId="77777777" w:rsidR="00060F15" w:rsidRDefault="00060F15">
      <w:pPr>
        <w:rPr>
          <w:szCs w:val="22"/>
        </w:rPr>
      </w:pPr>
    </w:p>
    <w:p w14:paraId="070C12A0" w14:textId="77777777" w:rsidR="00060F15" w:rsidRDefault="00060F15">
      <w:pPr>
        <w:rPr>
          <w:szCs w:val="22"/>
        </w:rPr>
      </w:pPr>
    </w:p>
    <w:p w14:paraId="75333F9D" w14:textId="77777777" w:rsidR="00060F15" w:rsidRDefault="00060F15">
      <w:pPr>
        <w:rPr>
          <w:szCs w:val="22"/>
        </w:rPr>
      </w:pPr>
    </w:p>
    <w:p w14:paraId="4A1C72C7" w14:textId="77777777" w:rsidR="00060F15" w:rsidRDefault="00060F15">
      <w:pPr>
        <w:rPr>
          <w:szCs w:val="22"/>
        </w:rPr>
      </w:pPr>
    </w:p>
    <w:p w14:paraId="406C292A" w14:textId="77777777" w:rsidR="00060F15" w:rsidRDefault="00060F15">
      <w:pPr>
        <w:rPr>
          <w:szCs w:val="22"/>
        </w:rPr>
      </w:pPr>
    </w:p>
    <w:p w14:paraId="1074072E" w14:textId="77777777" w:rsidR="00060F15" w:rsidRDefault="00060F15">
      <w:pPr>
        <w:rPr>
          <w:szCs w:val="22"/>
        </w:rPr>
      </w:pPr>
    </w:p>
    <w:p w14:paraId="4E4417CC" w14:textId="77777777" w:rsidR="00060F15" w:rsidRDefault="00060F15">
      <w:pPr>
        <w:rPr>
          <w:szCs w:val="22"/>
        </w:rPr>
      </w:pPr>
    </w:p>
    <w:p w14:paraId="2551CDC5" w14:textId="77777777" w:rsidR="00060F15" w:rsidRDefault="000E1A0E">
      <w:pPr>
        <w:pStyle w:val="Nadpis1"/>
        <w:numPr>
          <w:ilvl w:val="0"/>
          <w:numId w:val="37"/>
        </w:numPr>
        <w:ind w:left="284" w:hanging="284"/>
        <w:rPr>
          <w:szCs w:val="22"/>
        </w:rPr>
      </w:pPr>
      <w:r>
        <w:rPr>
          <w:szCs w:val="22"/>
        </w:rPr>
        <w:lastRenderedPageBreak/>
        <w:t>Schválení</w:t>
      </w:r>
    </w:p>
    <w:p w14:paraId="4E4FBE2E" w14:textId="77777777" w:rsidR="00060F15" w:rsidRDefault="000E1A0E">
      <w:r>
        <w:t>Svým podpisem potvrzuje požadavek na realizaci změny:</w:t>
      </w:r>
    </w:p>
    <w:tbl>
      <w:tblPr>
        <w:tblStyle w:val="Mkatabulky"/>
        <w:tblW w:w="9403" w:type="dxa"/>
        <w:tblLook w:val="04A0" w:firstRow="1" w:lastRow="0" w:firstColumn="1" w:lastColumn="0" w:noHBand="0" w:noVBand="1"/>
      </w:tblPr>
      <w:tblGrid>
        <w:gridCol w:w="3681"/>
        <w:gridCol w:w="2682"/>
        <w:gridCol w:w="3040"/>
      </w:tblGrid>
      <w:tr w:rsidR="00060F15" w14:paraId="20AF609C" w14:textId="77777777" w:rsidTr="00861078">
        <w:trPr>
          <w:trHeight w:val="831"/>
        </w:trPr>
        <w:tc>
          <w:tcPr>
            <w:tcW w:w="3681" w:type="dxa"/>
            <w:vAlign w:val="center"/>
          </w:tcPr>
          <w:p w14:paraId="643FCCB7" w14:textId="77777777" w:rsidR="00060F15" w:rsidRDefault="000E1A0E">
            <w:pPr>
              <w:rPr>
                <w:b/>
              </w:rPr>
            </w:pPr>
            <w:r>
              <w:rPr>
                <w:b/>
              </w:rPr>
              <w:t>Role</w:t>
            </w:r>
          </w:p>
        </w:tc>
        <w:tc>
          <w:tcPr>
            <w:tcW w:w="2682" w:type="dxa"/>
            <w:vAlign w:val="center"/>
          </w:tcPr>
          <w:p w14:paraId="7E9D78CB" w14:textId="77777777" w:rsidR="00060F15" w:rsidRDefault="000E1A0E">
            <w:pPr>
              <w:rPr>
                <w:b/>
              </w:rPr>
            </w:pPr>
            <w:r>
              <w:rPr>
                <w:b/>
              </w:rPr>
              <w:t>Jméno</w:t>
            </w:r>
          </w:p>
        </w:tc>
        <w:tc>
          <w:tcPr>
            <w:tcW w:w="3040" w:type="dxa"/>
            <w:vAlign w:val="center"/>
          </w:tcPr>
          <w:p w14:paraId="7A300EA9" w14:textId="77777777" w:rsidR="00060F15" w:rsidRDefault="000E1A0E">
            <w:pPr>
              <w:rPr>
                <w:b/>
              </w:rPr>
            </w:pPr>
            <w:r>
              <w:rPr>
                <w:b/>
              </w:rPr>
              <w:t>Podpis</w:t>
            </w:r>
          </w:p>
        </w:tc>
      </w:tr>
      <w:tr w:rsidR="00060F15" w14:paraId="228D8689" w14:textId="77777777" w:rsidTr="00861078">
        <w:trPr>
          <w:trHeight w:val="789"/>
        </w:trPr>
        <w:tc>
          <w:tcPr>
            <w:tcW w:w="3681" w:type="dxa"/>
            <w:vAlign w:val="center"/>
          </w:tcPr>
          <w:p w14:paraId="0319F3DA" w14:textId="77777777" w:rsidR="00060F15" w:rsidRDefault="000E1A0E">
            <w:r>
              <w:t>Žadatel</w:t>
            </w:r>
          </w:p>
        </w:tc>
        <w:tc>
          <w:tcPr>
            <w:tcW w:w="2682" w:type="dxa"/>
            <w:vAlign w:val="center"/>
          </w:tcPr>
          <w:p w14:paraId="15ACA7FF" w14:textId="77777777" w:rsidR="00060F15" w:rsidRDefault="000E1A0E">
            <w:r w:rsidRPr="002E279A">
              <w:t>Ondřej Krym</w:t>
            </w:r>
          </w:p>
        </w:tc>
        <w:tc>
          <w:tcPr>
            <w:tcW w:w="3040" w:type="dxa"/>
            <w:vAlign w:val="center"/>
          </w:tcPr>
          <w:p w14:paraId="1BB5A527" w14:textId="77777777" w:rsidR="00060F15" w:rsidRDefault="00060F15"/>
        </w:tc>
      </w:tr>
      <w:tr w:rsidR="00060F15" w14:paraId="0D0C811E" w14:textId="77777777" w:rsidTr="00861078">
        <w:trPr>
          <w:trHeight w:val="789"/>
        </w:trPr>
        <w:tc>
          <w:tcPr>
            <w:tcW w:w="3681" w:type="dxa"/>
            <w:vAlign w:val="center"/>
          </w:tcPr>
          <w:p w14:paraId="2A6F068B" w14:textId="77777777" w:rsidR="00060F15" w:rsidRDefault="000E1A0E">
            <w:r>
              <w:t>Věcný garant</w:t>
            </w:r>
          </w:p>
        </w:tc>
        <w:tc>
          <w:tcPr>
            <w:tcW w:w="2682" w:type="dxa"/>
            <w:vAlign w:val="center"/>
          </w:tcPr>
          <w:p w14:paraId="005AD4FF" w14:textId="77777777" w:rsidR="00060F15" w:rsidRDefault="000E1A0E">
            <w:r w:rsidRPr="002E279A">
              <w:t>Jakub Vlosinský</w:t>
            </w:r>
          </w:p>
        </w:tc>
        <w:tc>
          <w:tcPr>
            <w:tcW w:w="3040" w:type="dxa"/>
            <w:vAlign w:val="center"/>
          </w:tcPr>
          <w:p w14:paraId="37A9ED97" w14:textId="77777777" w:rsidR="00060F15" w:rsidRDefault="00060F15"/>
        </w:tc>
      </w:tr>
      <w:tr w:rsidR="00060F15" w14:paraId="63B10470" w14:textId="77777777" w:rsidTr="00861078">
        <w:trPr>
          <w:trHeight w:val="789"/>
        </w:trPr>
        <w:tc>
          <w:tcPr>
            <w:tcW w:w="3681" w:type="dxa"/>
            <w:vAlign w:val="center"/>
          </w:tcPr>
          <w:p w14:paraId="33C213CC" w14:textId="77777777" w:rsidR="00060F15" w:rsidRDefault="000E1A0E">
            <w:r>
              <w:t>Koordinátor změny</w:t>
            </w:r>
          </w:p>
        </w:tc>
        <w:tc>
          <w:tcPr>
            <w:tcW w:w="2682" w:type="dxa"/>
            <w:vAlign w:val="center"/>
          </w:tcPr>
          <w:p w14:paraId="377E3FEB" w14:textId="77777777" w:rsidR="00060F15" w:rsidRDefault="000E1A0E">
            <w:r w:rsidRPr="002E279A">
              <w:t>Jiří Bukovský</w:t>
            </w:r>
          </w:p>
        </w:tc>
        <w:tc>
          <w:tcPr>
            <w:tcW w:w="3040" w:type="dxa"/>
            <w:vAlign w:val="center"/>
          </w:tcPr>
          <w:p w14:paraId="0166E6CD" w14:textId="77777777" w:rsidR="00060F15" w:rsidRDefault="00060F15"/>
        </w:tc>
      </w:tr>
      <w:tr w:rsidR="00060F15" w14:paraId="404C3404" w14:textId="77777777" w:rsidTr="00861078">
        <w:trPr>
          <w:trHeight w:val="789"/>
        </w:trPr>
        <w:tc>
          <w:tcPr>
            <w:tcW w:w="3681" w:type="dxa"/>
            <w:vAlign w:val="center"/>
          </w:tcPr>
          <w:p w14:paraId="19041ED9" w14:textId="35789653" w:rsidR="00060F15" w:rsidRDefault="000E1A0E">
            <w:r>
              <w:t xml:space="preserve">Oprávněná osoba </w:t>
            </w:r>
            <w:r w:rsidR="00861078">
              <w:t>ve věcech ad hoc služeb</w:t>
            </w:r>
          </w:p>
        </w:tc>
        <w:tc>
          <w:tcPr>
            <w:tcW w:w="2682" w:type="dxa"/>
            <w:vAlign w:val="center"/>
          </w:tcPr>
          <w:p w14:paraId="4E2027D3" w14:textId="77777777" w:rsidR="00060F15" w:rsidRDefault="000E1A0E">
            <w:r>
              <w:t>Vladimír Velas</w:t>
            </w:r>
          </w:p>
        </w:tc>
        <w:tc>
          <w:tcPr>
            <w:tcW w:w="3040" w:type="dxa"/>
            <w:vAlign w:val="center"/>
          </w:tcPr>
          <w:p w14:paraId="42A49DF2" w14:textId="77777777" w:rsidR="00060F15" w:rsidRDefault="00060F15"/>
        </w:tc>
      </w:tr>
      <w:tr w:rsidR="00394BA5" w14:paraId="79F4A8BA" w14:textId="77777777" w:rsidTr="00861078">
        <w:trPr>
          <w:trHeight w:val="789"/>
        </w:trPr>
        <w:tc>
          <w:tcPr>
            <w:tcW w:w="3681" w:type="dxa"/>
            <w:vAlign w:val="center"/>
          </w:tcPr>
          <w:p w14:paraId="3E3B391D" w14:textId="2B50340E" w:rsidR="00394BA5" w:rsidRDefault="00394BA5">
            <w:r>
              <w:t>Ředitel odboru IT</w:t>
            </w:r>
          </w:p>
        </w:tc>
        <w:tc>
          <w:tcPr>
            <w:tcW w:w="2682" w:type="dxa"/>
            <w:vAlign w:val="center"/>
          </w:tcPr>
          <w:p w14:paraId="010ADF83" w14:textId="66877022" w:rsidR="00394BA5" w:rsidRDefault="00394BA5">
            <w:r>
              <w:t>Miroslav Rychtařík</w:t>
            </w:r>
          </w:p>
        </w:tc>
        <w:tc>
          <w:tcPr>
            <w:tcW w:w="3040" w:type="dxa"/>
            <w:vAlign w:val="center"/>
          </w:tcPr>
          <w:p w14:paraId="192D4D21" w14:textId="77777777" w:rsidR="00394BA5" w:rsidRDefault="00394BA5"/>
        </w:tc>
      </w:tr>
    </w:tbl>
    <w:p w14:paraId="467454E5" w14:textId="77777777" w:rsidR="00060F15" w:rsidRDefault="000E1A0E">
      <w:pPr>
        <w:spacing w:before="60"/>
        <w:rPr>
          <w:sz w:val="16"/>
          <w:szCs w:val="16"/>
        </w:rPr>
      </w:pPr>
      <w:r>
        <w:rPr>
          <w:sz w:val="16"/>
          <w:szCs w:val="16"/>
        </w:rPr>
        <w:t>(Pozn.: Oprávněná osoba se uvede v případě, že je uvedena ve smlouvě.)</w:t>
      </w:r>
    </w:p>
    <w:p w14:paraId="77E9AE0E" w14:textId="77777777" w:rsidR="00060F15" w:rsidRDefault="00060F15">
      <w:pPr>
        <w:spacing w:before="60"/>
        <w:rPr>
          <w:sz w:val="16"/>
          <w:szCs w:val="16"/>
        </w:rPr>
      </w:pPr>
    </w:p>
    <w:p w14:paraId="5AC73942" w14:textId="77777777" w:rsidR="00060F15" w:rsidRDefault="00060F15">
      <w:pPr>
        <w:spacing w:before="60"/>
        <w:rPr>
          <w:sz w:val="16"/>
          <w:szCs w:val="16"/>
        </w:rPr>
      </w:pPr>
    </w:p>
    <w:p w14:paraId="27EC81A7" w14:textId="77777777" w:rsidR="00060F15" w:rsidRDefault="00060F15">
      <w:pPr>
        <w:spacing w:before="60"/>
        <w:rPr>
          <w:szCs w:val="22"/>
        </w:rPr>
        <w:sectPr w:rsidR="00060F15">
          <w:footerReference w:type="default" r:id="rId20"/>
          <w:pgSz w:w="11906" w:h="16838"/>
          <w:pgMar w:top="1560" w:right="1418" w:bottom="1134" w:left="992" w:header="567" w:footer="567" w:gutter="0"/>
          <w:pgNumType w:start="1"/>
          <w:cols w:space="708"/>
          <w:docGrid w:linePitch="360"/>
        </w:sectPr>
      </w:pPr>
    </w:p>
    <w:p w14:paraId="3736B3FE" w14:textId="77777777" w:rsidR="00060F15" w:rsidRDefault="00060F15"/>
    <w:p w14:paraId="48A3E653" w14:textId="77777777" w:rsidR="00060F15" w:rsidRDefault="000E1A0E">
      <w:pPr>
        <w:pStyle w:val="Nadpis1"/>
        <w:ind w:left="142" w:firstLine="0"/>
      </w:pPr>
      <w:r>
        <w:t>Vysvětlivky</w:t>
      </w:r>
    </w:p>
    <w:p w14:paraId="52C7C9D4" w14:textId="77777777" w:rsidR="00060F15" w:rsidRDefault="00060F15"/>
    <w:p w14:paraId="5596B563" w14:textId="77777777" w:rsidR="00060F15" w:rsidRDefault="00060F15"/>
    <w:p w14:paraId="11B97BF9" w14:textId="77777777" w:rsidR="00060F15" w:rsidRDefault="00060F15">
      <w:pPr>
        <w:rPr>
          <w:szCs w:val="22"/>
        </w:rPr>
      </w:pPr>
    </w:p>
    <w:p w14:paraId="13D5AD3E" w14:textId="77777777" w:rsidR="00060F15" w:rsidRDefault="00060F15">
      <w:pPr>
        <w:rPr>
          <w:szCs w:val="22"/>
        </w:rPr>
      </w:pPr>
    </w:p>
    <w:sectPr w:rsidR="00060F15">
      <w:headerReference w:type="even" r:id="rId21"/>
      <w:headerReference w:type="default" r:id="rId22"/>
      <w:footerReference w:type="default" r:id="rId23"/>
      <w:headerReference w:type="first" r:id="rId2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8B7E4" w14:textId="77777777" w:rsidR="00060F15" w:rsidRDefault="000E1A0E">
      <w:r>
        <w:separator/>
      </w:r>
    </w:p>
  </w:endnote>
  <w:endnote w:type="continuationSeparator" w:id="0">
    <w:p w14:paraId="1DA1EBEE" w14:textId="77777777" w:rsidR="00060F15" w:rsidRDefault="000E1A0E">
      <w:r>
        <w:continuationSeparator/>
      </w:r>
    </w:p>
  </w:endnote>
  <w:endnote w:id="1">
    <w:p w14:paraId="429CCEB4" w14:textId="77777777" w:rsidR="00060F15" w:rsidRDefault="000E1A0E">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14B29C88" w14:textId="77777777" w:rsidR="00060F15" w:rsidRDefault="000E1A0E">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232BD3FE" w14:textId="77777777" w:rsidR="00060F15" w:rsidRDefault="000E1A0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63706ECB" w14:textId="77777777" w:rsidR="00060F15" w:rsidRDefault="000E1A0E">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B575270" w14:textId="77777777" w:rsidR="00060F15" w:rsidRDefault="000E1A0E">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100273B9" w14:textId="77777777" w:rsidR="00060F15" w:rsidRDefault="000E1A0E">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91E3C60" w14:textId="77777777" w:rsidR="00060F15" w:rsidRDefault="000E1A0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27FF033F" w14:textId="77777777" w:rsidR="00060F15" w:rsidRDefault="000E1A0E">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7D2C4F97" w14:textId="77777777" w:rsidR="00060F15" w:rsidRDefault="000E1A0E">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27F64D8A" w14:textId="77777777" w:rsidR="00060F15" w:rsidRDefault="000E1A0E">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2F098060" w14:textId="77777777" w:rsidR="00060F15" w:rsidRDefault="000E1A0E">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2">
    <w:p w14:paraId="1A8EA32B" w14:textId="77777777" w:rsidR="00060F15" w:rsidRDefault="000E1A0E">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6D165640" w14:textId="77777777" w:rsidR="00060F15" w:rsidRDefault="000E1A0E">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0CF7C6D8" w14:textId="77777777" w:rsidR="00060F15" w:rsidRDefault="000E1A0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18940E09" w14:textId="77777777" w:rsidR="00060F15" w:rsidRDefault="000E1A0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02EB2047" w14:textId="77777777" w:rsidR="00060F15" w:rsidRDefault="000E1A0E">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1141EF54" w14:textId="77777777" w:rsidR="00060F15" w:rsidRDefault="000E1A0E">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8">
    <w:p w14:paraId="29873173" w14:textId="77777777" w:rsidR="00060F15" w:rsidRDefault="000E1A0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4280E1A4" w14:textId="77777777" w:rsidR="00060F15" w:rsidRDefault="000E1A0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655D3AC0" w14:textId="77777777" w:rsidR="00060F15" w:rsidRDefault="000E1A0E">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Arial"/>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DF23" w14:textId="77777777" w:rsidR="00060F15" w:rsidRDefault="00060F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9967" w14:textId="01BA22CF" w:rsidR="00060F15" w:rsidRDefault="000E1A0E">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v1.2</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15</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F50B0">
      <w:rPr>
        <w:noProof/>
        <w:sz w:val="16"/>
        <w:szCs w:val="16"/>
      </w:rPr>
      <w:t>10</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6F05" w14:textId="77777777" w:rsidR="00060F15" w:rsidRDefault="00060F1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9347" w14:textId="0750A930" w:rsidR="00060F15" w:rsidRDefault="000E1A0E">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F50B0">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945C" w14:textId="7616E92D" w:rsidR="00060F15" w:rsidRDefault="000E1A0E">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F50B0">
      <w:rPr>
        <w:noProof/>
        <w:sz w:val="16"/>
        <w:szCs w:val="16"/>
      </w:rPr>
      <w:t>3</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D016" w14:textId="71334E8D" w:rsidR="00060F15" w:rsidRDefault="005F50B0">
    <w:pPr>
      <w:pStyle w:val="Zpat"/>
    </w:pPr>
    <w:r>
      <w:fldChar w:fldCharType="begin"/>
    </w:r>
    <w:r>
      <w:instrText xml:space="preserve"> DOCVARIABLE  dms_cj  \* MERGEFORMAT </w:instrText>
    </w:r>
    <w:r>
      <w:fldChar w:fldCharType="separate"/>
    </w:r>
    <w:r w:rsidR="009E1D8C" w:rsidRPr="009E1D8C">
      <w:rPr>
        <w:bCs/>
      </w:rPr>
      <w:t>MZE-51841/2023-12122</w:t>
    </w:r>
    <w:r>
      <w:rPr>
        <w:bCs/>
      </w:rPr>
      <w:fldChar w:fldCharType="end"/>
    </w:r>
    <w:r w:rsidR="000E1A0E">
      <w:tab/>
    </w:r>
    <w:r w:rsidR="000E1A0E">
      <w:fldChar w:fldCharType="begin"/>
    </w:r>
    <w:r w:rsidR="000E1A0E">
      <w:instrText>PAGE   \* MERGEFORMAT</w:instrText>
    </w:r>
    <w:r w:rsidR="000E1A0E">
      <w:fldChar w:fldCharType="separate"/>
    </w:r>
    <w:r w:rsidR="000E1A0E">
      <w:t>2</w:t>
    </w:r>
    <w:r w:rsidR="000E1A0E">
      <w:fldChar w:fldCharType="end"/>
    </w:r>
  </w:p>
  <w:p w14:paraId="133F9517" w14:textId="77777777" w:rsidR="00060F15" w:rsidRDefault="00060F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6253" w14:textId="77777777" w:rsidR="00060F15" w:rsidRDefault="000E1A0E">
      <w:r>
        <w:separator/>
      </w:r>
    </w:p>
  </w:footnote>
  <w:footnote w:type="continuationSeparator" w:id="0">
    <w:p w14:paraId="5831496D" w14:textId="77777777" w:rsidR="00060F15" w:rsidRDefault="000E1A0E">
      <w:r>
        <w:continuationSeparator/>
      </w:r>
    </w:p>
  </w:footnote>
  <w:footnote w:id="1">
    <w:p w14:paraId="32DF9D10" w14:textId="77777777" w:rsidR="00060F15" w:rsidRDefault="000E1A0E">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479947C1" w14:textId="77777777" w:rsidR="00060F15" w:rsidRDefault="000E1A0E">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5E6281E4" w14:textId="77777777" w:rsidR="00060F15" w:rsidRDefault="000E1A0E">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041DEC50" w14:textId="77777777" w:rsidR="00060F15" w:rsidRDefault="000E1A0E">
      <w:pPr>
        <w:pStyle w:val="Textpoznpodarou"/>
      </w:pPr>
      <w:r>
        <w:rPr>
          <w:rStyle w:val="Znakapoznpodarou"/>
        </w:rPr>
        <w:footnoteRef/>
      </w:r>
      <w:r>
        <w:t xml:space="preserve"> </w:t>
      </w:r>
      <w:r>
        <w:rPr>
          <w:sz w:val="16"/>
          <w:szCs w:val="16"/>
        </w:rPr>
        <w:t>Uveďte, zda a jakým způsobem se mění/vytváří napojení na SIEM.</w:t>
      </w:r>
    </w:p>
  </w:footnote>
  <w:footnote w:id="5">
    <w:p w14:paraId="0AFF5C6F" w14:textId="77777777" w:rsidR="00060F15" w:rsidRDefault="000E1A0E">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0189B79D" w14:textId="77777777" w:rsidR="00060F15" w:rsidRDefault="000E1A0E">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5204" w14:textId="77777777" w:rsidR="00060F15" w:rsidRDefault="005F50B0">
    <w:pPr>
      <w:pStyle w:val="Zhlav"/>
    </w:pPr>
    <w:r>
      <w:pict w14:anchorId="0E158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d90529b-5211-4823-95bb-21a45bb0101b"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50BF" w14:textId="77777777" w:rsidR="00060F15" w:rsidRDefault="005F50B0">
    <w:pPr>
      <w:pStyle w:val="Zhlav"/>
      <w:pBdr>
        <w:bottom w:val="single" w:sz="18" w:space="1" w:color="B2BC00"/>
      </w:pBdr>
      <w:tabs>
        <w:tab w:val="clear" w:pos="9072"/>
        <w:tab w:val="left" w:pos="142"/>
        <w:tab w:val="left" w:pos="3993"/>
        <w:tab w:val="right" w:pos="9923"/>
      </w:tabs>
      <w:ind w:right="-427"/>
    </w:pPr>
    <w:r>
      <w:pict w14:anchorId="6A05D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9e549d3-d3df-4d8e-8671-222acd031b85"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0E1A0E">
      <w:tab/>
    </w:r>
    <w:r w:rsidR="000E1A0E">
      <w:tab/>
    </w:r>
    <w:r w:rsidR="000E1A0E">
      <w:tab/>
    </w:r>
    <w:r w:rsidR="000E1A0E">
      <w:tab/>
    </w:r>
    <w:r w:rsidR="000E1A0E">
      <w:rPr>
        <w:noProof/>
        <w:lang w:eastAsia="cs-CZ"/>
      </w:rPr>
      <w:drawing>
        <wp:inline distT="0" distB="0" distL="0" distR="0" wp14:anchorId="7D04A37B" wp14:editId="360091BB">
          <wp:extent cx="885825" cy="419100"/>
          <wp:effectExtent l="0" t="0" r="9525" b="0"/>
          <wp:docPr id="8" name="Obrázek 135084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A853" w14:textId="77777777" w:rsidR="00060F15" w:rsidRDefault="005F50B0">
    <w:pPr>
      <w:pStyle w:val="Zhlav"/>
    </w:pPr>
    <w:r>
      <w:pict w14:anchorId="4EE38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21f4e27-b3e1-4268-b6ff-2c1fae05d7f8"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840D" w14:textId="77777777" w:rsidR="00060F15" w:rsidRDefault="005F50B0">
    <w:r>
      <w:pict w14:anchorId="0A34D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c552635-8496-4cfa-ac6f-2d4d6812c352"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B848" w14:textId="77777777" w:rsidR="00060F15" w:rsidRDefault="005F50B0">
    <w:r>
      <w:pict w14:anchorId="293F5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d25cc15-d09c-4a27-bfe8-2581906bffc6"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CFE5" w14:textId="77777777" w:rsidR="00060F15" w:rsidRDefault="005F50B0">
    <w:r>
      <w:pict w14:anchorId="7F106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09f2fcc-c54e-4409-96cf-38e40a802c51"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D3420FE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3182B8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0D7291D"/>
    <w:multiLevelType w:val="multilevel"/>
    <w:tmpl w:val="C436C070"/>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9FA623"/>
    <w:multiLevelType w:val="multilevel"/>
    <w:tmpl w:val="267838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E9F718C"/>
    <w:multiLevelType w:val="multilevel"/>
    <w:tmpl w:val="14FA2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1AEACD"/>
    <w:multiLevelType w:val="multilevel"/>
    <w:tmpl w:val="EA58C7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3D44384"/>
    <w:multiLevelType w:val="multilevel"/>
    <w:tmpl w:val="3056A3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596269F"/>
    <w:multiLevelType w:val="multilevel"/>
    <w:tmpl w:val="C79662C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208733"/>
    <w:multiLevelType w:val="multilevel"/>
    <w:tmpl w:val="F13C26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872ACAB"/>
    <w:multiLevelType w:val="multilevel"/>
    <w:tmpl w:val="9E8C0E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1AA7C5B"/>
    <w:multiLevelType w:val="multilevel"/>
    <w:tmpl w:val="E148345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4536B8"/>
    <w:multiLevelType w:val="multilevel"/>
    <w:tmpl w:val="DBB8A11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15:restartNumberingAfterBreak="0">
    <w:nsid w:val="3443B4A0"/>
    <w:multiLevelType w:val="multilevel"/>
    <w:tmpl w:val="CCE62F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4F5780A"/>
    <w:multiLevelType w:val="multilevel"/>
    <w:tmpl w:val="44C489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62C6FCD"/>
    <w:multiLevelType w:val="multilevel"/>
    <w:tmpl w:val="756E939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5F41C5"/>
    <w:multiLevelType w:val="multilevel"/>
    <w:tmpl w:val="6EC87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CFC389"/>
    <w:multiLevelType w:val="multilevel"/>
    <w:tmpl w:val="2E0E1E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0C804E5"/>
    <w:multiLevelType w:val="multilevel"/>
    <w:tmpl w:val="97D0A054"/>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8" w15:restartNumberingAfterBreak="0">
    <w:nsid w:val="476C8767"/>
    <w:multiLevelType w:val="multilevel"/>
    <w:tmpl w:val="F118BE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497F4E89"/>
    <w:multiLevelType w:val="multilevel"/>
    <w:tmpl w:val="2C18F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735A98"/>
    <w:multiLevelType w:val="multilevel"/>
    <w:tmpl w:val="B134C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776AFB"/>
    <w:multiLevelType w:val="multilevel"/>
    <w:tmpl w:val="8FEA8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DB3DD3"/>
    <w:multiLevelType w:val="multilevel"/>
    <w:tmpl w:val="662C2C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86047AB"/>
    <w:multiLevelType w:val="multilevel"/>
    <w:tmpl w:val="41DACD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A4131E6"/>
    <w:multiLevelType w:val="multilevel"/>
    <w:tmpl w:val="7D4C5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8EF2C9"/>
    <w:multiLevelType w:val="multilevel"/>
    <w:tmpl w:val="01A0D7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B214EED"/>
    <w:multiLevelType w:val="multilevel"/>
    <w:tmpl w:val="CDEC7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3D72F0"/>
    <w:multiLevelType w:val="multilevel"/>
    <w:tmpl w:val="590EFCD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F37353"/>
    <w:multiLevelType w:val="multilevel"/>
    <w:tmpl w:val="E19C98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12346E9"/>
    <w:multiLevelType w:val="multilevel"/>
    <w:tmpl w:val="5F86142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49FA4F6"/>
    <w:multiLevelType w:val="multilevel"/>
    <w:tmpl w:val="010EE8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82803A3"/>
    <w:multiLevelType w:val="multilevel"/>
    <w:tmpl w:val="92F4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F3F98F"/>
    <w:multiLevelType w:val="multilevel"/>
    <w:tmpl w:val="CA4EB7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75521209"/>
    <w:multiLevelType w:val="multilevel"/>
    <w:tmpl w:val="D5F49E7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965966"/>
    <w:multiLevelType w:val="multilevel"/>
    <w:tmpl w:val="B90C992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872962278">
    <w:abstractNumId w:val="0"/>
  </w:num>
  <w:num w:numId="2" w16cid:durableId="352194674">
    <w:abstractNumId w:val="1"/>
  </w:num>
  <w:num w:numId="3" w16cid:durableId="555626457">
    <w:abstractNumId w:val="2"/>
  </w:num>
  <w:num w:numId="4" w16cid:durableId="545719006">
    <w:abstractNumId w:val="3"/>
  </w:num>
  <w:num w:numId="5" w16cid:durableId="57359444">
    <w:abstractNumId w:val="4"/>
  </w:num>
  <w:num w:numId="6" w16cid:durableId="17659749">
    <w:abstractNumId w:val="5"/>
  </w:num>
  <w:num w:numId="7" w16cid:durableId="752774663">
    <w:abstractNumId w:val="6"/>
  </w:num>
  <w:num w:numId="8" w16cid:durableId="662511141">
    <w:abstractNumId w:val="7"/>
  </w:num>
  <w:num w:numId="9" w16cid:durableId="915094105">
    <w:abstractNumId w:val="8"/>
  </w:num>
  <w:num w:numId="10" w16cid:durableId="1868329382">
    <w:abstractNumId w:val="9"/>
  </w:num>
  <w:num w:numId="11" w16cid:durableId="1235317047">
    <w:abstractNumId w:val="10"/>
  </w:num>
  <w:num w:numId="12" w16cid:durableId="214003793">
    <w:abstractNumId w:val="11"/>
  </w:num>
  <w:num w:numId="13" w16cid:durableId="315456475">
    <w:abstractNumId w:val="12"/>
  </w:num>
  <w:num w:numId="14" w16cid:durableId="2041012353">
    <w:abstractNumId w:val="13"/>
  </w:num>
  <w:num w:numId="15" w16cid:durableId="1987542894">
    <w:abstractNumId w:val="14"/>
  </w:num>
  <w:num w:numId="16" w16cid:durableId="628976544">
    <w:abstractNumId w:val="15"/>
  </w:num>
  <w:num w:numId="17" w16cid:durableId="639267620">
    <w:abstractNumId w:val="16"/>
  </w:num>
  <w:num w:numId="18" w16cid:durableId="1486899811">
    <w:abstractNumId w:val="17"/>
  </w:num>
  <w:num w:numId="19" w16cid:durableId="980426838">
    <w:abstractNumId w:val="18"/>
  </w:num>
  <w:num w:numId="20" w16cid:durableId="502399905">
    <w:abstractNumId w:val="19"/>
  </w:num>
  <w:num w:numId="21" w16cid:durableId="1354459262">
    <w:abstractNumId w:val="20"/>
  </w:num>
  <w:num w:numId="22" w16cid:durableId="826673969">
    <w:abstractNumId w:val="21"/>
  </w:num>
  <w:num w:numId="23" w16cid:durableId="311829989">
    <w:abstractNumId w:val="22"/>
  </w:num>
  <w:num w:numId="24" w16cid:durableId="1997026247">
    <w:abstractNumId w:val="23"/>
  </w:num>
  <w:num w:numId="25" w16cid:durableId="751128068">
    <w:abstractNumId w:val="24"/>
  </w:num>
  <w:num w:numId="26" w16cid:durableId="380247408">
    <w:abstractNumId w:val="25"/>
  </w:num>
  <w:num w:numId="27" w16cid:durableId="1728214329">
    <w:abstractNumId w:val="26"/>
  </w:num>
  <w:num w:numId="28" w16cid:durableId="1956134631">
    <w:abstractNumId w:val="27"/>
  </w:num>
  <w:num w:numId="29" w16cid:durableId="1361011099">
    <w:abstractNumId w:val="28"/>
  </w:num>
  <w:num w:numId="30" w16cid:durableId="1171094349">
    <w:abstractNumId w:val="29"/>
  </w:num>
  <w:num w:numId="31" w16cid:durableId="1338341601">
    <w:abstractNumId w:val="30"/>
  </w:num>
  <w:num w:numId="32" w16cid:durableId="184491008">
    <w:abstractNumId w:val="31"/>
  </w:num>
  <w:num w:numId="33" w16cid:durableId="1086460076">
    <w:abstractNumId w:val="32"/>
  </w:num>
  <w:num w:numId="34" w16cid:durableId="173881165">
    <w:abstractNumId w:val="33"/>
  </w:num>
  <w:num w:numId="35" w16cid:durableId="1100637329">
    <w:abstractNumId w:val="34"/>
  </w:num>
  <w:num w:numId="36" w16cid:durableId="633386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9096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646857"/>
    <w:docVar w:name="dms_carovy_kod_cj" w:val="MZE-51841/2023-12122"/>
    <w:docVar w:name="dms_cj" w:val="MZE-51841/2023-12122"/>
    <w:docVar w:name="dms_cj_skn" w:val=" "/>
    <w:docVar w:name="dms_datum" w:val="30. 8. 2023"/>
    <w:docVar w:name="dms_datum_textem" w:val="30. srpna 2023"/>
    <w:docVar w:name="dms_datum_vzniku" w:val="30. 8. 2023 14:28:2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6646-RFC-PRAISIII-HR-001-PZ805-LPIS – úprava modulu KNM – vlna 2"/>
    <w:docVar w:name="dms_VNVSpravce" w:val=" "/>
    <w:docVar w:name="dms_zpracoval_jmeno" w:val="David Neužil"/>
    <w:docVar w:name="dms_zpracoval_mail" w:val="David.Neuzil@mze.cz"/>
    <w:docVar w:name="dms_zpracoval_telefon" w:val="221812012"/>
  </w:docVars>
  <w:rsids>
    <w:rsidRoot w:val="00060F15"/>
    <w:rsid w:val="00060F15"/>
    <w:rsid w:val="000E1A0E"/>
    <w:rsid w:val="002E279A"/>
    <w:rsid w:val="00394BA5"/>
    <w:rsid w:val="005F50B0"/>
    <w:rsid w:val="007A62ED"/>
    <w:rsid w:val="00861078"/>
    <w:rsid w:val="009E1D8C"/>
    <w:rsid w:val="00E714FC"/>
    <w:rsid w:val="00F65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104104EB"/>
  <w15:docId w15:val="{2296B9E6-A4E1-409E-8F1B-CDBCA0D6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Bezseznamu1000">
    <w:name w:val="Bez seznamu1_0_0_0"/>
    <w:basedOn w:val="Standardnpsmoodstavce"/>
    <w:semiHidden/>
    <w:unhideWhenUsed/>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qFormat/>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8"/>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5"/>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5"/>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msonormal0">
    <w:name w:val="msonormal"/>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font5">
    <w:name w:val="font5"/>
    <w:basedOn w:val="Normln"/>
    <w:pPr>
      <w:spacing w:before="100" w:beforeAutospacing="1" w:after="100" w:afterAutospacing="1"/>
      <w:jc w:val="left"/>
    </w:pPr>
    <w:rPr>
      <w:rFonts w:eastAsia="Times New Roman"/>
      <w:sz w:val="20"/>
      <w:szCs w:val="20"/>
      <w:lang w:eastAsia="cs-CZ"/>
    </w:rPr>
  </w:style>
  <w:style w:type="paragraph" w:customStyle="1" w:styleId="font6">
    <w:name w:val="font6"/>
    <w:basedOn w:val="Normln"/>
    <w:pPr>
      <w:spacing w:before="100" w:beforeAutospacing="1" w:after="100" w:afterAutospacing="1"/>
      <w:jc w:val="left"/>
    </w:pPr>
    <w:rPr>
      <w:rFonts w:eastAsia="Times New Roman"/>
      <w:color w:val="FF0000"/>
      <w:sz w:val="20"/>
      <w:szCs w:val="20"/>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0"/>
      <w:szCs w:val="20"/>
      <w:lang w:eastAsia="cs-CZ"/>
    </w:rPr>
  </w:style>
  <w:style w:type="paragraph" w:customStyle="1" w:styleId="xl66">
    <w:name w:val="xl66"/>
    <w:basedOn w:val="Normln"/>
    <w:pPr>
      <w:spacing w:before="100" w:beforeAutospacing="1" w:after="100" w:afterAutospacing="1"/>
      <w:jc w:val="left"/>
    </w:pPr>
    <w:rPr>
      <w:rFonts w:eastAsia="Times New Roman"/>
      <w:sz w:val="20"/>
      <w:szCs w:val="20"/>
      <w:lang w:eastAsia="cs-CZ"/>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0"/>
      <w:szCs w:val="20"/>
      <w:lang w:eastAsia="cs-CZ"/>
    </w:rPr>
  </w:style>
  <w:style w:type="paragraph" w:customStyle="1" w:styleId="xl68">
    <w:name w:val="xl68"/>
    <w:basedOn w:val="Normln"/>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eastAsia="Times New Roman"/>
      <w:sz w:val="20"/>
      <w:szCs w:val="20"/>
      <w:lang w:eastAsia="cs-CZ"/>
    </w:rPr>
  </w:style>
  <w:style w:type="paragraph" w:customStyle="1" w:styleId="xl69">
    <w:name w:val="xl69"/>
    <w:basedOn w:val="Normln"/>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eastAsia="Times New Roman"/>
      <w:sz w:val="20"/>
      <w:szCs w:val="20"/>
      <w:lang w:eastAsia="cs-CZ"/>
    </w:rPr>
  </w:style>
  <w:style w:type="paragraph" w:customStyle="1" w:styleId="xl70">
    <w:name w:val="xl70"/>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71">
    <w:name w:val="xl71"/>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72">
    <w:name w:val="xl72"/>
    <w:basedOn w:val="Normln"/>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eastAsia="Times New Roman"/>
      <w:sz w:val="20"/>
      <w:szCs w:val="20"/>
      <w:lang w:eastAsia="cs-CZ"/>
    </w:rPr>
  </w:style>
  <w:style w:type="paragraph" w:customStyle="1" w:styleId="xl73">
    <w:name w:val="xl73"/>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74">
    <w:name w:val="xl74"/>
    <w:basedOn w:val="Normln"/>
    <w:pPr>
      <w:pBdr>
        <w:top w:val="single" w:sz="4" w:space="0" w:color="000000"/>
        <w:left w:val="single" w:sz="4" w:space="0" w:color="000000"/>
        <w:right w:val="single" w:sz="4" w:space="0" w:color="000000"/>
      </w:pBdr>
      <w:spacing w:before="100" w:beforeAutospacing="1" w:after="100" w:afterAutospacing="1"/>
      <w:jc w:val="left"/>
      <w:textAlignment w:val="top"/>
    </w:pPr>
    <w:rPr>
      <w:rFonts w:eastAsia="Times New Roman"/>
      <w:sz w:val="20"/>
      <w:szCs w:val="20"/>
      <w:lang w:eastAsia="cs-CZ"/>
    </w:rPr>
  </w:style>
  <w:style w:type="paragraph" w:customStyle="1" w:styleId="xl75">
    <w:name w:val="xl7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0"/>
      <w:szCs w:val="20"/>
      <w:lang w:eastAsia="cs-CZ"/>
    </w:rPr>
  </w:style>
  <w:style w:type="paragraph" w:customStyle="1" w:styleId="xl76">
    <w:name w:val="xl76"/>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eastAsia="Times New Roman"/>
      <w:sz w:val="20"/>
      <w:szCs w:val="20"/>
      <w:lang w:eastAsia="cs-CZ"/>
    </w:rPr>
  </w:style>
  <w:style w:type="paragraph" w:customStyle="1" w:styleId="xl77">
    <w:name w:val="xl77"/>
    <w:basedOn w:val="Normln"/>
    <w:pPr>
      <w:pBdr>
        <w:top w:val="single" w:sz="4" w:space="0" w:color="000000"/>
        <w:left w:val="single" w:sz="4" w:space="0" w:color="000000"/>
        <w:right w:val="single" w:sz="4" w:space="0" w:color="000000"/>
      </w:pBdr>
      <w:spacing w:before="100" w:beforeAutospacing="1" w:after="100" w:afterAutospacing="1"/>
      <w:jc w:val="left"/>
      <w:textAlignment w:val="top"/>
    </w:pPr>
    <w:rPr>
      <w:rFonts w:eastAsia="Times New Roman"/>
      <w:sz w:val="20"/>
      <w:szCs w:val="20"/>
      <w:lang w:eastAsia="cs-CZ"/>
    </w:rPr>
  </w:style>
  <w:style w:type="paragraph" w:customStyle="1" w:styleId="xl78">
    <w:name w:val="xl78"/>
    <w:basedOn w:val="Normln"/>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eastAsia="Times New Roman"/>
      <w:sz w:val="20"/>
      <w:szCs w:val="20"/>
      <w:lang w:eastAsia="cs-CZ"/>
    </w:rPr>
  </w:style>
  <w:style w:type="paragraph" w:customStyle="1" w:styleId="xl79">
    <w:name w:val="xl79"/>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80">
    <w:name w:val="xl80"/>
    <w:basedOn w:val="Normln"/>
    <w:pPr>
      <w:spacing w:before="100" w:beforeAutospacing="1" w:after="100" w:afterAutospacing="1"/>
      <w:jc w:val="left"/>
    </w:pPr>
    <w:rPr>
      <w:rFonts w:eastAsia="Times New Roman"/>
      <w:sz w:val="20"/>
      <w:szCs w:val="20"/>
      <w:lang w:eastAsia="cs-CZ"/>
    </w:rPr>
  </w:style>
  <w:style w:type="paragraph" w:customStyle="1" w:styleId="xl81">
    <w:name w:val="xl81"/>
    <w:basedOn w:val="Normln"/>
    <w:pPr>
      <w:shd w:val="clear" w:color="000000" w:fill="FFFF00"/>
      <w:spacing w:before="100" w:beforeAutospacing="1" w:after="100" w:afterAutospacing="1"/>
      <w:jc w:val="left"/>
    </w:pPr>
    <w:rPr>
      <w:rFonts w:eastAsia="Times New Roman"/>
      <w:color w:val="FF0000"/>
      <w:sz w:val="20"/>
      <w:szCs w:val="20"/>
      <w:lang w:eastAsia="cs-CZ"/>
    </w:rPr>
  </w:style>
  <w:style w:type="paragraph" w:customStyle="1" w:styleId="xl82">
    <w:name w:val="xl82"/>
    <w:basedOn w:val="Normln"/>
    <w:pPr>
      <w:pBdr>
        <w:left w:val="single" w:sz="4" w:space="0" w:color="000000"/>
      </w:pBdr>
      <w:spacing w:before="100" w:beforeAutospacing="1" w:after="100" w:afterAutospacing="1"/>
      <w:jc w:val="left"/>
      <w:textAlignment w:val="top"/>
    </w:pPr>
    <w:rPr>
      <w:rFonts w:eastAsia="Times New Roman"/>
      <w:sz w:val="20"/>
      <w:szCs w:val="20"/>
      <w:lang w:eastAsia="cs-CZ"/>
    </w:rPr>
  </w:style>
  <w:style w:type="paragraph" w:customStyle="1" w:styleId="xl83">
    <w:name w:val="xl83"/>
    <w:basedOn w:val="Normln"/>
    <w:pPr>
      <w:spacing w:before="100" w:beforeAutospacing="1" w:after="100" w:afterAutospacing="1"/>
      <w:jc w:val="left"/>
      <w:textAlignment w:val="top"/>
    </w:pPr>
    <w:rPr>
      <w:rFonts w:eastAsia="Times New Roman"/>
      <w:sz w:val="20"/>
      <w:szCs w:val="20"/>
      <w:lang w:eastAsia="cs-CZ"/>
    </w:rPr>
  </w:style>
  <w:style w:type="paragraph" w:customStyle="1" w:styleId="xl84">
    <w:name w:val="xl84"/>
    <w:basedOn w:val="Normln"/>
    <w:pPr>
      <w:pBdr>
        <w:right w:val="single" w:sz="4" w:space="0" w:color="000000"/>
      </w:pBdr>
      <w:spacing w:before="100" w:beforeAutospacing="1" w:after="100" w:afterAutospacing="1"/>
      <w:jc w:val="left"/>
      <w:textAlignment w:val="top"/>
    </w:pPr>
    <w:rPr>
      <w:rFonts w:eastAsia="Times New Roman"/>
      <w:sz w:val="20"/>
      <w:szCs w:val="20"/>
      <w:lang w:eastAsia="cs-CZ"/>
    </w:rPr>
  </w:style>
  <w:style w:type="paragraph" w:customStyle="1" w:styleId="xl85">
    <w:name w:val="xl85"/>
    <w:basedOn w:val="Normln"/>
    <w:pPr>
      <w:pBdr>
        <w:left w:val="single" w:sz="4" w:space="0" w:color="000000"/>
      </w:pBdr>
      <w:shd w:val="clear" w:color="000000" w:fill="FFFFFF"/>
      <w:spacing w:before="100" w:beforeAutospacing="1" w:after="100" w:afterAutospacing="1"/>
      <w:jc w:val="left"/>
      <w:textAlignment w:val="top"/>
    </w:pPr>
    <w:rPr>
      <w:rFonts w:eastAsia="Times New Roman"/>
      <w:sz w:val="20"/>
      <w:szCs w:val="20"/>
      <w:lang w:eastAsia="cs-CZ"/>
    </w:rPr>
  </w:style>
  <w:style w:type="paragraph" w:customStyle="1" w:styleId="xl86">
    <w:name w:val="xl86"/>
    <w:basedOn w:val="Normln"/>
    <w:pPr>
      <w:shd w:val="clear" w:color="000000" w:fill="FFFFFF"/>
      <w:spacing w:before="100" w:beforeAutospacing="1" w:after="100" w:afterAutospacing="1"/>
      <w:jc w:val="left"/>
      <w:textAlignment w:val="top"/>
    </w:pPr>
    <w:rPr>
      <w:rFonts w:eastAsia="Times New Roman"/>
      <w:sz w:val="20"/>
      <w:szCs w:val="20"/>
      <w:lang w:eastAsia="cs-CZ"/>
    </w:rPr>
  </w:style>
  <w:style w:type="paragraph" w:customStyle="1" w:styleId="xl87">
    <w:name w:val="xl87"/>
    <w:basedOn w:val="Normln"/>
    <w:pPr>
      <w:pBdr>
        <w:right w:val="single" w:sz="4" w:space="0" w:color="000000"/>
      </w:pBdr>
      <w:shd w:val="clear" w:color="000000" w:fill="FFFFFF"/>
      <w:spacing w:before="100" w:beforeAutospacing="1" w:after="100" w:afterAutospacing="1"/>
      <w:jc w:val="left"/>
      <w:textAlignment w:val="top"/>
    </w:pPr>
    <w:rPr>
      <w:rFonts w:eastAsia="Times New Roman"/>
      <w:sz w:val="20"/>
      <w:szCs w:val="20"/>
      <w:lang w:eastAsia="cs-CZ"/>
    </w:rPr>
  </w:style>
  <w:style w:type="paragraph" w:customStyle="1" w:styleId="xl88">
    <w:name w:val="xl88"/>
    <w:basedOn w:val="Normln"/>
    <w:pPr>
      <w:shd w:val="clear" w:color="000000" w:fill="FFFF00"/>
      <w:spacing w:before="100" w:beforeAutospacing="1" w:after="100" w:afterAutospacing="1"/>
      <w:jc w:val="left"/>
    </w:pPr>
    <w:rPr>
      <w:rFonts w:eastAsia="Times New Roman"/>
      <w:color w:val="FF0000"/>
      <w:sz w:val="20"/>
      <w:szCs w:val="20"/>
      <w:lang w:eastAsia="cs-CZ"/>
    </w:rPr>
  </w:style>
  <w:style w:type="paragraph" w:customStyle="1" w:styleId="xl89">
    <w:name w:val="xl89"/>
    <w:basedOn w:val="Normln"/>
    <w:pPr>
      <w:shd w:val="clear" w:color="000000" w:fill="FFFFFF"/>
      <w:spacing w:before="100" w:beforeAutospacing="1" w:after="100" w:afterAutospacing="1"/>
      <w:jc w:val="left"/>
    </w:pPr>
    <w:rPr>
      <w:rFonts w:eastAsia="Times New Roman"/>
      <w:sz w:val="20"/>
      <w:szCs w:val="20"/>
      <w:lang w:eastAsia="cs-CZ"/>
    </w:rPr>
  </w:style>
  <w:style w:type="paragraph" w:customStyle="1" w:styleId="xl90">
    <w:name w:val="xl90"/>
    <w:basedOn w:val="Normln"/>
    <w:pPr>
      <w:pBdr>
        <w:left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91">
    <w:name w:val="xl91"/>
    <w:basedOn w:val="Normln"/>
    <w:pP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92">
    <w:name w:val="xl92"/>
    <w:basedOn w:val="Normln"/>
    <w:pPr>
      <w:pBdr>
        <w:right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93">
    <w:name w:val="xl93"/>
    <w:basedOn w:val="Normln"/>
    <w:pPr>
      <w:shd w:val="clear" w:color="000000" w:fill="FFFF00"/>
      <w:spacing w:before="100" w:beforeAutospacing="1" w:after="100" w:afterAutospacing="1"/>
      <w:jc w:val="left"/>
    </w:pPr>
    <w:rPr>
      <w:rFonts w:eastAsia="Times New Roman"/>
      <w:color w:val="FF0000"/>
      <w:sz w:val="20"/>
      <w:szCs w:val="20"/>
      <w:lang w:eastAsia="cs-CZ"/>
    </w:rPr>
  </w:style>
  <w:style w:type="paragraph" w:customStyle="1" w:styleId="xl94">
    <w:name w:val="xl94"/>
    <w:basedOn w:val="Normln"/>
    <w:pPr>
      <w:pBdr>
        <w:left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95">
    <w:name w:val="xl95"/>
    <w:basedOn w:val="Normln"/>
    <w:pPr>
      <w:pBdr>
        <w:bottom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96">
    <w:name w:val="xl96"/>
    <w:basedOn w:val="Normln"/>
    <w:pPr>
      <w:pBdr>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97">
    <w:name w:val="xl97"/>
    <w:basedOn w:val="Normln"/>
    <w:pPr>
      <w:pBdr>
        <w:top w:val="single" w:sz="4" w:space="0" w:color="000000"/>
        <w:left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98">
    <w:name w:val="xl98"/>
    <w:basedOn w:val="Normln"/>
    <w:pPr>
      <w:pBdr>
        <w:top w:val="single" w:sz="4" w:space="0" w:color="000000"/>
        <w:bottom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99">
    <w:name w:val="xl99"/>
    <w:basedOn w:val="Normln"/>
    <w:pPr>
      <w:pBdr>
        <w:top w:val="single" w:sz="4" w:space="0" w:color="000000"/>
        <w:bottom w:val="single" w:sz="4" w:space="0" w:color="000000"/>
        <w:right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100">
    <w:name w:val="xl100"/>
    <w:basedOn w:val="Normln"/>
    <w:pPr>
      <w:pBdr>
        <w:left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101">
    <w:name w:val="xl101"/>
    <w:basedOn w:val="Normln"/>
    <w:pP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102">
    <w:name w:val="xl102"/>
    <w:basedOn w:val="Normln"/>
    <w:pPr>
      <w:pBdr>
        <w:right w:val="single" w:sz="4" w:space="0" w:color="000000"/>
      </w:pBdr>
      <w:shd w:val="clear" w:color="000000" w:fill="FFFF00"/>
      <w:spacing w:before="100" w:beforeAutospacing="1" w:after="100" w:afterAutospacing="1"/>
      <w:jc w:val="left"/>
      <w:textAlignment w:val="top"/>
    </w:pPr>
    <w:rPr>
      <w:rFonts w:eastAsia="Times New Roman"/>
      <w:color w:val="FF0000"/>
      <w:sz w:val="20"/>
      <w:szCs w:val="20"/>
      <w:lang w:eastAsia="cs-CZ"/>
    </w:rPr>
  </w:style>
  <w:style w:type="paragraph" w:customStyle="1" w:styleId="xl103">
    <w:name w:val="xl103"/>
    <w:basedOn w:val="Normln"/>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xl104">
    <w:name w:val="xl104"/>
    <w:basedOn w:val="Normln"/>
    <w:pPr>
      <w:pBdr>
        <w:right w:val="single" w:sz="4" w:space="0" w:color="000000"/>
      </w:pBdr>
      <w:spacing w:before="100" w:beforeAutospacing="1" w:after="100" w:afterAutospacing="1"/>
      <w:jc w:val="left"/>
    </w:pPr>
    <w:rPr>
      <w:rFonts w:ascii="Times New Roman" w:eastAsia="Times New Roman" w:hAnsi="Times New Roman" w:cs="Times New Roman"/>
      <w:sz w:val="24"/>
      <w:lang w:eastAsia="cs-CZ"/>
    </w:r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4339</Words>
  <Characters>25604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Krejčí Jana</cp:lastModifiedBy>
  <cp:revision>2</cp:revision>
  <cp:lastPrinted>2023-09-05T10:29:00Z</cp:lastPrinted>
  <dcterms:created xsi:type="dcterms:W3CDTF">2023-09-15T10:39:00Z</dcterms:created>
  <dcterms:modified xsi:type="dcterms:W3CDTF">2023-09-15T10:39:00Z</dcterms:modified>
</cp:coreProperties>
</file>