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635F" w14:textId="3D5CEB79" w:rsidR="00612D4D" w:rsidRPr="002208A1" w:rsidRDefault="00612D4D" w:rsidP="00AF2333">
      <w:pPr>
        <w:jc w:val="center"/>
        <w:rPr>
          <w:b/>
          <w:sz w:val="44"/>
          <w:szCs w:val="44"/>
        </w:rPr>
      </w:pPr>
      <w:r w:rsidRPr="002208A1">
        <w:rPr>
          <w:b/>
          <w:sz w:val="44"/>
          <w:szCs w:val="44"/>
        </w:rPr>
        <w:t xml:space="preserve">SMLOUVA O DÍLO č. </w:t>
      </w:r>
      <w:r w:rsidR="00150C96">
        <w:rPr>
          <w:b/>
          <w:sz w:val="44"/>
          <w:szCs w:val="44"/>
        </w:rPr>
        <w:t>309/2023</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077200E8" w:rsidR="00612D4D" w:rsidRPr="009527D3" w:rsidRDefault="007B19BA" w:rsidP="004C6515">
            <w:pPr>
              <w:rPr>
                <w:sz w:val="22"/>
                <w:szCs w:val="22"/>
              </w:rPr>
            </w:pPr>
            <w:r w:rsidRPr="007B19BA">
              <w:rPr>
                <w:sz w:val="22"/>
                <w:szCs w:val="22"/>
              </w:rPr>
              <w:t>Střední průmyslová škola dopravní, Plzeň, Karlovarská 99</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16614ECF" w:rsidR="00612D4D" w:rsidRPr="009527D3" w:rsidRDefault="007B19BA" w:rsidP="004C6515">
            <w:pPr>
              <w:rPr>
                <w:sz w:val="22"/>
                <w:szCs w:val="22"/>
              </w:rPr>
            </w:pPr>
            <w:r w:rsidRPr="007B19BA">
              <w:rPr>
                <w:sz w:val="22"/>
                <w:szCs w:val="22"/>
              </w:rPr>
              <w:t>Karlovarská 99, Plzeň, 323 00</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463B27E2" w:rsidR="00612D4D" w:rsidRPr="009527D3" w:rsidRDefault="007B19BA" w:rsidP="004C6515">
            <w:pPr>
              <w:rPr>
                <w:sz w:val="22"/>
                <w:szCs w:val="22"/>
              </w:rPr>
            </w:pPr>
            <w:r w:rsidRPr="007B19BA">
              <w:rPr>
                <w:sz w:val="22"/>
                <w:szCs w:val="22"/>
              </w:rPr>
              <w:t>69457930</w:t>
            </w:r>
          </w:p>
        </w:tc>
      </w:tr>
      <w:tr w:rsidR="00612D4D" w:rsidRPr="009527D3" w14:paraId="471D5410" w14:textId="77777777" w:rsidTr="006D26AE">
        <w:trPr>
          <w:trHeight w:val="237"/>
        </w:trPr>
        <w:tc>
          <w:tcPr>
            <w:tcW w:w="1462" w:type="pct"/>
            <w:tcMar>
              <w:left w:w="0" w:type="dxa"/>
            </w:tcMar>
            <w:vAlign w:val="center"/>
          </w:tcPr>
          <w:p w14:paraId="241E6218"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3CA5FE66" w14:textId="633E517F" w:rsidR="00612D4D" w:rsidRPr="009527D3" w:rsidRDefault="007B19BA" w:rsidP="004C6515">
            <w:pPr>
              <w:rPr>
                <w:sz w:val="22"/>
                <w:szCs w:val="22"/>
              </w:rPr>
            </w:pPr>
            <w:r w:rsidRPr="007B19BA">
              <w:rPr>
                <w:sz w:val="22"/>
                <w:szCs w:val="22"/>
              </w:rPr>
              <w:t>CZ69457930</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0EBE7040" w:rsidR="00612D4D" w:rsidRPr="009527D3" w:rsidRDefault="007B19BA" w:rsidP="004C6515">
            <w:pPr>
              <w:rPr>
                <w:sz w:val="22"/>
                <w:szCs w:val="22"/>
              </w:rPr>
            </w:pPr>
            <w:r w:rsidRPr="007B19BA">
              <w:rPr>
                <w:sz w:val="22"/>
                <w:szCs w:val="22"/>
              </w:rPr>
              <w:t>Ing. Irena Nováková - ředitelka</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6DB82850" w:rsidR="00612D4D" w:rsidRPr="009527D3" w:rsidRDefault="007B19BA" w:rsidP="007B19BA">
            <w:pPr>
              <w:rPr>
                <w:sz w:val="22"/>
                <w:szCs w:val="22"/>
              </w:rPr>
            </w:pPr>
            <w:r w:rsidRPr="007B19BA">
              <w:rPr>
                <w:sz w:val="22"/>
                <w:szCs w:val="22"/>
              </w:rPr>
              <w:tab/>
            </w:r>
            <w:r w:rsidRPr="007B19BA">
              <w:rPr>
                <w:sz w:val="22"/>
                <w:szCs w:val="22"/>
              </w:rPr>
              <w:tab/>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CC3808" w:rsidRPr="009527D3" w14:paraId="7393DD3F" w14:textId="77777777" w:rsidTr="006D26AE">
        <w:trPr>
          <w:trHeight w:val="237"/>
        </w:trPr>
        <w:tc>
          <w:tcPr>
            <w:tcW w:w="1462" w:type="pct"/>
            <w:tcMar>
              <w:left w:w="0" w:type="dxa"/>
            </w:tcMar>
            <w:vAlign w:val="center"/>
          </w:tcPr>
          <w:p w14:paraId="17A97855" w14:textId="77777777" w:rsidR="00CC3808" w:rsidRPr="009527D3" w:rsidRDefault="00CC3808" w:rsidP="00CC3808">
            <w:pPr>
              <w:rPr>
                <w:b/>
                <w:sz w:val="22"/>
                <w:szCs w:val="22"/>
              </w:rPr>
            </w:pPr>
            <w:r w:rsidRPr="009527D3">
              <w:rPr>
                <w:b/>
                <w:sz w:val="22"/>
                <w:szCs w:val="22"/>
              </w:rPr>
              <w:t>ZHOTOVITEL</w:t>
            </w:r>
          </w:p>
        </w:tc>
        <w:tc>
          <w:tcPr>
            <w:tcW w:w="3538" w:type="pct"/>
            <w:tcMar>
              <w:left w:w="0" w:type="dxa"/>
            </w:tcMar>
          </w:tcPr>
          <w:p w14:paraId="5B7A080E" w14:textId="4E9D2967" w:rsidR="00CC3808" w:rsidRPr="00CC3808" w:rsidRDefault="00CC3808" w:rsidP="00CC3808">
            <w:pPr>
              <w:rPr>
                <w:sz w:val="22"/>
                <w:szCs w:val="22"/>
              </w:rPr>
            </w:pPr>
            <w:r w:rsidRPr="00CC3808">
              <w:rPr>
                <w:sz w:val="22"/>
                <w:szCs w:val="22"/>
              </w:rPr>
              <w:t>RENVIA stavby s.r.o.</w:t>
            </w:r>
          </w:p>
        </w:tc>
      </w:tr>
      <w:tr w:rsidR="00CC3808" w:rsidRPr="009527D3" w14:paraId="0EB14064" w14:textId="77777777" w:rsidTr="006D26AE">
        <w:trPr>
          <w:trHeight w:val="334"/>
        </w:trPr>
        <w:tc>
          <w:tcPr>
            <w:tcW w:w="1462" w:type="pct"/>
            <w:tcMar>
              <w:left w:w="0" w:type="dxa"/>
            </w:tcMar>
            <w:vAlign w:val="center"/>
          </w:tcPr>
          <w:p w14:paraId="0A9BA3C4" w14:textId="77777777" w:rsidR="00CC3808" w:rsidRPr="009527D3" w:rsidRDefault="00CC3808" w:rsidP="00CC3808">
            <w:pPr>
              <w:rPr>
                <w:sz w:val="22"/>
                <w:szCs w:val="22"/>
              </w:rPr>
            </w:pPr>
            <w:r w:rsidRPr="009527D3">
              <w:rPr>
                <w:sz w:val="22"/>
                <w:szCs w:val="22"/>
              </w:rPr>
              <w:t>se sídlem:</w:t>
            </w:r>
          </w:p>
        </w:tc>
        <w:tc>
          <w:tcPr>
            <w:tcW w:w="3538" w:type="pct"/>
            <w:tcMar>
              <w:left w:w="0" w:type="dxa"/>
            </w:tcMar>
          </w:tcPr>
          <w:p w14:paraId="0FE63CA5" w14:textId="435C45DF" w:rsidR="00CC3808" w:rsidRPr="00CC3808" w:rsidRDefault="00CC3808" w:rsidP="00CC3808">
            <w:pPr>
              <w:rPr>
                <w:sz w:val="22"/>
                <w:szCs w:val="22"/>
              </w:rPr>
            </w:pPr>
            <w:r w:rsidRPr="00CC3808">
              <w:rPr>
                <w:sz w:val="22"/>
                <w:szCs w:val="22"/>
              </w:rPr>
              <w:t>č.</w:t>
            </w:r>
            <w:r>
              <w:rPr>
                <w:sz w:val="22"/>
                <w:szCs w:val="22"/>
              </w:rPr>
              <w:t xml:space="preserve"> </w:t>
            </w:r>
            <w:r w:rsidRPr="00CC3808">
              <w:rPr>
                <w:sz w:val="22"/>
                <w:szCs w:val="22"/>
              </w:rPr>
              <w:t>p. 67, 330 23 Myslinka</w:t>
            </w:r>
          </w:p>
        </w:tc>
      </w:tr>
      <w:tr w:rsidR="00CC3808" w:rsidRPr="009527D3" w14:paraId="1E69158D" w14:textId="77777777" w:rsidTr="006D26AE">
        <w:trPr>
          <w:trHeight w:val="237"/>
        </w:trPr>
        <w:tc>
          <w:tcPr>
            <w:tcW w:w="1462" w:type="pct"/>
            <w:tcMar>
              <w:left w:w="0" w:type="dxa"/>
            </w:tcMar>
            <w:vAlign w:val="center"/>
          </w:tcPr>
          <w:p w14:paraId="40FFE384" w14:textId="6DBE6D30" w:rsidR="00CC3808" w:rsidRPr="009527D3" w:rsidRDefault="00CC3808" w:rsidP="00CC3808">
            <w:pPr>
              <w:rPr>
                <w:sz w:val="22"/>
                <w:szCs w:val="22"/>
              </w:rPr>
            </w:pPr>
            <w:r w:rsidRPr="009527D3">
              <w:rPr>
                <w:sz w:val="22"/>
                <w:szCs w:val="22"/>
              </w:rPr>
              <w:t>IČO:</w:t>
            </w:r>
          </w:p>
        </w:tc>
        <w:tc>
          <w:tcPr>
            <w:tcW w:w="3538" w:type="pct"/>
            <w:tcMar>
              <w:left w:w="0" w:type="dxa"/>
            </w:tcMar>
          </w:tcPr>
          <w:p w14:paraId="33C818B8" w14:textId="005BBA74" w:rsidR="00CC3808" w:rsidRPr="00CC3808" w:rsidRDefault="00CC3808" w:rsidP="00CC3808">
            <w:pPr>
              <w:rPr>
                <w:sz w:val="22"/>
                <w:szCs w:val="22"/>
              </w:rPr>
            </w:pPr>
            <w:r w:rsidRPr="00CC3808">
              <w:rPr>
                <w:sz w:val="22"/>
                <w:szCs w:val="22"/>
              </w:rPr>
              <w:t>09110291</w:t>
            </w:r>
          </w:p>
        </w:tc>
      </w:tr>
      <w:tr w:rsidR="00CC3808" w:rsidRPr="009527D3" w14:paraId="68E9620F" w14:textId="77777777" w:rsidTr="006D26AE">
        <w:trPr>
          <w:trHeight w:val="237"/>
        </w:trPr>
        <w:tc>
          <w:tcPr>
            <w:tcW w:w="1462" w:type="pct"/>
            <w:tcMar>
              <w:left w:w="0" w:type="dxa"/>
            </w:tcMar>
            <w:vAlign w:val="center"/>
          </w:tcPr>
          <w:p w14:paraId="406C795F" w14:textId="77777777" w:rsidR="00CC3808" w:rsidRPr="009527D3" w:rsidRDefault="00CC3808" w:rsidP="00CC3808">
            <w:pPr>
              <w:rPr>
                <w:sz w:val="22"/>
                <w:szCs w:val="22"/>
              </w:rPr>
            </w:pPr>
            <w:r w:rsidRPr="009527D3">
              <w:rPr>
                <w:sz w:val="22"/>
                <w:szCs w:val="22"/>
              </w:rPr>
              <w:t>DIČ:</w:t>
            </w:r>
          </w:p>
        </w:tc>
        <w:tc>
          <w:tcPr>
            <w:tcW w:w="3538" w:type="pct"/>
            <w:tcMar>
              <w:left w:w="0" w:type="dxa"/>
            </w:tcMar>
          </w:tcPr>
          <w:p w14:paraId="1C78FF5D" w14:textId="5A0C9C3A" w:rsidR="00CC3808" w:rsidRPr="00CC3808" w:rsidRDefault="00CC3808" w:rsidP="00CC3808">
            <w:pPr>
              <w:rPr>
                <w:sz w:val="22"/>
                <w:szCs w:val="22"/>
              </w:rPr>
            </w:pPr>
            <w:r w:rsidRPr="00CC3808">
              <w:rPr>
                <w:sz w:val="22"/>
                <w:szCs w:val="22"/>
              </w:rPr>
              <w:t>CZ09110291</w:t>
            </w:r>
          </w:p>
        </w:tc>
      </w:tr>
      <w:tr w:rsidR="00CC3808" w:rsidRPr="009527D3" w14:paraId="78E4A3EA" w14:textId="77777777" w:rsidTr="002B0719">
        <w:trPr>
          <w:trHeight w:val="237"/>
        </w:trPr>
        <w:tc>
          <w:tcPr>
            <w:tcW w:w="1462" w:type="pct"/>
            <w:tcMar>
              <w:left w:w="0" w:type="dxa"/>
            </w:tcMar>
            <w:vAlign w:val="center"/>
          </w:tcPr>
          <w:p w14:paraId="0A4897E1" w14:textId="609C8374" w:rsidR="00CC3808" w:rsidRPr="009527D3" w:rsidRDefault="00CC3808" w:rsidP="00CC3808">
            <w:pPr>
              <w:rPr>
                <w:sz w:val="22"/>
                <w:szCs w:val="22"/>
              </w:rPr>
            </w:pPr>
            <w:r w:rsidRPr="009527D3">
              <w:rPr>
                <w:sz w:val="22"/>
                <w:szCs w:val="22"/>
              </w:rPr>
              <w:t>zapsaný ve veřejném rejstříku:</w:t>
            </w:r>
          </w:p>
        </w:tc>
        <w:tc>
          <w:tcPr>
            <w:tcW w:w="3538" w:type="pct"/>
          </w:tcPr>
          <w:p w14:paraId="5C63BA08" w14:textId="0C96FCF0" w:rsidR="00CC3808" w:rsidRPr="00CC3808" w:rsidRDefault="00CC3808" w:rsidP="00CC3808">
            <w:pPr>
              <w:rPr>
                <w:sz w:val="22"/>
                <w:szCs w:val="22"/>
              </w:rPr>
            </w:pPr>
            <w:r w:rsidRPr="00CC3808">
              <w:rPr>
                <w:sz w:val="22"/>
                <w:szCs w:val="22"/>
              </w:rPr>
              <w:t>Spisová značka: C 39256 uvedená u Krajského soudu v Plzni</w:t>
            </w:r>
          </w:p>
        </w:tc>
      </w:tr>
      <w:tr w:rsidR="00CC3808" w:rsidRPr="009527D3" w14:paraId="7DAB0B43" w14:textId="77777777" w:rsidTr="006D26AE">
        <w:trPr>
          <w:trHeight w:val="237"/>
        </w:trPr>
        <w:tc>
          <w:tcPr>
            <w:tcW w:w="1462" w:type="pct"/>
            <w:tcMar>
              <w:left w:w="0" w:type="dxa"/>
            </w:tcMar>
            <w:vAlign w:val="center"/>
          </w:tcPr>
          <w:p w14:paraId="76712E22" w14:textId="77777777" w:rsidR="00CC3808" w:rsidRPr="009527D3" w:rsidRDefault="00CC3808" w:rsidP="00CC3808">
            <w:pPr>
              <w:rPr>
                <w:sz w:val="22"/>
                <w:szCs w:val="22"/>
              </w:rPr>
            </w:pPr>
            <w:r w:rsidRPr="009527D3">
              <w:rPr>
                <w:sz w:val="22"/>
                <w:szCs w:val="22"/>
              </w:rPr>
              <w:t>zastoupený:</w:t>
            </w:r>
          </w:p>
        </w:tc>
        <w:tc>
          <w:tcPr>
            <w:tcW w:w="3538" w:type="pct"/>
            <w:tcMar>
              <w:left w:w="0" w:type="dxa"/>
            </w:tcMar>
          </w:tcPr>
          <w:p w14:paraId="6F03BE5E" w14:textId="17723A0A" w:rsidR="00CC3808" w:rsidRPr="00CC3808" w:rsidRDefault="00CC3808" w:rsidP="00CC3808">
            <w:pPr>
              <w:rPr>
                <w:sz w:val="22"/>
                <w:szCs w:val="22"/>
              </w:rPr>
            </w:pPr>
            <w:r w:rsidRPr="00CC3808">
              <w:rPr>
                <w:sz w:val="22"/>
                <w:szCs w:val="22"/>
              </w:rPr>
              <w:t>Přemyslem Holmikem, jednatelem</w:t>
            </w:r>
          </w:p>
        </w:tc>
      </w:tr>
      <w:tr w:rsidR="00CC3808" w:rsidRPr="009527D3" w14:paraId="0D2AF4E4" w14:textId="77777777" w:rsidTr="006D26AE">
        <w:trPr>
          <w:trHeight w:val="237"/>
        </w:trPr>
        <w:tc>
          <w:tcPr>
            <w:tcW w:w="1462" w:type="pct"/>
            <w:tcMar>
              <w:left w:w="0" w:type="dxa"/>
            </w:tcMar>
            <w:vAlign w:val="center"/>
          </w:tcPr>
          <w:p w14:paraId="25DC17EE" w14:textId="77777777" w:rsidR="00CC3808" w:rsidRPr="009527D3" w:rsidRDefault="00CC3808" w:rsidP="00CC3808">
            <w:pPr>
              <w:rPr>
                <w:sz w:val="22"/>
                <w:szCs w:val="22"/>
              </w:rPr>
            </w:pPr>
            <w:r w:rsidRPr="009527D3">
              <w:rPr>
                <w:sz w:val="22"/>
                <w:szCs w:val="22"/>
              </w:rPr>
              <w:t>bankovní spojení:</w:t>
            </w:r>
          </w:p>
        </w:tc>
        <w:tc>
          <w:tcPr>
            <w:tcW w:w="3538" w:type="pct"/>
            <w:tcMar>
              <w:left w:w="0" w:type="dxa"/>
            </w:tcMar>
          </w:tcPr>
          <w:p w14:paraId="078ED26B" w14:textId="4CEF6A71" w:rsidR="00CC3808" w:rsidRPr="00CC3808" w:rsidRDefault="00CC3808" w:rsidP="00CC3808">
            <w:pPr>
              <w:rPr>
                <w:sz w:val="22"/>
                <w:szCs w:val="22"/>
              </w:rPr>
            </w:pPr>
          </w:p>
        </w:tc>
      </w:tr>
      <w:tr w:rsidR="00CC3808" w:rsidRPr="009527D3" w14:paraId="1BDFE419" w14:textId="77777777" w:rsidTr="002B0719">
        <w:trPr>
          <w:trHeight w:val="237"/>
        </w:trPr>
        <w:tc>
          <w:tcPr>
            <w:tcW w:w="1462" w:type="pct"/>
            <w:tcMar>
              <w:left w:w="0" w:type="dxa"/>
            </w:tcMar>
            <w:vAlign w:val="center"/>
          </w:tcPr>
          <w:p w14:paraId="44019423" w14:textId="471E98B8" w:rsidR="00CC3808" w:rsidRPr="009527D3" w:rsidRDefault="00CC3808" w:rsidP="00CC3808">
            <w:pPr>
              <w:rPr>
                <w:sz w:val="22"/>
                <w:szCs w:val="22"/>
              </w:rPr>
            </w:pPr>
            <w:r>
              <w:rPr>
                <w:sz w:val="22"/>
                <w:szCs w:val="22"/>
              </w:rPr>
              <w:t>O</w:t>
            </w:r>
            <w:r w:rsidRPr="009527D3">
              <w:rPr>
                <w:sz w:val="22"/>
                <w:szCs w:val="22"/>
              </w:rPr>
              <w:t>soba pověřená vedením stavby:</w:t>
            </w:r>
          </w:p>
        </w:tc>
        <w:tc>
          <w:tcPr>
            <w:tcW w:w="3538" w:type="pct"/>
            <w:tcMar>
              <w:left w:w="0" w:type="dxa"/>
            </w:tcMar>
          </w:tcPr>
          <w:p w14:paraId="0B9CDD3B" w14:textId="20A5360C" w:rsidR="00CC3808" w:rsidRPr="00CC3808" w:rsidRDefault="00CC3808" w:rsidP="00CC3808">
            <w:pPr>
              <w:rPr>
                <w:sz w:val="22"/>
                <w:szCs w:val="22"/>
              </w:rPr>
            </w:pPr>
            <w:r w:rsidRPr="00CC3808">
              <w:rPr>
                <w:sz w:val="22"/>
                <w:szCs w:val="22"/>
              </w:rPr>
              <w:t>Přemysl Holmik – obor pozemní stavby</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Pr>
            <w:noProof/>
            <w:webHidden/>
          </w:rPr>
          <w:t>3</w:t>
        </w:r>
        <w:r>
          <w:rPr>
            <w:noProof/>
            <w:webHidden/>
          </w:rPr>
          <w:fldChar w:fldCharType="end"/>
        </w:r>
      </w:hyperlink>
    </w:p>
    <w:p w14:paraId="375C40BD" w14:textId="77777777" w:rsidR="00862A35" w:rsidRDefault="00BE3DF5">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862A35">
          <w:rPr>
            <w:noProof/>
            <w:webHidden/>
          </w:rPr>
          <w:t>3</w:t>
        </w:r>
        <w:r w:rsidR="00862A35">
          <w:rPr>
            <w:noProof/>
            <w:webHidden/>
          </w:rPr>
          <w:fldChar w:fldCharType="end"/>
        </w:r>
      </w:hyperlink>
    </w:p>
    <w:p w14:paraId="692C5AD0" w14:textId="77777777" w:rsidR="00862A35" w:rsidRDefault="00BE3DF5">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862A35">
          <w:rPr>
            <w:noProof/>
            <w:webHidden/>
          </w:rPr>
          <w:t>3</w:t>
        </w:r>
        <w:r w:rsidR="00862A35">
          <w:rPr>
            <w:noProof/>
            <w:webHidden/>
          </w:rPr>
          <w:fldChar w:fldCharType="end"/>
        </w:r>
      </w:hyperlink>
    </w:p>
    <w:p w14:paraId="65A4DAB1" w14:textId="77777777" w:rsidR="00862A35" w:rsidRDefault="00BE3DF5">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862A35">
          <w:rPr>
            <w:noProof/>
            <w:webHidden/>
          </w:rPr>
          <w:t>5</w:t>
        </w:r>
        <w:r w:rsidR="00862A35">
          <w:rPr>
            <w:noProof/>
            <w:webHidden/>
          </w:rPr>
          <w:fldChar w:fldCharType="end"/>
        </w:r>
      </w:hyperlink>
    </w:p>
    <w:p w14:paraId="00669F2E" w14:textId="77777777" w:rsidR="00862A35" w:rsidRDefault="00BE3DF5">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862A35">
          <w:rPr>
            <w:noProof/>
            <w:webHidden/>
          </w:rPr>
          <w:t>5</w:t>
        </w:r>
        <w:r w:rsidR="00862A35">
          <w:rPr>
            <w:noProof/>
            <w:webHidden/>
          </w:rPr>
          <w:fldChar w:fldCharType="end"/>
        </w:r>
      </w:hyperlink>
    </w:p>
    <w:p w14:paraId="7BF56A3E" w14:textId="77777777" w:rsidR="00862A35" w:rsidRDefault="00BE3DF5">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862A35">
          <w:rPr>
            <w:noProof/>
            <w:webHidden/>
          </w:rPr>
          <w:t>6</w:t>
        </w:r>
        <w:r w:rsidR="00862A35">
          <w:rPr>
            <w:noProof/>
            <w:webHidden/>
          </w:rPr>
          <w:fldChar w:fldCharType="end"/>
        </w:r>
      </w:hyperlink>
    </w:p>
    <w:p w14:paraId="10F9D81F" w14:textId="77777777" w:rsidR="00862A35" w:rsidRDefault="00BE3DF5">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862A35">
          <w:rPr>
            <w:noProof/>
            <w:webHidden/>
          </w:rPr>
          <w:t>8</w:t>
        </w:r>
        <w:r w:rsidR="00862A35">
          <w:rPr>
            <w:noProof/>
            <w:webHidden/>
          </w:rPr>
          <w:fldChar w:fldCharType="end"/>
        </w:r>
      </w:hyperlink>
    </w:p>
    <w:p w14:paraId="5BE4C80B" w14:textId="77777777" w:rsidR="00862A35" w:rsidRDefault="00BE3DF5">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862A35">
          <w:rPr>
            <w:noProof/>
            <w:webHidden/>
          </w:rPr>
          <w:t>10</w:t>
        </w:r>
        <w:r w:rsidR="00862A35">
          <w:rPr>
            <w:noProof/>
            <w:webHidden/>
          </w:rPr>
          <w:fldChar w:fldCharType="end"/>
        </w:r>
      </w:hyperlink>
    </w:p>
    <w:p w14:paraId="72DB4355" w14:textId="77777777" w:rsidR="00862A35" w:rsidRDefault="00BE3DF5">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862A35">
          <w:rPr>
            <w:noProof/>
            <w:webHidden/>
          </w:rPr>
          <w:t>11</w:t>
        </w:r>
        <w:r w:rsidR="00862A35">
          <w:rPr>
            <w:noProof/>
            <w:webHidden/>
          </w:rPr>
          <w:fldChar w:fldCharType="end"/>
        </w:r>
      </w:hyperlink>
    </w:p>
    <w:p w14:paraId="60B2FEF3" w14:textId="77777777" w:rsidR="00862A35" w:rsidRDefault="00BE3DF5">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862A35">
          <w:rPr>
            <w:noProof/>
            <w:webHidden/>
          </w:rPr>
          <w:t>12</w:t>
        </w:r>
        <w:r w:rsidR="00862A35">
          <w:rPr>
            <w:noProof/>
            <w:webHidden/>
          </w:rPr>
          <w:fldChar w:fldCharType="end"/>
        </w:r>
      </w:hyperlink>
    </w:p>
    <w:p w14:paraId="4DEB9FD8" w14:textId="77777777" w:rsidR="00862A35" w:rsidRDefault="00BE3DF5">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862A35">
          <w:rPr>
            <w:noProof/>
            <w:webHidden/>
          </w:rPr>
          <w:t>13</w:t>
        </w:r>
        <w:r w:rsidR="00862A35">
          <w:rPr>
            <w:noProof/>
            <w:webHidden/>
          </w:rPr>
          <w:fldChar w:fldCharType="end"/>
        </w:r>
      </w:hyperlink>
    </w:p>
    <w:p w14:paraId="63600D10" w14:textId="77777777" w:rsidR="00862A35" w:rsidRDefault="00BE3DF5">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862A35">
          <w:rPr>
            <w:noProof/>
            <w:webHidden/>
          </w:rPr>
          <w:t>14</w:t>
        </w:r>
        <w:r w:rsidR="00862A35">
          <w:rPr>
            <w:noProof/>
            <w:webHidden/>
          </w:rPr>
          <w:fldChar w:fldCharType="end"/>
        </w:r>
      </w:hyperlink>
    </w:p>
    <w:p w14:paraId="76E218B8" w14:textId="77777777" w:rsidR="00862A35" w:rsidRDefault="00BE3DF5">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862A35">
          <w:rPr>
            <w:noProof/>
            <w:webHidden/>
          </w:rPr>
          <w:t>14</w:t>
        </w:r>
        <w:r w:rsidR="00862A35">
          <w:rPr>
            <w:noProof/>
            <w:webHidden/>
          </w:rPr>
          <w:fldChar w:fldCharType="end"/>
        </w:r>
      </w:hyperlink>
    </w:p>
    <w:p w14:paraId="5ADB38FD" w14:textId="77777777" w:rsidR="00862A35" w:rsidRDefault="00BE3DF5">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862A35">
          <w:rPr>
            <w:noProof/>
            <w:webHidden/>
          </w:rPr>
          <w:t>14</w:t>
        </w:r>
        <w:r w:rsidR="00862A35">
          <w:rPr>
            <w:noProof/>
            <w:webHidden/>
          </w:rPr>
          <w:fldChar w:fldCharType="end"/>
        </w:r>
      </w:hyperlink>
    </w:p>
    <w:p w14:paraId="27261C5A" w14:textId="77777777" w:rsidR="00862A35" w:rsidRDefault="00BE3DF5">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862A35">
          <w:rPr>
            <w:noProof/>
            <w:webHidden/>
          </w:rPr>
          <w:t>14</w:t>
        </w:r>
        <w:r w:rsidR="00862A35">
          <w:rPr>
            <w:noProof/>
            <w:webHidden/>
          </w:rPr>
          <w:fldChar w:fldCharType="end"/>
        </w:r>
      </w:hyperlink>
    </w:p>
    <w:p w14:paraId="7C1A6562" w14:textId="77777777" w:rsidR="00862A35" w:rsidRDefault="00BE3DF5">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862A35">
          <w:rPr>
            <w:noProof/>
            <w:webHidden/>
          </w:rPr>
          <w:t>16</w:t>
        </w:r>
        <w:r w:rsidR="00862A35">
          <w:rPr>
            <w:noProof/>
            <w:webHidden/>
          </w:rPr>
          <w:fldChar w:fldCharType="end"/>
        </w:r>
      </w:hyperlink>
    </w:p>
    <w:p w14:paraId="1BB065C0" w14:textId="77777777" w:rsidR="00862A35" w:rsidRDefault="00BE3DF5">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862A35">
          <w:rPr>
            <w:noProof/>
            <w:webHidden/>
          </w:rPr>
          <w:t>18</w:t>
        </w:r>
        <w:r w:rsidR="00862A35">
          <w:rPr>
            <w:noProof/>
            <w:webHidden/>
          </w:rPr>
          <w:fldChar w:fldCharType="end"/>
        </w:r>
      </w:hyperlink>
    </w:p>
    <w:p w14:paraId="593C480C" w14:textId="77777777" w:rsidR="00862A35" w:rsidRDefault="00BE3DF5">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862A35">
          <w:rPr>
            <w:noProof/>
            <w:webHidden/>
          </w:rPr>
          <w:t>19</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9779648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429C73B7" w:rsidR="00646856" w:rsidRDefault="00612D4D" w:rsidP="009C69E4">
      <w:pPr>
        <w:pStyle w:val="Nadpis2"/>
      </w:pPr>
      <w:r w:rsidRPr="004C6515">
        <w:t xml:space="preserve">Smlouva je uzavřena na základě </w:t>
      </w:r>
      <w:r w:rsidR="00E2266C">
        <w:t xml:space="preserve">výsledku </w:t>
      </w:r>
      <w:r w:rsidRPr="004C6515">
        <w:t>veřejné zakázky</w:t>
      </w:r>
      <w:r w:rsidR="009C69E4">
        <w:t xml:space="preserve"> </w:t>
      </w:r>
      <w:r w:rsidR="009C69E4" w:rsidRPr="009C69E4">
        <w:t xml:space="preserve">UČEBNA ODBORNÉHO VÝCVIKU – DÍLNY PRŮKOPNÍKŮ 290, PLZEŇ </w:t>
      </w:r>
      <w:r w:rsidR="009C69E4">
        <w:t>–</w:t>
      </w:r>
      <w:r w:rsidR="009C69E4" w:rsidRPr="009C69E4">
        <w:t xml:space="preserve"> KŘIMICE</w:t>
      </w:r>
      <w:r w:rsidR="009C69E4">
        <w:t xml:space="preserve">. </w:t>
      </w:r>
      <w:r w:rsidR="00454345">
        <w:t>Poptávkové</w:t>
      </w:r>
      <w:r w:rsidR="00E2266C">
        <w:t xml:space="preserve"> řízení k předmětné veřejné zakázce bylo vyhlášeno</w:t>
      </w:r>
      <w:r w:rsidR="00E2266C" w:rsidRPr="004C6515">
        <w:t xml:space="preserve"> dne</w:t>
      </w:r>
      <w:r w:rsidR="002D2E02">
        <w:t xml:space="preserve"> 11. 4. 2023.</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2DCC5699" w:rsidR="00646856" w:rsidRDefault="00612D4D" w:rsidP="00AE5CB6">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jiným právním předpisem (vyhláškou č. 169/2016 Sb.)</w:t>
      </w:r>
      <w:r w:rsidR="00EB038C" w:rsidRPr="004C6515">
        <w:t xml:space="preserve"> </w:t>
      </w:r>
      <w:r w:rsidR="00EA207C" w:rsidRPr="004C6515">
        <w:t>v podrobnostech pro provedení stavby v souladu s</w:t>
      </w:r>
      <w:r w:rsidR="000001CA">
        <w:t>  vyhláškou</w:t>
      </w:r>
      <w:r w:rsidR="00EA207C" w:rsidRPr="004C6515">
        <w:t xml:space="preserve"> č.</w:t>
      </w:r>
      <w:r w:rsidR="00EB038C" w:rsidRPr="004C6515">
        <w:t> </w:t>
      </w:r>
      <w:r w:rsidR="000001CA">
        <w:t>499</w:t>
      </w:r>
      <w:r w:rsidR="00EA207C" w:rsidRPr="004C6515">
        <w:t>/2006 Sb.</w:t>
      </w:r>
      <w:r w:rsidR="000001CA" w:rsidRPr="000001CA">
        <w:t xml:space="preserve"> </w:t>
      </w:r>
      <w:r w:rsidR="000001CA">
        <w:t xml:space="preserve">- </w:t>
      </w:r>
      <w:r w:rsidR="000001CA" w:rsidRPr="004C6515">
        <w:t>Příloh</w:t>
      </w:r>
      <w:r w:rsidR="000001CA">
        <w:t>a č. 13.</w:t>
      </w:r>
    </w:p>
    <w:p w14:paraId="015226A8" w14:textId="77777777" w:rsidR="00612D4D" w:rsidRPr="00310A5C" w:rsidRDefault="00612D4D" w:rsidP="00AE5CB6">
      <w:pPr>
        <w:pStyle w:val="Nadpis1"/>
      </w:pPr>
      <w:bookmarkStart w:id="1" w:name="_Toc9779648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 smlouvy</w:t>
      </w:r>
      <w:r w:rsidR="00612D4D" w:rsidRPr="004C6515">
        <w:t>.</w:t>
      </w:r>
    </w:p>
    <w:p w14:paraId="76C6F3AC" w14:textId="0A0B5E5A"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Pr="004C6515">
        <w:t xml:space="preserve">osoby dle zák. 360/1992 Sb., jejíž osvědčení bylo doloženo před </w:t>
      </w:r>
      <w:r w:rsidR="00285669" w:rsidRPr="004C6515">
        <w:t>uzavřením</w:t>
      </w:r>
      <w:r w:rsidRPr="004C6515">
        <w:t xml:space="preserve"> </w:t>
      </w:r>
      <w:r w:rsidR="005F1EA6" w:rsidRPr="004C6515">
        <w:t>této S</w:t>
      </w:r>
      <w:r w:rsidRPr="004C6515">
        <w:t>mlouvy.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97796490"/>
      <w:r w:rsidRPr="00AE5CB6">
        <w:t>ROZSAH PŘEDMĚTU PLNĚNÍ</w:t>
      </w:r>
      <w:bookmarkEnd w:id="2"/>
      <w:bookmarkEnd w:id="3"/>
    </w:p>
    <w:p w14:paraId="4057D8F9" w14:textId="29DACDCB" w:rsidR="00612D4D" w:rsidRPr="00132513" w:rsidRDefault="00612D4D" w:rsidP="009C69E4">
      <w:pPr>
        <w:pStyle w:val="Nadpis2"/>
      </w:pPr>
      <w:bookmarkStart w:id="4" w:name="_Ref109742187"/>
      <w:r w:rsidRPr="00132513">
        <w:t>Zhotovitel se uzavřen</w:t>
      </w:r>
      <w:r w:rsidR="005F1EA6" w:rsidRPr="00132513">
        <w:t>ím této S</w:t>
      </w:r>
      <w:r w:rsidRPr="00132513">
        <w:t>mlouvy zavazuje provést pro objednatele stavební práce spočívající zejména v provedení</w:t>
      </w:r>
      <w:bookmarkEnd w:id="4"/>
      <w:r w:rsidR="009C69E4" w:rsidRPr="009C69E4">
        <w:t xml:space="preserve"> stavebních prací spočívajících v: Stavební úpravy se týkají stávající budovy bývalé kotelny v areálu SPŠ dopravní v Křimicích. Předmětem PD je rekonstrukce bývalé kotelny na učebnu pro odborný výcvik žáků.</w:t>
      </w:r>
    </w:p>
    <w:p w14:paraId="083F14AB" w14:textId="6B0E3105" w:rsidR="00646856" w:rsidRPr="00AE5CB6" w:rsidRDefault="00612D4D" w:rsidP="00813E2F">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9C69E4" w:rsidRPr="009C69E4">
        <w:t xml:space="preserve"> </w:t>
      </w:r>
      <w:r w:rsidR="009C69E4">
        <w:t xml:space="preserve">PLANSTAV a.s., IČO: 25200976, DIČ: CZ25200976, Kaznějovská 21, 323 00 Plzeň, tel: 377 461 998, mobil: 603 813 973, 604 999 257, </w:t>
      </w:r>
      <w:hyperlink r:id="rId8" w:history="1">
        <w:r w:rsidR="009C69E4" w:rsidRPr="00150F04">
          <w:rPr>
            <w:rStyle w:val="Hypertextovodkaz"/>
          </w:rPr>
          <w:t>planstav@planstav.biz</w:t>
        </w:r>
      </w:hyperlink>
      <w:r w:rsidR="009C69E4">
        <w:t xml:space="preserve"> </w:t>
      </w:r>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w:t>
      </w:r>
      <w:r w:rsidRPr="00646856">
        <w:lastRenderedPageBreak/>
        <w:t xml:space="preserve">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1CF07D2"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zákona č.</w:t>
      </w:r>
      <w:r w:rsidR="002C5450" w:rsidRPr="000D2AAE">
        <w:t xml:space="preserve"> </w:t>
      </w:r>
      <w:r w:rsidRPr="000D2AAE">
        <w:t>183/2006 Sb., o územním plánování a stav</w:t>
      </w:r>
      <w:r w:rsidR="00D44E76" w:rsidRPr="000D2AAE">
        <w:t>ebním řádu – Stavební zákon,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4183CC13" w:rsidR="008833BC" w:rsidRDefault="00612D4D" w:rsidP="00190269">
      <w:pPr>
        <w:pStyle w:val="Nadpis2"/>
      </w:pPr>
      <w:bookmarkStart w:id="5" w:name="_Ref97725655"/>
      <w:r w:rsidRPr="00646856">
        <w:t xml:space="preserve">Zhotovitel je povinen zpracovat a předat objednateli při předání díla projekt skutečného provedení stavby (dokumentace změn) v jednom (1)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97796491"/>
      <w:r w:rsidRPr="00190269">
        <w:lastRenderedPageBreak/>
        <w:t>MÍSTO PLNĚNÍ</w:t>
      </w:r>
      <w:bookmarkEnd w:id="6"/>
    </w:p>
    <w:p w14:paraId="769DACDB" w14:textId="1CD5C7B3" w:rsidR="00502FD5" w:rsidRDefault="00502FD5" w:rsidP="00190269">
      <w:pPr>
        <w:pStyle w:val="Nadpis2"/>
      </w:pPr>
      <w:r w:rsidRPr="00310A5C">
        <w:t>Místem plnění je stavba nacházející se na</w:t>
      </w:r>
      <w:r w:rsidR="009C69E4">
        <w:t>:</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7593"/>
      </w:tblGrid>
      <w:tr w:rsidR="009C69E4" w:rsidRPr="009C69E4" w14:paraId="532EFE23" w14:textId="77777777" w:rsidTr="00813E2F">
        <w:tc>
          <w:tcPr>
            <w:tcW w:w="9854" w:type="dxa"/>
            <w:gridSpan w:val="2"/>
            <w:shd w:val="clear" w:color="auto" w:fill="auto"/>
          </w:tcPr>
          <w:p w14:paraId="5CFC394C" w14:textId="77777777" w:rsidR="009C69E4" w:rsidRPr="009C69E4" w:rsidRDefault="009C69E4" w:rsidP="009C69E4">
            <w:pPr>
              <w:spacing w:after="0"/>
              <w:ind w:hanging="108"/>
              <w:jc w:val="both"/>
              <w:rPr>
                <w:rFonts w:eastAsiaTheme="minorHAnsi" w:cstheme="minorBidi"/>
                <w:b/>
                <w:szCs w:val="22"/>
              </w:rPr>
            </w:pPr>
            <w:r w:rsidRPr="009C69E4">
              <w:rPr>
                <w:rFonts w:eastAsiaTheme="minorHAnsi" w:cstheme="minorBidi"/>
                <w:b/>
                <w:szCs w:val="22"/>
              </w:rPr>
              <w:t>UČEBNA ODBORNÉHO VÝCVIKU Průkopníků 290, 322 00 Plzeň-Křimice</w:t>
            </w:r>
          </w:p>
        </w:tc>
      </w:tr>
      <w:tr w:rsidR="009C69E4" w:rsidRPr="009C69E4" w14:paraId="5ECBAF7A" w14:textId="77777777" w:rsidTr="00813E2F">
        <w:tc>
          <w:tcPr>
            <w:tcW w:w="2122" w:type="dxa"/>
            <w:shd w:val="clear" w:color="auto" w:fill="auto"/>
          </w:tcPr>
          <w:p w14:paraId="4CD86346" w14:textId="77777777" w:rsidR="009C69E4" w:rsidRPr="009C69E4" w:rsidRDefault="009C69E4" w:rsidP="009C69E4">
            <w:pPr>
              <w:spacing w:after="0"/>
              <w:ind w:hanging="113"/>
              <w:jc w:val="both"/>
              <w:rPr>
                <w:rFonts w:eastAsiaTheme="minorHAnsi" w:cstheme="minorBidi"/>
                <w:szCs w:val="22"/>
              </w:rPr>
            </w:pPr>
            <w:r w:rsidRPr="009C69E4">
              <w:rPr>
                <w:rFonts w:eastAsiaTheme="minorHAnsi" w:cstheme="minorBidi"/>
                <w:szCs w:val="22"/>
              </w:rPr>
              <w:t>Obec:</w:t>
            </w:r>
          </w:p>
        </w:tc>
        <w:tc>
          <w:tcPr>
            <w:tcW w:w="7732" w:type="dxa"/>
            <w:shd w:val="clear" w:color="auto" w:fill="auto"/>
          </w:tcPr>
          <w:p w14:paraId="2465571D" w14:textId="77777777" w:rsidR="009C69E4" w:rsidRPr="009C69E4" w:rsidRDefault="009C69E4" w:rsidP="009C69E4">
            <w:pPr>
              <w:spacing w:after="0"/>
              <w:jc w:val="both"/>
              <w:rPr>
                <w:rFonts w:eastAsiaTheme="minorHAnsi" w:cstheme="minorBidi"/>
                <w:szCs w:val="22"/>
              </w:rPr>
            </w:pPr>
            <w:r w:rsidRPr="009C69E4">
              <w:rPr>
                <w:rFonts w:eastAsiaTheme="minorHAnsi" w:cstheme="minorBidi"/>
                <w:szCs w:val="22"/>
              </w:rPr>
              <w:t>Plzeň [554791]</w:t>
            </w:r>
          </w:p>
        </w:tc>
      </w:tr>
      <w:tr w:rsidR="009C69E4" w:rsidRPr="009C69E4" w14:paraId="0ACA3D93" w14:textId="77777777" w:rsidTr="00813E2F">
        <w:tc>
          <w:tcPr>
            <w:tcW w:w="2122" w:type="dxa"/>
            <w:shd w:val="clear" w:color="auto" w:fill="auto"/>
          </w:tcPr>
          <w:p w14:paraId="4717C126" w14:textId="77777777" w:rsidR="009C69E4" w:rsidRPr="009C69E4" w:rsidRDefault="009C69E4" w:rsidP="009C69E4">
            <w:pPr>
              <w:spacing w:after="0"/>
              <w:ind w:hanging="113"/>
              <w:jc w:val="both"/>
              <w:rPr>
                <w:rFonts w:eastAsiaTheme="minorHAnsi" w:cstheme="minorBidi"/>
                <w:szCs w:val="22"/>
              </w:rPr>
            </w:pPr>
            <w:r w:rsidRPr="009C69E4">
              <w:rPr>
                <w:rFonts w:eastAsiaTheme="minorHAnsi" w:cstheme="minorBidi"/>
                <w:szCs w:val="22"/>
              </w:rPr>
              <w:t>Katastrální území:</w:t>
            </w:r>
          </w:p>
        </w:tc>
        <w:tc>
          <w:tcPr>
            <w:tcW w:w="7732" w:type="dxa"/>
            <w:shd w:val="clear" w:color="auto" w:fill="auto"/>
          </w:tcPr>
          <w:p w14:paraId="7559A2DF" w14:textId="77777777" w:rsidR="009C69E4" w:rsidRPr="009C69E4" w:rsidRDefault="009C69E4" w:rsidP="009C69E4">
            <w:pPr>
              <w:spacing w:after="0"/>
              <w:jc w:val="both"/>
              <w:rPr>
                <w:rFonts w:eastAsiaTheme="minorHAnsi" w:cstheme="minorBidi"/>
                <w:szCs w:val="22"/>
              </w:rPr>
            </w:pPr>
            <w:r w:rsidRPr="009C69E4">
              <w:rPr>
                <w:rFonts w:eastAsiaTheme="minorHAnsi" w:cstheme="minorBidi"/>
                <w:szCs w:val="22"/>
              </w:rPr>
              <w:t>Křimice [676195]</w:t>
            </w:r>
          </w:p>
        </w:tc>
      </w:tr>
      <w:tr w:rsidR="009C69E4" w:rsidRPr="009C69E4" w14:paraId="506702E2" w14:textId="77777777" w:rsidTr="00813E2F">
        <w:tc>
          <w:tcPr>
            <w:tcW w:w="2122" w:type="dxa"/>
            <w:shd w:val="clear" w:color="auto" w:fill="auto"/>
          </w:tcPr>
          <w:p w14:paraId="0BA8EDEC" w14:textId="77777777" w:rsidR="009C69E4" w:rsidRPr="009C69E4" w:rsidRDefault="009C69E4" w:rsidP="009C69E4">
            <w:pPr>
              <w:spacing w:after="0"/>
              <w:ind w:hanging="113"/>
              <w:jc w:val="both"/>
              <w:rPr>
                <w:rFonts w:eastAsiaTheme="minorHAnsi" w:cstheme="minorBidi"/>
                <w:szCs w:val="22"/>
              </w:rPr>
            </w:pPr>
            <w:r w:rsidRPr="009C69E4">
              <w:rPr>
                <w:rFonts w:eastAsiaTheme="minorHAnsi" w:cstheme="minorBidi"/>
                <w:szCs w:val="22"/>
                <w:lang w:eastAsia="x-none"/>
              </w:rPr>
              <w:t>Statistický kód LAU 1:</w:t>
            </w:r>
          </w:p>
        </w:tc>
        <w:tc>
          <w:tcPr>
            <w:tcW w:w="7732" w:type="dxa"/>
            <w:shd w:val="clear" w:color="auto" w:fill="auto"/>
          </w:tcPr>
          <w:p w14:paraId="6ABC2F14" w14:textId="77777777" w:rsidR="009C69E4" w:rsidRPr="009C69E4" w:rsidRDefault="009C69E4" w:rsidP="009C69E4">
            <w:pPr>
              <w:spacing w:after="0"/>
              <w:jc w:val="both"/>
              <w:rPr>
                <w:rFonts w:eastAsiaTheme="minorHAnsi" w:cstheme="minorBidi"/>
                <w:szCs w:val="22"/>
              </w:rPr>
            </w:pPr>
            <w:r w:rsidRPr="009C69E4">
              <w:rPr>
                <w:rFonts w:eastAsiaTheme="minorHAnsi" w:cstheme="minorBidi"/>
                <w:szCs w:val="22"/>
                <w:lang w:eastAsia="x-none"/>
              </w:rPr>
              <w:t>CZ0323 - okres Plzeň-město</w:t>
            </w:r>
          </w:p>
        </w:tc>
      </w:tr>
      <w:tr w:rsidR="009C69E4" w:rsidRPr="009C69E4" w14:paraId="19852DC5" w14:textId="77777777" w:rsidTr="00813E2F">
        <w:tc>
          <w:tcPr>
            <w:tcW w:w="2122" w:type="dxa"/>
            <w:shd w:val="clear" w:color="auto" w:fill="auto"/>
          </w:tcPr>
          <w:p w14:paraId="1AE6722B" w14:textId="77777777" w:rsidR="009C69E4" w:rsidRPr="009C69E4" w:rsidRDefault="009C69E4" w:rsidP="009C69E4">
            <w:pPr>
              <w:spacing w:after="0"/>
              <w:ind w:hanging="113"/>
              <w:jc w:val="both"/>
              <w:rPr>
                <w:rFonts w:eastAsiaTheme="minorHAnsi" w:cstheme="minorBidi"/>
                <w:szCs w:val="22"/>
              </w:rPr>
            </w:pPr>
            <w:r w:rsidRPr="009C69E4">
              <w:rPr>
                <w:rFonts w:eastAsiaTheme="minorHAnsi" w:cstheme="minorBidi"/>
                <w:szCs w:val="22"/>
              </w:rPr>
              <w:t>Stavba na pozemku:</w:t>
            </w:r>
          </w:p>
        </w:tc>
        <w:tc>
          <w:tcPr>
            <w:tcW w:w="7732" w:type="dxa"/>
            <w:shd w:val="clear" w:color="auto" w:fill="auto"/>
          </w:tcPr>
          <w:p w14:paraId="15B69BD6" w14:textId="77777777" w:rsidR="009C69E4" w:rsidRPr="009C69E4" w:rsidRDefault="009C69E4" w:rsidP="009C69E4">
            <w:pPr>
              <w:spacing w:after="0"/>
              <w:jc w:val="both"/>
              <w:rPr>
                <w:rFonts w:eastAsiaTheme="minorHAnsi" w:cstheme="minorBidi"/>
                <w:szCs w:val="22"/>
              </w:rPr>
            </w:pPr>
            <w:r w:rsidRPr="009C69E4">
              <w:rPr>
                <w:rFonts w:eastAsiaTheme="minorHAnsi" w:cstheme="minorBidi"/>
                <w:szCs w:val="22"/>
              </w:rPr>
              <w:t>p. č. 904</w:t>
            </w:r>
          </w:p>
        </w:tc>
      </w:tr>
      <w:tr w:rsidR="009C69E4" w:rsidRPr="009C69E4" w14:paraId="7C6135D5" w14:textId="77777777" w:rsidTr="00813E2F">
        <w:tc>
          <w:tcPr>
            <w:tcW w:w="2122" w:type="dxa"/>
            <w:shd w:val="clear" w:color="auto" w:fill="auto"/>
          </w:tcPr>
          <w:p w14:paraId="2539ADEB" w14:textId="77777777" w:rsidR="009C69E4" w:rsidRPr="009C69E4" w:rsidRDefault="009C69E4" w:rsidP="009C69E4">
            <w:pPr>
              <w:spacing w:after="0"/>
              <w:ind w:hanging="113"/>
              <w:jc w:val="both"/>
              <w:rPr>
                <w:rFonts w:eastAsiaTheme="minorHAnsi" w:cstheme="minorBidi"/>
                <w:szCs w:val="22"/>
              </w:rPr>
            </w:pPr>
            <w:r w:rsidRPr="009C69E4">
              <w:rPr>
                <w:rFonts w:eastAsiaTheme="minorHAnsi" w:cstheme="minorBidi"/>
                <w:szCs w:val="22"/>
              </w:rPr>
              <w:t>Adresa místa plnění:</w:t>
            </w:r>
          </w:p>
        </w:tc>
        <w:tc>
          <w:tcPr>
            <w:tcW w:w="7732" w:type="dxa"/>
            <w:shd w:val="clear" w:color="auto" w:fill="auto"/>
          </w:tcPr>
          <w:p w14:paraId="30D1D18F" w14:textId="77777777" w:rsidR="009C69E4" w:rsidRPr="009C69E4" w:rsidRDefault="009C69E4" w:rsidP="009C69E4">
            <w:pPr>
              <w:spacing w:after="0"/>
              <w:jc w:val="both"/>
              <w:rPr>
                <w:rFonts w:eastAsiaTheme="minorHAnsi" w:cstheme="minorBidi"/>
                <w:szCs w:val="22"/>
              </w:rPr>
            </w:pPr>
            <w:r w:rsidRPr="009C69E4">
              <w:rPr>
                <w:rFonts w:eastAsiaTheme="minorHAnsi" w:cstheme="minorBidi"/>
                <w:szCs w:val="22"/>
              </w:rPr>
              <w:t>Průkopníků 290, 322 00 Plzeň-Křimice</w:t>
            </w:r>
          </w:p>
        </w:tc>
      </w:tr>
    </w:tbl>
    <w:p w14:paraId="505AD58C" w14:textId="77777777" w:rsidR="009C69E4" w:rsidRPr="009C69E4" w:rsidRDefault="009C69E4" w:rsidP="009C69E4">
      <w:pPr>
        <w:ind w:left="709"/>
      </w:pPr>
    </w:p>
    <w:p w14:paraId="236F5CAE" w14:textId="77777777" w:rsidR="00502FD5" w:rsidRPr="00190269" w:rsidRDefault="00502FD5" w:rsidP="00190269">
      <w:pPr>
        <w:pStyle w:val="Nadpis1"/>
      </w:pPr>
      <w:bookmarkStart w:id="7" w:name="_Ref97721681"/>
      <w:bookmarkStart w:id="8" w:name="_Toc97796492"/>
      <w:r w:rsidRPr="00190269">
        <w:t>TERMÍNY PLNĚNÍ - PŘEDÁNÍ STAVENIŠTĚ, DOKONČENÍ A PŘEDÁNÍ DÍLA</w:t>
      </w:r>
      <w:bookmarkEnd w:id="7"/>
      <w:bookmarkEnd w:id="8"/>
    </w:p>
    <w:p w14:paraId="78A20ADC" w14:textId="76BD8998" w:rsidR="001A1665" w:rsidRDefault="008833BC" w:rsidP="001A1665">
      <w:pPr>
        <w:ind w:left="3402" w:hanging="2693"/>
        <w:jc w:val="both"/>
      </w:pPr>
      <w:r w:rsidRPr="00FE2A43">
        <w:rPr>
          <w:b/>
          <w:u w:val="single"/>
        </w:rPr>
        <w:t>Zahájení stavebních prací</w:t>
      </w:r>
      <w:r w:rsidRPr="00FE2A43">
        <w:rPr>
          <w:b/>
        </w:rPr>
        <w:t>:</w:t>
      </w:r>
      <w:r w:rsidRPr="00FE2A43">
        <w:rPr>
          <w:b/>
        </w:rPr>
        <w:tab/>
      </w:r>
      <w:r w:rsidR="001A1665" w:rsidRPr="00C2650A">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C2650A" w:rsidRPr="00C2650A">
        <w:rPr>
          <w:b/>
        </w:rPr>
        <w:t xml:space="preserve"> Objednatel vyzve zhotovitele k převzetí staveniště bez zbytečného odkladu, nejpozději však do 30 dnů od uzavření smlouvy.</w:t>
      </w:r>
    </w:p>
    <w:p w14:paraId="2508922D" w14:textId="7D734B6C" w:rsidR="008833BC" w:rsidRDefault="008833BC" w:rsidP="004C6515">
      <w:pPr>
        <w:ind w:left="3402" w:hanging="2693"/>
      </w:pPr>
      <w:r w:rsidRPr="00FE2A43">
        <w:rPr>
          <w:b/>
          <w:u w:val="single"/>
        </w:rPr>
        <w:t>Dokončení stavebních prací</w:t>
      </w:r>
      <w:r w:rsidRPr="00FE2A43">
        <w:rPr>
          <w:b/>
        </w:rPr>
        <w:t>:</w:t>
      </w:r>
      <w:r w:rsidRPr="00FE2A43">
        <w:rPr>
          <w:b/>
        </w:rPr>
        <w:tab/>
      </w:r>
      <w:r w:rsidR="00205403" w:rsidRPr="00205403">
        <w:rPr>
          <w:b/>
        </w:rPr>
        <w:t>nejpozději do 29. 09. 2023</w:t>
      </w:r>
      <w:r w:rsidRPr="00FE2A43">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833BC" w:rsidRDefault="00502FD5" w:rsidP="00190269">
      <w:pPr>
        <w:pStyle w:val="Nadpis2"/>
      </w:pPr>
      <w:r w:rsidRPr="008833BC">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059C6258"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 xml:space="preserve">atesty, kopii </w:t>
      </w:r>
      <w:r w:rsidRPr="004C6515">
        <w:rPr>
          <w:b/>
        </w:rPr>
        <w:lastRenderedPageBreak/>
        <w:t>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5D6DDE">
        <w:rPr>
          <w:b/>
        </w:rPr>
        <w:t>jedno</w:t>
      </w:r>
      <w:r w:rsidRPr="004C6515">
        <w:rPr>
          <w:b/>
        </w:rPr>
        <w:t xml:space="preserve"> (</w:t>
      </w:r>
      <w:r w:rsidR="005D6DDE">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97796493"/>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Default="00321E12" w:rsidP="004C6515">
      <w:pPr>
        <w:pStyle w:val="Odstavecseseznamem"/>
        <w:ind w:left="709"/>
        <w:jc w:val="both"/>
      </w:pPr>
    </w:p>
    <w:p w14:paraId="0B7996EA" w14:textId="77777777" w:rsidR="00CC3808" w:rsidRPr="00746D8E" w:rsidRDefault="00CC3808" w:rsidP="00CC3808">
      <w:pPr>
        <w:ind w:left="1389" w:hanging="709"/>
      </w:pPr>
      <w:r w:rsidRPr="008F09A9">
        <w:rPr>
          <w:b/>
        </w:rPr>
        <w:t xml:space="preserve">Celkem cena za dílo bez </w:t>
      </w:r>
      <w:r w:rsidRPr="00746D8E">
        <w:rPr>
          <w:b/>
        </w:rPr>
        <w:t>DPH činí</w:t>
      </w:r>
      <w:r w:rsidRPr="00746D8E">
        <w:tab/>
      </w:r>
      <w:r w:rsidRPr="00746D8E">
        <w:tab/>
      </w:r>
      <w:r w:rsidRPr="00746D8E">
        <w:tab/>
      </w:r>
      <w:r w:rsidRPr="00746D8E">
        <w:tab/>
      </w:r>
      <w:r w:rsidRPr="00746D8E">
        <w:rPr>
          <w:szCs w:val="22"/>
        </w:rPr>
        <w:t xml:space="preserve">2 629 415,39,- </w:t>
      </w:r>
      <w:r w:rsidRPr="00746D8E">
        <w:t>Kč</w:t>
      </w:r>
    </w:p>
    <w:p w14:paraId="529F3A17" w14:textId="77777777" w:rsidR="00CC3808" w:rsidRPr="00746D8E" w:rsidRDefault="00CC3808" w:rsidP="00CC3808">
      <w:pPr>
        <w:ind w:left="1389" w:hanging="709"/>
      </w:pPr>
      <w:r w:rsidRPr="00746D8E">
        <w:t xml:space="preserve">(slovy: </w:t>
      </w:r>
      <w:r w:rsidRPr="00746D8E">
        <w:rPr>
          <w:szCs w:val="22"/>
        </w:rPr>
        <w:t xml:space="preserve">dva miliony šest set dvacet devět tisíc čtyři sta patnáct </w:t>
      </w:r>
      <w:r w:rsidRPr="00746D8E">
        <w:t xml:space="preserve">korun českých a </w:t>
      </w:r>
      <w:r w:rsidRPr="00746D8E">
        <w:rPr>
          <w:szCs w:val="22"/>
        </w:rPr>
        <w:t xml:space="preserve">třicet devět </w:t>
      </w:r>
      <w:r w:rsidRPr="00746D8E">
        <w:t>haléřů)</w:t>
      </w:r>
    </w:p>
    <w:p w14:paraId="41846F34" w14:textId="77777777" w:rsidR="00CC3808" w:rsidRPr="00746D8E" w:rsidRDefault="00CC3808" w:rsidP="00CC3808">
      <w:pPr>
        <w:ind w:left="1389" w:hanging="709"/>
      </w:pPr>
      <w:r w:rsidRPr="00746D8E">
        <w:rPr>
          <w:b/>
        </w:rPr>
        <w:t>Celkem za DPH 21%</w:t>
      </w:r>
      <w:r w:rsidRPr="00746D8E">
        <w:tab/>
      </w:r>
      <w:r w:rsidRPr="00746D8E">
        <w:tab/>
      </w:r>
      <w:r w:rsidRPr="00746D8E">
        <w:tab/>
      </w:r>
      <w:r w:rsidRPr="00746D8E">
        <w:tab/>
      </w:r>
      <w:r w:rsidRPr="00746D8E">
        <w:tab/>
      </w:r>
      <w:r w:rsidRPr="00746D8E">
        <w:tab/>
        <w:t xml:space="preserve">   552 177,23,- Kč</w:t>
      </w:r>
    </w:p>
    <w:p w14:paraId="10AAF87B" w14:textId="77777777" w:rsidR="00CC3808" w:rsidRPr="00746D8E" w:rsidRDefault="00CC3808" w:rsidP="00CC3808">
      <w:pPr>
        <w:ind w:left="1389" w:hanging="709"/>
      </w:pPr>
      <w:r w:rsidRPr="00746D8E">
        <w:t xml:space="preserve">(slovy: </w:t>
      </w:r>
      <w:r w:rsidRPr="00746D8E">
        <w:rPr>
          <w:szCs w:val="22"/>
        </w:rPr>
        <w:t xml:space="preserve">pět set padesát dva tisíc sto sedmdesát sedm </w:t>
      </w:r>
      <w:r w:rsidRPr="00746D8E">
        <w:t xml:space="preserve">korun českých a </w:t>
      </w:r>
      <w:r w:rsidRPr="00746D8E">
        <w:rPr>
          <w:szCs w:val="22"/>
        </w:rPr>
        <w:t xml:space="preserve">dvacet tři </w:t>
      </w:r>
      <w:r w:rsidRPr="00746D8E">
        <w:t>haléřů)</w:t>
      </w:r>
    </w:p>
    <w:p w14:paraId="0A0B5151" w14:textId="77777777" w:rsidR="00CC3808" w:rsidRPr="00746D8E" w:rsidRDefault="00CC3808" w:rsidP="00CC3808">
      <w:pPr>
        <w:ind w:left="1389" w:hanging="709"/>
      </w:pPr>
      <w:r w:rsidRPr="00746D8E">
        <w:rPr>
          <w:b/>
        </w:rPr>
        <w:t>Celkem cena za dílo včetně 21% DPH činí</w:t>
      </w:r>
      <w:r w:rsidRPr="00746D8E">
        <w:tab/>
      </w:r>
      <w:r w:rsidRPr="00746D8E">
        <w:tab/>
      </w:r>
      <w:r w:rsidRPr="00746D8E">
        <w:tab/>
      </w:r>
      <w:r w:rsidRPr="00746D8E">
        <w:rPr>
          <w:szCs w:val="22"/>
        </w:rPr>
        <w:t xml:space="preserve">3 181 592,62,- </w:t>
      </w:r>
      <w:r w:rsidRPr="00746D8E">
        <w:t>Kč</w:t>
      </w:r>
    </w:p>
    <w:p w14:paraId="2FC4DAF7" w14:textId="6F3B409A" w:rsidR="00FD7710" w:rsidRPr="00FE2A43" w:rsidRDefault="00CC3808" w:rsidP="00CC3808">
      <w:pPr>
        <w:spacing w:after="360"/>
        <w:ind w:left="1389" w:hanging="709"/>
      </w:pPr>
      <w:r w:rsidRPr="00746D8E">
        <w:t xml:space="preserve">(slovy: </w:t>
      </w:r>
      <w:r w:rsidRPr="00746D8E">
        <w:rPr>
          <w:szCs w:val="22"/>
        </w:rPr>
        <w:t xml:space="preserve">tři miliony sto osmdesát jedna tisíc pět set devadesát dva </w:t>
      </w:r>
      <w:r w:rsidRPr="00746D8E">
        <w:t xml:space="preserve">korun českých a </w:t>
      </w:r>
      <w:r w:rsidRPr="00746D8E">
        <w:rPr>
          <w:szCs w:val="22"/>
        </w:rPr>
        <w:t xml:space="preserve">šedesát dva </w:t>
      </w:r>
      <w:r w:rsidRPr="00746D8E">
        <w:t>haléřů</w:t>
      </w:r>
    </w:p>
    <w:p w14:paraId="41D6B9E3" w14:textId="6818EAA6" w:rsidR="00FD7710" w:rsidRPr="00E05271" w:rsidRDefault="005F1EA6" w:rsidP="00E05271">
      <w:pPr>
        <w:pStyle w:val="Nadpis2"/>
      </w:pPr>
      <w:r w:rsidRPr="00E05271">
        <w:t xml:space="preserve">Předmět </w:t>
      </w:r>
      <w:r w:rsidR="00E05271" w:rsidRPr="00E05271">
        <w:t>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2AE8985F" w:rsidR="00634B2A" w:rsidRDefault="0036551B" w:rsidP="000D2AAE">
      <w:pPr>
        <w:pStyle w:val="Nadpis2"/>
      </w:pPr>
      <w:r w:rsidRPr="00132513">
        <w:t xml:space="preserve">Zhotoviteli bude uhrazena cena </w:t>
      </w:r>
      <w:r w:rsidR="00860F43">
        <w:t>bez</w:t>
      </w:r>
      <w:r w:rsidR="009A212B" w:rsidRPr="00310A5C">
        <w:t xml:space="preserve"> DPH, neboť objednatel </w:t>
      </w:r>
      <w:r w:rsidR="00860F43">
        <w:t xml:space="preserve">je </w:t>
      </w:r>
      <w:r w:rsidR="009A212B" w:rsidRPr="00310A5C">
        <w:t>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 xml:space="preserve">této Smlouvy. Soupis prací s výkazem výměr, který bude </w:t>
      </w:r>
      <w:r w:rsidR="00612D4D" w:rsidRPr="008833BC">
        <w:lastRenderedPageBreak/>
        <w:t>předkládán objednateli před fakturací, bude plně odpovídat soupisu prací a výkazu výměr předloženého v nabídce zhotovitele.</w:t>
      </w:r>
    </w:p>
    <w:p w14:paraId="695CC522" w14:textId="4E672FDD"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862A35">
        <w:t>7.2</w:t>
      </w:r>
      <w:r w:rsidR="00E72DE3">
        <w:fldChar w:fldCharType="end"/>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w:t>
      </w:r>
      <w:r w:rsidR="00FA60FA" w:rsidRPr="000D2AAE">
        <w:lastRenderedPageBreak/>
        <w:t>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4"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862A3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4"/>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57AB5109" w:rsidR="00612D4D" w:rsidRPr="008833BC" w:rsidRDefault="00612D4D" w:rsidP="000D2AAE">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s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6ECD421A" w14:textId="067A519C" w:rsidR="002530EC" w:rsidRPr="00DA0ED3" w:rsidRDefault="002530EC" w:rsidP="002530EC">
      <w:pPr>
        <w:jc w:val="both"/>
        <w:rPr>
          <w:b/>
          <w:color w:val="FF0000"/>
        </w:rPr>
      </w:pPr>
    </w:p>
    <w:p w14:paraId="536DC75F" w14:textId="77777777" w:rsidR="002530EC" w:rsidRPr="000D2AAE" w:rsidRDefault="002530EC" w:rsidP="000D2AAE">
      <w:pPr>
        <w:pStyle w:val="Nadpis2"/>
        <w:rPr>
          <w:b/>
        </w:rPr>
      </w:pPr>
      <w:bookmarkStart w:id="17" w:name="_Ref97725807"/>
      <w:r w:rsidRPr="000D2AAE">
        <w:rPr>
          <w:b/>
        </w:rPr>
        <w:t>Závazek za řádné provádění díla (nutný harmonogram)</w:t>
      </w:r>
      <w:bookmarkEnd w:id="17"/>
    </w:p>
    <w:p w14:paraId="7EF58F81" w14:textId="7B803B94" w:rsidR="002530EC" w:rsidRPr="00DA0ED3" w:rsidRDefault="002530EC" w:rsidP="002530EC">
      <w:pPr>
        <w:spacing w:after="0"/>
        <w:ind w:left="708"/>
        <w:jc w:val="both"/>
      </w:pPr>
      <w:r w:rsidRPr="00DA0ED3">
        <w:t xml:space="preserve">Závazek za řádné provádění díla objednatel </w:t>
      </w:r>
      <w:r w:rsidR="005D6DDE">
        <w:t>nepožaduje.</w:t>
      </w:r>
      <w:r w:rsidRPr="00DA0ED3">
        <w:t xml:space="preserve"> </w:t>
      </w:r>
    </w:p>
    <w:p w14:paraId="71AC299E" w14:textId="14366982" w:rsidR="002530EC" w:rsidRPr="00DA0ED3" w:rsidRDefault="002530EC" w:rsidP="002530EC">
      <w:pPr>
        <w:spacing w:before="240" w:after="0"/>
        <w:ind w:left="708"/>
        <w:jc w:val="both"/>
        <w:rPr>
          <w:color w:val="FF0000"/>
        </w:rPr>
      </w:pP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862A35">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lastRenderedPageBreak/>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517B840D" w14:textId="060F13EA" w:rsidR="00C10004" w:rsidRPr="00D23BA9" w:rsidRDefault="00C10004" w:rsidP="00D23BA9">
      <w:pPr>
        <w:spacing w:before="120"/>
        <w:ind w:left="709"/>
        <w:jc w:val="both"/>
        <w:rPr>
          <w:color w:val="FF0000"/>
        </w:rPr>
      </w:pPr>
    </w:p>
    <w:p w14:paraId="1E763C3E" w14:textId="77777777" w:rsidR="002530EC" w:rsidRPr="00C81227" w:rsidRDefault="002530EC" w:rsidP="00C81227">
      <w:pPr>
        <w:pStyle w:val="Nadpis2"/>
        <w:rPr>
          <w:b/>
        </w:rPr>
      </w:pPr>
      <w:bookmarkStart w:id="19" w:name="_Ref97725784"/>
      <w:r w:rsidRPr="00C81227">
        <w:rPr>
          <w:b/>
        </w:rPr>
        <w:t>Závazek za řádné plnění záručních podmínek</w:t>
      </w:r>
      <w:bookmarkEnd w:id="19"/>
    </w:p>
    <w:p w14:paraId="38F1E20D" w14:textId="17547B37" w:rsidR="00813E2F" w:rsidRPr="002530EC" w:rsidRDefault="002530EC" w:rsidP="00813E2F">
      <w:pPr>
        <w:pStyle w:val="Odstavecseseznamem"/>
        <w:spacing w:before="240" w:after="0"/>
        <w:jc w:val="both"/>
      </w:pPr>
      <w:r w:rsidRPr="00DA0ED3">
        <w:t xml:space="preserve">Objednatel </w:t>
      </w:r>
      <w:r w:rsidR="00813E2F">
        <w:t>ne</w:t>
      </w:r>
      <w:r w:rsidRPr="00DA0ED3">
        <w:t>požaduje</w:t>
      </w:r>
      <w:r w:rsidR="00813E2F">
        <w:t>.</w:t>
      </w:r>
    </w:p>
    <w:p w14:paraId="3A7339F6" w14:textId="3AB0A5B9" w:rsidR="002530EC" w:rsidRPr="002530EC" w:rsidRDefault="002530EC" w:rsidP="002530EC">
      <w:pPr>
        <w:pStyle w:val="Odstavecseseznamem"/>
        <w:spacing w:before="240"/>
        <w:ind w:left="709"/>
        <w:jc w:val="both"/>
      </w:pPr>
    </w:p>
    <w:p w14:paraId="0ECA6E4B" w14:textId="24646494" w:rsidR="002530EC" w:rsidRPr="002530EC" w:rsidRDefault="002530EC" w:rsidP="002530EC">
      <w:pPr>
        <w:rPr>
          <w:b/>
        </w:rPr>
      </w:pPr>
      <w:r w:rsidRPr="002530EC">
        <w:rPr>
          <w:b/>
        </w:rPr>
        <w:t>Záruční doba</w:t>
      </w:r>
    </w:p>
    <w:p w14:paraId="3B749542" w14:textId="02C1A399" w:rsidR="00FD7710" w:rsidRDefault="00612D4D" w:rsidP="00813E2F">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813E2F">
        <w:t xml:space="preserve"> </w:t>
      </w:r>
      <w:r w:rsidR="00813E2F" w:rsidRPr="00813E2F">
        <w:t>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20" w:name="_Toc97796495"/>
      <w:r w:rsidRPr="00C81227">
        <w:t>ODPOVĚDNOST ZA VADY</w:t>
      </w:r>
      <w:bookmarkEnd w:id="20"/>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lastRenderedPageBreak/>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1"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1"/>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2" w:name="_Toc97796496"/>
      <w:r w:rsidRPr="008833BC">
        <w:t>ODPOVĚDNOST ZA ŠKODU</w:t>
      </w:r>
      <w:bookmarkEnd w:id="22"/>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170C8F31" w:rsidR="005E5A4A" w:rsidRDefault="005E5A4A" w:rsidP="00813E2F">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813E2F" w:rsidRPr="00813E2F">
        <w:t>min 3 000 000 Kč (tři milióny Kč).</w:t>
      </w:r>
      <w:r>
        <w:t xml:space="preserve"> </w:t>
      </w:r>
    </w:p>
    <w:p w14:paraId="2EA2BF64" w14:textId="77777777" w:rsidR="00612D4D" w:rsidRPr="00C81227" w:rsidRDefault="00612D4D" w:rsidP="00C81227">
      <w:pPr>
        <w:pStyle w:val="Nadpis1"/>
      </w:pPr>
      <w:bookmarkStart w:id="23" w:name="_Toc97796497"/>
      <w:r w:rsidRPr="00C81227">
        <w:t>PRÁVA A POVINNOSTI OBJEDNATELE A ZHOTOVITELE</w:t>
      </w:r>
      <w:bookmarkEnd w:id="23"/>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lastRenderedPageBreak/>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08B2D16C" w:rsidR="00FF7384" w:rsidRDefault="00612D4D" w:rsidP="00C81227">
      <w:pPr>
        <w:pStyle w:val="Nadpis2"/>
      </w:pPr>
      <w:bookmarkStart w:id="24" w:name="_Ref97718493"/>
      <w:r w:rsidRPr="008833BC">
        <w:t xml:space="preserve">Objednatel umožní zhotoviteli odběr elektrické energie a vody. Zhotovitel si zajistí rozvod potřebných médií a jejich připojení na odběrná místa odsouhlasená objednatelem. </w:t>
      </w:r>
      <w:bookmarkEnd w:id="24"/>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7C1C7E2E"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ytné k řádnému dokončení díla. Stavební práce budou probíhat i o víkendech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0DCC8603" w14:textId="6010ACED" w:rsidR="004843B3" w:rsidRDefault="004843B3" w:rsidP="00E651A9">
      <w:pPr>
        <w:pStyle w:val="Nadpis2"/>
      </w:pPr>
      <w:r w:rsidRPr="004843B3">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w:t>
      </w:r>
      <w:r>
        <w:t xml:space="preserve">rné vedení a organizaci stavby </w:t>
      </w:r>
      <w:r w:rsidRPr="004843B3">
        <w:t xml:space="preserve">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6814FFDE" w14:textId="00A26F7E" w:rsidR="00FF7384" w:rsidRDefault="00612D4D" w:rsidP="00E651A9">
      <w:pPr>
        <w:pStyle w:val="Nadpis2"/>
      </w:pPr>
      <w:r w:rsidRPr="008833BC">
        <w:lastRenderedPageBreak/>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3A71CE2A" w14:textId="6030C405" w:rsidR="0084504A" w:rsidRPr="0084504A" w:rsidRDefault="0084504A" w:rsidP="0084504A">
      <w:pPr>
        <w:pStyle w:val="Nadpis2"/>
      </w:pPr>
      <w:r>
        <w:t>Objednatel</w:t>
      </w:r>
      <w:r w:rsidRPr="00881500">
        <w:t xml:space="preserve"> si vyhradil v zadávacích podmínkách veře</w:t>
      </w:r>
      <w:r>
        <w:t xml:space="preserve">jné zakázky, konkrétně v čl. </w:t>
      </w:r>
      <w:r w:rsidRPr="00F5017A">
        <w:t>2.4</w:t>
      </w:r>
      <w:r w:rsidRPr="00881500">
        <w:t xml:space="preserve"> </w:t>
      </w:r>
      <w:r>
        <w:t>Výzvy k podání nabídek</w:t>
      </w:r>
      <w:r w:rsidRPr="00881500">
        <w:t>, změnu z</w:t>
      </w:r>
      <w:r>
        <w:t>ávazku ze smlouvy</w:t>
      </w:r>
      <w:r w:rsidRPr="00881500">
        <w:t>.</w:t>
      </w:r>
      <w:r>
        <w:t xml:space="preserve"> Případná změna závazku se bude řídit tímto ustanovením Zadávací dokumentace nebo § 222 ZZVZ.</w:t>
      </w:r>
    </w:p>
    <w:p w14:paraId="2A3BDD75" w14:textId="77777777" w:rsidR="00B976A8" w:rsidRPr="00132513" w:rsidRDefault="00B976A8" w:rsidP="00AE5CB6">
      <w:pPr>
        <w:pStyle w:val="Nadpis1"/>
      </w:pPr>
      <w:bookmarkStart w:id="25" w:name="_Toc97796498"/>
      <w:r w:rsidRPr="00132513">
        <w:t>VEDENÍ STAVEBNÍHO DENÍKU</w:t>
      </w:r>
      <w:bookmarkEnd w:id="25"/>
    </w:p>
    <w:p w14:paraId="770622B0" w14:textId="31E094AD" w:rsidR="00DF2D96" w:rsidRDefault="00DF2D96" w:rsidP="00E651A9">
      <w:pPr>
        <w:pStyle w:val="Nadpis2"/>
      </w:pPr>
      <w:r w:rsidRPr="00310A5C">
        <w:t xml:space="preserve">Zhotovitel </w:t>
      </w:r>
      <w:r w:rsidRPr="00132513">
        <w:t xml:space="preserve">je povinen vést řádně, srozumitelně a dostatečně podrobně stavební deník ve smyslu § 157 zákona č. 183/2006 Sb., v platném znění a vyhlášky 499/2006 Sb. – příloha č. </w:t>
      </w:r>
      <w:r w:rsidR="004231D2">
        <w:t>16</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6" w:name="_Toc97796499"/>
      <w:r w:rsidRPr="008833BC">
        <w:t>PŘERUŠENÍ PRACÍ NA DÍLE</w:t>
      </w:r>
      <w:bookmarkEnd w:id="26"/>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7" w:name="_Toc97796500"/>
      <w:r w:rsidRPr="008833BC">
        <w:t>PROVÁDĚNÍ KONTROL</w:t>
      </w:r>
      <w:bookmarkEnd w:id="27"/>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lastRenderedPageBreak/>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8" w:name="_Toc97796501"/>
      <w:r w:rsidRPr="008833BC">
        <w:t>VLASTNICTVÍ DÍLA</w:t>
      </w:r>
      <w:bookmarkEnd w:id="28"/>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9" w:name="_Toc97796502"/>
      <w:r w:rsidRPr="008833BC">
        <w:t>SANKCE</w:t>
      </w:r>
      <w:bookmarkEnd w:id="29"/>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w:t>
      </w:r>
      <w:r w:rsidRPr="002A1898">
        <w:t>la bez DPH, vč</w:t>
      </w:r>
      <w:r w:rsidRPr="00132513">
        <w:t>.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685D1A24"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0050711C">
        <w:t>.</w:t>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lastRenderedPageBreak/>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06531C56"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bez DPH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A3C5A36" w:rsidR="00DF2D96" w:rsidRDefault="00612D4D" w:rsidP="00E651A9">
      <w:pPr>
        <w:pStyle w:val="Nadpis2"/>
      </w:pPr>
      <w:r w:rsidRPr="00132513">
        <w:t>Objednatel je oprávněn uplatnit více smluvních pokut samostatně vedle sebe v případě porušení více povinností.</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30" w:name="_Ref97718829"/>
      <w:bookmarkStart w:id="31" w:name="_Toc97796503"/>
      <w:r w:rsidRPr="00646856">
        <w:t>UKONČENÍ</w:t>
      </w:r>
      <w:r w:rsidR="00612D4D" w:rsidRPr="008833BC">
        <w:t xml:space="preserve"> SMLOUVY</w:t>
      </w:r>
      <w:bookmarkEnd w:id="30"/>
      <w:bookmarkEnd w:id="31"/>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lastRenderedPageBreak/>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2" w:name="_Ref97721769"/>
      <w:r w:rsidRPr="00050D05">
        <w:t>Smluvní strana je oprávněna Smlouvu vypovědět s okamžitou platností, pokud:</w:t>
      </w:r>
      <w:bookmarkEnd w:id="32"/>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Default="00612D4D" w:rsidP="00DD52A4">
      <w:pPr>
        <w:pStyle w:val="Nadpis2"/>
      </w:pPr>
      <w:bookmarkStart w:id="33" w:name="_Ref97721805"/>
      <w:r w:rsidRPr="00132513">
        <w:t xml:space="preserve">Objednatel je oprávněn </w:t>
      </w:r>
      <w:r w:rsidR="00F12E91" w:rsidRPr="00132513">
        <w:t>tuto Smlouvu</w:t>
      </w:r>
      <w:r w:rsidRPr="00132513">
        <w:t xml:space="preserve"> </w:t>
      </w:r>
      <w:r w:rsidR="00F12E91" w:rsidRPr="00132513">
        <w:t>vypovědět s okamžitou platností</w:t>
      </w:r>
      <w:r w:rsidRPr="00132513">
        <w:t xml:space="preserve"> rovněž v případě, pokud:</w:t>
      </w:r>
      <w:bookmarkEnd w:id="33"/>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w:t>
      </w:r>
      <w:proofErr w:type="gramStart"/>
      <w:r w:rsidR="005F1EA6" w:rsidRPr="004C6515">
        <w:t>v  čl.</w:t>
      </w:r>
      <w:proofErr w:type="gramEnd"/>
      <w:r w:rsidR="005F1EA6" w:rsidRPr="004C6515">
        <w:t xml:space="preserve">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4"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4"/>
    </w:p>
    <w:p w14:paraId="7FA9A966" w14:textId="6569AE78" w:rsidR="00FD19D3" w:rsidRDefault="00612D4D" w:rsidP="00DD52A4">
      <w:pPr>
        <w:pStyle w:val="Nadpis3"/>
      </w:pPr>
      <w:bookmarkStart w:id="35"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5"/>
    </w:p>
    <w:p w14:paraId="10A9EB91" w14:textId="1A6F5FBE" w:rsidR="00FD19D3" w:rsidRDefault="00612D4D" w:rsidP="00DD52A4">
      <w:pPr>
        <w:pStyle w:val="Nadpis3"/>
      </w:pPr>
      <w:bookmarkStart w:id="36"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6"/>
    </w:p>
    <w:p w14:paraId="7F01401A" w14:textId="6F712803" w:rsidR="00FD19D3" w:rsidRDefault="00612D4D" w:rsidP="00DD52A4">
      <w:pPr>
        <w:pStyle w:val="Nadpis3"/>
      </w:pPr>
      <w:bookmarkStart w:id="37"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7"/>
    </w:p>
    <w:p w14:paraId="68575E88" w14:textId="77777777" w:rsidR="00FD19D3" w:rsidRDefault="00612D4D" w:rsidP="00DD52A4">
      <w:pPr>
        <w:pStyle w:val="Nadpis3"/>
      </w:pPr>
      <w:bookmarkStart w:id="38" w:name="_Ref97721864"/>
      <w:r w:rsidRPr="004C6515">
        <w:t>ze zákonem stanovených důvodů.</w:t>
      </w:r>
      <w:bookmarkEnd w:id="38"/>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0523F1F3"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862A3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lastRenderedPageBreak/>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862A35">
        <w:t>16.3</w:t>
      </w:r>
      <w:r w:rsidR="00C25A0B">
        <w:fldChar w:fldCharType="end"/>
      </w:r>
      <w:r w:rsidR="00D576B1">
        <w:t>.</w:t>
      </w:r>
      <w:r w:rsidRPr="008833BC">
        <w:t xml:space="preserve"> písm.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862A35">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862A35">
        <w:t>i</w:t>
      </w:r>
      <w:r w:rsidR="00C25A0B">
        <w:fldChar w:fldCharType="end"/>
      </w:r>
      <w:r w:rsidR="00D72B27">
        <w:t>.</w:t>
      </w:r>
      <w:r w:rsidRPr="008833BC">
        <w:t>, Smlouvy</w:t>
      </w:r>
      <w:r>
        <w:t xml:space="preserve">, zhotovitel je rovněž oprávněn od smlouvy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9" w:name="_Toc97796504"/>
      <w:r w:rsidRPr="008833BC">
        <w:t>KOMUNIKACE MEZI SMLUVNÍMI STRANAMI</w:t>
      </w:r>
      <w:bookmarkEnd w:id="39"/>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41037688" w14:textId="04457ECD" w:rsidR="00FD19D3" w:rsidRPr="009527D3" w:rsidRDefault="002A1898" w:rsidP="002A1898">
            <w:pPr>
              <w:rPr>
                <w:sz w:val="22"/>
                <w:szCs w:val="22"/>
              </w:rPr>
            </w:pPr>
            <w:r w:rsidRPr="002A1898">
              <w:rPr>
                <w:sz w:val="22"/>
                <w:szCs w:val="22"/>
              </w:rPr>
              <w:t>Ing. I</w:t>
            </w:r>
            <w:r>
              <w:rPr>
                <w:sz w:val="22"/>
                <w:szCs w:val="22"/>
              </w:rPr>
              <w:t>rena Nováková, ředitelka školy</w:t>
            </w:r>
            <w:r w:rsidRPr="002A1898">
              <w:rPr>
                <w:sz w:val="22"/>
                <w:szCs w:val="22"/>
              </w:rPr>
              <w:tab/>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2671C355" w:rsidR="00FD19D3" w:rsidRPr="009527D3" w:rsidRDefault="002A1898" w:rsidP="004C6515">
            <w:pPr>
              <w:rPr>
                <w:sz w:val="22"/>
                <w:szCs w:val="22"/>
              </w:rPr>
            </w:pPr>
            <w:r w:rsidRPr="002A1898">
              <w:rPr>
                <w:sz w:val="22"/>
                <w:szCs w:val="22"/>
              </w:rPr>
              <w:t>371 657 175</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020A67D0" w:rsidR="00FD19D3" w:rsidRPr="009527D3" w:rsidRDefault="00BE3DF5" w:rsidP="004C6515">
            <w:pPr>
              <w:rPr>
                <w:sz w:val="22"/>
                <w:szCs w:val="22"/>
              </w:rPr>
            </w:pPr>
            <w:hyperlink r:id="rId9" w:history="1">
              <w:r w:rsidR="002A1898" w:rsidRPr="00150F04">
                <w:rPr>
                  <w:rStyle w:val="Hypertextovodkaz"/>
                  <w:szCs w:val="22"/>
                </w:rPr>
                <w:t>dopskopl@dopskopl.cz</w:t>
              </w:r>
            </w:hyperlink>
            <w:r w:rsidR="002A1898">
              <w:rPr>
                <w:sz w:val="22"/>
                <w:szCs w:val="22"/>
              </w:rPr>
              <w:t xml:space="preserve"> </w:t>
            </w:r>
          </w:p>
        </w:tc>
      </w:tr>
    </w:tbl>
    <w:p w14:paraId="3E58EEB9" w14:textId="77777777" w:rsidR="00FD19D3" w:rsidRPr="009527D3" w:rsidRDefault="00FD19D3" w:rsidP="004C6515">
      <w:pPr>
        <w:rPr>
          <w:szCs w:val="22"/>
        </w:rPr>
      </w:pP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2B0719" w:rsidRPr="009527D3" w14:paraId="0CE93FE2" w14:textId="77777777" w:rsidTr="002B0719">
        <w:tc>
          <w:tcPr>
            <w:tcW w:w="1668" w:type="dxa"/>
          </w:tcPr>
          <w:p w14:paraId="74CAF2B7" w14:textId="77777777" w:rsidR="002B0719" w:rsidRPr="009527D3" w:rsidRDefault="002B0719" w:rsidP="002B0719">
            <w:pPr>
              <w:rPr>
                <w:sz w:val="22"/>
                <w:szCs w:val="22"/>
              </w:rPr>
            </w:pPr>
            <w:r w:rsidRPr="009527D3">
              <w:rPr>
                <w:sz w:val="22"/>
                <w:szCs w:val="22"/>
              </w:rPr>
              <w:t>za zhotovitele:</w:t>
            </w:r>
          </w:p>
        </w:tc>
        <w:tc>
          <w:tcPr>
            <w:tcW w:w="4275" w:type="dxa"/>
          </w:tcPr>
          <w:p w14:paraId="12503C33" w14:textId="30B3057C" w:rsidR="002B0719" w:rsidRPr="009527D3" w:rsidRDefault="002B0719" w:rsidP="002B0719">
            <w:pPr>
              <w:rPr>
                <w:szCs w:val="22"/>
              </w:rPr>
            </w:pPr>
            <w:r>
              <w:rPr>
                <w:sz w:val="22"/>
                <w:szCs w:val="22"/>
              </w:rPr>
              <w:t>Přemysl Holmik</w:t>
            </w:r>
          </w:p>
        </w:tc>
        <w:tc>
          <w:tcPr>
            <w:tcW w:w="4275" w:type="dxa"/>
          </w:tcPr>
          <w:p w14:paraId="28CE4992" w14:textId="5B3B704E" w:rsidR="002B0719" w:rsidRPr="009527D3" w:rsidRDefault="002B0719" w:rsidP="002B0719">
            <w:pPr>
              <w:rPr>
                <w:sz w:val="22"/>
                <w:szCs w:val="22"/>
              </w:rPr>
            </w:pPr>
          </w:p>
        </w:tc>
      </w:tr>
      <w:tr w:rsidR="002B0719" w:rsidRPr="009527D3" w14:paraId="03164313" w14:textId="77777777" w:rsidTr="002B0719">
        <w:tc>
          <w:tcPr>
            <w:tcW w:w="1668" w:type="dxa"/>
          </w:tcPr>
          <w:p w14:paraId="6B446C68" w14:textId="77777777" w:rsidR="002B0719" w:rsidRPr="009527D3" w:rsidRDefault="002B0719" w:rsidP="002B0719">
            <w:pPr>
              <w:rPr>
                <w:sz w:val="22"/>
                <w:szCs w:val="22"/>
              </w:rPr>
            </w:pPr>
            <w:r w:rsidRPr="009527D3">
              <w:rPr>
                <w:sz w:val="22"/>
                <w:szCs w:val="22"/>
              </w:rPr>
              <w:t>Tel.:</w:t>
            </w:r>
          </w:p>
        </w:tc>
        <w:tc>
          <w:tcPr>
            <w:tcW w:w="4275" w:type="dxa"/>
          </w:tcPr>
          <w:p w14:paraId="5BC59E41" w14:textId="5EE64175" w:rsidR="002B0719" w:rsidRPr="009527D3" w:rsidRDefault="002B0719" w:rsidP="002B0719">
            <w:pPr>
              <w:rPr>
                <w:szCs w:val="22"/>
              </w:rPr>
            </w:pPr>
            <w:r>
              <w:rPr>
                <w:sz w:val="22"/>
                <w:szCs w:val="22"/>
              </w:rPr>
              <w:t>+420 </w:t>
            </w:r>
            <w:r w:rsidRPr="008C4258">
              <w:rPr>
                <w:sz w:val="22"/>
                <w:szCs w:val="22"/>
              </w:rPr>
              <w:t>724</w:t>
            </w:r>
            <w:r>
              <w:rPr>
                <w:sz w:val="22"/>
                <w:szCs w:val="22"/>
              </w:rPr>
              <w:t> </w:t>
            </w:r>
            <w:r w:rsidRPr="008C4258">
              <w:rPr>
                <w:sz w:val="22"/>
                <w:szCs w:val="22"/>
              </w:rPr>
              <w:t>261</w:t>
            </w:r>
            <w:r>
              <w:rPr>
                <w:sz w:val="22"/>
                <w:szCs w:val="22"/>
              </w:rPr>
              <w:t xml:space="preserve"> </w:t>
            </w:r>
            <w:r w:rsidRPr="008C4258">
              <w:rPr>
                <w:sz w:val="22"/>
                <w:szCs w:val="22"/>
              </w:rPr>
              <w:t>400</w:t>
            </w:r>
          </w:p>
        </w:tc>
        <w:tc>
          <w:tcPr>
            <w:tcW w:w="4275" w:type="dxa"/>
          </w:tcPr>
          <w:p w14:paraId="3AFFD189" w14:textId="2B223E87" w:rsidR="002B0719" w:rsidRPr="009527D3" w:rsidRDefault="002B0719" w:rsidP="002B0719">
            <w:pPr>
              <w:rPr>
                <w:sz w:val="22"/>
                <w:szCs w:val="22"/>
              </w:rPr>
            </w:pPr>
          </w:p>
        </w:tc>
      </w:tr>
      <w:tr w:rsidR="002B0719" w:rsidRPr="009527D3" w14:paraId="71B27C69" w14:textId="77777777" w:rsidTr="002B0719">
        <w:trPr>
          <w:trHeight w:val="95"/>
        </w:trPr>
        <w:tc>
          <w:tcPr>
            <w:tcW w:w="1668" w:type="dxa"/>
          </w:tcPr>
          <w:p w14:paraId="0817DC43" w14:textId="77777777" w:rsidR="002B0719" w:rsidRPr="009527D3" w:rsidRDefault="002B0719" w:rsidP="002B0719">
            <w:pPr>
              <w:rPr>
                <w:sz w:val="22"/>
                <w:szCs w:val="22"/>
              </w:rPr>
            </w:pPr>
            <w:r w:rsidRPr="009527D3">
              <w:rPr>
                <w:sz w:val="22"/>
                <w:szCs w:val="22"/>
              </w:rPr>
              <w:t>e-mail</w:t>
            </w:r>
          </w:p>
        </w:tc>
        <w:tc>
          <w:tcPr>
            <w:tcW w:w="4275" w:type="dxa"/>
          </w:tcPr>
          <w:p w14:paraId="22529F67" w14:textId="426A166C" w:rsidR="002B0719" w:rsidRPr="009527D3" w:rsidRDefault="00BE3DF5" w:rsidP="002B0719">
            <w:pPr>
              <w:rPr>
                <w:szCs w:val="22"/>
              </w:rPr>
            </w:pPr>
            <w:hyperlink r:id="rId10" w:history="1">
              <w:r w:rsidR="002B0719" w:rsidRPr="00E52AF9">
                <w:rPr>
                  <w:rStyle w:val="Hypertextovodkaz"/>
                  <w:szCs w:val="22"/>
                </w:rPr>
                <w:t>p.holmik@renvia.cz</w:t>
              </w:r>
            </w:hyperlink>
            <w:r w:rsidR="002B0719">
              <w:rPr>
                <w:sz w:val="22"/>
                <w:szCs w:val="22"/>
              </w:rPr>
              <w:t xml:space="preserve"> </w:t>
            </w:r>
          </w:p>
        </w:tc>
        <w:tc>
          <w:tcPr>
            <w:tcW w:w="4275" w:type="dxa"/>
          </w:tcPr>
          <w:p w14:paraId="1669BE34" w14:textId="4754FBF4" w:rsidR="002B0719" w:rsidRPr="009527D3" w:rsidRDefault="002B0719" w:rsidP="002B0719">
            <w:pPr>
              <w:rPr>
                <w:sz w:val="22"/>
                <w:szCs w:val="22"/>
              </w:rPr>
            </w:pPr>
          </w:p>
        </w:tc>
      </w:tr>
    </w:tbl>
    <w:p w14:paraId="675BCD8D" w14:textId="77777777" w:rsidR="00FD19D3" w:rsidRPr="008833BC" w:rsidRDefault="00FD19D3" w:rsidP="004C6515">
      <w:pPr>
        <w:rPr>
          <w:highlight w:val="yellow"/>
        </w:rPr>
      </w:pPr>
    </w:p>
    <w:p w14:paraId="47E99721" w14:textId="5728C75A" w:rsidR="00FD19D3" w:rsidRPr="008833BC" w:rsidRDefault="00FD19D3" w:rsidP="00DD52A4">
      <w:pPr>
        <w:ind w:firstLine="708"/>
      </w:pPr>
      <w:r w:rsidRPr="008833BC">
        <w:t>Kontaktní osoby</w:t>
      </w:r>
      <w:r w:rsidR="00E25003">
        <w:t xml:space="preserve"> ve věcech smluvních</w:t>
      </w:r>
      <w:r w:rsidRPr="008833BC">
        <w:t>:</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111B9ECF" w14:textId="77777777" w:rsidTr="00E676F8">
        <w:tc>
          <w:tcPr>
            <w:tcW w:w="1668" w:type="dxa"/>
            <w:shd w:val="clear" w:color="auto" w:fill="auto"/>
          </w:tcPr>
          <w:p w14:paraId="67579EF5"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77A1245" w14:textId="7C8C600E" w:rsidR="00FD19D3" w:rsidRPr="009527D3" w:rsidRDefault="002A1898" w:rsidP="002A1898">
            <w:pPr>
              <w:rPr>
                <w:sz w:val="22"/>
                <w:szCs w:val="22"/>
              </w:rPr>
            </w:pPr>
            <w:r w:rsidRPr="002A1898">
              <w:rPr>
                <w:sz w:val="22"/>
                <w:szCs w:val="22"/>
              </w:rPr>
              <w:t>Bc. Pavel Procházka</w:t>
            </w:r>
            <w:r w:rsidRPr="002A1898">
              <w:rPr>
                <w:sz w:val="22"/>
                <w:szCs w:val="22"/>
              </w:rPr>
              <w:tab/>
            </w:r>
            <w:r w:rsidRPr="002A1898">
              <w:rPr>
                <w:sz w:val="22"/>
                <w:szCs w:val="22"/>
              </w:rPr>
              <w:tab/>
            </w:r>
            <w:r w:rsidRPr="002A1898">
              <w:rPr>
                <w:sz w:val="22"/>
                <w:szCs w:val="22"/>
              </w:rPr>
              <w:tab/>
            </w:r>
          </w:p>
        </w:tc>
      </w:tr>
      <w:tr w:rsidR="00FD19D3" w:rsidRPr="009527D3" w14:paraId="6E2BA63E" w14:textId="77777777" w:rsidTr="00E676F8">
        <w:tc>
          <w:tcPr>
            <w:tcW w:w="1668" w:type="dxa"/>
            <w:shd w:val="clear" w:color="auto" w:fill="auto"/>
          </w:tcPr>
          <w:p w14:paraId="6BA83873"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2F8A7808" w14:textId="43762DC9" w:rsidR="00FD19D3" w:rsidRPr="009527D3" w:rsidRDefault="002A1898" w:rsidP="004C6515">
            <w:pPr>
              <w:rPr>
                <w:sz w:val="22"/>
                <w:szCs w:val="22"/>
              </w:rPr>
            </w:pPr>
            <w:r w:rsidRPr="002A1898">
              <w:rPr>
                <w:sz w:val="22"/>
                <w:szCs w:val="22"/>
              </w:rPr>
              <w:t>371 657</w:t>
            </w:r>
            <w:r w:rsidR="00E25003">
              <w:rPr>
                <w:sz w:val="22"/>
                <w:szCs w:val="22"/>
              </w:rPr>
              <w:t> </w:t>
            </w:r>
            <w:r w:rsidRPr="002A1898">
              <w:rPr>
                <w:sz w:val="22"/>
                <w:szCs w:val="22"/>
              </w:rPr>
              <w:t>260</w:t>
            </w:r>
            <w:r w:rsidR="00E25003">
              <w:rPr>
                <w:sz w:val="22"/>
                <w:szCs w:val="22"/>
              </w:rPr>
              <w:t>, 778 401 872</w:t>
            </w:r>
          </w:p>
        </w:tc>
      </w:tr>
      <w:tr w:rsidR="00FD19D3" w:rsidRPr="009527D3" w14:paraId="1525AF21" w14:textId="77777777" w:rsidTr="00E676F8">
        <w:tc>
          <w:tcPr>
            <w:tcW w:w="1668" w:type="dxa"/>
            <w:shd w:val="clear" w:color="auto" w:fill="auto"/>
          </w:tcPr>
          <w:p w14:paraId="1B958279"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1BB2FCD" w14:textId="583A4840" w:rsidR="00FD19D3" w:rsidRPr="009527D3" w:rsidRDefault="00BE3DF5" w:rsidP="004C6515">
            <w:pPr>
              <w:rPr>
                <w:sz w:val="22"/>
                <w:szCs w:val="22"/>
              </w:rPr>
            </w:pPr>
            <w:hyperlink r:id="rId11" w:history="1">
              <w:r w:rsidR="002A1898" w:rsidRPr="00150F04">
                <w:rPr>
                  <w:rStyle w:val="Hypertextovodkaz"/>
                  <w:szCs w:val="22"/>
                </w:rPr>
                <w:t>prochazka@spsdplzen.cz</w:t>
              </w:r>
            </w:hyperlink>
            <w:r w:rsidR="002A1898">
              <w:rPr>
                <w:sz w:val="22"/>
                <w:szCs w:val="22"/>
              </w:rPr>
              <w:t xml:space="preserve"> </w:t>
            </w:r>
          </w:p>
        </w:tc>
      </w:tr>
    </w:tbl>
    <w:p w14:paraId="61BC4ECA" w14:textId="77777777" w:rsidR="00FD19D3" w:rsidRPr="009527D3" w:rsidRDefault="00FD19D3" w:rsidP="004C6515">
      <w:pPr>
        <w:rPr>
          <w:szCs w:val="22"/>
        </w:rPr>
      </w:pP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2B0719" w:rsidRPr="009527D3" w14:paraId="3FE1AA59" w14:textId="77777777" w:rsidTr="002B0719">
        <w:tc>
          <w:tcPr>
            <w:tcW w:w="1668" w:type="dxa"/>
          </w:tcPr>
          <w:p w14:paraId="1027985E" w14:textId="77777777" w:rsidR="002B0719" w:rsidRPr="009527D3" w:rsidRDefault="002B0719" w:rsidP="002B0719">
            <w:pPr>
              <w:rPr>
                <w:sz w:val="22"/>
                <w:szCs w:val="22"/>
              </w:rPr>
            </w:pPr>
            <w:r w:rsidRPr="009527D3">
              <w:rPr>
                <w:sz w:val="22"/>
                <w:szCs w:val="22"/>
              </w:rPr>
              <w:t>za zhotovitele:</w:t>
            </w:r>
          </w:p>
        </w:tc>
        <w:tc>
          <w:tcPr>
            <w:tcW w:w="4275" w:type="dxa"/>
          </w:tcPr>
          <w:p w14:paraId="289FF79E" w14:textId="48101699" w:rsidR="002B0719" w:rsidRPr="009527D3" w:rsidRDefault="002B0719" w:rsidP="002B0719">
            <w:pPr>
              <w:rPr>
                <w:szCs w:val="22"/>
              </w:rPr>
            </w:pPr>
            <w:r>
              <w:rPr>
                <w:sz w:val="22"/>
                <w:szCs w:val="22"/>
              </w:rPr>
              <w:t>Přemysl Holmik</w:t>
            </w:r>
          </w:p>
        </w:tc>
        <w:tc>
          <w:tcPr>
            <w:tcW w:w="4275" w:type="dxa"/>
          </w:tcPr>
          <w:p w14:paraId="5A0D00B9" w14:textId="2020E28D" w:rsidR="002B0719" w:rsidRPr="009527D3" w:rsidRDefault="002B0719" w:rsidP="002B0719">
            <w:pPr>
              <w:rPr>
                <w:sz w:val="22"/>
                <w:szCs w:val="22"/>
              </w:rPr>
            </w:pPr>
          </w:p>
        </w:tc>
      </w:tr>
      <w:tr w:rsidR="002B0719" w:rsidRPr="009527D3" w14:paraId="150FE9E6" w14:textId="77777777" w:rsidTr="002B0719">
        <w:tc>
          <w:tcPr>
            <w:tcW w:w="1668" w:type="dxa"/>
          </w:tcPr>
          <w:p w14:paraId="4F50FCCF" w14:textId="77777777" w:rsidR="002B0719" w:rsidRPr="009527D3" w:rsidRDefault="002B0719" w:rsidP="002B0719">
            <w:pPr>
              <w:rPr>
                <w:sz w:val="22"/>
                <w:szCs w:val="22"/>
              </w:rPr>
            </w:pPr>
            <w:r w:rsidRPr="009527D3">
              <w:rPr>
                <w:sz w:val="22"/>
                <w:szCs w:val="22"/>
              </w:rPr>
              <w:t>Tel.:</w:t>
            </w:r>
          </w:p>
        </w:tc>
        <w:tc>
          <w:tcPr>
            <w:tcW w:w="4275" w:type="dxa"/>
          </w:tcPr>
          <w:p w14:paraId="27E95768" w14:textId="2C3FC4C0" w:rsidR="002B0719" w:rsidRPr="009527D3" w:rsidRDefault="002B0719" w:rsidP="002B0719">
            <w:pPr>
              <w:rPr>
                <w:szCs w:val="22"/>
              </w:rPr>
            </w:pPr>
            <w:r>
              <w:rPr>
                <w:sz w:val="22"/>
                <w:szCs w:val="22"/>
              </w:rPr>
              <w:t>+420 </w:t>
            </w:r>
            <w:r w:rsidRPr="008C4258">
              <w:rPr>
                <w:sz w:val="22"/>
                <w:szCs w:val="22"/>
              </w:rPr>
              <w:t>724</w:t>
            </w:r>
            <w:r>
              <w:rPr>
                <w:sz w:val="22"/>
                <w:szCs w:val="22"/>
              </w:rPr>
              <w:t> </w:t>
            </w:r>
            <w:r w:rsidRPr="008C4258">
              <w:rPr>
                <w:sz w:val="22"/>
                <w:szCs w:val="22"/>
              </w:rPr>
              <w:t>261</w:t>
            </w:r>
            <w:r>
              <w:rPr>
                <w:sz w:val="22"/>
                <w:szCs w:val="22"/>
              </w:rPr>
              <w:t xml:space="preserve"> </w:t>
            </w:r>
            <w:r w:rsidRPr="008C4258">
              <w:rPr>
                <w:sz w:val="22"/>
                <w:szCs w:val="22"/>
              </w:rPr>
              <w:t>400</w:t>
            </w:r>
          </w:p>
        </w:tc>
        <w:tc>
          <w:tcPr>
            <w:tcW w:w="4275" w:type="dxa"/>
          </w:tcPr>
          <w:p w14:paraId="70FF814A" w14:textId="1BEB2B50" w:rsidR="002B0719" w:rsidRPr="009527D3" w:rsidRDefault="002B0719" w:rsidP="002B0719">
            <w:pPr>
              <w:rPr>
                <w:sz w:val="22"/>
                <w:szCs w:val="22"/>
              </w:rPr>
            </w:pPr>
          </w:p>
        </w:tc>
      </w:tr>
      <w:tr w:rsidR="002B0719" w:rsidRPr="009527D3" w14:paraId="1A0BFE59" w14:textId="77777777" w:rsidTr="002B0719">
        <w:trPr>
          <w:trHeight w:val="95"/>
        </w:trPr>
        <w:tc>
          <w:tcPr>
            <w:tcW w:w="1668" w:type="dxa"/>
          </w:tcPr>
          <w:p w14:paraId="1E8CD354" w14:textId="77777777" w:rsidR="002B0719" w:rsidRPr="009527D3" w:rsidRDefault="002B0719" w:rsidP="002B0719">
            <w:pPr>
              <w:rPr>
                <w:sz w:val="22"/>
                <w:szCs w:val="22"/>
              </w:rPr>
            </w:pPr>
            <w:r w:rsidRPr="009527D3">
              <w:rPr>
                <w:sz w:val="22"/>
                <w:szCs w:val="22"/>
              </w:rPr>
              <w:t>e-mail</w:t>
            </w:r>
          </w:p>
        </w:tc>
        <w:tc>
          <w:tcPr>
            <w:tcW w:w="4275" w:type="dxa"/>
          </w:tcPr>
          <w:p w14:paraId="309450BF" w14:textId="256BB312" w:rsidR="002B0719" w:rsidRPr="009527D3" w:rsidRDefault="00BE3DF5" w:rsidP="002B0719">
            <w:pPr>
              <w:rPr>
                <w:szCs w:val="22"/>
              </w:rPr>
            </w:pPr>
            <w:hyperlink r:id="rId12" w:history="1">
              <w:r w:rsidR="002B0719" w:rsidRPr="00E52AF9">
                <w:rPr>
                  <w:rStyle w:val="Hypertextovodkaz"/>
                  <w:szCs w:val="22"/>
                </w:rPr>
                <w:t>p.holmik@renvia.cz</w:t>
              </w:r>
            </w:hyperlink>
            <w:r w:rsidR="002B0719">
              <w:rPr>
                <w:sz w:val="22"/>
                <w:szCs w:val="22"/>
              </w:rPr>
              <w:t xml:space="preserve"> </w:t>
            </w:r>
          </w:p>
        </w:tc>
        <w:tc>
          <w:tcPr>
            <w:tcW w:w="4275" w:type="dxa"/>
          </w:tcPr>
          <w:p w14:paraId="1B940EE4" w14:textId="3DCB053A" w:rsidR="002B0719" w:rsidRPr="009527D3" w:rsidRDefault="002B0719" w:rsidP="002B0719">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35070A67" w:rsidR="00FD19D3" w:rsidRPr="009527D3" w:rsidRDefault="002A1898" w:rsidP="002A1898">
            <w:pPr>
              <w:rPr>
                <w:sz w:val="22"/>
                <w:szCs w:val="22"/>
              </w:rPr>
            </w:pPr>
            <w:r w:rsidRPr="002A1898">
              <w:rPr>
                <w:sz w:val="22"/>
                <w:szCs w:val="22"/>
              </w:rPr>
              <w:t>Jaroslav Kratochvíl</w:t>
            </w:r>
            <w:r w:rsidRPr="002A1898">
              <w:rPr>
                <w:sz w:val="22"/>
                <w:szCs w:val="22"/>
              </w:rPr>
              <w:tab/>
            </w:r>
            <w:r w:rsidRPr="002A1898">
              <w:rPr>
                <w:sz w:val="22"/>
                <w:szCs w:val="22"/>
              </w:rPr>
              <w:tab/>
            </w:r>
            <w:r w:rsidRPr="002A1898">
              <w:rPr>
                <w:sz w:val="22"/>
                <w:szCs w:val="22"/>
              </w:rPr>
              <w:tab/>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431026E7" w:rsidR="00FD19D3" w:rsidRPr="009527D3" w:rsidRDefault="002A1898" w:rsidP="004C6515">
            <w:pPr>
              <w:rPr>
                <w:sz w:val="22"/>
                <w:szCs w:val="22"/>
              </w:rPr>
            </w:pPr>
            <w:r w:rsidRPr="002A1898">
              <w:rPr>
                <w:sz w:val="22"/>
                <w:szCs w:val="22"/>
              </w:rPr>
              <w:t>377 822 310; 604 462 264</w:t>
            </w:r>
            <w:r w:rsidRPr="002A1898">
              <w:rPr>
                <w:sz w:val="22"/>
                <w:szCs w:val="22"/>
              </w:rPr>
              <w:tab/>
            </w:r>
            <w:r w:rsidRPr="002A1898">
              <w:rPr>
                <w:sz w:val="22"/>
                <w:szCs w:val="22"/>
              </w:rPr>
              <w:tab/>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0AA30B41" w:rsidR="00FD19D3" w:rsidRPr="009527D3" w:rsidRDefault="00BE3DF5" w:rsidP="004C6515">
            <w:pPr>
              <w:rPr>
                <w:sz w:val="22"/>
                <w:szCs w:val="22"/>
              </w:rPr>
            </w:pPr>
            <w:hyperlink r:id="rId13" w:history="1">
              <w:r w:rsidR="000F41CD" w:rsidRPr="00150F04">
                <w:rPr>
                  <w:rStyle w:val="Hypertextovodkaz"/>
                  <w:szCs w:val="22"/>
                </w:rPr>
                <w:t>kratochvil@spsdplzen.cz</w:t>
              </w:r>
            </w:hyperlink>
            <w:r w:rsidR="000F41CD">
              <w:rPr>
                <w:sz w:val="22"/>
                <w:szCs w:val="22"/>
              </w:rPr>
              <w:t xml:space="preserve"> </w:t>
            </w:r>
          </w:p>
        </w:tc>
      </w:tr>
    </w:tbl>
    <w:p w14:paraId="2884A219" w14:textId="77777777" w:rsidR="00FD19D3" w:rsidRPr="009527D3" w:rsidRDefault="00FD19D3" w:rsidP="004C6515">
      <w:pPr>
        <w:rPr>
          <w:szCs w:val="22"/>
        </w:rPr>
      </w:pP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2B0719" w:rsidRPr="009527D3" w14:paraId="3F5ACFDE" w14:textId="77777777" w:rsidTr="002B0719">
        <w:tc>
          <w:tcPr>
            <w:tcW w:w="1668" w:type="dxa"/>
          </w:tcPr>
          <w:p w14:paraId="034B6151" w14:textId="77777777" w:rsidR="002B0719" w:rsidRPr="009527D3" w:rsidRDefault="002B0719" w:rsidP="002B0719">
            <w:pPr>
              <w:rPr>
                <w:sz w:val="22"/>
                <w:szCs w:val="22"/>
              </w:rPr>
            </w:pPr>
            <w:r w:rsidRPr="009527D3">
              <w:rPr>
                <w:sz w:val="22"/>
                <w:szCs w:val="22"/>
              </w:rPr>
              <w:t>za zhotovitele:</w:t>
            </w:r>
          </w:p>
        </w:tc>
        <w:tc>
          <w:tcPr>
            <w:tcW w:w="4275" w:type="dxa"/>
          </w:tcPr>
          <w:p w14:paraId="078A9EF6" w14:textId="490582F4" w:rsidR="002B0719" w:rsidRPr="009527D3" w:rsidRDefault="002B0719" w:rsidP="002B0719">
            <w:pPr>
              <w:rPr>
                <w:szCs w:val="22"/>
              </w:rPr>
            </w:pPr>
            <w:r>
              <w:rPr>
                <w:sz w:val="22"/>
                <w:szCs w:val="22"/>
              </w:rPr>
              <w:t>Přemysl Holmik</w:t>
            </w:r>
          </w:p>
        </w:tc>
        <w:tc>
          <w:tcPr>
            <w:tcW w:w="4275" w:type="dxa"/>
          </w:tcPr>
          <w:p w14:paraId="7DE117CB" w14:textId="1BD64E68" w:rsidR="002B0719" w:rsidRPr="009527D3" w:rsidRDefault="002B0719" w:rsidP="002B0719">
            <w:pPr>
              <w:rPr>
                <w:sz w:val="22"/>
                <w:szCs w:val="22"/>
              </w:rPr>
            </w:pPr>
          </w:p>
        </w:tc>
      </w:tr>
      <w:tr w:rsidR="002B0719" w:rsidRPr="009527D3" w14:paraId="11DAA4CE" w14:textId="77777777" w:rsidTr="002B0719">
        <w:tc>
          <w:tcPr>
            <w:tcW w:w="1668" w:type="dxa"/>
          </w:tcPr>
          <w:p w14:paraId="19E551A4" w14:textId="77777777" w:rsidR="002B0719" w:rsidRPr="009527D3" w:rsidRDefault="002B0719" w:rsidP="002B0719">
            <w:pPr>
              <w:rPr>
                <w:sz w:val="22"/>
                <w:szCs w:val="22"/>
              </w:rPr>
            </w:pPr>
            <w:r w:rsidRPr="009527D3">
              <w:rPr>
                <w:sz w:val="22"/>
                <w:szCs w:val="22"/>
              </w:rPr>
              <w:t>Tel.:</w:t>
            </w:r>
          </w:p>
        </w:tc>
        <w:tc>
          <w:tcPr>
            <w:tcW w:w="4275" w:type="dxa"/>
          </w:tcPr>
          <w:p w14:paraId="7C63AA21" w14:textId="737D9C3C" w:rsidR="002B0719" w:rsidRPr="009527D3" w:rsidRDefault="002B0719" w:rsidP="002B0719">
            <w:pPr>
              <w:rPr>
                <w:szCs w:val="22"/>
              </w:rPr>
            </w:pPr>
            <w:r>
              <w:rPr>
                <w:sz w:val="22"/>
                <w:szCs w:val="22"/>
              </w:rPr>
              <w:t>+420 </w:t>
            </w:r>
            <w:r w:rsidRPr="008C4258">
              <w:rPr>
                <w:sz w:val="22"/>
                <w:szCs w:val="22"/>
              </w:rPr>
              <w:t>724</w:t>
            </w:r>
            <w:r>
              <w:rPr>
                <w:sz w:val="22"/>
                <w:szCs w:val="22"/>
              </w:rPr>
              <w:t> </w:t>
            </w:r>
            <w:r w:rsidRPr="008C4258">
              <w:rPr>
                <w:sz w:val="22"/>
                <w:szCs w:val="22"/>
              </w:rPr>
              <w:t>261</w:t>
            </w:r>
            <w:r>
              <w:rPr>
                <w:sz w:val="22"/>
                <w:szCs w:val="22"/>
              </w:rPr>
              <w:t xml:space="preserve"> </w:t>
            </w:r>
            <w:r w:rsidRPr="008C4258">
              <w:rPr>
                <w:sz w:val="22"/>
                <w:szCs w:val="22"/>
              </w:rPr>
              <w:t>400</w:t>
            </w:r>
          </w:p>
        </w:tc>
        <w:tc>
          <w:tcPr>
            <w:tcW w:w="4275" w:type="dxa"/>
          </w:tcPr>
          <w:p w14:paraId="0D79B9D4" w14:textId="6C00F92A" w:rsidR="002B0719" w:rsidRPr="009527D3" w:rsidRDefault="002B0719" w:rsidP="002B0719">
            <w:pPr>
              <w:rPr>
                <w:sz w:val="22"/>
                <w:szCs w:val="22"/>
              </w:rPr>
            </w:pPr>
          </w:p>
        </w:tc>
      </w:tr>
      <w:tr w:rsidR="002B0719" w:rsidRPr="009527D3" w14:paraId="6F42B78A" w14:textId="77777777" w:rsidTr="002B0719">
        <w:trPr>
          <w:trHeight w:val="95"/>
        </w:trPr>
        <w:tc>
          <w:tcPr>
            <w:tcW w:w="1668" w:type="dxa"/>
          </w:tcPr>
          <w:p w14:paraId="0BF11B73" w14:textId="77777777" w:rsidR="002B0719" w:rsidRPr="009527D3" w:rsidRDefault="002B0719" w:rsidP="002B0719">
            <w:pPr>
              <w:rPr>
                <w:sz w:val="22"/>
                <w:szCs w:val="22"/>
              </w:rPr>
            </w:pPr>
            <w:r w:rsidRPr="009527D3">
              <w:rPr>
                <w:sz w:val="22"/>
                <w:szCs w:val="22"/>
              </w:rPr>
              <w:t>e-mail</w:t>
            </w:r>
          </w:p>
        </w:tc>
        <w:tc>
          <w:tcPr>
            <w:tcW w:w="4275" w:type="dxa"/>
          </w:tcPr>
          <w:p w14:paraId="2D53640D" w14:textId="34DFA295" w:rsidR="002B0719" w:rsidRPr="009527D3" w:rsidRDefault="00BE3DF5" w:rsidP="002B0719">
            <w:pPr>
              <w:rPr>
                <w:szCs w:val="22"/>
              </w:rPr>
            </w:pPr>
            <w:hyperlink r:id="rId14" w:history="1">
              <w:r w:rsidR="002B0719" w:rsidRPr="00E52AF9">
                <w:rPr>
                  <w:rStyle w:val="Hypertextovodkaz"/>
                  <w:szCs w:val="22"/>
                </w:rPr>
                <w:t>p.holmik@renvia.cz</w:t>
              </w:r>
            </w:hyperlink>
            <w:r w:rsidR="002B0719">
              <w:rPr>
                <w:sz w:val="22"/>
                <w:szCs w:val="22"/>
              </w:rPr>
              <w:t xml:space="preserve"> </w:t>
            </w:r>
          </w:p>
        </w:tc>
        <w:tc>
          <w:tcPr>
            <w:tcW w:w="4275" w:type="dxa"/>
          </w:tcPr>
          <w:p w14:paraId="3BB6CF7D" w14:textId="1682A728" w:rsidR="002B0719" w:rsidRPr="009527D3" w:rsidRDefault="002B0719" w:rsidP="002B0719">
            <w:pPr>
              <w:rPr>
                <w:sz w:val="22"/>
                <w:szCs w:val="22"/>
              </w:rPr>
            </w:pPr>
          </w:p>
        </w:tc>
      </w:tr>
    </w:tbl>
    <w:p w14:paraId="2249C575" w14:textId="452C3BA5" w:rsidR="00FD19D3" w:rsidRDefault="00FD19D3" w:rsidP="00FD19D3">
      <w:pPr>
        <w:ind w:left="4678"/>
      </w:pPr>
    </w:p>
    <w:p w14:paraId="3664081B" w14:textId="77777777" w:rsidR="00FD19D3" w:rsidRDefault="00AD7D59" w:rsidP="00DD52A4">
      <w:pPr>
        <w:pStyle w:val="Nadpis2"/>
      </w:pPr>
      <w:r w:rsidRPr="008833BC">
        <w:lastRenderedPageBreak/>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40" w:name="_Toc97796505"/>
      <w:r w:rsidRPr="008833BC">
        <w:t>ZÁVĚREČNÁ UJEDNÁNÍ</w:t>
      </w:r>
      <w:bookmarkEnd w:id="40"/>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96334D">
        <w:t>6.15</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5673CF8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0E08FD" w:rsidRPr="008833BC">
        <w:t xml:space="preserve">na profilu zadavatele </w:t>
      </w:r>
      <w:r w:rsidRPr="008833BC">
        <w:t>v souladu se zákonem č. 134/2016 Sb., o zadávání veřejných zakázek a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lastRenderedPageBreak/>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27050C0A" w14:textId="3CF5C947" w:rsidR="00612D4D" w:rsidRPr="004C6515" w:rsidRDefault="000F41CD" w:rsidP="004C6515">
      <w:pPr>
        <w:rPr>
          <w:highlight w:val="yellow"/>
        </w:rPr>
      </w:pPr>
      <w:r w:rsidRPr="000F41CD">
        <w:t xml:space="preserve">Příloha č. </w:t>
      </w:r>
      <w:r>
        <w:t>1</w:t>
      </w:r>
      <w:r w:rsidRPr="000F41CD">
        <w:t xml:space="preserve"> – rozpočet v souladu s nabídkou dodavatele (krycí list rozpočtu a rekapitulace objektů)</w:t>
      </w:r>
    </w:p>
    <w:p w14:paraId="3C41FB11" w14:textId="77777777" w:rsidR="00612D4D" w:rsidRDefault="00612D4D" w:rsidP="006D083E">
      <w:pPr>
        <w:spacing w:after="480"/>
      </w:pPr>
    </w:p>
    <w:p w14:paraId="2AF8C535" w14:textId="77777777" w:rsidR="000F41CD" w:rsidRPr="00310A5C" w:rsidRDefault="000F41C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02FAD6BC" w14:textId="126C2EBD" w:rsidR="00612D4D" w:rsidRPr="009527D3" w:rsidRDefault="00612D4D" w:rsidP="004C6515">
            <w:pPr>
              <w:rPr>
                <w:sz w:val="22"/>
                <w:szCs w:val="22"/>
              </w:rPr>
            </w:pPr>
            <w:r w:rsidRPr="009527D3">
              <w:rPr>
                <w:sz w:val="22"/>
                <w:szCs w:val="22"/>
              </w:rPr>
              <w:t>v</w:t>
            </w:r>
            <w:r w:rsidR="00C4247B">
              <w:rPr>
                <w:sz w:val="22"/>
                <w:szCs w:val="22"/>
              </w:rPr>
              <w:t> </w:t>
            </w:r>
            <w:r w:rsidR="000F41CD">
              <w:rPr>
                <w:sz w:val="22"/>
                <w:szCs w:val="22"/>
              </w:rPr>
              <w:t>Plzni</w:t>
            </w:r>
            <w:r w:rsidR="00C4247B">
              <w:rPr>
                <w:sz w:val="22"/>
                <w:szCs w:val="22"/>
              </w:rPr>
              <w:t xml:space="preserve"> 16. 5. 2023</w:t>
            </w:r>
          </w:p>
          <w:p w14:paraId="6C0C95FA" w14:textId="77777777" w:rsidR="00612D4D" w:rsidRDefault="00612D4D" w:rsidP="004C6515">
            <w:pPr>
              <w:rPr>
                <w:sz w:val="22"/>
                <w:szCs w:val="22"/>
              </w:rPr>
            </w:pPr>
          </w:p>
          <w:p w14:paraId="0E3B575A" w14:textId="77777777" w:rsidR="000F41CD" w:rsidRDefault="000F41CD" w:rsidP="004C6515">
            <w:pPr>
              <w:rPr>
                <w:sz w:val="22"/>
                <w:szCs w:val="22"/>
              </w:rPr>
            </w:pPr>
          </w:p>
          <w:p w14:paraId="1E66E925" w14:textId="77777777" w:rsidR="002B0719" w:rsidRDefault="002B0719" w:rsidP="004C6515">
            <w:pPr>
              <w:rPr>
                <w:sz w:val="22"/>
                <w:szCs w:val="22"/>
              </w:rPr>
            </w:pPr>
          </w:p>
          <w:p w14:paraId="3BCE2A36" w14:textId="77777777" w:rsidR="000F41CD" w:rsidRPr="009527D3" w:rsidRDefault="000F41CD" w:rsidP="004C6515">
            <w:pPr>
              <w:rPr>
                <w:sz w:val="22"/>
                <w:szCs w:val="22"/>
              </w:rPr>
            </w:pPr>
          </w:p>
          <w:p w14:paraId="39E2940E" w14:textId="05F9F5B5" w:rsidR="00612D4D" w:rsidRPr="009527D3" w:rsidRDefault="000F41CD" w:rsidP="004C6515">
            <w:pPr>
              <w:rPr>
                <w:sz w:val="22"/>
                <w:szCs w:val="22"/>
              </w:rPr>
            </w:pPr>
            <w:r w:rsidRPr="000F41CD">
              <w:rPr>
                <w:sz w:val="22"/>
                <w:szCs w:val="22"/>
              </w:rPr>
              <w:t>Ing. Irena Nováková</w:t>
            </w:r>
            <w:r w:rsidRPr="000F41CD">
              <w:rPr>
                <w:sz w:val="22"/>
                <w:szCs w:val="22"/>
              </w:rPr>
              <w:tab/>
            </w:r>
            <w:r w:rsidRPr="000F41CD">
              <w:rPr>
                <w:sz w:val="22"/>
                <w:szCs w:val="22"/>
              </w:rPr>
              <w:tab/>
            </w:r>
          </w:p>
          <w:p w14:paraId="4456ADC9" w14:textId="0C4599D6" w:rsidR="00612D4D" w:rsidRPr="009527D3" w:rsidRDefault="000F41CD" w:rsidP="004C6515">
            <w:pPr>
              <w:rPr>
                <w:sz w:val="22"/>
                <w:szCs w:val="22"/>
              </w:rPr>
            </w:pPr>
            <w:r w:rsidRPr="000F41CD">
              <w:rPr>
                <w:sz w:val="22"/>
                <w:szCs w:val="22"/>
              </w:rPr>
              <w:t>ředitelka školy</w:t>
            </w:r>
          </w:p>
          <w:p w14:paraId="39C0BD7E" w14:textId="15320A9F" w:rsidR="00612D4D" w:rsidRPr="009527D3" w:rsidRDefault="000F41CD" w:rsidP="004C6515">
            <w:pPr>
              <w:rPr>
                <w:sz w:val="22"/>
                <w:szCs w:val="22"/>
              </w:rPr>
            </w:pPr>
            <w:r w:rsidRPr="000F41CD">
              <w:rPr>
                <w:sz w:val="22"/>
                <w:szCs w:val="22"/>
              </w:rPr>
              <w:t xml:space="preserve">Střední průmyslová škola </w:t>
            </w:r>
            <w:r>
              <w:rPr>
                <w:sz w:val="22"/>
                <w:szCs w:val="22"/>
              </w:rPr>
              <w:t>dopravní, Plzeň, Karlovarská 99</w:t>
            </w:r>
            <w:r w:rsidRPr="000F41CD">
              <w:rPr>
                <w:sz w:val="22"/>
                <w:szCs w:val="22"/>
              </w:rPr>
              <w:tab/>
            </w:r>
            <w:r w:rsidRPr="000F41CD">
              <w:rPr>
                <w:sz w:val="22"/>
                <w:szCs w:val="22"/>
              </w:rPr>
              <w:tab/>
            </w:r>
            <w:r w:rsidRPr="000F41CD">
              <w:rPr>
                <w:sz w:val="22"/>
                <w:szCs w:val="22"/>
              </w:rPr>
              <w:tab/>
            </w: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5D87E93A" w14:textId="7AA780C1" w:rsidR="00612D4D" w:rsidRPr="009527D3" w:rsidRDefault="00612D4D" w:rsidP="00DD52A4">
            <w:pPr>
              <w:ind w:right="-260"/>
              <w:rPr>
                <w:sz w:val="22"/>
                <w:szCs w:val="22"/>
              </w:rPr>
            </w:pPr>
            <w:r w:rsidRPr="009527D3">
              <w:rPr>
                <w:sz w:val="22"/>
                <w:szCs w:val="22"/>
              </w:rPr>
              <w:t>v</w:t>
            </w:r>
            <w:r w:rsidR="00C4247B">
              <w:t> </w:t>
            </w:r>
            <w:r w:rsidR="002B0719" w:rsidRPr="002B0719">
              <w:rPr>
                <w:sz w:val="22"/>
                <w:szCs w:val="22"/>
              </w:rPr>
              <w:t>Plzni</w:t>
            </w:r>
            <w:r w:rsidR="00C4247B">
              <w:rPr>
                <w:sz w:val="22"/>
                <w:szCs w:val="22"/>
              </w:rPr>
              <w:t xml:space="preserve"> 12. 5. 2023</w:t>
            </w:r>
          </w:p>
          <w:p w14:paraId="420B4424" w14:textId="77777777" w:rsidR="00612D4D" w:rsidRDefault="00612D4D" w:rsidP="004C6515">
            <w:pPr>
              <w:rPr>
                <w:sz w:val="22"/>
                <w:szCs w:val="22"/>
              </w:rPr>
            </w:pPr>
          </w:p>
          <w:p w14:paraId="6F363926" w14:textId="77777777" w:rsidR="000F41CD" w:rsidRDefault="000F41CD" w:rsidP="004C6515">
            <w:pPr>
              <w:rPr>
                <w:sz w:val="22"/>
                <w:szCs w:val="22"/>
              </w:rPr>
            </w:pPr>
          </w:p>
          <w:p w14:paraId="6D0B0050" w14:textId="77777777" w:rsidR="002B0719" w:rsidRDefault="002B0719" w:rsidP="004C6515">
            <w:pPr>
              <w:rPr>
                <w:sz w:val="22"/>
                <w:szCs w:val="22"/>
              </w:rPr>
            </w:pPr>
          </w:p>
          <w:p w14:paraId="1592C495" w14:textId="77777777" w:rsidR="000F41CD" w:rsidRPr="009527D3" w:rsidRDefault="000F41CD" w:rsidP="004C6515">
            <w:pPr>
              <w:rPr>
                <w:sz w:val="22"/>
                <w:szCs w:val="22"/>
              </w:rPr>
            </w:pPr>
          </w:p>
          <w:p w14:paraId="07382F56" w14:textId="77777777" w:rsidR="002B0719" w:rsidRPr="009527D3" w:rsidRDefault="002B0719" w:rsidP="002B0719">
            <w:pPr>
              <w:rPr>
                <w:sz w:val="22"/>
                <w:szCs w:val="22"/>
              </w:rPr>
            </w:pPr>
            <w:r>
              <w:rPr>
                <w:sz w:val="22"/>
                <w:szCs w:val="22"/>
              </w:rPr>
              <w:t>Přemysl Holmik</w:t>
            </w:r>
          </w:p>
          <w:p w14:paraId="117CB808" w14:textId="77777777" w:rsidR="002B0719" w:rsidRPr="009527D3" w:rsidRDefault="002B0719" w:rsidP="002B0719">
            <w:pPr>
              <w:rPr>
                <w:sz w:val="22"/>
                <w:szCs w:val="22"/>
              </w:rPr>
            </w:pPr>
            <w:r>
              <w:rPr>
                <w:sz w:val="22"/>
                <w:szCs w:val="22"/>
              </w:rPr>
              <w:t>jednatel</w:t>
            </w:r>
          </w:p>
          <w:p w14:paraId="78ACD0D0" w14:textId="77777777" w:rsidR="002B0719" w:rsidRPr="009527D3" w:rsidRDefault="002B0719" w:rsidP="002B0719">
            <w:pPr>
              <w:rPr>
                <w:sz w:val="22"/>
                <w:szCs w:val="22"/>
              </w:rPr>
            </w:pPr>
            <w:r>
              <w:rPr>
                <w:sz w:val="22"/>
                <w:szCs w:val="22"/>
              </w:rPr>
              <w:t>RENVIA stavby s.r.o.</w:t>
            </w:r>
          </w:p>
          <w:p w14:paraId="15C7AFB5" w14:textId="18D3A776" w:rsidR="00612D4D" w:rsidRPr="009527D3" w:rsidRDefault="002B0719" w:rsidP="002B0719">
            <w:pPr>
              <w:rPr>
                <w:sz w:val="22"/>
                <w:szCs w:val="22"/>
              </w:rPr>
            </w:pPr>
            <w:r w:rsidRPr="009527D3">
              <w:rPr>
                <w:sz w:val="22"/>
                <w:szCs w:val="22"/>
              </w:rPr>
              <w:t>za zhotovitel</w:t>
            </w:r>
            <w:r w:rsidR="00612D4D" w:rsidRPr="009527D3">
              <w:rPr>
                <w:sz w:val="22"/>
                <w:szCs w:val="22"/>
              </w:rPr>
              <w:t>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default" r:id="rId15"/>
      <w:footerReference w:type="default" r:id="rId16"/>
      <w:headerReference w:type="first" r:id="rId17"/>
      <w:footerReference w:type="first" r:id="rId18"/>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B3AD" w14:textId="77777777" w:rsidR="00BE3DF5" w:rsidRDefault="00BE3DF5" w:rsidP="005C54F7">
      <w:pPr>
        <w:spacing w:after="0"/>
      </w:pPr>
      <w:r>
        <w:separator/>
      </w:r>
    </w:p>
  </w:endnote>
  <w:endnote w:type="continuationSeparator" w:id="0">
    <w:p w14:paraId="12F4A65C" w14:textId="77777777" w:rsidR="00BE3DF5" w:rsidRDefault="00BE3DF5"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F58696B" w:rsidR="002B0719" w:rsidRDefault="002B0719">
            <w:pPr>
              <w:pStyle w:val="Zpat"/>
              <w:jc w:val="right"/>
            </w:pPr>
            <w:r>
              <w:t xml:space="preserve">Stránka </w:t>
            </w:r>
            <w:r>
              <w:rPr>
                <w:b/>
                <w:bCs/>
                <w:sz w:val="24"/>
              </w:rPr>
              <w:fldChar w:fldCharType="begin"/>
            </w:r>
            <w:r>
              <w:rPr>
                <w:b/>
                <w:bCs/>
              </w:rPr>
              <w:instrText>PAGE</w:instrText>
            </w:r>
            <w:r>
              <w:rPr>
                <w:b/>
                <w:bCs/>
                <w:sz w:val="24"/>
              </w:rPr>
              <w:fldChar w:fldCharType="separate"/>
            </w:r>
            <w:r w:rsidR="00383A21">
              <w:rPr>
                <w:b/>
                <w:bCs/>
                <w:noProof/>
              </w:rPr>
              <w:t>17</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83A21">
              <w:rPr>
                <w:b/>
                <w:bCs/>
                <w:noProof/>
              </w:rPr>
              <w:t>18</w:t>
            </w:r>
            <w:r>
              <w:rPr>
                <w:b/>
                <w:bCs/>
                <w:sz w:val="24"/>
              </w:rPr>
              <w:fldChar w:fldCharType="end"/>
            </w:r>
          </w:p>
        </w:sdtContent>
      </w:sdt>
    </w:sdtContent>
  </w:sdt>
  <w:p w14:paraId="33EA6A4C" w14:textId="77777777" w:rsidR="002B0719" w:rsidRDefault="002B07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E50A" w14:textId="77777777" w:rsidR="002B0719" w:rsidRDefault="002B0719" w:rsidP="0057231A">
    <w:pPr>
      <w:pStyle w:val="Zhlav"/>
      <w:spacing w:after="120"/>
    </w:pPr>
    <w:r>
      <w:rPr>
        <w:i/>
      </w:rPr>
      <w:t>Verze platná od 26. 7. 2022</w:t>
    </w:r>
  </w:p>
  <w:p w14:paraId="6E82AFA7" w14:textId="77777777" w:rsidR="002B0719" w:rsidRDefault="002B0719" w:rsidP="005723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4226D" w14:textId="77777777" w:rsidR="00BE3DF5" w:rsidRDefault="00BE3DF5" w:rsidP="005C54F7">
      <w:pPr>
        <w:spacing w:after="0"/>
      </w:pPr>
      <w:r>
        <w:separator/>
      </w:r>
    </w:p>
  </w:footnote>
  <w:footnote w:type="continuationSeparator" w:id="0">
    <w:p w14:paraId="32E2AE1B" w14:textId="77777777" w:rsidR="00BE3DF5" w:rsidRDefault="00BE3DF5"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6020" w14:textId="77777777" w:rsidR="002B0719" w:rsidRDefault="002B0719" w:rsidP="00447074">
    <w:pPr>
      <w:pStyle w:val="Zhlav"/>
      <w:jc w:val="right"/>
    </w:pPr>
    <w:r>
      <w:t>Č. j.: 3146/23/CN</w:t>
    </w:r>
  </w:p>
  <w:p w14:paraId="62703291" w14:textId="30AD7535" w:rsidR="002B0719" w:rsidRPr="009C33CC" w:rsidRDefault="002B0719" w:rsidP="00447074">
    <w:pPr>
      <w:pStyle w:val="Zhlav"/>
      <w:jc w:val="right"/>
    </w:pPr>
    <w:r>
      <w:t>Spis. zn.: CN/101/CN/23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BFF0" w14:textId="5C2B2C54" w:rsidR="002B0719" w:rsidRPr="00AF2333" w:rsidRDefault="002B0719" w:rsidP="00AF2333">
    <w:pPr>
      <w:pStyle w:val="Zhlav"/>
      <w:jc w:val="right"/>
    </w:pPr>
    <w:r>
      <w:t xml:space="preserve">Č. j.: </w:t>
    </w:r>
    <w:r w:rsidRPr="00CC3808">
      <w:t>3146/23/CN</w:t>
    </w:r>
  </w:p>
  <w:p w14:paraId="00C7AE72" w14:textId="4B5D35FA" w:rsidR="002B0719" w:rsidRPr="0057231A" w:rsidRDefault="002B0719" w:rsidP="00CC3808">
    <w:pPr>
      <w:pStyle w:val="Zhlav"/>
      <w:jc w:val="right"/>
    </w:pPr>
    <w:r>
      <w:t>Spis. zn.: CN/101/CN/23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001CA"/>
    <w:rsid w:val="00003EDA"/>
    <w:rsid w:val="00023289"/>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1CD"/>
    <w:rsid w:val="000F4285"/>
    <w:rsid w:val="001023DD"/>
    <w:rsid w:val="001079BA"/>
    <w:rsid w:val="00116FA6"/>
    <w:rsid w:val="001204AB"/>
    <w:rsid w:val="00132513"/>
    <w:rsid w:val="00150C96"/>
    <w:rsid w:val="00183BBC"/>
    <w:rsid w:val="00186DCE"/>
    <w:rsid w:val="00190269"/>
    <w:rsid w:val="0019753B"/>
    <w:rsid w:val="001A1665"/>
    <w:rsid w:val="001B62F1"/>
    <w:rsid w:val="001C1B29"/>
    <w:rsid w:val="001E5723"/>
    <w:rsid w:val="001F6DE0"/>
    <w:rsid w:val="002015FE"/>
    <w:rsid w:val="00203A6F"/>
    <w:rsid w:val="00205403"/>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A17E7"/>
    <w:rsid w:val="002A1898"/>
    <w:rsid w:val="002A23E4"/>
    <w:rsid w:val="002A77C4"/>
    <w:rsid w:val="002B0719"/>
    <w:rsid w:val="002B6375"/>
    <w:rsid w:val="002C5450"/>
    <w:rsid w:val="002C73A6"/>
    <w:rsid w:val="002D2E02"/>
    <w:rsid w:val="002D49BA"/>
    <w:rsid w:val="00303134"/>
    <w:rsid w:val="00310A5C"/>
    <w:rsid w:val="00321E12"/>
    <w:rsid w:val="003422C1"/>
    <w:rsid w:val="00356D67"/>
    <w:rsid w:val="0036551B"/>
    <w:rsid w:val="00375AF5"/>
    <w:rsid w:val="00375EE5"/>
    <w:rsid w:val="003767B5"/>
    <w:rsid w:val="00380962"/>
    <w:rsid w:val="00381D99"/>
    <w:rsid w:val="00382673"/>
    <w:rsid w:val="00383A21"/>
    <w:rsid w:val="00383D4C"/>
    <w:rsid w:val="003A5BB0"/>
    <w:rsid w:val="003B4D7B"/>
    <w:rsid w:val="003C59FE"/>
    <w:rsid w:val="003D382A"/>
    <w:rsid w:val="003D58CA"/>
    <w:rsid w:val="003E6F5D"/>
    <w:rsid w:val="00402F7C"/>
    <w:rsid w:val="004042DE"/>
    <w:rsid w:val="00410D36"/>
    <w:rsid w:val="00417D19"/>
    <w:rsid w:val="00422A68"/>
    <w:rsid w:val="00423180"/>
    <w:rsid w:val="004231D2"/>
    <w:rsid w:val="00424414"/>
    <w:rsid w:val="004329EB"/>
    <w:rsid w:val="00436BCC"/>
    <w:rsid w:val="004434EB"/>
    <w:rsid w:val="00444C94"/>
    <w:rsid w:val="0044653C"/>
    <w:rsid w:val="00447074"/>
    <w:rsid w:val="00454345"/>
    <w:rsid w:val="00463742"/>
    <w:rsid w:val="0046590D"/>
    <w:rsid w:val="00474E27"/>
    <w:rsid w:val="004843B3"/>
    <w:rsid w:val="00486CF6"/>
    <w:rsid w:val="00497F82"/>
    <w:rsid w:val="004A6D62"/>
    <w:rsid w:val="004B7B43"/>
    <w:rsid w:val="004C16CC"/>
    <w:rsid w:val="004C6515"/>
    <w:rsid w:val="004C7205"/>
    <w:rsid w:val="004E102E"/>
    <w:rsid w:val="004F74AE"/>
    <w:rsid w:val="00502FD5"/>
    <w:rsid w:val="00504316"/>
    <w:rsid w:val="0050711C"/>
    <w:rsid w:val="00512B4E"/>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D6DDE"/>
    <w:rsid w:val="005E5A4A"/>
    <w:rsid w:val="005F1EA6"/>
    <w:rsid w:val="00612D4D"/>
    <w:rsid w:val="006137FB"/>
    <w:rsid w:val="00615E1C"/>
    <w:rsid w:val="0063410E"/>
    <w:rsid w:val="0063461C"/>
    <w:rsid w:val="00634B2A"/>
    <w:rsid w:val="00646856"/>
    <w:rsid w:val="00663FBC"/>
    <w:rsid w:val="00665B5E"/>
    <w:rsid w:val="00673576"/>
    <w:rsid w:val="006806AE"/>
    <w:rsid w:val="006853D3"/>
    <w:rsid w:val="0069138C"/>
    <w:rsid w:val="00696096"/>
    <w:rsid w:val="006A7909"/>
    <w:rsid w:val="006B44BD"/>
    <w:rsid w:val="006B4571"/>
    <w:rsid w:val="006B663B"/>
    <w:rsid w:val="006C4AC0"/>
    <w:rsid w:val="006C5E3F"/>
    <w:rsid w:val="006D083E"/>
    <w:rsid w:val="006D26AE"/>
    <w:rsid w:val="006D51A3"/>
    <w:rsid w:val="006E2D7A"/>
    <w:rsid w:val="006E6F1E"/>
    <w:rsid w:val="006F0ECA"/>
    <w:rsid w:val="006F4C75"/>
    <w:rsid w:val="0070642B"/>
    <w:rsid w:val="00742A09"/>
    <w:rsid w:val="00745A52"/>
    <w:rsid w:val="00762113"/>
    <w:rsid w:val="007A6275"/>
    <w:rsid w:val="007B19BA"/>
    <w:rsid w:val="007C611D"/>
    <w:rsid w:val="007D2262"/>
    <w:rsid w:val="007D3576"/>
    <w:rsid w:val="007D3BB6"/>
    <w:rsid w:val="007E32A6"/>
    <w:rsid w:val="007F7C36"/>
    <w:rsid w:val="00800CEB"/>
    <w:rsid w:val="008056AE"/>
    <w:rsid w:val="00807964"/>
    <w:rsid w:val="00813E2F"/>
    <w:rsid w:val="00815392"/>
    <w:rsid w:val="00815C93"/>
    <w:rsid w:val="00815FD1"/>
    <w:rsid w:val="00820EA8"/>
    <w:rsid w:val="00821CF1"/>
    <w:rsid w:val="00823B19"/>
    <w:rsid w:val="00825BF2"/>
    <w:rsid w:val="0083342C"/>
    <w:rsid w:val="0084504A"/>
    <w:rsid w:val="008577F0"/>
    <w:rsid w:val="00860F43"/>
    <w:rsid w:val="00862A35"/>
    <w:rsid w:val="00862BFF"/>
    <w:rsid w:val="00871866"/>
    <w:rsid w:val="008833BC"/>
    <w:rsid w:val="00891C8A"/>
    <w:rsid w:val="00893FF2"/>
    <w:rsid w:val="00894D66"/>
    <w:rsid w:val="0089534A"/>
    <w:rsid w:val="008A3BAB"/>
    <w:rsid w:val="008A40FF"/>
    <w:rsid w:val="008C2BEA"/>
    <w:rsid w:val="008C371A"/>
    <w:rsid w:val="008F7CFB"/>
    <w:rsid w:val="009127EE"/>
    <w:rsid w:val="00920AF3"/>
    <w:rsid w:val="00927764"/>
    <w:rsid w:val="0093131B"/>
    <w:rsid w:val="00932A83"/>
    <w:rsid w:val="009415F2"/>
    <w:rsid w:val="009525DA"/>
    <w:rsid w:val="009527D3"/>
    <w:rsid w:val="00954EFF"/>
    <w:rsid w:val="009562E2"/>
    <w:rsid w:val="0096100C"/>
    <w:rsid w:val="00963051"/>
    <w:rsid w:val="0096334D"/>
    <w:rsid w:val="00973660"/>
    <w:rsid w:val="00992E91"/>
    <w:rsid w:val="009A212B"/>
    <w:rsid w:val="009B6DCB"/>
    <w:rsid w:val="009C2373"/>
    <w:rsid w:val="009C33CC"/>
    <w:rsid w:val="009C638D"/>
    <w:rsid w:val="009C69E4"/>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334D0"/>
    <w:rsid w:val="00B6188F"/>
    <w:rsid w:val="00B63D42"/>
    <w:rsid w:val="00B67A2B"/>
    <w:rsid w:val="00B9086C"/>
    <w:rsid w:val="00B94889"/>
    <w:rsid w:val="00B96284"/>
    <w:rsid w:val="00B976A8"/>
    <w:rsid w:val="00BA01F2"/>
    <w:rsid w:val="00BA5590"/>
    <w:rsid w:val="00BB1C6E"/>
    <w:rsid w:val="00BE17EB"/>
    <w:rsid w:val="00BE3DF5"/>
    <w:rsid w:val="00BE5884"/>
    <w:rsid w:val="00BF4AB2"/>
    <w:rsid w:val="00C10004"/>
    <w:rsid w:val="00C10A4C"/>
    <w:rsid w:val="00C14FCF"/>
    <w:rsid w:val="00C163F6"/>
    <w:rsid w:val="00C21D1D"/>
    <w:rsid w:val="00C25A0B"/>
    <w:rsid w:val="00C2650A"/>
    <w:rsid w:val="00C27213"/>
    <w:rsid w:val="00C4247B"/>
    <w:rsid w:val="00C442C2"/>
    <w:rsid w:val="00C47F48"/>
    <w:rsid w:val="00C51AC8"/>
    <w:rsid w:val="00C81227"/>
    <w:rsid w:val="00C82758"/>
    <w:rsid w:val="00C95A2B"/>
    <w:rsid w:val="00C97D15"/>
    <w:rsid w:val="00CC3808"/>
    <w:rsid w:val="00CC563A"/>
    <w:rsid w:val="00CC7AF5"/>
    <w:rsid w:val="00CD1385"/>
    <w:rsid w:val="00CD453B"/>
    <w:rsid w:val="00D02218"/>
    <w:rsid w:val="00D17091"/>
    <w:rsid w:val="00D171A1"/>
    <w:rsid w:val="00D2156F"/>
    <w:rsid w:val="00D23BA9"/>
    <w:rsid w:val="00D33984"/>
    <w:rsid w:val="00D4244B"/>
    <w:rsid w:val="00D44E76"/>
    <w:rsid w:val="00D50C25"/>
    <w:rsid w:val="00D51492"/>
    <w:rsid w:val="00D576B1"/>
    <w:rsid w:val="00D666A1"/>
    <w:rsid w:val="00D712C3"/>
    <w:rsid w:val="00D72B27"/>
    <w:rsid w:val="00D752E3"/>
    <w:rsid w:val="00D801A4"/>
    <w:rsid w:val="00DA67B3"/>
    <w:rsid w:val="00DC1E88"/>
    <w:rsid w:val="00DC52D5"/>
    <w:rsid w:val="00DD1AD7"/>
    <w:rsid w:val="00DD52A4"/>
    <w:rsid w:val="00DF15FA"/>
    <w:rsid w:val="00DF2D96"/>
    <w:rsid w:val="00DF76FC"/>
    <w:rsid w:val="00E0193D"/>
    <w:rsid w:val="00E05271"/>
    <w:rsid w:val="00E1662D"/>
    <w:rsid w:val="00E2266C"/>
    <w:rsid w:val="00E25003"/>
    <w:rsid w:val="00E27F61"/>
    <w:rsid w:val="00E374B0"/>
    <w:rsid w:val="00E61E30"/>
    <w:rsid w:val="00E6224A"/>
    <w:rsid w:val="00E651A9"/>
    <w:rsid w:val="00E676F8"/>
    <w:rsid w:val="00E70785"/>
    <w:rsid w:val="00E719CB"/>
    <w:rsid w:val="00E72DE3"/>
    <w:rsid w:val="00E81402"/>
    <w:rsid w:val="00EA207C"/>
    <w:rsid w:val="00EB038C"/>
    <w:rsid w:val="00EB067D"/>
    <w:rsid w:val="00EB4D87"/>
    <w:rsid w:val="00EC7681"/>
    <w:rsid w:val="00EF0EBA"/>
    <w:rsid w:val="00F0362A"/>
    <w:rsid w:val="00F12E91"/>
    <w:rsid w:val="00F14D03"/>
    <w:rsid w:val="00F165B9"/>
    <w:rsid w:val="00F20A94"/>
    <w:rsid w:val="00F340C2"/>
    <w:rsid w:val="00F5017A"/>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9C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stav@planstav.biz" TargetMode="External"/><Relationship Id="rId13" Type="http://schemas.openxmlformats.org/officeDocument/2006/relationships/hyperlink" Target="mailto:kratochvil@spsdplzen.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olmik@renvia.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hazka@spsdplzen.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holmik@renvi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pskopl@dopskopl.cz" TargetMode="External"/><Relationship Id="rId14" Type="http://schemas.openxmlformats.org/officeDocument/2006/relationships/hyperlink" Target="mailto:p.holmik@renvi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CF73E-49B7-4ACE-8377-76B81EC4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8043</Words>
  <Characters>47455</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Jana Slámová</cp:lastModifiedBy>
  <cp:revision>2</cp:revision>
  <cp:lastPrinted>2021-07-16T13:28:00Z</cp:lastPrinted>
  <dcterms:created xsi:type="dcterms:W3CDTF">2023-05-31T14:39:00Z</dcterms:created>
  <dcterms:modified xsi:type="dcterms:W3CDTF">2023-05-31T14:39:00Z</dcterms:modified>
</cp:coreProperties>
</file>