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96" w:rsidRPr="00E32B06" w:rsidRDefault="00E32B06">
      <w:pPr>
        <w:rPr>
          <w:rFonts w:ascii="Times New Roman" w:hAnsi="Times New Roman" w:cs="Times New Roman"/>
          <w:noProof/>
          <w:sz w:val="24"/>
          <w:szCs w:val="24"/>
        </w:rPr>
      </w:pPr>
      <w:r w:rsidRPr="00E32B06">
        <w:rPr>
          <w:rFonts w:ascii="Times New Roman" w:hAnsi="Times New Roman" w:cs="Times New Roman"/>
          <w:noProof/>
          <w:sz w:val="24"/>
          <w:szCs w:val="24"/>
        </w:rPr>
        <w:t>Příloha č. 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bližší specifikace zboží</w:t>
      </w:r>
      <w:bookmarkStart w:id="0" w:name="_GoBack"/>
      <w:bookmarkEnd w:id="0"/>
    </w:p>
    <w:p w:rsidR="00E32B06" w:rsidRDefault="00E32B06"/>
    <w:p w:rsidR="00E32B06" w:rsidRDefault="00E32B06">
      <w:r>
        <w:rPr>
          <w:noProof/>
        </w:rPr>
        <w:drawing>
          <wp:inline distT="0" distB="0" distL="0" distR="0" wp14:anchorId="39B2F5D5" wp14:editId="4622D29F">
            <wp:extent cx="5760720" cy="9271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B06" w:rsidRDefault="00E32B06"/>
    <w:p w:rsidR="00E32B06" w:rsidRPr="00E32B06" w:rsidRDefault="00E32B06" w:rsidP="00E32B0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2B06">
        <w:rPr>
          <w:rFonts w:ascii="Times New Roman" w:hAnsi="Times New Roman" w:cs="Times New Roman"/>
          <w:sz w:val="24"/>
          <w:szCs w:val="24"/>
        </w:rPr>
        <w:t>Stiga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B06">
        <w:rPr>
          <w:rFonts w:ascii="Times New Roman" w:hAnsi="Times New Roman" w:cs="Times New Roman"/>
          <w:sz w:val="24"/>
          <w:szCs w:val="24"/>
        </w:rPr>
        <w:t>Estate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 9102 WX </w:t>
      </w:r>
      <w:proofErr w:type="spellStart"/>
      <w:r w:rsidRPr="00E32B06">
        <w:rPr>
          <w:rFonts w:ascii="Times New Roman" w:hAnsi="Times New Roman" w:cs="Times New Roman"/>
          <w:sz w:val="24"/>
          <w:szCs w:val="24"/>
        </w:rPr>
        <w:t>Twin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 4x4 </w:t>
      </w:r>
    </w:p>
    <w:p w:rsidR="00E32B06" w:rsidRPr="00E32B06" w:rsidRDefault="00E32B06" w:rsidP="00E32B06">
      <w:pPr>
        <w:spacing w:after="0" w:line="240" w:lineRule="auto"/>
        <w:rPr>
          <w:rFonts w:ascii="Times New Roman" w:hAnsi="Times New Roman" w:cs="Times New Roman"/>
        </w:rPr>
      </w:pPr>
      <w:r w:rsidRPr="00E32B06">
        <w:rPr>
          <w:rFonts w:ascii="Times New Roman" w:hAnsi="Times New Roman" w:cs="Times New Roman"/>
          <w:sz w:val="24"/>
          <w:szCs w:val="24"/>
        </w:rPr>
        <w:t>Objednací číslo (</w:t>
      </w:r>
      <w:proofErr w:type="spellStart"/>
      <w:r w:rsidRPr="00E32B06">
        <w:rPr>
          <w:rFonts w:ascii="Times New Roman" w:hAnsi="Times New Roman" w:cs="Times New Roman"/>
          <w:sz w:val="24"/>
          <w:szCs w:val="24"/>
        </w:rPr>
        <w:t>Art.N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) 2T1430381/ST2P </w:t>
      </w:r>
    </w:p>
    <w:p w:rsidR="00E32B06" w:rsidRPr="00E32B06" w:rsidRDefault="00E32B06" w:rsidP="00E32B06">
      <w:pPr>
        <w:spacing w:after="0" w:line="240" w:lineRule="auto"/>
        <w:rPr>
          <w:rFonts w:ascii="Times New Roman" w:hAnsi="Times New Roman" w:cs="Times New Roman"/>
        </w:rPr>
      </w:pPr>
      <w:r w:rsidRPr="00E32B06">
        <w:rPr>
          <w:rFonts w:ascii="Times New Roman" w:hAnsi="Times New Roman" w:cs="Times New Roman"/>
          <w:sz w:val="24"/>
          <w:szCs w:val="24"/>
        </w:rPr>
        <w:t>Výrobní číslo (s/n) 23CA1RON001527</w:t>
      </w:r>
    </w:p>
    <w:p w:rsidR="00E32B06" w:rsidRPr="00E32B06" w:rsidRDefault="00E32B06" w:rsidP="00E32B06">
      <w:pPr>
        <w:spacing w:after="0" w:line="240" w:lineRule="auto"/>
        <w:rPr>
          <w:rFonts w:ascii="Times New Roman" w:hAnsi="Times New Roman" w:cs="Times New Roman"/>
        </w:rPr>
      </w:pPr>
      <w:r w:rsidRPr="00E32B06">
        <w:rPr>
          <w:rFonts w:ascii="Times New Roman" w:hAnsi="Times New Roman" w:cs="Times New Roman"/>
          <w:sz w:val="24"/>
          <w:szCs w:val="24"/>
        </w:rPr>
        <w:t xml:space="preserve">Motor: HONDA GXV 690, dvouválec, 688 ccm jmenovitý výkon 12,65 kW při 2500/min </w:t>
      </w:r>
    </w:p>
    <w:p w:rsidR="00E32B06" w:rsidRPr="00E32B06" w:rsidRDefault="00E32B06" w:rsidP="00E32B06">
      <w:pPr>
        <w:spacing w:after="0" w:line="240" w:lineRule="auto"/>
        <w:rPr>
          <w:rFonts w:ascii="Times New Roman" w:hAnsi="Times New Roman" w:cs="Times New Roman"/>
        </w:rPr>
      </w:pPr>
      <w:r w:rsidRPr="00E32B06">
        <w:rPr>
          <w:rFonts w:ascii="Times New Roman" w:hAnsi="Times New Roman" w:cs="Times New Roman"/>
          <w:sz w:val="24"/>
          <w:szCs w:val="24"/>
        </w:rPr>
        <w:t>Sečení: 2 nože, časované ozubeným řemenem o záběru 102 cm</w:t>
      </w:r>
    </w:p>
    <w:p w:rsidR="00E32B06" w:rsidRPr="00E32B06" w:rsidRDefault="00E32B06" w:rsidP="00E32B06">
      <w:pPr>
        <w:spacing w:after="0" w:line="240" w:lineRule="auto"/>
        <w:rPr>
          <w:rFonts w:ascii="Times New Roman" w:hAnsi="Times New Roman" w:cs="Times New Roman"/>
        </w:rPr>
      </w:pPr>
      <w:r w:rsidRPr="00E32B06">
        <w:rPr>
          <w:rFonts w:ascii="Times New Roman" w:hAnsi="Times New Roman" w:cs="Times New Roman"/>
          <w:sz w:val="24"/>
          <w:szCs w:val="24"/>
        </w:rPr>
        <w:t xml:space="preserve">Převodovka (pojezd): hydrostatická zadní náprava </w:t>
      </w:r>
      <w:proofErr w:type="spellStart"/>
      <w:r w:rsidRPr="00E32B06">
        <w:rPr>
          <w:rFonts w:ascii="Times New Roman" w:hAnsi="Times New Roman" w:cs="Times New Roman"/>
          <w:sz w:val="24"/>
          <w:szCs w:val="24"/>
        </w:rPr>
        <w:t>Tuff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B06">
        <w:rPr>
          <w:rFonts w:ascii="Times New Roman" w:hAnsi="Times New Roman" w:cs="Times New Roman"/>
          <w:sz w:val="24"/>
          <w:szCs w:val="24"/>
        </w:rPr>
        <w:t>Torq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 K574, přední náprava </w:t>
      </w:r>
      <w:proofErr w:type="spellStart"/>
      <w:r w:rsidRPr="00E32B06">
        <w:rPr>
          <w:rFonts w:ascii="Times New Roman" w:hAnsi="Times New Roman" w:cs="Times New Roman"/>
          <w:sz w:val="24"/>
          <w:szCs w:val="24"/>
        </w:rPr>
        <w:t>Kanzaki</w:t>
      </w:r>
      <w:proofErr w:type="spellEnd"/>
      <w:r w:rsidRPr="00E32B06">
        <w:rPr>
          <w:rFonts w:ascii="Times New Roman" w:hAnsi="Times New Roman" w:cs="Times New Roman"/>
          <w:sz w:val="24"/>
          <w:szCs w:val="24"/>
        </w:rPr>
        <w:t xml:space="preserve"> KXH 7M – pohon 4x4 permanentní</w:t>
      </w:r>
    </w:p>
    <w:p w:rsidR="00E32B06" w:rsidRDefault="00E32B06"/>
    <w:sectPr w:rsidR="00E3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06"/>
    <w:rsid w:val="001066AC"/>
    <w:rsid w:val="00766996"/>
    <w:rsid w:val="00E3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C6B9"/>
  <w15:chartTrackingRefBased/>
  <w15:docId w15:val="{4A0333D8-CE6B-423D-A70C-BC8B563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pacalova</dc:creator>
  <cp:keywords/>
  <dc:description/>
  <cp:lastModifiedBy>pacalova</cp:lastModifiedBy>
  <cp:revision>1</cp:revision>
  <dcterms:created xsi:type="dcterms:W3CDTF">2023-04-21T08:08:00Z</dcterms:created>
  <dcterms:modified xsi:type="dcterms:W3CDTF">2023-04-21T08:28:00Z</dcterms:modified>
</cp:coreProperties>
</file>