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1190700005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 w:firstLine="0"/>
        <w:jc w:val="left"/>
        <w:rPr>
          <w:sz w:val="60"/>
        </w:rPr>
      </w:pPr>
    </w:p>
    <w:p>
      <w:pPr>
        <w:pStyle w:val="BodyText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ind w:left="0" w:firstLine="0"/>
        <w:jc w:val="left"/>
      </w:pPr>
    </w:p>
    <w:p>
      <w:pPr>
        <w:pStyle w:val="Heading2"/>
        <w:ind w:right="0"/>
        <w:jc w:val="left"/>
      </w:pPr>
      <w:r>
        <w:rPr/>
        <w:t>Střední</w:t>
      </w:r>
      <w:r>
        <w:rPr>
          <w:spacing w:val="-5"/>
        </w:rPr>
        <w:t> </w:t>
      </w:r>
      <w:r>
        <w:rPr/>
        <w:t>škola</w:t>
      </w:r>
      <w:r>
        <w:rPr>
          <w:spacing w:val="-5"/>
        </w:rPr>
        <w:t> </w:t>
      </w:r>
      <w:r>
        <w:rPr/>
        <w:t>zahradnická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technická</w:t>
      </w:r>
      <w:r>
        <w:rPr>
          <w:spacing w:val="-3"/>
        </w:rPr>
        <w:t> </w:t>
      </w:r>
      <w:r>
        <w:rPr/>
        <w:t>Litomyšl</w:t>
      </w:r>
    </w:p>
    <w:p>
      <w:pPr>
        <w:pStyle w:val="BodyText"/>
        <w:spacing w:line="265" w:lineRule="exact" w:before="1"/>
        <w:ind w:left="242" w:firstLine="0"/>
        <w:jc w:val="left"/>
      </w:pPr>
      <w:r>
        <w:rPr/>
        <w:t>příspěvková</w:t>
      </w:r>
      <w:r>
        <w:rPr>
          <w:spacing w:val="-5"/>
        </w:rPr>
        <w:t> </w:t>
      </w:r>
      <w:r>
        <w:rPr/>
        <w:t>organizace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T.</w:t>
      </w:r>
      <w:r>
        <w:rPr>
          <w:spacing w:val="-4"/>
        </w:rPr>
        <w:t> </w:t>
      </w:r>
      <w:r>
        <w:rPr/>
        <w:t>G.</w:t>
      </w:r>
      <w:r>
        <w:rPr>
          <w:spacing w:val="-3"/>
        </w:rPr>
        <w:t> </w:t>
      </w:r>
      <w:r>
        <w:rPr/>
        <w:t>Masaryka</w:t>
      </w:r>
      <w:r>
        <w:rPr>
          <w:spacing w:val="-3"/>
        </w:rPr>
        <w:t> </w:t>
      </w:r>
      <w:r>
        <w:rPr/>
        <w:t>659,</w:t>
      </w:r>
      <w:r>
        <w:rPr>
          <w:spacing w:val="-3"/>
        </w:rPr>
        <w:t> </w:t>
      </w:r>
      <w:r>
        <w:rPr/>
        <w:t>570 01</w:t>
      </w:r>
      <w:r>
        <w:rPr>
          <w:spacing w:val="-1"/>
        </w:rPr>
        <w:t> </w:t>
      </w:r>
      <w:r>
        <w:rPr/>
        <w:t>Litomyšl-Město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IČO:</w:t>
        <w:tab/>
        <w:t>72085428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zastoupená:</w:t>
        <w:tab/>
      </w:r>
      <w:r>
        <w:rPr>
          <w:w w:val="95"/>
        </w:rPr>
        <w:t>Ing.</w:t>
      </w:r>
      <w:r>
        <w:rPr>
          <w:spacing w:val="10"/>
          <w:w w:val="95"/>
        </w:rPr>
        <w:t> </w:t>
      </w:r>
      <w:r>
        <w:rPr>
          <w:w w:val="95"/>
        </w:rPr>
        <w:t>Ivo</w:t>
      </w:r>
      <w:r>
        <w:rPr>
          <w:spacing w:val="13"/>
          <w:w w:val="95"/>
        </w:rPr>
        <w:t> </w:t>
      </w:r>
      <w:r>
        <w:rPr>
          <w:w w:val="95"/>
        </w:rPr>
        <w:t>J</w:t>
      </w:r>
      <w:r>
        <w:rPr>
          <w:spacing w:val="-6"/>
          <w:w w:val="95"/>
        </w:rPr>
        <w:t> </w:t>
      </w:r>
      <w:r>
        <w:rPr>
          <w:w w:val="95"/>
        </w:rPr>
        <w:t>i</w:t>
      </w:r>
      <w:r>
        <w:rPr>
          <w:spacing w:val="-6"/>
          <w:w w:val="95"/>
        </w:rPr>
        <w:t> </w:t>
      </w:r>
      <w:r>
        <w:rPr>
          <w:w w:val="95"/>
        </w:rPr>
        <w:t>r</w:t>
      </w:r>
      <w:r>
        <w:rPr>
          <w:spacing w:val="-5"/>
          <w:w w:val="95"/>
        </w:rPr>
        <w:t> </w:t>
      </w:r>
      <w:r>
        <w:rPr>
          <w:w w:val="95"/>
        </w:rPr>
        <w:t>á</w:t>
      </w:r>
      <w:r>
        <w:rPr>
          <w:spacing w:val="-6"/>
          <w:w w:val="95"/>
        </w:rPr>
        <w:t> </w:t>
      </w:r>
      <w:r>
        <w:rPr>
          <w:w w:val="95"/>
        </w:rPr>
        <w:t>n</w:t>
      </w:r>
      <w:r>
        <w:rPr>
          <w:spacing w:val="-7"/>
          <w:w w:val="95"/>
        </w:rPr>
        <w:t> </w:t>
      </w:r>
      <w:r>
        <w:rPr>
          <w:w w:val="95"/>
        </w:rPr>
        <w:t>k</w:t>
      </w:r>
      <w:r>
        <w:rPr>
          <w:spacing w:val="-6"/>
          <w:w w:val="95"/>
        </w:rPr>
        <w:t> </w:t>
      </w:r>
      <w:r>
        <w:rPr>
          <w:w w:val="95"/>
        </w:rPr>
        <w:t>e</w:t>
      </w:r>
      <w:r>
        <w:rPr>
          <w:spacing w:val="-8"/>
          <w:w w:val="95"/>
        </w:rPr>
        <w:t> </w:t>
      </w:r>
      <w:r>
        <w:rPr>
          <w:w w:val="95"/>
        </w:rPr>
        <w:t>m</w:t>
      </w:r>
      <w:r>
        <w:rPr>
          <w:spacing w:val="-5"/>
          <w:w w:val="95"/>
        </w:rPr>
        <w:t> </w:t>
      </w:r>
      <w:r>
        <w:rPr>
          <w:w w:val="95"/>
        </w:rPr>
        <w:t>,</w:t>
      </w:r>
      <w:r>
        <w:rPr>
          <w:spacing w:val="51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MONETA</w:t>
      </w:r>
      <w:r>
        <w:rPr>
          <w:spacing w:val="-1"/>
        </w:rPr>
        <w:t> </w:t>
      </w:r>
      <w:r>
        <w:rPr/>
        <w:t>Money</w:t>
      </w:r>
      <w:r>
        <w:rPr>
          <w:spacing w:val="-3"/>
        </w:rPr>
        <w:t> </w:t>
      </w:r>
      <w:r>
        <w:rPr/>
        <w:t>Bank,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ind w:left="242" w:right="5154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202286422/0600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2"/>
        <w:ind w:left="0" w:firstLine="0"/>
        <w:jc w:val="left"/>
        <w:rPr>
          <w:sz w:val="19"/>
        </w:rPr>
      </w:pPr>
    </w:p>
    <w:p>
      <w:pPr>
        <w:pStyle w:val="BodyText"/>
        <w:spacing w:before="1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I.</w:t>
      </w:r>
    </w:p>
    <w:p>
      <w:pPr>
        <w:pStyle w:val="Heading2"/>
        <w:spacing w:before="1"/>
        <w:ind w:left="3272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 w:firstLine="0"/>
      </w:pPr>
      <w:r>
        <w:rPr/>
        <w:t>„Smlouva“) se uzavírá na základě Rozhodnutí ministra životního prostředí č. 1190700005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20. 7. 2020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7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9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30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7"/>
        </w:rPr>
        <w:t> </w:t>
      </w:r>
      <w:r>
        <w:rPr/>
        <w:t>jen</w:t>
      </w:r>
    </w:p>
    <w:p>
      <w:pPr>
        <w:pStyle w:val="BodyText"/>
        <w:spacing w:line="265" w:lineRule="exact"/>
        <w:ind w:firstLine="0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1960" w:right="0"/>
        <w:jc w:val="left"/>
      </w:pPr>
      <w:r>
        <w:rPr/>
        <w:t>„Školní</w:t>
      </w:r>
      <w:r>
        <w:rPr>
          <w:spacing w:val="-5"/>
        </w:rPr>
        <w:t> </w:t>
      </w:r>
      <w:r>
        <w:rPr/>
        <w:t>přírodní</w:t>
      </w:r>
      <w:r>
        <w:rPr>
          <w:spacing w:val="-4"/>
        </w:rPr>
        <w:t> </w:t>
      </w:r>
      <w:r>
        <w:rPr/>
        <w:t>zahrada</w:t>
      </w:r>
      <w:r>
        <w:rPr>
          <w:spacing w:val="-3"/>
        </w:rPr>
        <w:t> </w:t>
      </w:r>
      <w:r>
        <w:rPr/>
        <w:t>Střední</w:t>
      </w:r>
      <w:r>
        <w:rPr>
          <w:spacing w:val="-4"/>
        </w:rPr>
        <w:t> </w:t>
      </w:r>
      <w:r>
        <w:rPr/>
        <w:t>školy zahradnické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technické“</w:t>
      </w:r>
    </w:p>
    <w:p>
      <w:pPr>
        <w:pStyle w:val="BodyText"/>
        <w:spacing w:before="121"/>
        <w:ind w:firstLine="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1"/>
        </w:rPr>
        <w:t> </w:t>
      </w:r>
      <w:r>
        <w:rPr/>
        <w:t>2020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kombinovaná.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poskytnout</w:t>
      </w:r>
      <w:r>
        <w:rPr>
          <w:spacing w:val="-4"/>
          <w:sz w:val="20"/>
        </w:rPr>
        <w:t> </w:t>
      </w:r>
      <w:r>
        <w:rPr>
          <w:sz w:val="20"/>
        </w:rPr>
        <w:t>příjemci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b/>
          <w:sz w:val="20"/>
        </w:rPr>
        <w:t>357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979,71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> </w:t>
      </w:r>
      <w:r>
        <w:rPr>
          <w:sz w:val="20"/>
        </w:rPr>
        <w:t>(slovy:</w:t>
      </w:r>
      <w:r>
        <w:rPr>
          <w:spacing w:val="-3"/>
          <w:sz w:val="20"/>
        </w:rPr>
        <w:t> </w:t>
      </w:r>
      <w:r>
        <w:rPr>
          <w:sz w:val="20"/>
        </w:rPr>
        <w:t>tři</w:t>
      </w:r>
      <w:r>
        <w:rPr>
          <w:spacing w:val="-52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padesát</w:t>
      </w:r>
      <w:r>
        <w:rPr>
          <w:spacing w:val="-2"/>
          <w:sz w:val="20"/>
        </w:rPr>
        <w:t> </w:t>
      </w:r>
      <w:r>
        <w:rPr>
          <w:sz w:val="20"/>
        </w:rPr>
        <w:t>sedm</w:t>
      </w:r>
      <w:r>
        <w:rPr>
          <w:spacing w:val="-2"/>
          <w:sz w:val="20"/>
        </w:rPr>
        <w:t> </w:t>
      </w:r>
      <w:r>
        <w:rPr>
          <w:sz w:val="20"/>
        </w:rPr>
        <w:t>tisíc devět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sedmdesát</w:t>
      </w:r>
      <w:r>
        <w:rPr>
          <w:spacing w:val="-2"/>
          <w:sz w:val="20"/>
        </w:rPr>
        <w:t> </w:t>
      </w:r>
      <w:r>
        <w:rPr>
          <w:sz w:val="20"/>
        </w:rPr>
        <w:t>devět</w:t>
      </w:r>
      <w:r>
        <w:rPr>
          <w:spacing w:val="-2"/>
          <w:sz w:val="20"/>
        </w:rPr>
        <w:t> </w:t>
      </w:r>
      <w:r>
        <w:rPr>
          <w:sz w:val="20"/>
        </w:rPr>
        <w:t>korun českých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sedmdesát</w:t>
      </w:r>
      <w:r>
        <w:rPr>
          <w:spacing w:val="-1"/>
          <w:sz w:val="20"/>
        </w:rPr>
        <w:t> </w:t>
      </w:r>
      <w:r>
        <w:rPr>
          <w:sz w:val="20"/>
        </w:rPr>
        <w:t>jedna</w:t>
      </w:r>
      <w:r>
        <w:rPr>
          <w:spacing w:val="-2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činí</w:t>
      </w:r>
      <w:r>
        <w:rPr>
          <w:spacing w:val="-9"/>
          <w:sz w:val="20"/>
        </w:rPr>
        <w:t> </w:t>
      </w:r>
      <w:r>
        <w:rPr>
          <w:sz w:val="20"/>
        </w:rPr>
        <w:t>421</w:t>
      </w:r>
      <w:r>
        <w:rPr>
          <w:spacing w:val="-1"/>
          <w:sz w:val="20"/>
        </w:rPr>
        <w:t> </w:t>
      </w:r>
      <w:r>
        <w:rPr>
          <w:sz w:val="20"/>
        </w:rPr>
        <w:t>152,60</w:t>
      </w:r>
      <w:r>
        <w:rPr>
          <w:spacing w:val="-7"/>
          <w:sz w:val="20"/>
        </w:rPr>
        <w:t> </w:t>
      </w:r>
      <w:r>
        <w:rPr>
          <w:sz w:val="20"/>
        </w:rPr>
        <w:t>Kč</w:t>
      </w:r>
      <w:r>
        <w:rPr>
          <w:spacing w:val="-9"/>
          <w:sz w:val="20"/>
        </w:rPr>
        <w:t> </w:t>
      </w:r>
      <w:r>
        <w:rPr>
          <w:sz w:val="20"/>
        </w:rPr>
        <w:t>(z</w:t>
      </w:r>
      <w:r>
        <w:rPr>
          <w:spacing w:val="-8"/>
          <w:sz w:val="20"/>
        </w:rPr>
        <w:t> </w:t>
      </w:r>
      <w:r>
        <w:rPr>
          <w:sz w:val="20"/>
        </w:rPr>
        <w:t>toho</w:t>
      </w:r>
      <w:r>
        <w:rPr>
          <w:spacing w:val="-7"/>
          <w:sz w:val="20"/>
        </w:rPr>
        <w:t> </w:t>
      </w:r>
      <w:r>
        <w:rPr>
          <w:sz w:val="20"/>
        </w:rPr>
        <w:t>58</w:t>
      </w:r>
      <w:r>
        <w:rPr>
          <w:spacing w:val="-1"/>
          <w:sz w:val="20"/>
        </w:rPr>
        <w:t> </w:t>
      </w:r>
      <w:r>
        <w:rPr>
          <w:sz w:val="20"/>
        </w:rPr>
        <w:t>080,00</w:t>
      </w:r>
      <w:r>
        <w:rPr>
          <w:spacing w:val="-1"/>
          <w:sz w:val="20"/>
        </w:rPr>
        <w:t> </w:t>
      </w:r>
      <w:r>
        <w:rPr>
          <w:sz w:val="20"/>
        </w:rPr>
        <w:t>Kč</w:t>
      </w:r>
      <w:r>
        <w:rPr>
          <w:spacing w:val="-10"/>
          <w:sz w:val="20"/>
        </w:rPr>
        <w:t> </w:t>
      </w:r>
      <w:r>
        <w:rPr>
          <w:sz w:val="20"/>
        </w:rPr>
        <w:t>odpovídá</w:t>
      </w:r>
      <w:r>
        <w:rPr>
          <w:spacing w:val="-10"/>
          <w:sz w:val="20"/>
        </w:rPr>
        <w:t> </w:t>
      </w:r>
      <w:r>
        <w:rPr>
          <w:sz w:val="20"/>
        </w:rPr>
        <w:t>investičním</w:t>
      </w:r>
      <w:r>
        <w:rPr>
          <w:spacing w:val="-10"/>
          <w:sz w:val="20"/>
        </w:rPr>
        <w:t> </w:t>
      </w:r>
      <w:r>
        <w:rPr>
          <w:sz w:val="20"/>
        </w:rPr>
        <w:t>výdajům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363 072,60</w:t>
      </w:r>
      <w:r>
        <w:rPr>
          <w:spacing w:val="-1"/>
          <w:sz w:val="20"/>
        </w:rPr>
        <w:t> </w:t>
      </w:r>
      <w:r>
        <w:rPr>
          <w:sz w:val="20"/>
        </w:rPr>
        <w:t>Kč</w:t>
      </w:r>
      <w:r>
        <w:rPr>
          <w:spacing w:val="-10"/>
          <w:sz w:val="20"/>
        </w:rPr>
        <w:t> </w:t>
      </w:r>
      <w:r>
        <w:rPr>
          <w:sz w:val="20"/>
        </w:rPr>
        <w:t>odpovídá</w:t>
      </w:r>
      <w:r>
        <w:rPr>
          <w:spacing w:val="-52"/>
          <w:sz w:val="20"/>
        </w:rPr>
        <w:t> </w:t>
      </w:r>
      <w:r>
        <w:rPr>
          <w:sz w:val="20"/>
        </w:rPr>
        <w:t>neinvestičním</w:t>
      </w:r>
      <w:r>
        <w:rPr>
          <w:spacing w:val="-3"/>
          <w:sz w:val="20"/>
        </w:rPr>
        <w:t> </w:t>
      </w:r>
      <w:r>
        <w:rPr>
          <w:sz w:val="20"/>
        </w:rPr>
        <w:t>výdajům).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2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 část odpovídající postupu realizace akce), uhradí příjemce podpory částku tohoto překročení 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8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 9</w:t>
      </w:r>
      <w:r>
        <w:rPr>
          <w:spacing w:val="-5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5"/>
      </w:pPr>
      <w:r>
        <w:rPr/>
        <w:t>III.</w:t>
      </w:r>
    </w:p>
    <w:p>
      <w:pPr>
        <w:pStyle w:val="Heading2"/>
        <w:ind w:left="3272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7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poskytována</w:t>
      </w:r>
      <w:r>
        <w:rPr>
          <w:spacing w:val="13"/>
          <w:sz w:val="20"/>
        </w:rPr>
        <w:t> </w:t>
      </w:r>
      <w:r>
        <w:rPr>
          <w:sz w:val="20"/>
        </w:rPr>
        <w:t>bankovním</w:t>
      </w:r>
      <w:r>
        <w:rPr>
          <w:spacing w:val="12"/>
          <w:sz w:val="20"/>
        </w:rPr>
        <w:t> </w:t>
      </w:r>
      <w:r>
        <w:rPr>
          <w:sz w:val="20"/>
        </w:rPr>
        <w:t>převodem</w:t>
      </w:r>
      <w:r>
        <w:rPr>
          <w:spacing w:val="12"/>
          <w:sz w:val="20"/>
        </w:rPr>
        <w:t> </w:t>
      </w:r>
      <w:r>
        <w:rPr>
          <w:sz w:val="20"/>
        </w:rPr>
        <w:t>peněžních</w:t>
      </w:r>
      <w:r>
        <w:rPr>
          <w:spacing w:val="14"/>
          <w:sz w:val="20"/>
        </w:rPr>
        <w:t> </w:t>
      </w:r>
      <w:r>
        <w:rPr>
          <w:sz w:val="20"/>
        </w:rPr>
        <w:t>prostředků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14"/>
          <w:sz w:val="20"/>
        </w:rPr>
        <w:t> </w:t>
      </w:r>
      <w:r>
        <w:rPr>
          <w:sz w:val="20"/>
        </w:rPr>
        <w:t>bankovního</w:t>
      </w:r>
      <w:r>
        <w:rPr>
          <w:spacing w:val="14"/>
          <w:sz w:val="20"/>
        </w:rPr>
        <w:t> </w:t>
      </w:r>
      <w:r>
        <w:rPr>
          <w:sz w:val="20"/>
        </w:rPr>
        <w:t>účtu</w:t>
      </w:r>
      <w:r>
        <w:rPr>
          <w:spacing w:val="13"/>
          <w:sz w:val="20"/>
        </w:rPr>
        <w:t> </w:t>
      </w:r>
      <w:r>
        <w:rPr>
          <w:sz w:val="20"/>
        </w:rPr>
        <w:t>Fondu</w:t>
      </w:r>
      <w:r>
        <w:rPr>
          <w:spacing w:val="13"/>
          <w:sz w:val="20"/>
        </w:rPr>
        <w:t> </w:t>
      </w:r>
      <w:r>
        <w:rPr>
          <w:sz w:val="20"/>
        </w:rPr>
        <w:t>na</w:t>
      </w:r>
      <w:r>
        <w:rPr>
          <w:spacing w:val="-51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průběžně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8"/>
          <w:sz w:val="20"/>
        </w:rPr>
        <w:t> </w:t>
      </w:r>
      <w:r>
        <w:rPr>
          <w:sz w:val="20"/>
        </w:rPr>
        <w:t>stanoveným</w:t>
      </w:r>
      <w:r>
        <w:rPr>
          <w:spacing w:val="-9"/>
          <w:sz w:val="20"/>
        </w:rPr>
        <w:t> </w:t>
      </w:r>
      <w:r>
        <w:rPr>
          <w:sz w:val="20"/>
        </w:rPr>
        <w:t>v 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2"/>
          <w:sz w:val="20"/>
        </w:rPr>
        <w:t> </w:t>
      </w:r>
      <w:r>
        <w:rPr>
          <w:sz w:val="20"/>
        </w:rPr>
        <w:t>z 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4864"/>
      </w:tblGrid>
      <w:tr>
        <w:trPr>
          <w:trHeight w:val="506" w:hRule="atLeast"/>
        </w:trPr>
        <w:tc>
          <w:tcPr>
            <w:tcW w:w="4112" w:type="dxa"/>
          </w:tcPr>
          <w:p>
            <w:pPr>
              <w:pStyle w:val="TableParagraph"/>
              <w:ind w:left="17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4" w:type="dxa"/>
          </w:tcPr>
          <w:p>
            <w:pPr>
              <w:pStyle w:val="TableParagraph"/>
              <w:ind w:right="1940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112" w:type="dxa"/>
          </w:tcPr>
          <w:p>
            <w:pPr>
              <w:pStyle w:val="TableParagraph"/>
              <w:ind w:left="184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4" w:type="dxa"/>
          </w:tcPr>
          <w:p>
            <w:pPr>
              <w:pStyle w:val="TableParagraph"/>
              <w:ind w:right="1939"/>
              <w:jc w:val="right"/>
              <w:rPr>
                <w:sz w:val="20"/>
              </w:rPr>
            </w:pPr>
            <w:r>
              <w:rPr>
                <w:sz w:val="20"/>
              </w:rPr>
              <w:t>357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979,71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 ČR“) s každou žádostí o uvolnění finančních prostředků, (bod 11), příslušné doklady 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případ,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7"/>
          <w:sz w:val="20"/>
        </w:rPr>
        <w:t> </w:t>
      </w:r>
      <w:r>
        <w:rPr>
          <w:sz w:val="20"/>
        </w:rPr>
        <w:t>nehradil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nehradí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7"/>
          <w:sz w:val="20"/>
        </w:rPr>
        <w:t> </w:t>
      </w:r>
      <w:r>
        <w:rPr>
          <w:sz w:val="20"/>
        </w:rPr>
        <w:t>zdrojů</w:t>
      </w:r>
      <w:r>
        <w:rPr>
          <w:spacing w:val="-52"/>
          <w:sz w:val="20"/>
        </w:rPr>
        <w:t> </w:t>
      </w:r>
      <w:r>
        <w:rPr>
          <w:w w:val="95"/>
          <w:sz w:val="20"/>
        </w:rPr>
        <w:t>plně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výdaje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akce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přesahující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základ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pro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stanovení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podpory.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Ustanovení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V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bodu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1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tím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není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podmínek</w:t>
      </w:r>
      <w:r>
        <w:rPr>
          <w:spacing w:val="-53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   </w:t>
      </w:r>
      <w:r>
        <w:rPr>
          <w:spacing w:val="1"/>
          <w:sz w:val="20"/>
        </w:rPr>
        <w:t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doručených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> </w:t>
      </w:r>
      <w:r>
        <w:rPr>
          <w:sz w:val="20"/>
        </w:rPr>
        <w:t>dokladující uhrazení faktur</w:t>
      </w:r>
      <w:r>
        <w:rPr>
          <w:spacing w:val="1"/>
          <w:sz w:val="20"/>
        </w:rPr>
        <w:t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> </w:t>
      </w:r>
      <w:r>
        <w:rPr>
          <w:sz w:val="20"/>
        </w:rPr>
        <w:t>skutečnému</w:t>
      </w:r>
      <w:r>
        <w:rPr>
          <w:spacing w:val="-1"/>
          <w:sz w:val="20"/>
        </w:rPr>
        <w:t> </w:t>
      </w:r>
      <w:r>
        <w:rPr>
          <w:sz w:val="20"/>
        </w:rPr>
        <w:t>uhrazení</w:t>
      </w:r>
      <w:r>
        <w:rPr>
          <w:spacing w:val="-1"/>
          <w:sz w:val="20"/>
        </w:rPr>
        <w:t> </w:t>
      </w:r>
      <w:r>
        <w:rPr>
          <w:sz w:val="20"/>
        </w:rPr>
        <w:t>výdajů, včetně</w:t>
      </w:r>
      <w:r>
        <w:rPr>
          <w:spacing w:val="-2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 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-2"/>
          <w:sz w:val="20"/>
        </w:rPr>
        <w:t> </w:t>
      </w:r>
      <w:r>
        <w:rPr>
          <w:sz w:val="20"/>
        </w:rPr>
        <w:t>výdajům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5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9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7"/>
        <w:ind w:left="0" w:firstLine="0"/>
        <w:jc w:val="left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166"/>
        <w:ind w:left="229" w:right="2284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88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další povinnosti</w:t>
      </w:r>
      <w:r>
        <w:rPr>
          <w:spacing w:val="-4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60" w:top="150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3" w:hanging="286"/>
        <w:jc w:val="both"/>
        <w:rPr>
          <w:sz w:val="20"/>
        </w:rPr>
      </w:pPr>
      <w:r>
        <w:rPr>
          <w:sz w:val="20"/>
        </w:rPr>
        <w:t>akce byla provedena podle Fondem odsouhlasené dokumentace projektu „Školní přírodní zahrada</w:t>
      </w:r>
      <w:r>
        <w:rPr>
          <w:spacing w:val="1"/>
          <w:sz w:val="20"/>
        </w:rPr>
        <w:t> </w:t>
      </w:r>
      <w:r>
        <w:rPr>
          <w:sz w:val="20"/>
        </w:rPr>
        <w:t>Střední školy zahradnické a technické" ze dne 3. 2. 2020, včetně případných změn a doplňků těchto</w:t>
      </w:r>
      <w:r>
        <w:rPr>
          <w:spacing w:val="-52"/>
          <w:sz w:val="20"/>
        </w:rPr>
        <w:t> </w:t>
      </w:r>
      <w:r>
        <w:rPr>
          <w:sz w:val="20"/>
        </w:rPr>
        <w:t>dokumentů,</w:t>
      </w:r>
      <w:r>
        <w:rPr>
          <w:spacing w:val="-2"/>
          <w:sz w:val="20"/>
        </w:rPr>
        <w:t> </w:t>
      </w:r>
      <w:r>
        <w:rPr>
          <w:sz w:val="20"/>
        </w:rPr>
        <w:t>pokud je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3"/>
          <w:sz w:val="20"/>
        </w:rPr>
        <w:t> </w:t>
      </w:r>
      <w:r>
        <w:rPr>
          <w:sz w:val="20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3" w:hanging="286"/>
        <w:jc w:val="both"/>
        <w:rPr>
          <w:sz w:val="20"/>
        </w:rPr>
      </w:pPr>
      <w:r>
        <w:rPr>
          <w:sz w:val="20"/>
        </w:rPr>
        <w:t>v období od 9/2020 do 11/2022 pořídil předměty uvedené v aktualizovaném rozpočtu projektu ze</w:t>
      </w:r>
      <w:r>
        <w:rPr>
          <w:spacing w:val="1"/>
          <w:sz w:val="20"/>
        </w:rPr>
        <w:t> </w:t>
      </w:r>
      <w:r>
        <w:rPr>
          <w:sz w:val="20"/>
        </w:rPr>
        <w:t>dne 17. 3. 2023 a vysadil minimálně jeden stanovištně vhodný strom, přičemž se zavazuje zajistit</w:t>
      </w:r>
      <w:r>
        <w:rPr>
          <w:spacing w:val="1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9"/>
          <w:sz w:val="20"/>
        </w:rPr>
        <w:t> </w:t>
      </w:r>
      <w:r>
        <w:rPr>
          <w:sz w:val="20"/>
        </w:rPr>
        <w:t>jejichž</w:t>
      </w:r>
      <w:r>
        <w:rPr>
          <w:spacing w:val="-52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0"/>
        <w:ind w:left="923" w:right="110" w:firstLine="0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1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> </w:t>
      </w:r>
      <w:r>
        <w:rPr>
          <w:sz w:val="20"/>
        </w:rPr>
        <w:t>místní</w:t>
      </w:r>
      <w:r>
        <w:rPr>
          <w:spacing w:val="-7"/>
          <w:sz w:val="20"/>
        </w:rPr>
        <w:t> </w:t>
      </w:r>
      <w:r>
        <w:rPr>
          <w:sz w:val="20"/>
        </w:rPr>
        <w:t>veřejnost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všech</w:t>
      </w:r>
      <w:r>
        <w:rPr>
          <w:spacing w:val="-7"/>
          <w:sz w:val="20"/>
        </w:rPr>
        <w:t> </w:t>
      </w:r>
      <w:r>
        <w:rPr>
          <w:sz w:val="20"/>
        </w:rPr>
        <w:t>fázích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rámci</w:t>
      </w:r>
      <w:r>
        <w:rPr>
          <w:spacing w:val="-7"/>
          <w:sz w:val="20"/>
        </w:rPr>
        <w:t> </w:t>
      </w:r>
      <w:r>
        <w:rPr>
          <w:sz w:val="20"/>
        </w:rPr>
        <w:t>plánování,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7"/>
          <w:sz w:val="20"/>
        </w:rPr>
        <w:t> </w:t>
      </w:r>
      <w:r>
        <w:rPr>
          <w:sz w:val="20"/>
        </w:rPr>
        <w:t>projektu)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je-li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relevantní,</w:t>
      </w:r>
      <w:r>
        <w:rPr>
          <w:spacing w:val="1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10 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2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 účetních</w:t>
      </w:r>
      <w:r>
        <w:rPr>
          <w:spacing w:val="-4"/>
          <w:sz w:val="20"/>
        </w:rPr>
        <w:t> </w:t>
      </w:r>
      <w:r>
        <w:rPr>
          <w:sz w:val="20"/>
        </w:rPr>
        <w:t>transakcí,</w:t>
      </w:r>
      <w:r>
        <w:rPr>
          <w:spacing w:val="-52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09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6"/>
          <w:sz w:val="20"/>
        </w:rPr>
        <w:t> </w:t>
      </w:r>
      <w:r>
        <w:rPr>
          <w:sz w:val="20"/>
        </w:rPr>
        <w:t>osobám</w:t>
      </w:r>
      <w:r>
        <w:rPr>
          <w:spacing w:val="-6"/>
          <w:sz w:val="20"/>
        </w:rPr>
        <w:t> </w:t>
      </w:r>
      <w:r>
        <w:rPr>
          <w:sz w:val="20"/>
        </w:rPr>
        <w:t>pověřeným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případně</w:t>
      </w:r>
      <w:r>
        <w:rPr>
          <w:spacing w:val="-6"/>
          <w:sz w:val="20"/>
        </w:rPr>
        <w:t> </w:t>
      </w:r>
      <w:r>
        <w:rPr>
          <w:sz w:val="20"/>
        </w:rPr>
        <w:t>jiným</w:t>
      </w:r>
      <w:r>
        <w:rPr>
          <w:spacing w:val="-6"/>
          <w:sz w:val="20"/>
        </w:rPr>
        <w:t> </w:t>
      </w:r>
      <w:r>
        <w:rPr>
          <w:sz w:val="20"/>
        </w:rPr>
        <w:t>oprávněným</w:t>
      </w:r>
      <w:r>
        <w:rPr>
          <w:spacing w:val="-1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5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konce 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3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1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6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případě,</w:t>
      </w:r>
      <w:r>
        <w:rPr>
          <w:spacing w:val="44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4"/>
          <w:sz w:val="20"/>
        </w:rPr>
        <w:t> </w:t>
      </w:r>
      <w:r>
        <w:rPr>
          <w:sz w:val="20"/>
        </w:rPr>
        <w:t>do</w:t>
      </w:r>
      <w:r>
        <w:rPr>
          <w:spacing w:val="45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0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2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9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5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1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2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4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9"/>
          <w:sz w:val="20"/>
        </w:rPr>
        <w:t> </w:t>
      </w:r>
      <w:r>
        <w:rPr>
          <w:sz w:val="20"/>
        </w:rPr>
        <w:t>a informace,</w:t>
      </w:r>
      <w:r>
        <w:rPr>
          <w:spacing w:val="-12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09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aktuálních</w:t>
      </w:r>
      <w:r>
        <w:rPr>
          <w:spacing w:val="-4"/>
          <w:sz w:val="20"/>
        </w:rPr>
        <w:t> </w:t>
      </w:r>
      <w:r>
        <w:rPr>
          <w:sz w:val="20"/>
        </w:rPr>
        <w:t>Pokynech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OPŽP</w:t>
      </w:r>
      <w:r>
        <w:rPr>
          <w:spacing w:val="-6"/>
          <w:sz w:val="20"/>
        </w:rPr>
        <w:t> </w:t>
      </w:r>
      <w:r>
        <w:rPr>
          <w:sz w:val="20"/>
        </w:rPr>
        <w:t>2014-2020,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jsou</w:t>
      </w:r>
      <w:r>
        <w:rPr>
          <w:spacing w:val="-4"/>
          <w:sz w:val="20"/>
        </w:rPr>
        <w:t> </w:t>
      </w:r>
      <w:r>
        <w:rPr>
          <w:sz w:val="20"/>
        </w:rPr>
        <w:t>zveřejněny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hyperlink r:id="rId6">
        <w:r>
          <w:rPr>
            <w:sz w:val="20"/>
          </w:rPr>
          <w:t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> </w:t>
      </w:r>
      <w:r>
        <w:rPr>
          <w:sz w:val="20"/>
        </w:rPr>
        <w:t>odkaz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OPŽP</w:t>
      </w:r>
      <w:r>
        <w:rPr>
          <w:spacing w:val="-9"/>
          <w:sz w:val="20"/>
        </w:rPr>
        <w:t> </w:t>
      </w:r>
      <w:r>
        <w:rPr>
          <w:sz w:val="20"/>
        </w:rPr>
        <w:t>2014-2020,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akce.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2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relevantní</w:t>
      </w:r>
      <w:r>
        <w:rPr>
          <w:spacing w:val="1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OPŽP</w:t>
      </w:r>
      <w:r>
        <w:rPr>
          <w:spacing w:val="1"/>
          <w:sz w:val="20"/>
        </w:rPr>
        <w:t> </w:t>
      </w:r>
      <w:r>
        <w:rPr>
          <w:sz w:val="20"/>
        </w:rPr>
        <w:t>2014-2020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nevztahují.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souvislosti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prohlašuje,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2"/>
          <w:sz w:val="20"/>
        </w:rPr>
        <w:t> </w:t>
      </w:r>
      <w:r>
        <w:rPr>
          <w:sz w:val="20"/>
        </w:rPr>
        <w:t>uvedená</w:t>
      </w:r>
      <w:r>
        <w:rPr>
          <w:spacing w:val="-1"/>
          <w:sz w:val="20"/>
        </w:rPr>
        <w:t> </w:t>
      </w:r>
      <w:r>
        <w:rPr>
          <w:sz w:val="20"/>
        </w:rPr>
        <w:t>pravidla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spacing w:before="1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2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4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47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46"/>
          <w:sz w:val="20"/>
        </w:rPr>
        <w:t> </w:t>
      </w:r>
      <w:r>
        <w:rPr>
          <w:sz w:val="20"/>
        </w:rPr>
        <w:t>za</w:t>
      </w:r>
      <w:r>
        <w:rPr>
          <w:spacing w:val="44"/>
          <w:sz w:val="20"/>
        </w:rPr>
        <w:t> </w:t>
      </w:r>
      <w:r>
        <w:rPr>
          <w:sz w:val="20"/>
        </w:rPr>
        <w:t>první,</w:t>
      </w:r>
      <w:r>
        <w:rPr>
          <w:spacing w:val="47"/>
          <w:sz w:val="20"/>
        </w:rPr>
        <w:t> </w:t>
      </w:r>
      <w:r>
        <w:rPr>
          <w:sz w:val="20"/>
        </w:rPr>
        <w:t>druhou</w:t>
      </w:r>
      <w:r>
        <w:rPr>
          <w:spacing w:val="46"/>
          <w:sz w:val="20"/>
        </w:rPr>
        <w:t> </w:t>
      </w:r>
      <w:r>
        <w:rPr>
          <w:sz w:val="20"/>
        </w:rPr>
        <w:t>nebo</w:t>
      </w:r>
      <w:r>
        <w:rPr>
          <w:spacing w:val="47"/>
          <w:sz w:val="20"/>
        </w:rPr>
        <w:t> </w:t>
      </w:r>
      <w:r>
        <w:rPr>
          <w:sz w:val="20"/>
        </w:rPr>
        <w:t>třetí</w:t>
      </w:r>
      <w:r>
        <w:rPr>
          <w:spacing w:val="45"/>
          <w:sz w:val="20"/>
        </w:rPr>
        <w:t> </w:t>
      </w:r>
      <w:r>
        <w:rPr>
          <w:sz w:val="20"/>
        </w:rPr>
        <w:t>odrážkou</w:t>
      </w:r>
      <w:r>
        <w:rPr>
          <w:spacing w:val="46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postiženo</w:t>
      </w:r>
      <w:r>
        <w:rPr>
          <w:spacing w:val="47"/>
          <w:sz w:val="20"/>
        </w:rPr>
        <w:t> </w:t>
      </w:r>
      <w:r>
        <w:rPr>
          <w:sz w:val="20"/>
        </w:rPr>
        <w:t>odvodem</w:t>
      </w:r>
      <w:r>
        <w:rPr>
          <w:spacing w:val="44"/>
          <w:sz w:val="20"/>
        </w:rPr>
        <w:t> </w:t>
      </w:r>
      <w:r>
        <w:rPr>
          <w:sz w:val="20"/>
        </w:rPr>
        <w:t>ve</w:t>
      </w:r>
      <w:r>
        <w:rPr>
          <w:spacing w:val="46"/>
          <w:sz w:val="20"/>
        </w:rPr>
        <w:t> </w:t>
      </w:r>
      <w:r>
        <w:rPr>
          <w:sz w:val="20"/>
        </w:rPr>
        <w:t>výši</w:t>
      </w:r>
      <w:r>
        <w:rPr>
          <w:spacing w:val="44"/>
          <w:sz w:val="20"/>
        </w:rPr>
        <w:t> </w:t>
      </w:r>
      <w:r>
        <w:rPr>
          <w:sz w:val="20"/>
        </w:rPr>
        <w:t>100</w:t>
      </w:r>
      <w:r>
        <w:rPr>
          <w:spacing w:val="46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0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5"/>
          <w:sz w:val="20"/>
        </w:rPr>
        <w:t> </w:t>
      </w:r>
      <w:r>
        <w:rPr>
          <w:sz w:val="20"/>
        </w:rPr>
        <w:t>odvodem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7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1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7"/>
      </w:pPr>
      <w:r>
        <w:rPr/>
        <w:t>VI.</w:t>
      </w:r>
    </w:p>
    <w:p>
      <w:pPr>
        <w:pStyle w:val="Heading2"/>
        <w:ind w:left="3274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3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0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713" w:val="left" w:leader="none"/>
        </w:tabs>
        <w:ind w:left="242" w:firstLine="0"/>
        <w:jc w:val="left"/>
      </w:pPr>
      <w:r>
        <w:rPr/>
        <w:t>V:</w:t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1"/>
        </w:rPr>
        <w:t> </w:t>
      </w:r>
      <w:r>
        <w:rPr/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ind w:left="242" w:firstLine="0"/>
        <w:jc w:val="left"/>
      </w:pPr>
      <w:r>
        <w:rPr/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3360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2023-04-19T08:02:25Z</dcterms:created>
  <dcterms:modified xsi:type="dcterms:W3CDTF">2023-04-19T08:02:25Z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2023-04-19T00:00:00Z</vt:filetime>
  </property>
</Properties>
</file>