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D8D" w:rsidRPr="003516A9" w:rsidRDefault="00927D8D" w:rsidP="0001317D">
      <w:pPr>
        <w:pStyle w:val="Nadpis1"/>
        <w:rPr>
          <w:rFonts w:eastAsia="Times New Roman" w:cs="Times New Roman"/>
          <w:lang w:eastAsia="cs-CZ"/>
        </w:rPr>
      </w:pPr>
      <w:r w:rsidRPr="003516A9">
        <w:rPr>
          <w:rFonts w:eastAsia="Times New Roman" w:cs="Times New Roman"/>
          <w:noProof/>
          <w:lang w:eastAsia="cs-CZ"/>
        </w:rPr>
        <w:t>167/A1/23</w:t>
      </w:r>
    </w:p>
    <w:p w:rsidR="00927D8D" w:rsidRPr="003516A9" w:rsidRDefault="00927D8D" w:rsidP="00403805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27D8D" w:rsidRPr="003516A9" w:rsidRDefault="00927D8D" w:rsidP="00403805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27D8D" w:rsidRPr="003516A9" w:rsidRDefault="00927D8D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</w:rPr>
      </w:pPr>
      <w:r w:rsidRPr="003516A9">
        <w:rPr>
          <w:rFonts w:ascii="Times New Roman" w:eastAsia="Times New Roman" w:hAnsi="Times New Roman" w:cs="Times New Roman"/>
        </w:rPr>
        <w:t xml:space="preserve">Evidenční číslo smlouvy: </w:t>
      </w:r>
      <w:r w:rsidRPr="003516A9">
        <w:rPr>
          <w:rFonts w:ascii="Times New Roman" w:eastAsia="Times New Roman" w:hAnsi="Times New Roman" w:cs="Times New Roman"/>
          <w:b/>
          <w:noProof/>
        </w:rPr>
        <w:t>KK00381/2023</w:t>
      </w:r>
    </w:p>
    <w:p w:rsidR="00927D8D" w:rsidRPr="003516A9" w:rsidRDefault="00927D8D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7D8D" w:rsidRPr="003516A9" w:rsidRDefault="00927D8D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3516A9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927D8D" w:rsidRPr="003516A9" w:rsidRDefault="00927D8D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3516A9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927D8D" w:rsidRPr="003516A9" w:rsidRDefault="00927D8D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ab/>
        <w:t>(dále jen „smlouva“)</w:t>
      </w:r>
    </w:p>
    <w:p w:rsidR="00927D8D" w:rsidRPr="003516A9" w:rsidRDefault="00927D8D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27D8D" w:rsidRPr="003516A9" w:rsidRDefault="00927D8D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27D8D" w:rsidRPr="003516A9" w:rsidRDefault="00927D8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Smluvní strany:</w:t>
      </w:r>
    </w:p>
    <w:p w:rsidR="00927D8D" w:rsidRPr="003516A9" w:rsidRDefault="00927D8D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27D8D" w:rsidRPr="003516A9" w:rsidRDefault="00927D8D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516A9">
        <w:rPr>
          <w:rFonts w:ascii="Times New Roman" w:eastAsia="Times New Roman" w:hAnsi="Times New Roman" w:cs="Times New Roman"/>
          <w:b/>
        </w:rPr>
        <w:t>Karlovarský kraj</w:t>
      </w:r>
    </w:p>
    <w:p w:rsidR="00927D8D" w:rsidRPr="003516A9" w:rsidRDefault="00927D8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Adresa sídla:</w:t>
      </w:r>
      <w:r w:rsidRPr="003516A9">
        <w:rPr>
          <w:rFonts w:ascii="Times New Roman" w:eastAsia="Times New Roman" w:hAnsi="Times New Roman" w:cs="Times New Roman"/>
        </w:rPr>
        <w:tab/>
      </w:r>
      <w:r w:rsidRPr="003516A9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927D8D" w:rsidRPr="003516A9" w:rsidRDefault="00927D8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Identifikační číslo:</w:t>
      </w:r>
      <w:r w:rsidRPr="003516A9">
        <w:rPr>
          <w:rFonts w:ascii="Times New Roman" w:eastAsia="Times New Roman" w:hAnsi="Times New Roman" w:cs="Times New Roman"/>
        </w:rPr>
        <w:tab/>
        <w:t>70891168</w:t>
      </w:r>
    </w:p>
    <w:p w:rsidR="00927D8D" w:rsidRPr="003516A9" w:rsidRDefault="00927D8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DIČ:</w:t>
      </w:r>
      <w:r w:rsidRPr="003516A9">
        <w:rPr>
          <w:rFonts w:ascii="Times New Roman" w:eastAsia="Times New Roman" w:hAnsi="Times New Roman" w:cs="Times New Roman"/>
        </w:rPr>
        <w:tab/>
      </w:r>
      <w:r w:rsidRPr="003516A9">
        <w:rPr>
          <w:rFonts w:ascii="Times New Roman" w:eastAsia="Times New Roman" w:hAnsi="Times New Roman" w:cs="Times New Roman"/>
        </w:rPr>
        <w:tab/>
      </w:r>
      <w:r w:rsidRPr="003516A9">
        <w:rPr>
          <w:rFonts w:ascii="Times New Roman" w:eastAsia="Times New Roman" w:hAnsi="Times New Roman" w:cs="Times New Roman"/>
        </w:rPr>
        <w:tab/>
        <w:t>CZ70891168</w:t>
      </w:r>
    </w:p>
    <w:p w:rsidR="00927D8D" w:rsidRPr="003516A9" w:rsidRDefault="00927D8D" w:rsidP="004E58BF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Zastoupený:</w:t>
      </w:r>
      <w:r w:rsidRPr="003516A9">
        <w:rPr>
          <w:rFonts w:ascii="Times New Roman" w:eastAsia="Times New Roman" w:hAnsi="Times New Roman" w:cs="Times New Roman"/>
        </w:rPr>
        <w:tab/>
        <w:t>Mgr. Jindřich Čermák, radní pro oblast vzdělávání, školství a mládeže, tělovýchovy a sportu</w:t>
      </w:r>
    </w:p>
    <w:p w:rsidR="00927D8D" w:rsidRPr="003516A9" w:rsidRDefault="00927D8D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27D8D" w:rsidRPr="003516A9" w:rsidRDefault="00927D8D" w:rsidP="0086042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Bankovní spojení:</w:t>
      </w:r>
      <w:r w:rsidRPr="003516A9">
        <w:rPr>
          <w:rFonts w:ascii="Times New Roman" w:eastAsia="Times New Roman" w:hAnsi="Times New Roman" w:cs="Times New Roman"/>
        </w:rPr>
        <w:tab/>
      </w:r>
      <w:r w:rsidR="0024293A">
        <w:rPr>
          <w:rFonts w:ascii="Times New Roman" w:hAnsi="Times New Roman" w:cs="Times New Roman"/>
          <w:color w:val="000000"/>
        </w:rPr>
        <w:t>XXXX</w:t>
      </w:r>
      <w:r w:rsidR="0024293A">
        <w:rPr>
          <w:rFonts w:ascii="Times New Roman" w:eastAsia="Times New Roman" w:hAnsi="Times New Roman" w:cs="Times New Roman"/>
        </w:rPr>
        <w:tab/>
      </w:r>
      <w:r w:rsidRPr="003516A9">
        <w:rPr>
          <w:rFonts w:ascii="Times New Roman" w:eastAsia="Times New Roman" w:hAnsi="Times New Roman" w:cs="Times New Roman"/>
        </w:rPr>
        <w:tab/>
      </w:r>
      <w:r w:rsidRPr="003516A9">
        <w:rPr>
          <w:rFonts w:ascii="Times New Roman" w:eastAsia="Times New Roman" w:hAnsi="Times New Roman" w:cs="Times New Roman"/>
        </w:rPr>
        <w:tab/>
        <w:t xml:space="preserve">číslo účtu: </w:t>
      </w:r>
      <w:r w:rsidR="0024293A">
        <w:rPr>
          <w:rFonts w:ascii="Times New Roman" w:hAnsi="Times New Roman" w:cs="Times New Roman"/>
          <w:color w:val="000000"/>
        </w:rPr>
        <w:t>XXXX</w:t>
      </w:r>
      <w:r w:rsidR="0024293A">
        <w:rPr>
          <w:rFonts w:ascii="Times New Roman" w:eastAsia="Times New Roman" w:hAnsi="Times New Roman" w:cs="Times New Roman"/>
        </w:rPr>
        <w:tab/>
      </w:r>
    </w:p>
    <w:p w:rsidR="00927D8D" w:rsidRPr="003516A9" w:rsidRDefault="00927D8D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27D8D" w:rsidRPr="003516A9" w:rsidRDefault="00927D8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Datová schránka:</w:t>
      </w:r>
      <w:r w:rsidRPr="003516A9">
        <w:rPr>
          <w:rFonts w:ascii="Times New Roman" w:eastAsia="Times New Roman" w:hAnsi="Times New Roman" w:cs="Times New Roman"/>
        </w:rPr>
        <w:tab/>
        <w:t>siqbxt2</w:t>
      </w:r>
    </w:p>
    <w:p w:rsidR="00927D8D" w:rsidRPr="003516A9" w:rsidRDefault="00927D8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3516A9">
        <w:rPr>
          <w:rFonts w:ascii="Times New Roman" w:eastAsia="Times New Roman" w:hAnsi="Times New Roman" w:cs="Times New Roman"/>
        </w:rPr>
        <w:t>Administrující</w:t>
      </w:r>
      <w:proofErr w:type="spellEnd"/>
      <w:r w:rsidRPr="003516A9">
        <w:rPr>
          <w:rFonts w:ascii="Times New Roman" w:eastAsia="Times New Roman" w:hAnsi="Times New Roman" w:cs="Times New Roman"/>
        </w:rPr>
        <w:t xml:space="preserve"> odbor:</w:t>
      </w:r>
      <w:r w:rsidRPr="003516A9">
        <w:rPr>
          <w:rFonts w:ascii="Times New Roman" w:eastAsia="Times New Roman" w:hAnsi="Times New Roman" w:cs="Times New Roman"/>
        </w:rPr>
        <w:tab/>
        <w:t>odbor školství, mládeže a tělovýchovy</w:t>
      </w:r>
    </w:p>
    <w:p w:rsidR="00927D8D" w:rsidRPr="003516A9" w:rsidRDefault="00927D8D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27D8D" w:rsidRPr="003516A9" w:rsidRDefault="00927D8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(dále jen „poskytovatel“)</w:t>
      </w:r>
    </w:p>
    <w:p w:rsidR="00927D8D" w:rsidRPr="003516A9" w:rsidRDefault="00927D8D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27D8D" w:rsidRPr="003516A9" w:rsidRDefault="00927D8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a</w:t>
      </w:r>
    </w:p>
    <w:p w:rsidR="00927D8D" w:rsidRPr="003516A9" w:rsidRDefault="00927D8D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27D8D" w:rsidRPr="003516A9" w:rsidRDefault="00927D8D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  <w:noProof/>
        </w:rPr>
        <w:t>TJ Lokomotiva Mariánské Lázně, z.s.</w:t>
      </w:r>
    </w:p>
    <w:p w:rsidR="00927D8D" w:rsidRPr="003516A9" w:rsidRDefault="00927D8D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3516A9">
        <w:rPr>
          <w:rFonts w:ascii="Times New Roman" w:eastAsia="Times New Roman" w:hAnsi="Times New Roman" w:cs="Times New Roman"/>
          <w:bCs/>
        </w:rPr>
        <w:t>Adresa sídla:</w:t>
      </w:r>
      <w:r w:rsidRPr="003516A9">
        <w:rPr>
          <w:rFonts w:ascii="Times New Roman" w:eastAsia="Times New Roman" w:hAnsi="Times New Roman" w:cs="Times New Roman"/>
          <w:bCs/>
        </w:rPr>
        <w:tab/>
      </w:r>
      <w:r w:rsidRPr="003516A9">
        <w:rPr>
          <w:rFonts w:ascii="Times New Roman" w:eastAsia="Times New Roman" w:hAnsi="Times New Roman" w:cs="Times New Roman"/>
          <w:bCs/>
          <w:noProof/>
        </w:rPr>
        <w:t>Plzeňská 705/9, 353 01 Mariánské Lázně</w:t>
      </w:r>
    </w:p>
    <w:p w:rsidR="00927D8D" w:rsidRPr="003516A9" w:rsidRDefault="00927D8D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3516A9">
        <w:rPr>
          <w:rFonts w:ascii="Times New Roman" w:eastAsia="Times New Roman" w:hAnsi="Times New Roman" w:cs="Times New Roman"/>
          <w:bCs/>
        </w:rPr>
        <w:t>Identifikační číslo:</w:t>
      </w:r>
      <w:r w:rsidRPr="003516A9">
        <w:rPr>
          <w:rFonts w:ascii="Times New Roman" w:eastAsia="Times New Roman" w:hAnsi="Times New Roman" w:cs="Times New Roman"/>
          <w:bCs/>
        </w:rPr>
        <w:tab/>
      </w:r>
      <w:r w:rsidRPr="003516A9">
        <w:rPr>
          <w:rFonts w:ascii="Times New Roman" w:eastAsia="Times New Roman" w:hAnsi="Times New Roman" w:cs="Times New Roman"/>
          <w:bCs/>
          <w:noProof/>
        </w:rPr>
        <w:t>18233139</w:t>
      </w:r>
    </w:p>
    <w:p w:rsidR="00927D8D" w:rsidRPr="003516A9" w:rsidRDefault="00927D8D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3516A9">
        <w:rPr>
          <w:rFonts w:ascii="Times New Roman" w:eastAsia="Times New Roman" w:hAnsi="Times New Roman" w:cs="Times New Roman"/>
          <w:bCs/>
        </w:rPr>
        <w:t>DIČ:</w:t>
      </w:r>
      <w:r w:rsidRPr="003516A9">
        <w:rPr>
          <w:rFonts w:ascii="Times New Roman" w:eastAsia="Times New Roman" w:hAnsi="Times New Roman" w:cs="Times New Roman"/>
          <w:bCs/>
        </w:rPr>
        <w:tab/>
      </w:r>
      <w:r w:rsidRPr="00E32D7B">
        <w:rPr>
          <w:rFonts w:ascii="Times New Roman" w:eastAsia="Times New Roman" w:hAnsi="Times New Roman" w:cs="Times New Roman"/>
          <w:bCs/>
          <w:noProof/>
        </w:rPr>
        <w:t>CZ18233139</w:t>
      </w:r>
    </w:p>
    <w:p w:rsidR="00927D8D" w:rsidRPr="003516A9" w:rsidRDefault="00927D8D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Zastoupený:</w:t>
      </w:r>
      <w:r w:rsidRPr="003516A9">
        <w:rPr>
          <w:rFonts w:ascii="Times New Roman" w:eastAsia="Times New Roman" w:hAnsi="Times New Roman" w:cs="Times New Roman"/>
        </w:rPr>
        <w:tab/>
      </w:r>
      <w:r w:rsidRPr="003516A9">
        <w:rPr>
          <w:rFonts w:ascii="Times New Roman" w:eastAsia="Times New Roman" w:hAnsi="Times New Roman" w:cs="Times New Roman"/>
          <w:noProof/>
        </w:rPr>
        <w:t>Ing. Jan Fišák</w:t>
      </w:r>
    </w:p>
    <w:p w:rsidR="00927D8D" w:rsidRPr="003516A9" w:rsidRDefault="00927D8D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Bankovní spojení:</w:t>
      </w:r>
      <w:r w:rsidRPr="003516A9">
        <w:rPr>
          <w:rFonts w:ascii="Times New Roman" w:eastAsia="Times New Roman" w:hAnsi="Times New Roman" w:cs="Times New Roman"/>
        </w:rPr>
        <w:tab/>
      </w:r>
    </w:p>
    <w:p w:rsidR="00927D8D" w:rsidRPr="003516A9" w:rsidRDefault="0024293A" w:rsidP="005178F2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XXXX</w:t>
      </w:r>
      <w:r>
        <w:rPr>
          <w:rFonts w:ascii="Times New Roman" w:eastAsia="Times New Roman" w:hAnsi="Times New Roman" w:cs="Times New Roman"/>
        </w:rPr>
        <w:tab/>
      </w:r>
      <w:r w:rsidR="00927D8D" w:rsidRPr="003516A9">
        <w:rPr>
          <w:rFonts w:ascii="Times New Roman" w:eastAsia="Times New Roman" w:hAnsi="Times New Roman" w:cs="Times New Roman"/>
        </w:rPr>
        <w:tab/>
        <w:t>číslo účtu:</w:t>
      </w:r>
      <w:r w:rsidR="00927D8D" w:rsidRPr="003516A9"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 w:cs="Times New Roman"/>
          <w:color w:val="000000"/>
        </w:rPr>
        <w:t>XXXX</w:t>
      </w:r>
      <w:r>
        <w:rPr>
          <w:rFonts w:ascii="Times New Roman" w:eastAsia="Times New Roman" w:hAnsi="Times New Roman" w:cs="Times New Roman"/>
        </w:rPr>
        <w:tab/>
      </w:r>
    </w:p>
    <w:p w:rsidR="00927D8D" w:rsidRPr="003516A9" w:rsidRDefault="00927D8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E-mail:</w:t>
      </w:r>
      <w:r w:rsidRPr="003516A9">
        <w:rPr>
          <w:rFonts w:ascii="Times New Roman" w:eastAsia="Times New Roman" w:hAnsi="Times New Roman" w:cs="Times New Roman"/>
        </w:rPr>
        <w:tab/>
      </w:r>
      <w:r w:rsidRPr="003516A9">
        <w:rPr>
          <w:rFonts w:ascii="Times New Roman" w:eastAsia="Times New Roman" w:hAnsi="Times New Roman" w:cs="Times New Roman"/>
        </w:rPr>
        <w:tab/>
      </w:r>
      <w:r w:rsidRPr="003516A9">
        <w:rPr>
          <w:rFonts w:ascii="Times New Roman" w:eastAsia="Times New Roman" w:hAnsi="Times New Roman" w:cs="Times New Roman"/>
        </w:rPr>
        <w:tab/>
      </w:r>
      <w:r w:rsidR="0024293A">
        <w:rPr>
          <w:rFonts w:ascii="Times New Roman" w:hAnsi="Times New Roman" w:cs="Times New Roman"/>
          <w:color w:val="000000"/>
        </w:rPr>
        <w:t>XXXX</w:t>
      </w:r>
      <w:r w:rsidR="0024293A">
        <w:rPr>
          <w:rFonts w:ascii="Times New Roman" w:eastAsia="Times New Roman" w:hAnsi="Times New Roman" w:cs="Times New Roman"/>
        </w:rPr>
        <w:tab/>
      </w:r>
    </w:p>
    <w:p w:rsidR="00927D8D" w:rsidRPr="003516A9" w:rsidRDefault="00927D8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Datová schránka:</w:t>
      </w:r>
      <w:r w:rsidRPr="003516A9">
        <w:rPr>
          <w:rFonts w:ascii="Times New Roman" w:eastAsia="Times New Roman" w:hAnsi="Times New Roman" w:cs="Times New Roman"/>
        </w:rPr>
        <w:tab/>
      </w:r>
      <w:r w:rsidRPr="003516A9">
        <w:rPr>
          <w:rFonts w:ascii="Times New Roman" w:eastAsia="Times New Roman" w:hAnsi="Times New Roman" w:cs="Times New Roman"/>
          <w:noProof/>
        </w:rPr>
        <w:t>uxekqfv</w:t>
      </w:r>
    </w:p>
    <w:p w:rsidR="00927D8D" w:rsidRPr="003516A9" w:rsidRDefault="00927D8D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927D8D" w:rsidRPr="003516A9" w:rsidRDefault="00927D8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 xml:space="preserve"> (společně jako „smluvní strany“)</w:t>
      </w:r>
    </w:p>
    <w:p w:rsidR="00927D8D" w:rsidRPr="003516A9" w:rsidRDefault="00927D8D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927D8D" w:rsidRPr="003516A9" w:rsidRDefault="00927D8D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927D8D" w:rsidRPr="003516A9" w:rsidRDefault="00927D8D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Článek I.</w:t>
      </w:r>
    </w:p>
    <w:p w:rsidR="00927D8D" w:rsidRPr="003516A9" w:rsidRDefault="00927D8D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927D8D" w:rsidRPr="003516A9" w:rsidRDefault="00927D8D" w:rsidP="00927D8D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 ve znění pozdějších předpisů (dále také „RPÚR“) a v souladu s Programem na podporu sportovních aktivit (dále také jen „dotační program“) poskytovatel poskytuje příjemci dotaci na účel uvedený v článku II. smlouvy a příjemce tuto dotaci přijímá.</w:t>
      </w:r>
    </w:p>
    <w:p w:rsidR="00927D8D" w:rsidRPr="003516A9" w:rsidRDefault="00927D8D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27D8D" w:rsidRPr="003516A9" w:rsidRDefault="00927D8D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27D8D" w:rsidRPr="003516A9" w:rsidRDefault="00927D8D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Článek II.</w:t>
      </w:r>
    </w:p>
    <w:p w:rsidR="00927D8D" w:rsidRPr="003516A9" w:rsidRDefault="00927D8D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927D8D" w:rsidRPr="003516A9" w:rsidRDefault="00927D8D" w:rsidP="00B11ADD">
      <w:pPr>
        <w:pStyle w:val="Normlnweb"/>
        <w:numPr>
          <w:ilvl w:val="0"/>
          <w:numId w:val="2"/>
        </w:numPr>
        <w:ind w:left="426" w:hanging="426"/>
        <w:rPr>
          <w:b/>
          <w:bCs/>
          <w:sz w:val="22"/>
          <w:szCs w:val="22"/>
        </w:rPr>
      </w:pPr>
      <w:r w:rsidRPr="003516A9">
        <w:rPr>
          <w:sz w:val="22"/>
          <w:szCs w:val="22"/>
        </w:rPr>
        <w:t>Poskytovatel poskytuje příjemci dotaci z rozpočtu poskytovatele v kalendářním roce, ve výši a </w:t>
      </w:r>
      <w:r w:rsidRPr="003516A9">
        <w:rPr>
          <w:iCs/>
          <w:snapToGrid w:val="0"/>
          <w:sz w:val="22"/>
          <w:szCs w:val="22"/>
        </w:rPr>
        <w:t xml:space="preserve">na účel </w:t>
      </w:r>
      <w:r w:rsidRPr="003516A9">
        <w:rPr>
          <w:sz w:val="22"/>
          <w:szCs w:val="22"/>
        </w:rPr>
        <w:t>podle údajů uvedených v odstavci 2. tohoto článku.</w:t>
      </w:r>
    </w:p>
    <w:p w:rsidR="00927D8D" w:rsidRPr="003516A9" w:rsidRDefault="00927D8D" w:rsidP="00F40594">
      <w:pPr>
        <w:pStyle w:val="Normlnweb"/>
        <w:rPr>
          <w:bCs/>
          <w:sz w:val="22"/>
          <w:szCs w:val="22"/>
        </w:rPr>
      </w:pPr>
    </w:p>
    <w:p w:rsidR="00927D8D" w:rsidRPr="003516A9" w:rsidRDefault="00927D8D" w:rsidP="00F424B5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left"/>
      </w:pPr>
      <w:r w:rsidRPr="003516A9">
        <w:t>Údaje o dotaci:</w:t>
      </w:r>
    </w:p>
    <w:p w:rsidR="00927D8D" w:rsidRPr="003516A9" w:rsidRDefault="00927D8D" w:rsidP="00F424B5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3516A9">
        <w:rPr>
          <w:rFonts w:ascii="Times New Roman" w:hAnsi="Times New Roman" w:cs="Times New Roman"/>
        </w:rPr>
        <w:t>Dotace se poskytuje v kalendářním roce:</w:t>
      </w:r>
      <w:r w:rsidRPr="003516A9">
        <w:rPr>
          <w:rFonts w:ascii="Times New Roman" w:hAnsi="Times New Roman" w:cs="Times New Roman"/>
        </w:rPr>
        <w:tab/>
      </w:r>
      <w:r w:rsidRPr="003516A9">
        <w:rPr>
          <w:rFonts w:ascii="Times New Roman" w:hAnsi="Times New Roman" w:cs="Times New Roman"/>
        </w:rPr>
        <w:tab/>
      </w:r>
      <w:r w:rsidRPr="003516A9">
        <w:rPr>
          <w:rFonts w:ascii="Times New Roman" w:hAnsi="Times New Roman" w:cs="Times New Roman"/>
        </w:rPr>
        <w:tab/>
      </w:r>
      <w:r w:rsidRPr="003516A9">
        <w:rPr>
          <w:rFonts w:ascii="Times New Roman" w:hAnsi="Times New Roman" w:cs="Times New Roman"/>
          <w:b/>
        </w:rPr>
        <w:t>2023</w:t>
      </w:r>
    </w:p>
    <w:p w:rsidR="00927D8D" w:rsidRPr="003516A9" w:rsidRDefault="00927D8D" w:rsidP="00F424B5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3516A9">
        <w:rPr>
          <w:rFonts w:ascii="Times New Roman" w:hAnsi="Times New Roman" w:cs="Times New Roman"/>
        </w:rPr>
        <w:t>Dotace se poskytuje ve výši:</w:t>
      </w:r>
      <w:r w:rsidRPr="003516A9">
        <w:rPr>
          <w:rFonts w:ascii="Times New Roman" w:hAnsi="Times New Roman" w:cs="Times New Roman"/>
        </w:rPr>
        <w:tab/>
      </w:r>
      <w:r w:rsidRPr="003516A9">
        <w:rPr>
          <w:rFonts w:ascii="Times New Roman" w:hAnsi="Times New Roman" w:cs="Times New Roman"/>
        </w:rPr>
        <w:tab/>
      </w:r>
      <w:r w:rsidRPr="003516A9">
        <w:rPr>
          <w:rFonts w:ascii="Times New Roman" w:hAnsi="Times New Roman" w:cs="Times New Roman"/>
        </w:rPr>
        <w:tab/>
      </w:r>
      <w:r w:rsidRPr="003516A9">
        <w:rPr>
          <w:rFonts w:ascii="Times New Roman" w:hAnsi="Times New Roman" w:cs="Times New Roman"/>
        </w:rPr>
        <w:tab/>
      </w:r>
      <w:r w:rsidRPr="003516A9">
        <w:rPr>
          <w:rFonts w:ascii="Times New Roman" w:hAnsi="Times New Roman" w:cs="Times New Roman"/>
          <w:b/>
          <w:noProof/>
        </w:rPr>
        <w:t>75.000 Kč</w:t>
      </w:r>
    </w:p>
    <w:p w:rsidR="00927D8D" w:rsidRPr="003516A9" w:rsidRDefault="00927D8D" w:rsidP="00F424B5">
      <w:pPr>
        <w:spacing w:after="0" w:line="240" w:lineRule="auto"/>
        <w:rPr>
          <w:rFonts w:ascii="Times New Roman" w:hAnsi="Times New Roman" w:cs="Times New Roman"/>
        </w:rPr>
      </w:pPr>
      <w:r w:rsidRPr="003516A9">
        <w:rPr>
          <w:rFonts w:ascii="Times New Roman" w:hAnsi="Times New Roman" w:cs="Times New Roman"/>
        </w:rPr>
        <w:tab/>
        <w:t>(slovy:</w:t>
      </w:r>
      <w:r w:rsidRPr="003516A9">
        <w:rPr>
          <w:rFonts w:ascii="Times New Roman" w:hAnsi="Times New Roman" w:cs="Times New Roman"/>
          <w:b/>
          <w:noProof/>
        </w:rPr>
        <w:t xml:space="preserve"> sedmdesát pět tisíc korun českých</w:t>
      </w:r>
      <w:r w:rsidRPr="003516A9">
        <w:rPr>
          <w:rFonts w:ascii="Times New Roman" w:hAnsi="Times New Roman" w:cs="Times New Roman"/>
        </w:rPr>
        <w:t>)</w:t>
      </w:r>
    </w:p>
    <w:p w:rsidR="00927D8D" w:rsidRPr="003516A9" w:rsidRDefault="00927D8D" w:rsidP="00F424B5">
      <w:pPr>
        <w:pStyle w:val="Odstavecseseznamem"/>
        <w:spacing w:after="0" w:line="240" w:lineRule="auto"/>
        <w:ind w:left="5664" w:hanging="5238"/>
        <w:jc w:val="left"/>
      </w:pPr>
      <w:r w:rsidRPr="003516A9">
        <w:t>Dotace se poskytuje na účel:</w:t>
      </w:r>
      <w:r w:rsidRPr="003516A9">
        <w:tab/>
      </w:r>
      <w:r w:rsidRPr="003516A9">
        <w:rPr>
          <w:b/>
          <w:noProof/>
        </w:rPr>
        <w:t>Pravidelná tréninková a závodní činnost dětí a mládeže oddílu orientačního běhu v r. 2023.</w:t>
      </w:r>
    </w:p>
    <w:p w:rsidR="00927D8D" w:rsidRPr="003516A9" w:rsidRDefault="00927D8D" w:rsidP="00F424B5">
      <w:pPr>
        <w:pStyle w:val="Odstavecseseznamem"/>
        <w:spacing w:after="0" w:line="240" w:lineRule="auto"/>
        <w:ind w:left="360"/>
      </w:pPr>
    </w:p>
    <w:p w:rsidR="00927D8D" w:rsidRPr="003516A9" w:rsidRDefault="00927D8D" w:rsidP="00F424B5">
      <w:pPr>
        <w:pStyle w:val="Odstavecseseznamem"/>
        <w:spacing w:after="0" w:line="240" w:lineRule="auto"/>
        <w:ind w:left="360" w:firstLine="66"/>
        <w:rPr>
          <w:b/>
          <w:noProof/>
        </w:rPr>
      </w:pPr>
      <w:r w:rsidRPr="003516A9">
        <w:t>Platba dotace bude opatřena variabilním symbolem:</w:t>
      </w:r>
      <w:r w:rsidRPr="003516A9">
        <w:tab/>
      </w:r>
      <w:r w:rsidR="0024293A">
        <w:rPr>
          <w:color w:val="000000"/>
        </w:rPr>
        <w:t>XXXX</w:t>
      </w:r>
      <w:r w:rsidR="0024293A">
        <w:rPr>
          <w:rFonts w:eastAsia="Times New Roman"/>
        </w:rPr>
        <w:tab/>
      </w:r>
      <w:bookmarkStart w:id="0" w:name="_GoBack"/>
      <w:bookmarkEnd w:id="0"/>
    </w:p>
    <w:p w:rsidR="00927D8D" w:rsidRPr="003516A9" w:rsidRDefault="00927D8D" w:rsidP="00F424B5">
      <w:pPr>
        <w:pStyle w:val="Odstavecseseznamem"/>
        <w:spacing w:after="0" w:line="240" w:lineRule="auto"/>
        <w:ind w:left="360" w:firstLine="66"/>
      </w:pPr>
    </w:p>
    <w:p w:rsidR="00927D8D" w:rsidRDefault="00927D8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E32D7B" w:rsidRPr="003516A9" w:rsidRDefault="00E32D7B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927D8D" w:rsidRPr="003516A9" w:rsidRDefault="00927D8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Článek III.</w:t>
      </w:r>
    </w:p>
    <w:p w:rsidR="00927D8D" w:rsidRPr="003516A9" w:rsidRDefault="00927D8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927D8D" w:rsidRPr="003516A9" w:rsidRDefault="00927D8D" w:rsidP="00927D8D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Arial Unicode MS" w:hAnsi="Times New Roman" w:cs="Times New Roman"/>
        </w:rPr>
        <w:t>Dotace bude příjemci poukázána jednorázově do 20</w:t>
      </w:r>
      <w:r w:rsidRPr="003516A9">
        <w:rPr>
          <w:rFonts w:ascii="Times New Roman" w:eastAsia="Arial Unicode MS" w:hAnsi="Times New Roman" w:cs="Times New Roman"/>
          <w:color w:val="FF0000"/>
        </w:rPr>
        <w:t xml:space="preserve"> </w:t>
      </w:r>
      <w:r w:rsidRPr="003516A9">
        <w:rPr>
          <w:rFonts w:ascii="Times New Roman" w:eastAsia="Arial Unicode MS" w:hAnsi="Times New Roman" w:cs="Times New Roman"/>
        </w:rPr>
        <w:t>pracovních dnů od uzavření smlouvy, a to formou bezhotovostního převodu na bankovní účet příjemce uvedený v záhlaví smlouvy. Platba bude opatřena variabilním symbolem uvedeným v odstavci 2. čl. II.</w:t>
      </w:r>
    </w:p>
    <w:p w:rsidR="00927D8D" w:rsidRPr="003516A9" w:rsidRDefault="00927D8D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927D8D" w:rsidRPr="003516A9" w:rsidRDefault="00927D8D" w:rsidP="00927D8D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927D8D" w:rsidRPr="003516A9" w:rsidRDefault="00927D8D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927D8D" w:rsidRPr="003516A9" w:rsidRDefault="00927D8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927D8D" w:rsidRPr="003516A9" w:rsidRDefault="00927D8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927D8D" w:rsidRPr="003516A9" w:rsidRDefault="00927D8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927D8D" w:rsidRPr="003516A9" w:rsidRDefault="00927D8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Článek IV.</w:t>
      </w:r>
    </w:p>
    <w:p w:rsidR="00927D8D" w:rsidRPr="003516A9" w:rsidRDefault="00927D8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927D8D" w:rsidRPr="003516A9" w:rsidRDefault="00927D8D" w:rsidP="00927D8D">
      <w:pPr>
        <w:pStyle w:val="Odstavecseseznamem"/>
        <w:numPr>
          <w:ilvl w:val="0"/>
          <w:numId w:val="12"/>
        </w:numPr>
        <w:spacing w:after="0"/>
        <w:ind w:left="426" w:hanging="426"/>
        <w:rPr>
          <w:rFonts w:eastAsia="Times New Roman"/>
          <w:lang w:eastAsia="cs-CZ"/>
        </w:rPr>
      </w:pPr>
      <w:r w:rsidRPr="003516A9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3516A9">
        <w:rPr>
          <w:rFonts w:eastAsia="Times New Roman"/>
          <w:b/>
          <w:lang w:eastAsia="cs-CZ"/>
        </w:rPr>
        <w:t>31. 1. 2024</w:t>
      </w:r>
      <w:r w:rsidRPr="003516A9">
        <w:rPr>
          <w:rFonts w:eastAsia="Times New Roman"/>
          <w:color w:val="FF0000"/>
          <w:lang w:eastAsia="cs-CZ"/>
        </w:rPr>
        <w:t>.</w:t>
      </w:r>
      <w:r w:rsidRPr="003516A9">
        <w:rPr>
          <w:rFonts w:eastAsia="Times New Roman"/>
          <w:lang w:eastAsia="cs-CZ"/>
        </w:rPr>
        <w:t xml:space="preserve"> </w:t>
      </w:r>
      <w:r w:rsidRPr="003516A9">
        <w:rPr>
          <w:rFonts w:eastAsia="Arial Unicode MS"/>
          <w:lang w:eastAsia="cs-CZ"/>
        </w:rPr>
        <w:t xml:space="preserve">Dotace se poskytuje na realizaci činnosti od 1. 1. 2023 do 31. 12. 2023.  Doklady o realizaci činnosti musí mít datum uskutečnění zdanitelného plnění od 1. 1. 2023 do 31. 12. 2023 a musí být uhrazeny nejpozději do 31. 1. 2024 (datum hotovostní úhrady nebo datum uskutečnění bankovního převodu). </w:t>
      </w:r>
      <w:r w:rsidRPr="003516A9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927D8D" w:rsidRPr="003516A9" w:rsidRDefault="00927D8D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27D8D" w:rsidRPr="003516A9" w:rsidRDefault="00927D8D" w:rsidP="00927D8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eastAsia="Arial Unicode MS" w:hAnsi="Times New Roman" w:cs="Times New Roman"/>
        </w:rPr>
        <w:t xml:space="preserve">Příjemce je dále povinen </w:t>
      </w:r>
      <w:r w:rsidRPr="003516A9">
        <w:rPr>
          <w:rFonts w:ascii="Times New Roman" w:eastAsia="Times New Roman" w:hAnsi="Times New Roman" w:cs="Times New Roman"/>
        </w:rPr>
        <w:t>řídit se Pokyny k vyúčtování dotace na podporu sportovních aktivit (dále jen „pokyny“), přičemž za dodržení účelu dotace se považuje využití poskytnuté dotace na jakékoliv způsobilé výdaje neinvestičního charakteru určené v těchto pokynech v části třetí a v čl. IX. odst. 3 dotačního programu.</w:t>
      </w:r>
    </w:p>
    <w:p w:rsidR="00927D8D" w:rsidRPr="003516A9" w:rsidRDefault="00927D8D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927D8D" w:rsidRPr="003516A9" w:rsidRDefault="00927D8D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927D8D" w:rsidRPr="003516A9" w:rsidRDefault="00927D8D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927D8D" w:rsidRPr="003516A9" w:rsidRDefault="00927D8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Článek V.</w:t>
      </w:r>
    </w:p>
    <w:p w:rsidR="00927D8D" w:rsidRPr="003516A9" w:rsidRDefault="00927D8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927D8D" w:rsidRPr="003516A9" w:rsidRDefault="00927D8D" w:rsidP="00927D8D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hAnsi="Times New Roman" w:cs="Times New Roman"/>
        </w:rPr>
        <w:t>Příjemce je povinen řídit se Programem na podporu sportovních aktivit schváleným Zastupitelstvem Karlovarského kraje usnesením č. ZK 324/09/22</w:t>
      </w:r>
      <w:r w:rsidRPr="003516A9">
        <w:rPr>
          <w:rFonts w:ascii="Times New Roman" w:hAnsi="Times New Roman" w:cs="Times New Roman"/>
          <w:color w:val="FF0000"/>
        </w:rPr>
        <w:t xml:space="preserve"> </w:t>
      </w:r>
      <w:r w:rsidRPr="003516A9">
        <w:rPr>
          <w:rFonts w:ascii="Times New Roman" w:hAnsi="Times New Roman" w:cs="Times New Roman"/>
        </w:rPr>
        <w:t>ze dne 12. 9. 2022, zveřejněnými na úřední desce poskytovatele a touto smlouvou.</w:t>
      </w:r>
    </w:p>
    <w:p w:rsidR="00927D8D" w:rsidRPr="003516A9" w:rsidRDefault="00927D8D" w:rsidP="00F40594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927D8D" w:rsidRPr="003516A9" w:rsidRDefault="00927D8D" w:rsidP="00927D8D">
      <w:pPr>
        <w:pStyle w:val="Odstavecseseznamem"/>
        <w:numPr>
          <w:ilvl w:val="0"/>
          <w:numId w:val="12"/>
        </w:numPr>
        <w:ind w:left="426" w:hanging="426"/>
      </w:pPr>
      <w:r w:rsidRPr="003516A9">
        <w:rPr>
          <w:rFonts w:eastAsia="Arial Unicode MS"/>
          <w:lang w:eastAsia="cs-CZ"/>
        </w:rPr>
        <w:t xml:space="preserve">Příjemce je povinen použít poskytnuté finanční prostředky maximálně hospodárným způsobem. Příjemce je povinen použít poskytnuté finanční prostředky výhradně k účelu uvedenému v článku II. smlouvy a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 </w:t>
      </w:r>
      <w:r w:rsidRPr="003516A9">
        <w:rPr>
          <w:rFonts w:eastAsia="Arial Unicode MS"/>
          <w:lang w:eastAsia="cs-CZ"/>
        </w:rPr>
        <w:br/>
      </w:r>
    </w:p>
    <w:p w:rsidR="00927D8D" w:rsidRPr="003516A9" w:rsidRDefault="00927D8D" w:rsidP="00927D8D">
      <w:pPr>
        <w:pStyle w:val="Odstavecseseznamem"/>
        <w:numPr>
          <w:ilvl w:val="0"/>
          <w:numId w:val="12"/>
        </w:numPr>
        <w:ind w:left="426" w:hanging="426"/>
      </w:pPr>
      <w:r w:rsidRPr="003516A9">
        <w:lastRenderedPageBreak/>
        <w:t>Dále příjemce tyto prostředky nesmí použít na nezpůsobilé výdaje, které z dotace nelze hradit dle pokynů.</w:t>
      </w:r>
    </w:p>
    <w:p w:rsidR="00927D8D" w:rsidRPr="003516A9" w:rsidRDefault="00927D8D" w:rsidP="00927D8D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eastAsia="Arial Unicode MS" w:hAnsi="Times New Roman" w:cs="Times New Roman"/>
        </w:rPr>
        <w:t>Je-li příjemce veřejným zadavatelem nebo splní příjemce definici zadavatele podle zákona č. 134/2016 Sb., o zadávání veřejných zakázek ve znění pozdějších předpisů, je povinen postupovat při výběru dodavatele podle tohoto zákona.</w:t>
      </w:r>
    </w:p>
    <w:p w:rsidR="00927D8D" w:rsidRPr="003516A9" w:rsidRDefault="00927D8D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927D8D" w:rsidRPr="003516A9" w:rsidRDefault="00927D8D" w:rsidP="00927D8D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927D8D" w:rsidRPr="003516A9" w:rsidRDefault="00927D8D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927D8D" w:rsidRPr="003516A9" w:rsidRDefault="00927D8D" w:rsidP="00927D8D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hAnsi="Times New Roman" w:cs="Times New Roman"/>
        </w:rPr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3516A9">
        <w:rPr>
          <w:rFonts w:ascii="Times New Roman" w:eastAsia="Arial Unicode MS" w:hAnsi="Times New Roman" w:cs="Times New Roman"/>
        </w:rPr>
        <w:t>.</w:t>
      </w:r>
    </w:p>
    <w:p w:rsidR="00927D8D" w:rsidRPr="003516A9" w:rsidRDefault="00927D8D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27D8D" w:rsidRPr="003516A9" w:rsidRDefault="00927D8D" w:rsidP="00927D8D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3516A9">
        <w:rPr>
          <w:rFonts w:ascii="Times New Roman" w:eastAsia="Arial Unicode MS" w:hAnsi="Times New Roman" w:cs="Times New Roman"/>
        </w:rPr>
        <w:t>administrujícímu</w:t>
      </w:r>
      <w:proofErr w:type="spellEnd"/>
      <w:r w:rsidRPr="003516A9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3516A9">
        <w:rPr>
          <w:rFonts w:ascii="Times New Roman" w:eastAsia="Arial Unicode MS" w:hAnsi="Times New Roman" w:cs="Times New Roman"/>
          <w:b/>
        </w:rPr>
        <w:t>31. 1. 2024</w:t>
      </w:r>
      <w:r w:rsidRPr="003516A9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7" w:history="1">
        <w:r w:rsidRPr="003516A9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3516A9">
        <w:rPr>
          <w:rFonts w:ascii="Times New Roman" w:eastAsia="Arial Unicode MS" w:hAnsi="Times New Roman" w:cs="Times New Roman"/>
        </w:rPr>
        <w:t>.</w:t>
      </w:r>
    </w:p>
    <w:p w:rsidR="00927D8D" w:rsidRPr="003516A9" w:rsidRDefault="00927D8D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927D8D" w:rsidRPr="003516A9" w:rsidRDefault="00927D8D" w:rsidP="00927D8D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927D8D" w:rsidRPr="003516A9" w:rsidRDefault="00927D8D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927D8D" w:rsidRPr="003516A9" w:rsidRDefault="00927D8D" w:rsidP="00927D8D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3516A9">
        <w:rPr>
          <w:rFonts w:ascii="Times New Roman" w:eastAsia="Arial Unicode MS" w:hAnsi="Times New Roman" w:cs="Times New Roman"/>
        </w:rPr>
        <w:t>administrujícímu</w:t>
      </w:r>
      <w:proofErr w:type="spellEnd"/>
      <w:r w:rsidRPr="003516A9">
        <w:rPr>
          <w:rFonts w:ascii="Times New Roman" w:eastAsia="Arial Unicode MS" w:hAnsi="Times New Roman" w:cs="Times New Roman"/>
        </w:rPr>
        <w:t xml:space="preserve"> odboru </w:t>
      </w:r>
      <w:r w:rsidRPr="003516A9">
        <w:rPr>
          <w:rFonts w:ascii="Times New Roman" w:hAnsi="Times New Roman" w:cs="Times New Roman"/>
        </w:rPr>
        <w:t>také doklady dle čl. I odst. 1 pokynů.</w:t>
      </w:r>
    </w:p>
    <w:p w:rsidR="00927D8D" w:rsidRPr="003516A9" w:rsidRDefault="00927D8D" w:rsidP="00F40594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927D8D" w:rsidRPr="003516A9" w:rsidRDefault="00927D8D" w:rsidP="00927D8D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eastAsia="Arial Unicode MS" w:hAnsi="Times New Roman" w:cs="Times New Roman"/>
        </w:rPr>
        <w:t xml:space="preserve">Příjemce je povinen zajistit propagaci poskytovatele dotace, a to vhodným viditelným umístěním loga poskytovatele. Publicita bude realizována v souladu s formami propagace zvolenými příjemcem v bodě 6 formuláře žádosti o dotaci; povinnost publicity je splněna, pokud příjemce úspěšně provede alespoň jednu zvolenou formu propagace. V případě propagace prostřednictvím webových stránek umístí příjemce na web aktivní odkaz na </w:t>
      </w:r>
      <w:hyperlink r:id="rId8" w:history="1">
        <w:r w:rsidRPr="003516A9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3516A9">
        <w:rPr>
          <w:rFonts w:ascii="Times New Roman" w:eastAsia="Arial Unicode MS" w:hAnsi="Times New Roman" w:cs="Times New Roman"/>
        </w:rPr>
        <w:t>.</w:t>
      </w:r>
    </w:p>
    <w:p w:rsidR="00927D8D" w:rsidRPr="003516A9" w:rsidRDefault="00927D8D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927D8D" w:rsidRPr="003516A9" w:rsidRDefault="00927D8D" w:rsidP="00927D8D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3516A9">
        <w:rPr>
          <w:rFonts w:ascii="Times New Roman" w:hAnsi="Times New Roman" w:cs="Times New Roman"/>
        </w:rPr>
        <w:t xml:space="preserve">Propagaci poskytovatele je příjemce povinen doložit při závěrečném finančním vypořádání dotace (např. audio/video záznam, fotografie, materiály). </w:t>
      </w:r>
      <w:r w:rsidRPr="003516A9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9" w:history="1">
        <w:r w:rsidRPr="003516A9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  <w:r w:rsidRPr="003516A9">
        <w:rPr>
          <w:rFonts w:ascii="Times New Roman" w:eastAsia="Arial Unicode MS" w:hAnsi="Times New Roman" w:cs="Times New Roman"/>
        </w:rPr>
        <w:t>).</w:t>
      </w:r>
    </w:p>
    <w:p w:rsidR="00927D8D" w:rsidRPr="003516A9" w:rsidRDefault="00927D8D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927D8D" w:rsidRPr="003516A9" w:rsidRDefault="00927D8D" w:rsidP="00927D8D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hAnsi="Times New Roman" w:cs="Times New Roman"/>
        </w:rPr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:rsidR="00927D8D" w:rsidRPr="003516A9" w:rsidRDefault="00927D8D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27D8D" w:rsidRPr="003516A9" w:rsidRDefault="00927D8D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27D8D" w:rsidRPr="003516A9" w:rsidRDefault="00927D8D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27D8D" w:rsidRPr="003516A9" w:rsidRDefault="00927D8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Článek VI.</w:t>
      </w:r>
    </w:p>
    <w:p w:rsidR="00927D8D" w:rsidRPr="003516A9" w:rsidRDefault="00927D8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927D8D" w:rsidRPr="003516A9" w:rsidRDefault="00927D8D" w:rsidP="00927D8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eastAsia="Arial Unicode MS" w:hAnsi="Times New Roman" w:cs="Times New Roman"/>
        </w:rPr>
        <w:t xml:space="preserve">Nevyčerpané finanční prostředky dotace je příjemce povinen vrátit nejpozději do termínu předložení finančního vypořádání dotace uvedeného v čl. V. odst. 7, a to formou bezhotovostního převodu </w:t>
      </w:r>
      <w:r w:rsidRPr="003516A9">
        <w:rPr>
          <w:rFonts w:ascii="Times New Roman" w:eastAsia="Arial Unicode MS" w:hAnsi="Times New Roman" w:cs="Times New Roman"/>
        </w:rPr>
        <w:lastRenderedPageBreak/>
        <w:t>na účet poskytovatele, ze kterého dotaci obdržel. Platbu musí opatřit variabilním symbolem uvedeným v čl. II odst. 2.</w:t>
      </w:r>
    </w:p>
    <w:p w:rsidR="00927D8D" w:rsidRPr="003516A9" w:rsidRDefault="00927D8D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27D8D" w:rsidRPr="003516A9" w:rsidRDefault="00927D8D" w:rsidP="00927D8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 odst. 1, a to do 10</w:t>
      </w:r>
      <w:r w:rsidRPr="003516A9">
        <w:rPr>
          <w:rFonts w:ascii="Times New Roman" w:eastAsia="Arial Unicode MS" w:hAnsi="Times New Roman" w:cs="Times New Roman"/>
          <w:b/>
        </w:rPr>
        <w:t xml:space="preserve"> </w:t>
      </w:r>
      <w:r w:rsidRPr="003516A9">
        <w:rPr>
          <w:rFonts w:ascii="Times New Roman" w:eastAsia="Arial Unicode MS" w:hAnsi="Times New Roman" w:cs="Times New Roman"/>
        </w:rPr>
        <w:t>pracovních dnů ode dne, kdy se příjemce o této skutečnosti dozví. Platba bude opatřena variabilním symbolem uvedeným v čl. II odst. 2.</w:t>
      </w:r>
    </w:p>
    <w:p w:rsidR="00927D8D" w:rsidRPr="003516A9" w:rsidRDefault="00927D8D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927D8D" w:rsidRPr="003516A9" w:rsidRDefault="00927D8D" w:rsidP="00927D8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eastAsia="Arial Unicode MS" w:hAnsi="Times New Roman" w:cs="Times New Roman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3516A9">
        <w:rPr>
          <w:rFonts w:ascii="Times New Roman" w:eastAsia="Arial Unicode MS" w:hAnsi="Times New Roman" w:cs="Times New Roman"/>
        </w:rPr>
        <w:t>administrující</w:t>
      </w:r>
      <w:proofErr w:type="spellEnd"/>
      <w:r w:rsidRPr="003516A9">
        <w:rPr>
          <w:rFonts w:ascii="Times New Roman" w:eastAsia="Arial Unicode MS" w:hAnsi="Times New Roman" w:cs="Times New Roman"/>
        </w:rPr>
        <w:t xml:space="preserve"> odbor</w:t>
      </w:r>
      <w:r w:rsidRPr="003516A9">
        <w:rPr>
          <w:rFonts w:ascii="Times New Roman" w:eastAsia="Arial Unicode MS" w:hAnsi="Times New Roman" w:cs="Times New Roman"/>
          <w:i/>
        </w:rPr>
        <w:t xml:space="preserve"> </w:t>
      </w:r>
      <w:r w:rsidRPr="003516A9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927D8D" w:rsidRPr="003516A9" w:rsidRDefault="00927D8D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927D8D" w:rsidRPr="003516A9" w:rsidRDefault="00927D8D" w:rsidP="00927D8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927D8D" w:rsidRPr="003516A9" w:rsidRDefault="00927D8D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27D8D" w:rsidRPr="003516A9" w:rsidRDefault="00927D8D" w:rsidP="00927D8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eastAsia="Arial Unicode MS" w:hAnsi="Times New Roman" w:cs="Times New Roman"/>
        </w:rPr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927D8D" w:rsidRPr="003516A9" w:rsidRDefault="00927D8D" w:rsidP="00F674FB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927D8D" w:rsidRPr="003516A9" w:rsidRDefault="00927D8D" w:rsidP="00927D8D">
      <w:pPr>
        <w:numPr>
          <w:ilvl w:val="0"/>
          <w:numId w:val="5"/>
        </w:numPr>
        <w:tabs>
          <w:tab w:val="clear" w:pos="360"/>
        </w:tabs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927D8D" w:rsidRPr="003516A9" w:rsidRDefault="00927D8D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27D8D" w:rsidRPr="003516A9" w:rsidRDefault="00927D8D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27D8D" w:rsidRPr="003516A9" w:rsidRDefault="00927D8D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3516A9">
        <w:rPr>
          <w:rFonts w:ascii="Times New Roman" w:eastAsia="Arial Unicode MS" w:hAnsi="Times New Roman" w:cs="Times New Roman"/>
          <w:b/>
          <w:bCs/>
        </w:rPr>
        <w:t>Článek VII.</w:t>
      </w:r>
    </w:p>
    <w:p w:rsidR="00927D8D" w:rsidRPr="003516A9" w:rsidRDefault="00927D8D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3516A9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927D8D" w:rsidRPr="003516A9" w:rsidRDefault="00927D8D" w:rsidP="00927D8D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3516A9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 ve znění pozdějších předpisů</w:t>
      </w:r>
      <w:r w:rsidRPr="003516A9">
        <w:rPr>
          <w:rFonts w:ascii="Times New Roman" w:hAnsi="Times New Roman" w:cs="Times New Roman"/>
          <w:bCs/>
          <w:iCs/>
        </w:rPr>
        <w:t xml:space="preserve"> a v souladu se zákonem č. 255/2012 Sb., o kontrole (kontrolní řád) ve znění pozdějších předpisů a dalšími platnými právními předpisy</w:t>
      </w:r>
      <w:r w:rsidRPr="003516A9">
        <w:rPr>
          <w:rFonts w:ascii="Times New Roman" w:hAnsi="Times New Roman" w:cs="Times New Roman"/>
        </w:rPr>
        <w:t xml:space="preserve"> kontrolovat dodržení podmínek, za nichž byla dotace poskytnuta</w:t>
      </w:r>
      <w:r w:rsidRPr="003516A9">
        <w:rPr>
          <w:rFonts w:ascii="Times New Roman" w:hAnsi="Times New Roman" w:cs="Times New Roman"/>
          <w:strike/>
        </w:rPr>
        <w:t xml:space="preserve"> </w:t>
      </w:r>
      <w:r w:rsidRPr="003516A9">
        <w:rPr>
          <w:rFonts w:ascii="Times New Roman" w:hAnsi="Times New Roman" w:cs="Times New Roman"/>
        </w:rPr>
        <w:t>a příjemce je povinen tuto kontrolu strpět</w:t>
      </w:r>
      <w:r w:rsidRPr="003516A9">
        <w:rPr>
          <w:rFonts w:ascii="Times New Roman" w:eastAsia="Times New Roman" w:hAnsi="Times New Roman" w:cs="Times New Roman"/>
        </w:rPr>
        <w:t>.</w:t>
      </w:r>
    </w:p>
    <w:p w:rsidR="00927D8D" w:rsidRPr="003516A9" w:rsidRDefault="00927D8D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927D8D" w:rsidRPr="003516A9" w:rsidRDefault="00927D8D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927D8D" w:rsidRPr="003516A9" w:rsidRDefault="00927D8D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927D8D" w:rsidRPr="003516A9" w:rsidRDefault="00927D8D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3516A9">
        <w:rPr>
          <w:rFonts w:ascii="Times New Roman" w:eastAsia="Times New Roman" w:hAnsi="Times New Roman" w:cs="Times New Roman"/>
          <w:b/>
        </w:rPr>
        <w:t>Článek VIII.</w:t>
      </w:r>
    </w:p>
    <w:p w:rsidR="00927D8D" w:rsidRPr="003516A9" w:rsidRDefault="00927D8D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3516A9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927D8D" w:rsidRPr="003516A9" w:rsidRDefault="00927D8D" w:rsidP="00927D8D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3516A9">
        <w:rPr>
          <w:rFonts w:eastAsia="Times New Roman"/>
          <w:bCs/>
          <w:lang w:eastAsia="cs-CZ"/>
        </w:rPr>
        <w:t>V případě, že příjemce nesplní některou ze svých povinností stanovených v čl. IV. odst. 1, čl. V. odst. 5, 6, 9, 10, 11, čl. VI. odst. 3,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927D8D" w:rsidRPr="003516A9" w:rsidRDefault="00927D8D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927D8D" w:rsidRPr="003516A9" w:rsidRDefault="00927D8D" w:rsidP="00927D8D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3516A9">
        <w:rPr>
          <w:rFonts w:eastAsia="Times New Roman"/>
          <w:bCs/>
          <w:lang w:eastAsia="cs-CZ"/>
        </w:rPr>
        <w:t xml:space="preserve">V případě, že příjemce neprokáže způsobem stanoveným v čl. IV. odst. 2, v čl. V. odst. 1, 2, 3, 4, 7, 8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</w:t>
      </w:r>
      <w:r w:rsidRPr="003516A9">
        <w:rPr>
          <w:rFonts w:eastAsia="Times New Roman"/>
          <w:bCs/>
          <w:lang w:eastAsia="cs-CZ"/>
        </w:rPr>
        <w:lastRenderedPageBreak/>
        <w:t>povinen provést v souladu s ustanovením § 22 RPÚR odvod za porušení rozpočtové kázně do rozpočtu poskytovatele.</w:t>
      </w:r>
    </w:p>
    <w:p w:rsidR="00927D8D" w:rsidRPr="003516A9" w:rsidRDefault="00927D8D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927D8D" w:rsidRPr="003516A9" w:rsidRDefault="00927D8D" w:rsidP="00927D8D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3516A9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927D8D" w:rsidRPr="003516A9" w:rsidRDefault="00927D8D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927D8D" w:rsidRPr="003516A9" w:rsidRDefault="00927D8D" w:rsidP="00927D8D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3516A9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3516A9">
        <w:rPr>
          <w:rFonts w:eastAsia="Times New Roman"/>
          <w:bCs/>
          <w:strike/>
          <w:lang w:eastAsia="cs-CZ"/>
        </w:rPr>
        <w:t>a</w:t>
      </w:r>
      <w:r w:rsidRPr="003516A9">
        <w:rPr>
          <w:rFonts w:eastAsia="Times New Roman"/>
          <w:bCs/>
          <w:lang w:eastAsia="cs-CZ"/>
        </w:rPr>
        <w:t xml:space="preserve"> opatří je variabilním symbolem </w:t>
      </w:r>
      <w:r w:rsidRPr="003516A9">
        <w:rPr>
          <w:rFonts w:eastAsia="Arial Unicode MS"/>
          <w:lang w:eastAsia="cs-CZ"/>
        </w:rPr>
        <w:t>uvedeným v čl. II odst. 2</w:t>
      </w:r>
      <w:r w:rsidRPr="003516A9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927D8D" w:rsidRPr="003516A9" w:rsidRDefault="00927D8D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927D8D" w:rsidRPr="003516A9" w:rsidRDefault="00927D8D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927D8D" w:rsidRPr="003516A9" w:rsidRDefault="00927D8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Čl. IX.</w:t>
      </w:r>
    </w:p>
    <w:p w:rsidR="00927D8D" w:rsidRPr="003516A9" w:rsidRDefault="00927D8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927D8D" w:rsidRPr="003516A9" w:rsidRDefault="00927D8D" w:rsidP="00927D8D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927D8D" w:rsidRPr="003516A9" w:rsidRDefault="00927D8D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927D8D" w:rsidRPr="003516A9" w:rsidRDefault="00927D8D" w:rsidP="00927D8D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927D8D" w:rsidRPr="003516A9" w:rsidRDefault="00927D8D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927D8D" w:rsidRPr="003516A9" w:rsidRDefault="00927D8D" w:rsidP="00927D8D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927D8D" w:rsidRPr="003516A9" w:rsidRDefault="00927D8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927D8D" w:rsidRPr="003516A9" w:rsidRDefault="00927D8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927D8D" w:rsidRPr="003516A9" w:rsidRDefault="00927D8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927D8D" w:rsidRPr="003516A9" w:rsidRDefault="00927D8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Článek X.</w:t>
      </w:r>
    </w:p>
    <w:p w:rsidR="00927D8D" w:rsidRPr="003516A9" w:rsidRDefault="00927D8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Veřejná podpora</w:t>
      </w:r>
    </w:p>
    <w:p w:rsidR="00927D8D" w:rsidRPr="003516A9" w:rsidRDefault="00927D8D" w:rsidP="00927D8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čl. 107 odst. 1 Smlouvy o fungování Evropské unie (dříve čl. 87 odst. 1 Smlouvy o založení Evropského společenství,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927D8D" w:rsidRPr="003516A9" w:rsidRDefault="00927D8D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27D8D" w:rsidRPr="003516A9" w:rsidRDefault="00927D8D" w:rsidP="00927D8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předpisu1 buď o vrácení podpory, prozatímním navrácení podpory nebo o pozastavení podpory.</w:t>
      </w:r>
    </w:p>
    <w:p w:rsidR="00927D8D" w:rsidRPr="003516A9" w:rsidRDefault="00927D8D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927D8D" w:rsidRPr="003516A9" w:rsidRDefault="00927D8D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927D8D" w:rsidRPr="003516A9" w:rsidRDefault="00927D8D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927D8D" w:rsidRPr="003516A9" w:rsidRDefault="00927D8D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Článek XI.</w:t>
      </w:r>
    </w:p>
    <w:p w:rsidR="00927D8D" w:rsidRPr="003516A9" w:rsidRDefault="00927D8D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927D8D" w:rsidRPr="003516A9" w:rsidRDefault="00927D8D" w:rsidP="00927D8D">
      <w:pPr>
        <w:numPr>
          <w:ilvl w:val="0"/>
          <w:numId w:val="7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3516A9">
        <w:rPr>
          <w:rFonts w:ascii="Times New Roman" w:eastAsia="Times New Roman" w:hAnsi="Times New Roman" w:cs="Times New Roman"/>
        </w:rPr>
        <w:t>administrující</w:t>
      </w:r>
      <w:proofErr w:type="spellEnd"/>
      <w:r w:rsidRPr="003516A9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927D8D" w:rsidRPr="003516A9" w:rsidRDefault="00927D8D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927D8D" w:rsidRPr="003516A9" w:rsidRDefault="00927D8D" w:rsidP="00927D8D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lastRenderedPageBreak/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927D8D" w:rsidRPr="003516A9" w:rsidRDefault="00927D8D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927D8D" w:rsidRPr="003516A9" w:rsidRDefault="00927D8D" w:rsidP="00927D8D">
      <w:pPr>
        <w:numPr>
          <w:ilvl w:val="0"/>
          <w:numId w:val="7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Smlouva je vyhotovena ve 4 vyhotoveních, z nichž 3 obdrží poskytovatel a 1 příjemce.</w:t>
      </w:r>
    </w:p>
    <w:p w:rsidR="00927D8D" w:rsidRPr="003516A9" w:rsidRDefault="00927D8D" w:rsidP="0040380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27D8D" w:rsidRPr="003516A9" w:rsidRDefault="00927D8D" w:rsidP="00927D8D">
      <w:pPr>
        <w:numPr>
          <w:ilvl w:val="0"/>
          <w:numId w:val="11"/>
        </w:numPr>
        <w:tabs>
          <w:tab w:val="clear" w:pos="1680"/>
        </w:tabs>
        <w:spacing w:after="0" w:line="240" w:lineRule="auto"/>
        <w:ind w:left="426" w:hanging="381"/>
        <w:jc w:val="both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Smlouva nabývá platnosti dnem podpisu smluvních stran a účinnosti dnem zveřejnění v registru smluv dle zákona č. 340/2015 Sb., o zvláštních podmínkách účinnosti některých smluv, uveřejňování těchto smluv a o registru smluv (zákon o registru smluv) ve znění pozdějších předpisů. Smluvní strany se dohodly, že zveřejnění 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:rsidR="00927D8D" w:rsidRPr="003516A9" w:rsidRDefault="00927D8D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927D8D" w:rsidRPr="003516A9" w:rsidRDefault="00927D8D" w:rsidP="00927D8D">
      <w:pPr>
        <w:numPr>
          <w:ilvl w:val="0"/>
          <w:numId w:val="11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927D8D" w:rsidRPr="003516A9" w:rsidRDefault="00927D8D" w:rsidP="00F424B5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</w:p>
    <w:p w:rsidR="00927D8D" w:rsidRPr="003516A9" w:rsidRDefault="00927D8D" w:rsidP="00927D8D">
      <w:pPr>
        <w:numPr>
          <w:ilvl w:val="0"/>
          <w:numId w:val="11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O poskytnutí dotace a uzavření veřejnoprávní smlouvy rozhodla v souladu s ustanovením § 59 odst. 2 písm. a) zákona č. 129/2000 Sb., o krajích (krajské zřízení), ve znění pozdějších předpisů, Rada Karlovarského kraje usnesením č. RK 149/02/23 ze dne 6. 2. 2023.</w:t>
      </w:r>
    </w:p>
    <w:p w:rsidR="00927D8D" w:rsidRPr="003516A9" w:rsidRDefault="00927D8D" w:rsidP="0040380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27D8D" w:rsidRPr="003516A9" w:rsidRDefault="00927D8D" w:rsidP="0040380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27D8D" w:rsidRPr="003516A9" w:rsidRDefault="00927D8D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927D8D" w:rsidRPr="003516A9" w:rsidTr="00F675EB">
        <w:trPr>
          <w:trHeight w:val="644"/>
        </w:trPr>
        <w:tc>
          <w:tcPr>
            <w:tcW w:w="2265" w:type="dxa"/>
            <w:vAlign w:val="center"/>
          </w:tcPr>
          <w:p w:rsidR="00927D8D" w:rsidRPr="003516A9" w:rsidRDefault="00927D8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16A9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927D8D" w:rsidRPr="003516A9" w:rsidRDefault="00927D8D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16A9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927D8D" w:rsidRPr="003516A9" w:rsidRDefault="00927D8D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3516A9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927D8D" w:rsidRPr="003516A9" w:rsidRDefault="00927D8D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3516A9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927D8D" w:rsidRPr="003516A9" w:rsidRDefault="00927D8D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16A9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927D8D" w:rsidRPr="003516A9" w:rsidTr="00F675EB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927D8D" w:rsidRPr="003516A9" w:rsidRDefault="00927D8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27D8D" w:rsidRPr="003516A9" w:rsidRDefault="00927D8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27D8D" w:rsidRPr="003516A9" w:rsidRDefault="00927D8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27D8D" w:rsidRPr="003516A9" w:rsidRDefault="00927D8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27D8D" w:rsidRPr="003516A9" w:rsidRDefault="00927D8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16A9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927D8D" w:rsidRPr="003516A9" w:rsidRDefault="00927D8D" w:rsidP="00C27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16A9">
              <w:rPr>
                <w:rFonts w:ascii="Times New Roman" w:eastAsia="Times New Roman" w:hAnsi="Times New Roman" w:cs="Times New Roman"/>
              </w:rPr>
              <w:t xml:space="preserve">Mgr. Jindřich Čermák </w:t>
            </w:r>
          </w:p>
          <w:p w:rsidR="00927D8D" w:rsidRPr="003516A9" w:rsidRDefault="00927D8D" w:rsidP="00C27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16A9">
              <w:rPr>
                <w:rFonts w:ascii="Times New Roman" w:eastAsia="Times New Roman" w:hAnsi="Times New Roman" w:cs="Times New Roman"/>
              </w:rPr>
              <w:t xml:space="preserve">radní pro oblast vzdělávání, školství a mládeže, tělovýchovy a sportu </w:t>
            </w:r>
          </w:p>
          <w:p w:rsidR="00927D8D" w:rsidRDefault="00927D8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16A9">
              <w:rPr>
                <w:rFonts w:ascii="Times New Roman" w:eastAsia="Times New Roman" w:hAnsi="Times New Roman" w:cs="Times New Roman"/>
              </w:rPr>
              <w:t>(poskytovatel)</w:t>
            </w:r>
          </w:p>
          <w:p w:rsidR="00E32D7B" w:rsidRPr="003516A9" w:rsidRDefault="00E32D7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28" w:type="dxa"/>
            <w:gridSpan w:val="2"/>
          </w:tcPr>
          <w:p w:rsidR="00927D8D" w:rsidRPr="003516A9" w:rsidRDefault="00927D8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27D8D" w:rsidRPr="003516A9" w:rsidRDefault="00927D8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27D8D" w:rsidRPr="003516A9" w:rsidRDefault="00927D8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27D8D" w:rsidRPr="003516A9" w:rsidRDefault="00927D8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27D8D" w:rsidRPr="003516A9" w:rsidRDefault="00927D8D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3516A9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927D8D" w:rsidRPr="003516A9" w:rsidRDefault="00927D8D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3516A9">
              <w:rPr>
                <w:rFonts w:ascii="Times New Roman" w:eastAsia="Times New Roman" w:hAnsi="Times New Roman" w:cs="Times New Roman"/>
              </w:rPr>
              <w:t>(příjemce)</w:t>
            </w:r>
          </w:p>
        </w:tc>
      </w:tr>
    </w:tbl>
    <w:p w:rsidR="00912C5C" w:rsidRDefault="00912C5C"/>
    <w:sectPr w:rsidR="00912C5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2D7B" w:rsidRDefault="00E32D7B" w:rsidP="00E32D7B">
      <w:pPr>
        <w:spacing w:after="0" w:line="240" w:lineRule="auto"/>
      </w:pPr>
      <w:r>
        <w:separator/>
      </w:r>
    </w:p>
  </w:endnote>
  <w:endnote w:type="continuationSeparator" w:id="0">
    <w:p w:rsidR="00E32D7B" w:rsidRDefault="00E32D7B" w:rsidP="00E32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3351138"/>
      <w:docPartObj>
        <w:docPartGallery w:val="Page Numbers (Bottom of Page)"/>
        <w:docPartUnique/>
      </w:docPartObj>
    </w:sdtPr>
    <w:sdtEndPr/>
    <w:sdtContent>
      <w:p w:rsidR="00E32D7B" w:rsidRDefault="00E32D7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32D7B" w:rsidRDefault="00E32D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2D7B" w:rsidRDefault="00E32D7B" w:rsidP="00E32D7B">
      <w:pPr>
        <w:spacing w:after="0" w:line="240" w:lineRule="auto"/>
      </w:pPr>
      <w:r>
        <w:separator/>
      </w:r>
    </w:p>
  </w:footnote>
  <w:footnote w:type="continuationSeparator" w:id="0">
    <w:p w:rsidR="00E32D7B" w:rsidRDefault="00E32D7B" w:rsidP="00E32D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1606115"/>
    <w:multiLevelType w:val="hybridMultilevel"/>
    <w:tmpl w:val="38FCA2CE"/>
    <w:lvl w:ilvl="0" w:tplc="2FAA0EA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3A71475"/>
    <w:multiLevelType w:val="hybridMultilevel"/>
    <w:tmpl w:val="E25A57D2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1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36D434AD"/>
    <w:multiLevelType w:val="hybridMultilevel"/>
    <w:tmpl w:val="5EDCAEFC"/>
    <w:lvl w:ilvl="0" w:tplc="666843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6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1">
    <w:nsid w:val="708A2B23"/>
    <w:multiLevelType w:val="hybridMultilevel"/>
    <w:tmpl w:val="3AC64394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E926BC6"/>
    <w:multiLevelType w:val="hybridMultilevel"/>
    <w:tmpl w:val="191CA0D6"/>
    <w:lvl w:ilvl="0" w:tplc="ADECB7A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4"/>
  </w:num>
  <w:num w:numId="9">
    <w:abstractNumId w:val="11"/>
  </w:num>
  <w:num w:numId="10">
    <w:abstractNumId w:val="10"/>
  </w:num>
  <w:num w:numId="11">
    <w:abstractNumId w:val="2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D8D"/>
    <w:rsid w:val="0024293A"/>
    <w:rsid w:val="00912C5C"/>
    <w:rsid w:val="00927D8D"/>
    <w:rsid w:val="00E3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7F247C-B534-4162-92CB-9BC4E04C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27D8D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7D8D"/>
    <w:rPr>
      <w:rFonts w:ascii="Times New Roman" w:eastAsiaTheme="majorEastAsia" w:hAnsi="Times New Roman" w:cstheme="majorBidi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927D8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927D8D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927D8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27D8D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32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2D7B"/>
  </w:style>
  <w:style w:type="paragraph" w:styleId="Zpat">
    <w:name w:val="footer"/>
    <w:basedOn w:val="Normln"/>
    <w:link w:val="ZpatChar"/>
    <w:uiPriority w:val="99"/>
    <w:unhideWhenUsed/>
    <w:rsid w:val="00E32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2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karlovars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/samosprava/Stranky/poskyt.asp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2230</Words>
  <Characters>13159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Karolína</dc:creator>
  <cp:keywords/>
  <dc:description/>
  <cp:lastModifiedBy>Pokorná Karolína</cp:lastModifiedBy>
  <cp:revision>2</cp:revision>
  <dcterms:created xsi:type="dcterms:W3CDTF">2023-03-23T13:38:00Z</dcterms:created>
  <dcterms:modified xsi:type="dcterms:W3CDTF">2023-03-23T13:38:00Z</dcterms:modified>
</cp:coreProperties>
</file>