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0"/>
      </w:tblGrid>
      <w:tr w:rsidR="004D7C96" w:rsidRPr="00721C4C" w14:paraId="59FD12EB" w14:textId="77777777">
        <w:trPr>
          <w:trHeight w:val="424"/>
        </w:trPr>
        <w:tc>
          <w:tcPr>
            <w:tcW w:w="9103" w:type="dxa"/>
            <w:shd w:val="clear" w:color="auto" w:fill="CCCCCC"/>
          </w:tcPr>
          <w:p w14:paraId="3556E1CE" w14:textId="77777777" w:rsidR="004D7C96" w:rsidRPr="00721C4C" w:rsidRDefault="002B0300" w:rsidP="009503B7">
            <w:pPr>
              <w:pStyle w:val="Nzev"/>
              <w:rPr>
                <w:spacing w:val="20"/>
                <w:sz w:val="40"/>
                <w:szCs w:val="40"/>
              </w:rPr>
            </w:pPr>
            <w:r>
              <w:rPr>
                <w:spacing w:val="20"/>
                <w:sz w:val="40"/>
                <w:szCs w:val="40"/>
              </w:rPr>
              <w:t>S</w:t>
            </w:r>
            <w:r w:rsidR="00783269">
              <w:rPr>
                <w:spacing w:val="20"/>
                <w:sz w:val="40"/>
                <w:szCs w:val="40"/>
              </w:rPr>
              <w:t>mlouva</w:t>
            </w:r>
            <w:r>
              <w:rPr>
                <w:spacing w:val="20"/>
                <w:sz w:val="40"/>
                <w:szCs w:val="40"/>
              </w:rPr>
              <w:t xml:space="preserve"> o nájmu</w:t>
            </w:r>
          </w:p>
          <w:p w14:paraId="61216A6F" w14:textId="13FA8803" w:rsidR="004D7C96" w:rsidRPr="00721C4C" w:rsidRDefault="00730244" w:rsidP="009503B7">
            <w:pPr>
              <w:pStyle w:val="Nzev"/>
              <w:rPr>
                <w:spacing w:val="20"/>
                <w:sz w:val="40"/>
                <w:szCs w:val="40"/>
              </w:rPr>
            </w:pPr>
            <w:r>
              <w:rPr>
                <w:smallCaps w:val="0"/>
                <w:spacing w:val="20"/>
                <w:sz w:val="36"/>
                <w:szCs w:val="36"/>
              </w:rPr>
              <w:t>Dodat</w:t>
            </w:r>
            <w:r w:rsidR="004D7C96" w:rsidRPr="00721C4C">
              <w:rPr>
                <w:smallCaps w:val="0"/>
                <w:spacing w:val="20"/>
                <w:sz w:val="36"/>
                <w:szCs w:val="36"/>
              </w:rPr>
              <w:t xml:space="preserve">ek č. </w:t>
            </w:r>
            <w:r w:rsidR="009503B7">
              <w:rPr>
                <w:smallCaps w:val="0"/>
                <w:spacing w:val="20"/>
                <w:sz w:val="36"/>
                <w:szCs w:val="36"/>
              </w:rPr>
              <w:t>1</w:t>
            </w:r>
          </w:p>
        </w:tc>
      </w:tr>
    </w:tbl>
    <w:p w14:paraId="5CCB9F1B" w14:textId="77777777" w:rsidR="004D7C96" w:rsidRPr="00721C4C" w:rsidRDefault="004D7C96" w:rsidP="009503B7">
      <w:pPr>
        <w:jc w:val="both"/>
        <w:rPr>
          <w:b/>
          <w:szCs w:val="24"/>
        </w:rPr>
      </w:pPr>
    </w:p>
    <w:p w14:paraId="0AA3B191" w14:textId="77777777" w:rsidR="004D7C96" w:rsidRPr="00721C4C" w:rsidRDefault="004D7C96" w:rsidP="009503B7">
      <w:pPr>
        <w:jc w:val="both"/>
        <w:rPr>
          <w:b/>
          <w:szCs w:val="24"/>
        </w:rPr>
      </w:pPr>
    </w:p>
    <w:p w14:paraId="44DFCA96" w14:textId="77777777" w:rsidR="004D7C96" w:rsidRPr="00721C4C" w:rsidRDefault="004D7C96" w:rsidP="009503B7">
      <w:pPr>
        <w:jc w:val="both"/>
        <w:rPr>
          <w:rStyle w:val="preformatted"/>
        </w:rPr>
      </w:pPr>
      <w:r w:rsidRPr="00721C4C">
        <w:rPr>
          <w:rStyle w:val="preformatted"/>
          <w:b/>
        </w:rPr>
        <w:t xml:space="preserve">Czech </w:t>
      </w:r>
      <w:proofErr w:type="spellStart"/>
      <w:r w:rsidRPr="00721C4C">
        <w:rPr>
          <w:rStyle w:val="preformatted"/>
          <w:b/>
        </w:rPr>
        <w:t>Investment</w:t>
      </w:r>
      <w:proofErr w:type="spellEnd"/>
      <w:r w:rsidRPr="00721C4C">
        <w:rPr>
          <w:rStyle w:val="preformatted"/>
          <w:b/>
        </w:rPr>
        <w:t xml:space="preserve"> </w:t>
      </w:r>
      <w:proofErr w:type="spellStart"/>
      <w:r w:rsidRPr="00721C4C">
        <w:rPr>
          <w:rStyle w:val="preformatted"/>
          <w:b/>
        </w:rPr>
        <w:t>Fund</w:t>
      </w:r>
      <w:proofErr w:type="spellEnd"/>
      <w:r w:rsidRPr="00721C4C">
        <w:rPr>
          <w:rStyle w:val="preformatted"/>
          <w:b/>
        </w:rPr>
        <w:t xml:space="preserve"> SICAV, a.s.</w:t>
      </w:r>
      <w:r w:rsidRPr="00721C4C">
        <w:rPr>
          <w:rStyle w:val="preformatted"/>
        </w:rPr>
        <w:t xml:space="preserve">, </w:t>
      </w:r>
    </w:p>
    <w:p w14:paraId="586BBE33" w14:textId="77777777" w:rsidR="004D7C96" w:rsidRPr="00721C4C" w:rsidRDefault="004D7C96" w:rsidP="009503B7">
      <w:pPr>
        <w:jc w:val="both"/>
      </w:pPr>
      <w:r w:rsidRPr="00721C4C">
        <w:rPr>
          <w:rStyle w:val="preformatted"/>
        </w:rPr>
        <w:t xml:space="preserve">se sídlem </w:t>
      </w:r>
      <w:r w:rsidRPr="00721C4C">
        <w:t xml:space="preserve">Praha 10, Malešice, Počernická 272/96, PSČ 108 00, </w:t>
      </w:r>
    </w:p>
    <w:p w14:paraId="386C7EF9" w14:textId="77777777" w:rsidR="004D7C96" w:rsidRPr="00721C4C" w:rsidRDefault="004D7C96" w:rsidP="009503B7">
      <w:pPr>
        <w:jc w:val="both"/>
        <w:rPr>
          <w:rStyle w:val="nowrap"/>
        </w:rPr>
      </w:pPr>
      <w:r w:rsidRPr="00721C4C">
        <w:t>IČ</w:t>
      </w:r>
      <w:r w:rsidR="00647316">
        <w:t>O</w:t>
      </w:r>
      <w:r w:rsidRPr="00721C4C">
        <w:t xml:space="preserve">: </w:t>
      </w:r>
      <w:r w:rsidRPr="00721C4C">
        <w:rPr>
          <w:rStyle w:val="nowrap"/>
        </w:rPr>
        <w:t>027 89 027, DIČ: CZ02789027,</w:t>
      </w:r>
    </w:p>
    <w:p w14:paraId="354FE522" w14:textId="77777777" w:rsidR="004D7C96" w:rsidRPr="00721C4C" w:rsidRDefault="004D7C96" w:rsidP="009503B7">
      <w:pPr>
        <w:jc w:val="both"/>
        <w:rPr>
          <w:rStyle w:val="nowrap"/>
        </w:rPr>
      </w:pPr>
      <w:r w:rsidRPr="00721C4C">
        <w:rPr>
          <w:rStyle w:val="nowrap"/>
        </w:rPr>
        <w:t xml:space="preserve">obchodní společnost, zapsaná v obchodním rejstříku, </w:t>
      </w:r>
    </w:p>
    <w:p w14:paraId="5516188D" w14:textId="77777777" w:rsidR="004D7C96" w:rsidRPr="00721C4C" w:rsidRDefault="004D7C96" w:rsidP="009503B7">
      <w:pPr>
        <w:jc w:val="both"/>
        <w:rPr>
          <w:szCs w:val="24"/>
        </w:rPr>
      </w:pPr>
      <w:r w:rsidRPr="00721C4C">
        <w:rPr>
          <w:rStyle w:val="nowrap"/>
        </w:rPr>
        <w:t>vedeném Městským soudem v Praze, oddíl B, vložka 19621</w:t>
      </w:r>
      <w:r w:rsidRPr="00721C4C">
        <w:rPr>
          <w:szCs w:val="24"/>
        </w:rPr>
        <w:t>,</w:t>
      </w:r>
    </w:p>
    <w:p w14:paraId="4BB8B2D6" w14:textId="5490676F" w:rsidR="004D7C96" w:rsidRPr="00721C4C" w:rsidRDefault="004D7C96" w:rsidP="009503B7">
      <w:pPr>
        <w:jc w:val="both"/>
        <w:rPr>
          <w:szCs w:val="24"/>
        </w:rPr>
      </w:pPr>
      <w:r w:rsidRPr="00721C4C">
        <w:rPr>
          <w:rStyle w:val="platne1"/>
          <w:szCs w:val="24"/>
        </w:rPr>
        <w:t xml:space="preserve">zastoupená </w:t>
      </w:r>
      <w:r w:rsidR="00B47B2A">
        <w:rPr>
          <w:szCs w:val="24"/>
        </w:rPr>
        <w:t xml:space="preserve">na základě plné moci ze dne </w:t>
      </w:r>
      <w:r w:rsidR="002076E6">
        <w:rPr>
          <w:szCs w:val="24"/>
        </w:rPr>
        <w:t>3</w:t>
      </w:r>
      <w:r w:rsidR="002076E6" w:rsidRPr="00C636D7">
        <w:rPr>
          <w:szCs w:val="24"/>
        </w:rPr>
        <w:t xml:space="preserve">1. </w:t>
      </w:r>
      <w:r w:rsidR="002076E6">
        <w:rPr>
          <w:szCs w:val="24"/>
        </w:rPr>
        <w:t>ledna</w:t>
      </w:r>
      <w:r w:rsidR="002076E6" w:rsidRPr="00C636D7">
        <w:rPr>
          <w:szCs w:val="24"/>
        </w:rPr>
        <w:t xml:space="preserve"> 202</w:t>
      </w:r>
      <w:r w:rsidR="002076E6">
        <w:rPr>
          <w:szCs w:val="24"/>
        </w:rPr>
        <w:t>3</w:t>
      </w:r>
      <w:r w:rsidR="002076E6" w:rsidRPr="00C636D7">
        <w:rPr>
          <w:szCs w:val="24"/>
        </w:rPr>
        <w:t xml:space="preserve"> </w:t>
      </w:r>
      <w:r w:rsidRPr="00721C4C">
        <w:rPr>
          <w:szCs w:val="24"/>
        </w:rPr>
        <w:t>(dále jen „</w:t>
      </w:r>
      <w:r w:rsidRPr="00721C4C">
        <w:rPr>
          <w:b/>
          <w:i/>
          <w:szCs w:val="24"/>
        </w:rPr>
        <w:t>Plná moc</w:t>
      </w:r>
      <w:r w:rsidRPr="00721C4C">
        <w:rPr>
          <w:szCs w:val="24"/>
        </w:rPr>
        <w:t>“),</w:t>
      </w:r>
    </w:p>
    <w:p w14:paraId="07B19EE0" w14:textId="3983763B" w:rsidR="004D7C96" w:rsidRPr="00721C4C" w:rsidRDefault="004D7C96" w:rsidP="009503B7">
      <w:pPr>
        <w:jc w:val="both"/>
        <w:rPr>
          <w:szCs w:val="24"/>
        </w:rPr>
      </w:pPr>
      <w:r w:rsidRPr="00721C4C">
        <w:rPr>
          <w:szCs w:val="24"/>
        </w:rPr>
        <w:t xml:space="preserve">jejíž kopie </w:t>
      </w:r>
      <w:proofErr w:type="gramStart"/>
      <w:r w:rsidRPr="00721C4C">
        <w:rPr>
          <w:szCs w:val="24"/>
        </w:rPr>
        <w:t>tvoří</w:t>
      </w:r>
      <w:proofErr w:type="gramEnd"/>
      <w:r w:rsidRPr="00721C4C">
        <w:rPr>
          <w:szCs w:val="24"/>
        </w:rPr>
        <w:t xml:space="preserve"> přílohu č. 1 tohoto </w:t>
      </w:r>
      <w:r w:rsidR="00730244">
        <w:rPr>
          <w:szCs w:val="24"/>
        </w:rPr>
        <w:t>Dodat</w:t>
      </w:r>
      <w:r w:rsidRPr="00721C4C">
        <w:rPr>
          <w:szCs w:val="24"/>
        </w:rPr>
        <w:t>ku,</w:t>
      </w:r>
    </w:p>
    <w:p w14:paraId="4428B6C4" w14:textId="77777777" w:rsidR="004D7C96" w:rsidRPr="00721C4C" w:rsidRDefault="004D7C96" w:rsidP="009503B7">
      <w:pPr>
        <w:rPr>
          <w:rStyle w:val="preformatted"/>
          <w:szCs w:val="24"/>
        </w:rPr>
      </w:pPr>
      <w:r w:rsidRPr="00721C4C">
        <w:rPr>
          <w:szCs w:val="24"/>
        </w:rPr>
        <w:t xml:space="preserve">obchodní společností </w:t>
      </w:r>
      <w:r w:rsidR="00AD43EB" w:rsidRPr="00AD43EB">
        <w:rPr>
          <w:szCs w:val="24"/>
        </w:rPr>
        <w:t>SI FACILITY, a.s.</w:t>
      </w:r>
      <w:r w:rsidRPr="00721C4C">
        <w:rPr>
          <w:rStyle w:val="preformatted"/>
          <w:szCs w:val="24"/>
        </w:rPr>
        <w:t>,</w:t>
      </w:r>
    </w:p>
    <w:p w14:paraId="68F84A4D" w14:textId="1F9D7CBA" w:rsidR="004D7C96" w:rsidRPr="00721C4C" w:rsidRDefault="004D7C96" w:rsidP="009503B7">
      <w:pPr>
        <w:jc w:val="both"/>
        <w:rPr>
          <w:szCs w:val="24"/>
        </w:rPr>
      </w:pPr>
      <w:r w:rsidRPr="00721C4C">
        <w:rPr>
          <w:rStyle w:val="preformatted"/>
          <w:szCs w:val="24"/>
        </w:rPr>
        <w:t xml:space="preserve">se sídlem </w:t>
      </w:r>
      <w:r w:rsidR="00AD43EB">
        <w:t>Praha 8</w:t>
      </w:r>
      <w:r w:rsidR="00AD43EB" w:rsidRPr="00721C4C">
        <w:rPr>
          <w:szCs w:val="24"/>
        </w:rPr>
        <w:t>,</w:t>
      </w:r>
      <w:r w:rsidR="00AD43EB">
        <w:rPr>
          <w:szCs w:val="24"/>
        </w:rPr>
        <w:t xml:space="preserve"> </w:t>
      </w:r>
      <w:r w:rsidR="00AD43EB">
        <w:t>Karlín, Křižíkova 213/44, PSČ 186 00</w:t>
      </w:r>
      <w:r w:rsidR="00947E99">
        <w:t>,</w:t>
      </w:r>
    </w:p>
    <w:p w14:paraId="184768A8" w14:textId="77777777" w:rsidR="004D7C96" w:rsidRPr="00721C4C" w:rsidRDefault="004D7C96" w:rsidP="009503B7">
      <w:pPr>
        <w:jc w:val="both"/>
        <w:rPr>
          <w:rStyle w:val="nowrap"/>
          <w:szCs w:val="24"/>
        </w:rPr>
      </w:pPr>
      <w:r w:rsidRPr="00721C4C">
        <w:rPr>
          <w:szCs w:val="24"/>
        </w:rPr>
        <w:t xml:space="preserve">IČ: </w:t>
      </w:r>
      <w:r w:rsidR="00AD43EB">
        <w:rPr>
          <w:rStyle w:val="nowrap"/>
          <w:rFonts w:eastAsiaTheme="majorEastAsia"/>
        </w:rPr>
        <w:t>282 63 456</w:t>
      </w:r>
      <w:r w:rsidRPr="00721C4C">
        <w:rPr>
          <w:rStyle w:val="nowrap"/>
          <w:szCs w:val="24"/>
        </w:rPr>
        <w:t>,</w:t>
      </w:r>
    </w:p>
    <w:p w14:paraId="0686B21A" w14:textId="77777777" w:rsidR="004D7C96" w:rsidRPr="00721C4C" w:rsidRDefault="004D7C96" w:rsidP="009503B7">
      <w:pPr>
        <w:jc w:val="both"/>
        <w:rPr>
          <w:rStyle w:val="nowrap"/>
          <w:szCs w:val="24"/>
        </w:rPr>
      </w:pPr>
      <w:r w:rsidRPr="00721C4C">
        <w:rPr>
          <w:rStyle w:val="nowrap"/>
          <w:szCs w:val="24"/>
        </w:rPr>
        <w:t xml:space="preserve">zapsanou v obchodním rejstříku, vedeném Městským soudem v Praze, oddíl B, vložka </w:t>
      </w:r>
      <w:r w:rsidR="00AD43EB">
        <w:rPr>
          <w:rStyle w:val="nowrap"/>
          <w:szCs w:val="24"/>
        </w:rPr>
        <w:t>18706</w:t>
      </w:r>
      <w:r w:rsidRPr="00721C4C">
        <w:rPr>
          <w:szCs w:val="24"/>
        </w:rPr>
        <w:t>,</w:t>
      </w:r>
    </w:p>
    <w:p w14:paraId="786B4457" w14:textId="77777777" w:rsidR="004D7C96" w:rsidRPr="00721C4C" w:rsidRDefault="004D7C96" w:rsidP="009503B7">
      <w:pPr>
        <w:pStyle w:val="Prosttext"/>
        <w:spacing w:after="12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21C4C">
        <w:rPr>
          <w:rStyle w:val="nowrap"/>
          <w:rFonts w:ascii="Times New Roman" w:hAnsi="Times New Roman" w:cs="Times New Roman"/>
          <w:sz w:val="24"/>
          <w:szCs w:val="24"/>
        </w:rPr>
        <w:t>která je zastoupena Ing. Radkem Vášou</w:t>
      </w:r>
      <w:r w:rsidRPr="00721C4C">
        <w:rPr>
          <w:rFonts w:ascii="Times New Roman" w:hAnsi="Times New Roman" w:cs="Times New Roman"/>
          <w:sz w:val="24"/>
          <w:szCs w:val="24"/>
        </w:rPr>
        <w:t>, členem představenstva</w:t>
      </w:r>
      <w:r w:rsidRPr="00721C4C">
        <w:rPr>
          <w:rFonts w:ascii="Times New Roman" w:eastAsia="MS Mincho" w:hAnsi="Times New Roman" w:cs="Times New Roman"/>
          <w:sz w:val="24"/>
          <w:szCs w:val="24"/>
        </w:rPr>
        <w:t>,</w:t>
      </w:r>
    </w:p>
    <w:p w14:paraId="4629C6F3" w14:textId="77777777" w:rsidR="004D7C96" w:rsidRPr="00721C4C" w:rsidRDefault="004D7C96" w:rsidP="009503B7">
      <w:pPr>
        <w:jc w:val="both"/>
        <w:rPr>
          <w:rFonts w:eastAsia="MS Mincho"/>
          <w:szCs w:val="24"/>
        </w:rPr>
      </w:pPr>
      <w:r w:rsidRPr="00721C4C">
        <w:rPr>
          <w:i/>
          <w:szCs w:val="24"/>
        </w:rPr>
        <w:t>na jedné straně</w:t>
      </w:r>
      <w:r w:rsidRPr="00721C4C">
        <w:rPr>
          <w:szCs w:val="24"/>
        </w:rPr>
        <w:t xml:space="preserve">, </w:t>
      </w:r>
      <w:r w:rsidRPr="00721C4C">
        <w:rPr>
          <w:rFonts w:eastAsia="MS Mincho"/>
          <w:szCs w:val="24"/>
        </w:rPr>
        <w:t>dále jen „</w:t>
      </w:r>
      <w:r w:rsidRPr="00721C4C">
        <w:rPr>
          <w:rFonts w:eastAsia="MS Mincho"/>
          <w:b/>
          <w:bCs/>
          <w:i/>
          <w:iCs/>
          <w:szCs w:val="24"/>
        </w:rPr>
        <w:t>Pronajímatel</w:t>
      </w:r>
      <w:r w:rsidRPr="00721C4C">
        <w:rPr>
          <w:rFonts w:eastAsia="MS Mincho"/>
          <w:szCs w:val="24"/>
        </w:rPr>
        <w:t>“</w:t>
      </w:r>
    </w:p>
    <w:p w14:paraId="4BC2302B" w14:textId="77777777" w:rsidR="004D7C96" w:rsidRPr="00721C4C" w:rsidRDefault="004D7C96" w:rsidP="009503B7">
      <w:pPr>
        <w:pStyle w:val="Prosttext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73BEBDEE" w14:textId="77777777" w:rsidR="004D7C96" w:rsidRPr="00721C4C" w:rsidRDefault="004D7C96" w:rsidP="009503B7">
      <w:pPr>
        <w:pStyle w:val="Prosttext"/>
        <w:jc w:val="both"/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</w:pPr>
      <w:r w:rsidRPr="00721C4C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a</w:t>
      </w:r>
    </w:p>
    <w:p w14:paraId="77894B45" w14:textId="77777777" w:rsidR="004D7C96" w:rsidRPr="00721C4C" w:rsidRDefault="004D7C96" w:rsidP="009503B7">
      <w:pPr>
        <w:pStyle w:val="Prosttext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691980FD" w14:textId="77777777" w:rsidR="004D7C96" w:rsidRPr="00721C4C" w:rsidRDefault="002B0300" w:rsidP="009503B7">
      <w:pPr>
        <w:jc w:val="both"/>
        <w:rPr>
          <w:rStyle w:val="preformatted"/>
          <w:szCs w:val="24"/>
        </w:rPr>
      </w:pPr>
      <w:r w:rsidRPr="002B0300">
        <w:rPr>
          <w:rStyle w:val="preformatted"/>
          <w:rFonts w:eastAsiaTheme="majorEastAsia"/>
          <w:b/>
        </w:rPr>
        <w:t>Technologie hlavního města Prahy, a.s</w:t>
      </w:r>
      <w:r w:rsidR="004D7C96" w:rsidRPr="002B0300">
        <w:rPr>
          <w:rStyle w:val="preformatted"/>
          <w:b/>
        </w:rPr>
        <w:t>.</w:t>
      </w:r>
      <w:r w:rsidR="004D7C96" w:rsidRPr="00721C4C">
        <w:rPr>
          <w:rStyle w:val="preformatted"/>
        </w:rPr>
        <w:t xml:space="preserve">, </w:t>
      </w:r>
    </w:p>
    <w:p w14:paraId="12764B8B" w14:textId="77777777" w:rsidR="004D7C96" w:rsidRPr="00721C4C" w:rsidRDefault="004D7C96" w:rsidP="009503B7">
      <w:pPr>
        <w:jc w:val="both"/>
      </w:pPr>
      <w:r w:rsidRPr="00721C4C">
        <w:rPr>
          <w:rStyle w:val="preformatted"/>
        </w:rPr>
        <w:t xml:space="preserve">se sídlem </w:t>
      </w:r>
      <w:r w:rsidRPr="00721C4C">
        <w:t xml:space="preserve">Praha 7, Holešovice, </w:t>
      </w:r>
      <w:r w:rsidR="00656C7E">
        <w:t>Dělnická 213/12</w:t>
      </w:r>
      <w:r w:rsidRPr="00721C4C">
        <w:t>, PSČ 170 00,</w:t>
      </w:r>
    </w:p>
    <w:p w14:paraId="5F3CE0F8" w14:textId="77777777" w:rsidR="004D7C96" w:rsidRPr="00721C4C" w:rsidRDefault="004D7C96" w:rsidP="009503B7">
      <w:pPr>
        <w:jc w:val="both"/>
        <w:rPr>
          <w:rStyle w:val="nowrap"/>
          <w:szCs w:val="24"/>
        </w:rPr>
      </w:pPr>
      <w:r w:rsidRPr="00721C4C">
        <w:t>IČ</w:t>
      </w:r>
      <w:r w:rsidR="00647316">
        <w:t>O</w:t>
      </w:r>
      <w:r w:rsidRPr="00721C4C">
        <w:t xml:space="preserve">: </w:t>
      </w:r>
      <w:r w:rsidR="002B0300">
        <w:rPr>
          <w:rStyle w:val="nowrap"/>
          <w:rFonts w:eastAsiaTheme="majorEastAsia"/>
        </w:rPr>
        <w:t>256 72 541</w:t>
      </w:r>
      <w:r w:rsidRPr="00721C4C">
        <w:rPr>
          <w:rStyle w:val="nowrap"/>
          <w:szCs w:val="24"/>
        </w:rPr>
        <w:t>, DIČ: CZ</w:t>
      </w:r>
      <w:r w:rsidR="002B0300">
        <w:rPr>
          <w:rStyle w:val="nowrap"/>
          <w:rFonts w:eastAsiaTheme="majorEastAsia"/>
        </w:rPr>
        <w:t>25672541</w:t>
      </w:r>
      <w:r w:rsidRPr="00721C4C">
        <w:rPr>
          <w:rStyle w:val="nowrap"/>
          <w:szCs w:val="24"/>
        </w:rPr>
        <w:t>,</w:t>
      </w:r>
    </w:p>
    <w:p w14:paraId="3D8F8341" w14:textId="77777777" w:rsidR="004D7C96" w:rsidRPr="00721C4C" w:rsidRDefault="004D7C96" w:rsidP="009503B7">
      <w:pPr>
        <w:jc w:val="both"/>
        <w:rPr>
          <w:rStyle w:val="nowrap"/>
          <w:szCs w:val="24"/>
        </w:rPr>
      </w:pPr>
      <w:r w:rsidRPr="00721C4C">
        <w:rPr>
          <w:rStyle w:val="nowrap"/>
          <w:szCs w:val="24"/>
        </w:rPr>
        <w:t xml:space="preserve">obchodní společnost, zapsaná v obchodním rejstříku, </w:t>
      </w:r>
    </w:p>
    <w:p w14:paraId="45AB2370" w14:textId="77777777" w:rsidR="004D7C96" w:rsidRPr="00721C4C" w:rsidRDefault="004D7C96" w:rsidP="009503B7">
      <w:pPr>
        <w:jc w:val="both"/>
        <w:rPr>
          <w:szCs w:val="24"/>
        </w:rPr>
      </w:pPr>
      <w:r w:rsidRPr="00721C4C">
        <w:rPr>
          <w:rStyle w:val="nowrap"/>
          <w:szCs w:val="24"/>
        </w:rPr>
        <w:t xml:space="preserve">vedeném Městským soudem v Praze, oddíl </w:t>
      </w:r>
      <w:r w:rsidR="002B0300">
        <w:rPr>
          <w:rStyle w:val="nowrap"/>
          <w:szCs w:val="24"/>
        </w:rPr>
        <w:t>B</w:t>
      </w:r>
      <w:r w:rsidRPr="00721C4C">
        <w:rPr>
          <w:rStyle w:val="nowrap"/>
          <w:szCs w:val="24"/>
        </w:rPr>
        <w:t xml:space="preserve">, vložka </w:t>
      </w:r>
      <w:r w:rsidR="002B0300">
        <w:rPr>
          <w:rStyle w:val="nowrap"/>
          <w:szCs w:val="24"/>
        </w:rPr>
        <w:t>5402</w:t>
      </w:r>
      <w:r w:rsidRPr="00721C4C">
        <w:rPr>
          <w:szCs w:val="24"/>
        </w:rPr>
        <w:t>,</w:t>
      </w:r>
    </w:p>
    <w:p w14:paraId="517B5CD3" w14:textId="67F13D9B" w:rsidR="004D7C96" w:rsidRDefault="004D7C96" w:rsidP="009503B7">
      <w:pPr>
        <w:jc w:val="both"/>
        <w:rPr>
          <w:szCs w:val="24"/>
        </w:rPr>
      </w:pPr>
      <w:r w:rsidRPr="00721C4C">
        <w:rPr>
          <w:szCs w:val="24"/>
        </w:rPr>
        <w:t xml:space="preserve">zastoupená </w:t>
      </w:r>
      <w:r w:rsidR="00647316">
        <w:rPr>
          <w:szCs w:val="24"/>
        </w:rPr>
        <w:t>Tomášem Jílkem</w:t>
      </w:r>
      <w:r w:rsidR="00647316" w:rsidRPr="00721C4C">
        <w:rPr>
          <w:szCs w:val="24"/>
        </w:rPr>
        <w:t xml:space="preserve">, </w:t>
      </w:r>
      <w:r w:rsidR="00647316" w:rsidRPr="009A70C2">
        <w:rPr>
          <w:szCs w:val="24"/>
        </w:rPr>
        <w:t>předsedou</w:t>
      </w:r>
      <w:r w:rsidR="005D417A">
        <w:rPr>
          <w:szCs w:val="24"/>
        </w:rPr>
        <w:t xml:space="preserve"> představenstva</w:t>
      </w:r>
      <w:r w:rsidRPr="00721C4C">
        <w:rPr>
          <w:szCs w:val="24"/>
        </w:rPr>
        <w:t>,</w:t>
      </w:r>
    </w:p>
    <w:p w14:paraId="04A4DC07" w14:textId="6D7BC2B9" w:rsidR="00AD6527" w:rsidRPr="00AD6527" w:rsidRDefault="00AD6527" w:rsidP="009503B7">
      <w:pPr>
        <w:spacing w:after="120"/>
        <w:jc w:val="both"/>
      </w:pPr>
      <w:r>
        <w:rPr>
          <w:szCs w:val="24"/>
        </w:rPr>
        <w:t xml:space="preserve">a </w:t>
      </w:r>
      <w:r w:rsidR="00647316">
        <w:rPr>
          <w:szCs w:val="24"/>
        </w:rPr>
        <w:t>Tomášem Novotným</w:t>
      </w:r>
      <w:r w:rsidR="00647316" w:rsidRPr="00721C4C">
        <w:rPr>
          <w:szCs w:val="24"/>
        </w:rPr>
        <w:t xml:space="preserve">, </w:t>
      </w:r>
      <w:r w:rsidR="00647316">
        <w:rPr>
          <w:szCs w:val="24"/>
        </w:rPr>
        <w:t xml:space="preserve">místopředsedou </w:t>
      </w:r>
      <w:r w:rsidR="005D417A">
        <w:rPr>
          <w:szCs w:val="24"/>
        </w:rPr>
        <w:t>představenstva</w:t>
      </w:r>
      <w:r w:rsidRPr="00721C4C">
        <w:rPr>
          <w:szCs w:val="24"/>
        </w:rPr>
        <w:t>,</w:t>
      </w:r>
    </w:p>
    <w:p w14:paraId="4399B60F" w14:textId="77777777" w:rsidR="004D7C96" w:rsidRPr="00721C4C" w:rsidRDefault="004D7C96" w:rsidP="009503B7">
      <w:pPr>
        <w:jc w:val="both"/>
        <w:rPr>
          <w:rFonts w:eastAsia="MS Mincho"/>
          <w:szCs w:val="24"/>
        </w:rPr>
      </w:pPr>
      <w:r w:rsidRPr="00721C4C">
        <w:rPr>
          <w:i/>
          <w:szCs w:val="24"/>
        </w:rPr>
        <w:t>na druhé straně</w:t>
      </w:r>
      <w:r w:rsidRPr="00721C4C">
        <w:rPr>
          <w:szCs w:val="24"/>
        </w:rPr>
        <w:t xml:space="preserve">, </w:t>
      </w:r>
      <w:r w:rsidRPr="00721C4C">
        <w:rPr>
          <w:rFonts w:eastAsia="MS Mincho"/>
          <w:szCs w:val="24"/>
        </w:rPr>
        <w:t>dále jen „</w:t>
      </w:r>
      <w:r w:rsidRPr="00721C4C">
        <w:rPr>
          <w:rFonts w:eastAsia="MS Mincho"/>
          <w:b/>
          <w:bCs/>
          <w:i/>
          <w:iCs/>
          <w:szCs w:val="24"/>
        </w:rPr>
        <w:t>Nájemce</w:t>
      </w:r>
      <w:r w:rsidRPr="00721C4C">
        <w:rPr>
          <w:rFonts w:eastAsia="MS Mincho"/>
          <w:bCs/>
          <w:iCs/>
          <w:szCs w:val="24"/>
        </w:rPr>
        <w:t>“</w:t>
      </w:r>
    </w:p>
    <w:p w14:paraId="2A22868D" w14:textId="77777777" w:rsidR="00645A42" w:rsidRPr="00721C4C" w:rsidRDefault="00645A42" w:rsidP="009503B7">
      <w:pPr>
        <w:pStyle w:val="Prosttext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74A27AF1" w14:textId="77777777" w:rsidR="004D7C96" w:rsidRPr="00721C4C" w:rsidRDefault="004D7C96" w:rsidP="009503B7">
      <w:pPr>
        <w:jc w:val="center"/>
        <w:rPr>
          <w:i/>
          <w:szCs w:val="24"/>
        </w:rPr>
      </w:pPr>
      <w:r w:rsidRPr="00721C4C">
        <w:rPr>
          <w:i/>
          <w:szCs w:val="24"/>
        </w:rPr>
        <w:t>uzavírají tento</w:t>
      </w:r>
    </w:p>
    <w:p w14:paraId="18535D19" w14:textId="77777777" w:rsidR="004D7C96" w:rsidRPr="00721C4C" w:rsidRDefault="004D7C96" w:rsidP="009503B7">
      <w:pPr>
        <w:jc w:val="both"/>
        <w:rPr>
          <w:szCs w:val="24"/>
        </w:rPr>
      </w:pPr>
    </w:p>
    <w:p w14:paraId="51275123" w14:textId="02F767D7" w:rsidR="004D7C96" w:rsidRPr="00721C4C" w:rsidRDefault="00730244" w:rsidP="009503B7">
      <w:pPr>
        <w:jc w:val="center"/>
        <w:rPr>
          <w:b/>
          <w:spacing w:val="20"/>
          <w:sz w:val="36"/>
          <w:szCs w:val="36"/>
        </w:rPr>
      </w:pPr>
      <w:r>
        <w:rPr>
          <w:b/>
          <w:spacing w:val="20"/>
          <w:sz w:val="36"/>
          <w:szCs w:val="36"/>
        </w:rPr>
        <w:t>Dodat</w:t>
      </w:r>
      <w:r w:rsidR="004D7C96" w:rsidRPr="00721C4C">
        <w:rPr>
          <w:b/>
          <w:spacing w:val="20"/>
          <w:sz w:val="36"/>
          <w:szCs w:val="36"/>
        </w:rPr>
        <w:t xml:space="preserve">ek č. </w:t>
      </w:r>
      <w:r w:rsidR="009503B7">
        <w:rPr>
          <w:b/>
          <w:spacing w:val="20"/>
          <w:sz w:val="36"/>
          <w:szCs w:val="36"/>
        </w:rPr>
        <w:t>1</w:t>
      </w:r>
    </w:p>
    <w:p w14:paraId="6C60895F" w14:textId="77777777" w:rsidR="004D7C96" w:rsidRPr="00721C4C" w:rsidRDefault="004D7C96" w:rsidP="009503B7">
      <w:pPr>
        <w:jc w:val="both"/>
        <w:rPr>
          <w:szCs w:val="24"/>
        </w:rPr>
      </w:pPr>
    </w:p>
    <w:p w14:paraId="4E8303A9" w14:textId="77777777" w:rsidR="004D7C96" w:rsidRPr="00721C4C" w:rsidRDefault="004D7C96" w:rsidP="009503B7">
      <w:pPr>
        <w:jc w:val="center"/>
        <w:rPr>
          <w:i/>
          <w:szCs w:val="24"/>
        </w:rPr>
      </w:pPr>
      <w:r w:rsidRPr="00721C4C">
        <w:rPr>
          <w:i/>
          <w:szCs w:val="24"/>
        </w:rPr>
        <w:t>ke</w:t>
      </w:r>
    </w:p>
    <w:p w14:paraId="133057DE" w14:textId="77777777" w:rsidR="004D7C96" w:rsidRPr="00721C4C" w:rsidRDefault="004D7C96" w:rsidP="009503B7">
      <w:pPr>
        <w:jc w:val="both"/>
        <w:rPr>
          <w:szCs w:val="24"/>
        </w:rPr>
      </w:pPr>
    </w:p>
    <w:p w14:paraId="40A7A196" w14:textId="77777777" w:rsidR="004D7C96" w:rsidRPr="00721C4C" w:rsidRDefault="002B0300" w:rsidP="009503B7">
      <w:pPr>
        <w:pStyle w:val="Nadpis1"/>
        <w:rPr>
          <w:smallCaps/>
          <w:spacing w:val="20"/>
          <w:sz w:val="36"/>
          <w:szCs w:val="36"/>
        </w:rPr>
      </w:pPr>
      <w:r>
        <w:rPr>
          <w:smallCaps/>
          <w:spacing w:val="20"/>
          <w:sz w:val="36"/>
          <w:szCs w:val="36"/>
        </w:rPr>
        <w:t>S</w:t>
      </w:r>
      <w:r w:rsidR="00783269">
        <w:rPr>
          <w:smallCaps/>
          <w:spacing w:val="20"/>
          <w:sz w:val="36"/>
          <w:szCs w:val="36"/>
        </w:rPr>
        <w:t>mlouvě</w:t>
      </w:r>
      <w:r>
        <w:rPr>
          <w:smallCaps/>
          <w:spacing w:val="20"/>
          <w:sz w:val="36"/>
          <w:szCs w:val="36"/>
        </w:rPr>
        <w:t xml:space="preserve"> o nájmu</w:t>
      </w:r>
    </w:p>
    <w:p w14:paraId="79EECB55" w14:textId="05AB0638" w:rsidR="004D7C96" w:rsidRPr="00721C4C" w:rsidRDefault="004D7C96" w:rsidP="009503B7">
      <w:pPr>
        <w:jc w:val="center"/>
        <w:rPr>
          <w:b/>
          <w:szCs w:val="24"/>
        </w:rPr>
      </w:pPr>
      <w:r w:rsidRPr="00721C4C">
        <w:rPr>
          <w:b/>
          <w:szCs w:val="24"/>
        </w:rPr>
        <w:t xml:space="preserve">uzavřené dne </w:t>
      </w:r>
      <w:r w:rsidR="009503B7">
        <w:rPr>
          <w:b/>
          <w:szCs w:val="24"/>
        </w:rPr>
        <w:t>9. července 2019</w:t>
      </w:r>
    </w:p>
    <w:p w14:paraId="58FB85E5" w14:textId="77777777" w:rsidR="004D7C96" w:rsidRDefault="004D7C96" w:rsidP="009503B7">
      <w:pPr>
        <w:pStyle w:val="Prosttext"/>
        <w:jc w:val="both"/>
        <w:rPr>
          <w:rFonts w:ascii="Times New Roman" w:eastAsia="MS Mincho" w:hAnsi="Times New Roman" w:cs="Times New Roman"/>
          <w:sz w:val="24"/>
        </w:rPr>
      </w:pPr>
    </w:p>
    <w:p w14:paraId="06F5CFEA" w14:textId="2D959946" w:rsidR="00730244" w:rsidRPr="00721C4C" w:rsidRDefault="00730244" w:rsidP="009503B7">
      <w:pPr>
        <w:pStyle w:val="Prosttext"/>
        <w:jc w:val="center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(dále jen „</w:t>
      </w:r>
      <w:r>
        <w:rPr>
          <w:rFonts w:ascii="Times New Roman" w:eastAsia="MS Mincho" w:hAnsi="Times New Roman" w:cs="Times New Roman"/>
          <w:b/>
          <w:i/>
          <w:sz w:val="24"/>
        </w:rPr>
        <w:t>Dodat</w:t>
      </w:r>
      <w:r w:rsidRPr="00730244">
        <w:rPr>
          <w:rFonts w:ascii="Times New Roman" w:eastAsia="MS Mincho" w:hAnsi="Times New Roman" w:cs="Times New Roman"/>
          <w:b/>
          <w:i/>
          <w:sz w:val="24"/>
        </w:rPr>
        <w:t>ek</w:t>
      </w:r>
      <w:r>
        <w:rPr>
          <w:rFonts w:ascii="Times New Roman" w:eastAsia="MS Mincho" w:hAnsi="Times New Roman" w:cs="Times New Roman"/>
          <w:sz w:val="24"/>
        </w:rPr>
        <w:t>“)</w:t>
      </w:r>
    </w:p>
    <w:p w14:paraId="15E1A978" w14:textId="77777777" w:rsidR="00730244" w:rsidRPr="00721C4C" w:rsidRDefault="00730244" w:rsidP="009503B7">
      <w:pPr>
        <w:pStyle w:val="Prosttext"/>
        <w:rPr>
          <w:rFonts w:ascii="Times New Roman" w:eastAsia="MS Mincho" w:hAnsi="Times New Roman" w:cs="Times New Roman"/>
          <w:b/>
          <w:bCs/>
          <w:sz w:val="24"/>
        </w:rPr>
      </w:pPr>
    </w:p>
    <w:p w14:paraId="489D69C8" w14:textId="77777777" w:rsidR="004D7C96" w:rsidRPr="00721C4C" w:rsidRDefault="004D7C96" w:rsidP="009503B7">
      <w:pPr>
        <w:pStyle w:val="Prosttext"/>
        <w:jc w:val="center"/>
        <w:rPr>
          <w:rFonts w:ascii="Times New Roman" w:eastAsia="MS Mincho" w:hAnsi="Times New Roman" w:cs="Times New Roman"/>
          <w:b/>
          <w:bCs/>
          <w:sz w:val="24"/>
        </w:rPr>
      </w:pPr>
      <w:r w:rsidRPr="00721C4C">
        <w:rPr>
          <w:rFonts w:ascii="Times New Roman" w:eastAsia="MS Mincho" w:hAnsi="Times New Roman" w:cs="Times New Roman"/>
          <w:b/>
          <w:bCs/>
          <w:sz w:val="24"/>
        </w:rPr>
        <w:t>Článek I.</w:t>
      </w:r>
    </w:p>
    <w:p w14:paraId="59EFEE5A" w14:textId="77777777" w:rsidR="004D7C96" w:rsidRPr="00721C4C" w:rsidRDefault="004D7C96" w:rsidP="009503B7">
      <w:pPr>
        <w:pStyle w:val="Prosttext"/>
        <w:spacing w:after="120"/>
        <w:jc w:val="center"/>
        <w:rPr>
          <w:rFonts w:ascii="Times New Roman" w:eastAsia="MS Mincho" w:hAnsi="Times New Roman" w:cs="Times New Roman"/>
          <w:b/>
          <w:bCs/>
          <w:sz w:val="28"/>
        </w:rPr>
      </w:pPr>
      <w:r>
        <w:rPr>
          <w:rFonts w:ascii="Times New Roman" w:eastAsia="MS Mincho" w:hAnsi="Times New Roman" w:cs="Times New Roman"/>
          <w:b/>
          <w:bCs/>
          <w:sz w:val="28"/>
        </w:rPr>
        <w:t>Konstatování právního stavu</w:t>
      </w:r>
    </w:p>
    <w:p w14:paraId="6497E496" w14:textId="2BCBDFEC" w:rsidR="003C326C" w:rsidRDefault="004D7C96" w:rsidP="009503B7">
      <w:pPr>
        <w:pStyle w:val="Zkladntext"/>
        <w:numPr>
          <w:ilvl w:val="0"/>
          <w:numId w:val="36"/>
        </w:numPr>
        <w:spacing w:after="120"/>
        <w:ind w:left="426" w:hanging="426"/>
        <w:rPr>
          <w:szCs w:val="24"/>
        </w:rPr>
      </w:pPr>
      <w:r w:rsidRPr="00721C4C">
        <w:rPr>
          <w:rFonts w:eastAsia="MS Mincho"/>
          <w:szCs w:val="24"/>
        </w:rPr>
        <w:t xml:space="preserve">Pronajímatel </w:t>
      </w:r>
      <w:r w:rsidRPr="00721C4C">
        <w:rPr>
          <w:rStyle w:val="nowrap"/>
          <w:szCs w:val="24"/>
        </w:rPr>
        <w:t>a Nájemce</w:t>
      </w:r>
      <w:r w:rsidRPr="00721C4C">
        <w:rPr>
          <w:rFonts w:eastAsia="MS Mincho"/>
          <w:szCs w:val="24"/>
        </w:rPr>
        <w:t xml:space="preserve"> uzavřeli dne </w:t>
      </w:r>
      <w:r w:rsidR="009503B7">
        <w:rPr>
          <w:szCs w:val="24"/>
        </w:rPr>
        <w:t>9. července 2019</w:t>
      </w:r>
      <w:r w:rsidRPr="00721C4C">
        <w:rPr>
          <w:szCs w:val="24"/>
        </w:rPr>
        <w:t xml:space="preserve"> </w:t>
      </w:r>
      <w:r w:rsidR="00783269">
        <w:rPr>
          <w:rFonts w:eastAsia="MS Mincho"/>
          <w:iCs/>
          <w:szCs w:val="24"/>
        </w:rPr>
        <w:t>smlouv</w:t>
      </w:r>
      <w:r w:rsidR="00097EDF">
        <w:rPr>
          <w:rFonts w:eastAsia="MS Mincho"/>
          <w:iCs/>
          <w:szCs w:val="24"/>
        </w:rPr>
        <w:t>u</w:t>
      </w:r>
      <w:r w:rsidRPr="00721C4C">
        <w:rPr>
          <w:rFonts w:eastAsia="MS Mincho"/>
          <w:iCs/>
          <w:szCs w:val="24"/>
        </w:rPr>
        <w:t xml:space="preserve"> </w:t>
      </w:r>
      <w:r w:rsidR="002B0300">
        <w:rPr>
          <w:rFonts w:eastAsia="MS Mincho"/>
          <w:iCs/>
          <w:szCs w:val="24"/>
        </w:rPr>
        <w:t>o nájmu</w:t>
      </w:r>
      <w:r w:rsidR="009503B7">
        <w:rPr>
          <w:rFonts w:eastAsia="MS Mincho"/>
          <w:iCs/>
          <w:szCs w:val="24"/>
        </w:rPr>
        <w:t xml:space="preserve"> </w:t>
      </w:r>
      <w:r w:rsidR="009503B7">
        <w:rPr>
          <w:szCs w:val="24"/>
        </w:rPr>
        <w:t>(</w:t>
      </w:r>
      <w:r w:rsidR="009503B7" w:rsidRPr="000373F8">
        <w:rPr>
          <w:rFonts w:eastAsia="MS Mincho"/>
          <w:iCs/>
          <w:szCs w:val="24"/>
        </w:rPr>
        <w:t>dále jen „</w:t>
      </w:r>
      <w:r w:rsidR="009503B7" w:rsidRPr="000373F8">
        <w:rPr>
          <w:rFonts w:eastAsia="MS Mincho"/>
          <w:b/>
          <w:i/>
          <w:iCs/>
          <w:szCs w:val="24"/>
        </w:rPr>
        <w:t>Smlouva</w:t>
      </w:r>
      <w:r w:rsidR="009503B7" w:rsidRPr="000373F8">
        <w:rPr>
          <w:rFonts w:eastAsia="MS Mincho"/>
          <w:iCs/>
          <w:szCs w:val="24"/>
        </w:rPr>
        <w:t>“)</w:t>
      </w:r>
      <w:r w:rsidR="002076E6" w:rsidRPr="00080B70">
        <w:rPr>
          <w:szCs w:val="24"/>
        </w:rPr>
        <w:t xml:space="preserve">, </w:t>
      </w:r>
      <w:r w:rsidR="002076E6" w:rsidRPr="00080B70">
        <w:rPr>
          <w:rFonts w:eastAsia="MS Mincho"/>
          <w:iCs/>
          <w:szCs w:val="24"/>
        </w:rPr>
        <w:t xml:space="preserve">jejímž předmětem </w:t>
      </w:r>
      <w:r w:rsidR="002076E6" w:rsidRPr="00080B70">
        <w:rPr>
          <w:rFonts w:eastAsia="MS Mincho"/>
          <w:szCs w:val="24"/>
        </w:rPr>
        <w:t xml:space="preserve">je ke dni uzavření tohoto </w:t>
      </w:r>
      <w:r w:rsidR="002076E6">
        <w:rPr>
          <w:rFonts w:eastAsia="MS Mincho"/>
          <w:szCs w:val="24"/>
        </w:rPr>
        <w:t>Dodat</w:t>
      </w:r>
      <w:r w:rsidR="002076E6" w:rsidRPr="00080B70">
        <w:rPr>
          <w:rFonts w:eastAsia="MS Mincho"/>
          <w:szCs w:val="24"/>
        </w:rPr>
        <w:t xml:space="preserve">ku nájem </w:t>
      </w:r>
      <w:r w:rsidR="002076E6">
        <w:rPr>
          <w:rFonts w:eastAsia="MS Mincho"/>
          <w:szCs w:val="24"/>
        </w:rPr>
        <w:t xml:space="preserve">níže uvedených </w:t>
      </w:r>
      <w:r w:rsidR="002076E6" w:rsidRPr="00080B70">
        <w:rPr>
          <w:rFonts w:eastAsia="MS Mincho"/>
          <w:szCs w:val="24"/>
        </w:rPr>
        <w:t xml:space="preserve">prostor </w:t>
      </w:r>
      <w:r w:rsidR="002076E6" w:rsidRPr="000373F8">
        <w:rPr>
          <w:rFonts w:eastAsia="MS Mincho"/>
          <w:szCs w:val="24"/>
        </w:rPr>
        <w:t>nacházející</w:t>
      </w:r>
      <w:r w:rsidR="00156B4B">
        <w:rPr>
          <w:rFonts w:eastAsia="MS Mincho"/>
          <w:szCs w:val="24"/>
        </w:rPr>
        <w:t>ch</w:t>
      </w:r>
      <w:r w:rsidR="002076E6" w:rsidRPr="000373F8">
        <w:rPr>
          <w:rFonts w:eastAsia="MS Mincho"/>
          <w:szCs w:val="24"/>
        </w:rPr>
        <w:t xml:space="preserve"> se v budov</w:t>
      </w:r>
      <w:r w:rsidR="002076E6">
        <w:rPr>
          <w:rFonts w:eastAsia="MS Mincho"/>
          <w:szCs w:val="24"/>
        </w:rPr>
        <w:t>ě</w:t>
      </w:r>
      <w:r w:rsidR="002076E6" w:rsidRPr="000373F8">
        <w:rPr>
          <w:szCs w:val="24"/>
        </w:rPr>
        <w:t xml:space="preserve"> čp. 213, jiná stavba, v Praze 7, Holešovice, Dělnická ul., č. </w:t>
      </w:r>
      <w:proofErr w:type="spellStart"/>
      <w:r w:rsidR="002076E6" w:rsidRPr="000373F8">
        <w:rPr>
          <w:szCs w:val="24"/>
        </w:rPr>
        <w:t>or</w:t>
      </w:r>
      <w:proofErr w:type="spellEnd"/>
      <w:r w:rsidR="002076E6" w:rsidRPr="000373F8">
        <w:rPr>
          <w:szCs w:val="24"/>
        </w:rPr>
        <w:t>. 12 (dále jen „</w:t>
      </w:r>
      <w:r w:rsidR="002076E6" w:rsidRPr="000373F8">
        <w:rPr>
          <w:b/>
          <w:i/>
          <w:szCs w:val="24"/>
        </w:rPr>
        <w:t>Budova</w:t>
      </w:r>
      <w:r w:rsidR="002076E6" w:rsidRPr="000373F8">
        <w:rPr>
          <w:szCs w:val="24"/>
        </w:rPr>
        <w:t xml:space="preserve">“), stojící na pozemcích </w:t>
      </w:r>
      <w:proofErr w:type="spellStart"/>
      <w:r w:rsidR="002076E6" w:rsidRPr="000373F8">
        <w:rPr>
          <w:szCs w:val="24"/>
        </w:rPr>
        <w:t>parc</w:t>
      </w:r>
      <w:proofErr w:type="spellEnd"/>
      <w:r w:rsidR="002076E6" w:rsidRPr="000373F8">
        <w:rPr>
          <w:szCs w:val="24"/>
        </w:rPr>
        <w:t xml:space="preserve">. č. 1075/4, zastavěná plocha a </w:t>
      </w:r>
      <w:r w:rsidR="002076E6" w:rsidRPr="000373F8">
        <w:rPr>
          <w:szCs w:val="24"/>
        </w:rPr>
        <w:lastRenderedPageBreak/>
        <w:t xml:space="preserve">nádvoří, </w:t>
      </w:r>
      <w:proofErr w:type="spellStart"/>
      <w:r w:rsidR="002076E6" w:rsidRPr="000373F8">
        <w:rPr>
          <w:szCs w:val="24"/>
        </w:rPr>
        <w:t>parc</w:t>
      </w:r>
      <w:proofErr w:type="spellEnd"/>
      <w:r w:rsidR="002076E6" w:rsidRPr="000373F8">
        <w:rPr>
          <w:szCs w:val="24"/>
        </w:rPr>
        <w:t xml:space="preserve">. č. 1075/6, zastavěná plocha a nádvoří, </w:t>
      </w:r>
      <w:proofErr w:type="spellStart"/>
      <w:r w:rsidR="002076E6" w:rsidRPr="000373F8">
        <w:rPr>
          <w:szCs w:val="24"/>
        </w:rPr>
        <w:t>parc</w:t>
      </w:r>
      <w:proofErr w:type="spellEnd"/>
      <w:r w:rsidR="002076E6" w:rsidRPr="000373F8">
        <w:rPr>
          <w:szCs w:val="24"/>
        </w:rPr>
        <w:t xml:space="preserve">. č. 1075/9, zastavěná plocha a nádvoří, </w:t>
      </w:r>
      <w:proofErr w:type="spellStart"/>
      <w:r w:rsidR="002076E6" w:rsidRPr="000373F8">
        <w:rPr>
          <w:szCs w:val="24"/>
        </w:rPr>
        <w:t>parc</w:t>
      </w:r>
      <w:proofErr w:type="spellEnd"/>
      <w:r w:rsidR="002076E6" w:rsidRPr="000373F8">
        <w:rPr>
          <w:szCs w:val="24"/>
        </w:rPr>
        <w:t xml:space="preserve">. č. 1075/15, zastavěná plocha a nádvoří, </w:t>
      </w:r>
      <w:proofErr w:type="spellStart"/>
      <w:r w:rsidR="002076E6" w:rsidRPr="000373F8">
        <w:rPr>
          <w:szCs w:val="24"/>
        </w:rPr>
        <w:t>parc</w:t>
      </w:r>
      <w:proofErr w:type="spellEnd"/>
      <w:r w:rsidR="002076E6" w:rsidRPr="000373F8">
        <w:rPr>
          <w:szCs w:val="24"/>
        </w:rPr>
        <w:t xml:space="preserve">. č. 1090/3, zastavěná plocha a nádvoří, </w:t>
      </w:r>
      <w:proofErr w:type="spellStart"/>
      <w:r w:rsidR="002076E6" w:rsidRPr="000373F8">
        <w:rPr>
          <w:szCs w:val="24"/>
        </w:rPr>
        <w:t>parc</w:t>
      </w:r>
      <w:proofErr w:type="spellEnd"/>
      <w:r w:rsidR="002076E6" w:rsidRPr="000373F8">
        <w:rPr>
          <w:szCs w:val="24"/>
        </w:rPr>
        <w:t xml:space="preserve">. č. 1090/6, zastavěná plocha a nádvoří, </w:t>
      </w:r>
      <w:proofErr w:type="spellStart"/>
      <w:r w:rsidR="002076E6" w:rsidRPr="000373F8">
        <w:rPr>
          <w:szCs w:val="24"/>
        </w:rPr>
        <w:t>parc</w:t>
      </w:r>
      <w:proofErr w:type="spellEnd"/>
      <w:r w:rsidR="002076E6" w:rsidRPr="000373F8">
        <w:rPr>
          <w:szCs w:val="24"/>
        </w:rPr>
        <w:t xml:space="preserve">. č. 2312/3, zastavěná plocha a nádvoří, a </w:t>
      </w:r>
      <w:proofErr w:type="spellStart"/>
      <w:r w:rsidR="002076E6" w:rsidRPr="000373F8">
        <w:rPr>
          <w:szCs w:val="24"/>
        </w:rPr>
        <w:t>parc</w:t>
      </w:r>
      <w:proofErr w:type="spellEnd"/>
      <w:r w:rsidR="002076E6" w:rsidRPr="000373F8">
        <w:rPr>
          <w:szCs w:val="24"/>
        </w:rPr>
        <w:t>. č. 2312/4, zastavěná plocha a nádvoří, zapsané v katastru nemovitostí na listu vlastnictví číslo 925, vedeném Katastrálním úřadem pro Hlavní město Prahu, Katastrální pracoviště Praha, pro okres Hlavní město Praha, obec Praha, část obce a katastrální území Holešovice</w:t>
      </w:r>
      <w:r w:rsidR="00730244" w:rsidRPr="001137A9">
        <w:rPr>
          <w:szCs w:val="24"/>
        </w:rPr>
        <w:t>.</w:t>
      </w:r>
    </w:p>
    <w:p w14:paraId="57568EA3" w14:textId="46430E8F" w:rsidR="002076E6" w:rsidRPr="00080B70" w:rsidRDefault="002076E6" w:rsidP="009503B7">
      <w:pPr>
        <w:pStyle w:val="Zkladntext"/>
        <w:numPr>
          <w:ilvl w:val="0"/>
          <w:numId w:val="36"/>
        </w:numPr>
        <w:spacing w:after="120"/>
        <w:ind w:left="426" w:hanging="426"/>
        <w:rPr>
          <w:szCs w:val="24"/>
        </w:rPr>
      </w:pPr>
      <w:r>
        <w:rPr>
          <w:rFonts w:eastAsia="MS Mincho"/>
          <w:szCs w:val="24"/>
        </w:rPr>
        <w:t>Nájemce je oprávněn užívat na základě Smlouvy ke dni uzavření tohoto Dodatku</w:t>
      </w:r>
      <w:r w:rsidR="00156B4B">
        <w:rPr>
          <w:rFonts w:eastAsia="MS Mincho"/>
          <w:szCs w:val="24"/>
        </w:rPr>
        <w:t xml:space="preserve"> </w:t>
      </w:r>
      <w:r w:rsidR="00156B4B" w:rsidRPr="00990DBC">
        <w:rPr>
          <w:szCs w:val="24"/>
        </w:rPr>
        <w:t>prostor</w:t>
      </w:r>
      <w:r w:rsidR="00156B4B">
        <w:rPr>
          <w:szCs w:val="24"/>
        </w:rPr>
        <w:t>y</w:t>
      </w:r>
      <w:r w:rsidR="00156B4B" w:rsidRPr="00990DBC">
        <w:rPr>
          <w:szCs w:val="24"/>
        </w:rPr>
        <w:t xml:space="preserve"> </w:t>
      </w:r>
      <w:r w:rsidR="009503B7">
        <w:rPr>
          <w:szCs w:val="24"/>
        </w:rPr>
        <w:t xml:space="preserve">– sklad číslo 124 </w:t>
      </w:r>
      <w:r w:rsidR="00156B4B">
        <w:rPr>
          <w:szCs w:val="24"/>
        </w:rPr>
        <w:t xml:space="preserve">nacházející se v </w:t>
      </w:r>
      <w:r w:rsidR="009503B7">
        <w:rPr>
          <w:szCs w:val="24"/>
        </w:rPr>
        <w:t>1</w:t>
      </w:r>
      <w:r w:rsidR="00156B4B">
        <w:rPr>
          <w:szCs w:val="24"/>
        </w:rPr>
        <w:t xml:space="preserve">. </w:t>
      </w:r>
      <w:r w:rsidR="009503B7">
        <w:rPr>
          <w:szCs w:val="24"/>
        </w:rPr>
        <w:t>po</w:t>
      </w:r>
      <w:r w:rsidR="00156B4B">
        <w:rPr>
          <w:szCs w:val="24"/>
        </w:rPr>
        <w:t xml:space="preserve">dzemním podlaží Budovy </w:t>
      </w:r>
      <w:r w:rsidR="00156B4B" w:rsidRPr="00990DBC">
        <w:rPr>
          <w:szCs w:val="24"/>
        </w:rPr>
        <w:t xml:space="preserve">o výměře </w:t>
      </w:r>
      <w:r w:rsidR="009503B7">
        <w:rPr>
          <w:szCs w:val="24"/>
        </w:rPr>
        <w:t>27,03</w:t>
      </w:r>
      <w:r w:rsidR="00156B4B" w:rsidRPr="00990DBC">
        <w:rPr>
          <w:szCs w:val="24"/>
        </w:rPr>
        <w:t xml:space="preserve"> </w:t>
      </w:r>
      <w:r w:rsidR="00156B4B" w:rsidRPr="00990DBC">
        <w:rPr>
          <w:rFonts w:eastAsia="MS Mincho"/>
          <w:szCs w:val="24"/>
        </w:rPr>
        <w:t>m</w:t>
      </w:r>
      <w:r w:rsidR="00156B4B" w:rsidRPr="00990DBC">
        <w:rPr>
          <w:rFonts w:eastAsia="MS Mincho"/>
          <w:szCs w:val="24"/>
          <w:vertAlign w:val="superscript"/>
        </w:rPr>
        <w:t>2</w:t>
      </w:r>
      <w:r w:rsidR="00156B4B">
        <w:rPr>
          <w:szCs w:val="24"/>
        </w:rPr>
        <w:t xml:space="preserve"> </w:t>
      </w:r>
      <w:r w:rsidR="00156B4B" w:rsidRPr="00990DBC">
        <w:rPr>
          <w:szCs w:val="24"/>
        </w:rPr>
        <w:t>(dále jen „</w:t>
      </w:r>
      <w:r w:rsidR="00156B4B">
        <w:rPr>
          <w:b/>
          <w:i/>
          <w:szCs w:val="24"/>
        </w:rPr>
        <w:t>P</w:t>
      </w:r>
      <w:r w:rsidR="00156B4B" w:rsidRPr="00990DBC">
        <w:rPr>
          <w:b/>
          <w:i/>
          <w:szCs w:val="24"/>
        </w:rPr>
        <w:t>rostory</w:t>
      </w:r>
      <w:r w:rsidR="00156B4B">
        <w:rPr>
          <w:szCs w:val="24"/>
        </w:rPr>
        <w:t xml:space="preserve">“ nebo </w:t>
      </w:r>
      <w:r w:rsidR="00156B4B" w:rsidRPr="00990DBC">
        <w:rPr>
          <w:rFonts w:eastAsia="MS Mincho"/>
          <w:szCs w:val="24"/>
        </w:rPr>
        <w:t>„</w:t>
      </w:r>
      <w:r w:rsidR="00156B4B">
        <w:rPr>
          <w:rFonts w:eastAsia="MS Mincho"/>
          <w:b/>
          <w:i/>
          <w:szCs w:val="24"/>
        </w:rPr>
        <w:t>P</w:t>
      </w:r>
      <w:r w:rsidR="00156B4B" w:rsidRPr="00990DBC">
        <w:rPr>
          <w:rFonts w:eastAsia="MS Mincho"/>
          <w:b/>
          <w:i/>
          <w:szCs w:val="24"/>
        </w:rPr>
        <w:t>ředmět nájmu</w:t>
      </w:r>
      <w:r w:rsidR="00156B4B" w:rsidRPr="00990DBC">
        <w:rPr>
          <w:rFonts w:eastAsia="MS Mincho"/>
          <w:szCs w:val="24"/>
        </w:rPr>
        <w:t>“)</w:t>
      </w:r>
      <w:r w:rsidR="00156B4B">
        <w:rPr>
          <w:rFonts w:eastAsia="MS Mincho"/>
          <w:szCs w:val="24"/>
        </w:rPr>
        <w:t>.</w:t>
      </w:r>
    </w:p>
    <w:p w14:paraId="7414F5E2" w14:textId="0C8DFBF1" w:rsidR="000D62B3" w:rsidRDefault="004C61B1" w:rsidP="009503B7">
      <w:pPr>
        <w:pStyle w:val="Zkladntext"/>
        <w:numPr>
          <w:ilvl w:val="0"/>
          <w:numId w:val="36"/>
        </w:numPr>
        <w:spacing w:after="120"/>
        <w:ind w:left="425" w:hanging="425"/>
        <w:rPr>
          <w:szCs w:val="24"/>
        </w:rPr>
      </w:pPr>
      <w:r>
        <w:rPr>
          <w:szCs w:val="24"/>
        </w:rPr>
        <w:t>Pronajímatel a Nájemce se dohodli</w:t>
      </w:r>
      <w:r w:rsidR="009503B7">
        <w:rPr>
          <w:szCs w:val="24"/>
        </w:rPr>
        <w:t xml:space="preserve"> </w:t>
      </w:r>
      <w:r w:rsidR="00DF72B9" w:rsidRPr="009503B7">
        <w:rPr>
          <w:szCs w:val="24"/>
        </w:rPr>
        <w:t xml:space="preserve">na </w:t>
      </w:r>
      <w:r w:rsidR="000D62B3" w:rsidRPr="009503B7">
        <w:rPr>
          <w:szCs w:val="24"/>
        </w:rPr>
        <w:t xml:space="preserve">sjednání změn ve Smlouvě </w:t>
      </w:r>
      <w:r w:rsidR="00E321FD" w:rsidRPr="009503B7">
        <w:rPr>
          <w:szCs w:val="24"/>
        </w:rPr>
        <w:t xml:space="preserve">týkajících se zvýšení Nájemného </w:t>
      </w:r>
      <w:r w:rsidR="002A3819" w:rsidRPr="009503B7">
        <w:rPr>
          <w:szCs w:val="24"/>
        </w:rPr>
        <w:t xml:space="preserve">na základě inflační doložky (indexace) </w:t>
      </w:r>
      <w:r w:rsidR="00E321FD" w:rsidRPr="009503B7">
        <w:rPr>
          <w:szCs w:val="24"/>
        </w:rPr>
        <w:t>sjednané v ustanovení článku IV., odst. 6. Smlouvy</w:t>
      </w:r>
      <w:r w:rsidR="000D62B3" w:rsidRPr="009503B7">
        <w:rPr>
          <w:szCs w:val="24"/>
        </w:rPr>
        <w:t>.</w:t>
      </w:r>
    </w:p>
    <w:p w14:paraId="3E06FB75" w14:textId="45C6BB53" w:rsidR="009503B7" w:rsidRPr="009503B7" w:rsidRDefault="009503B7" w:rsidP="009503B7">
      <w:pPr>
        <w:pStyle w:val="Zkladntext"/>
        <w:numPr>
          <w:ilvl w:val="0"/>
          <w:numId w:val="36"/>
        </w:numPr>
        <w:ind w:left="426" w:hanging="426"/>
        <w:rPr>
          <w:szCs w:val="24"/>
        </w:rPr>
      </w:pPr>
      <w:r>
        <w:rPr>
          <w:szCs w:val="24"/>
        </w:rPr>
        <w:t xml:space="preserve">Za účelem změn uvedených v ustanovení odstavce 3. tohoto článku </w:t>
      </w:r>
      <w:r w:rsidR="0027342D">
        <w:rPr>
          <w:szCs w:val="24"/>
        </w:rPr>
        <w:t xml:space="preserve">Dodatku </w:t>
      </w:r>
      <w:r>
        <w:rPr>
          <w:szCs w:val="24"/>
        </w:rPr>
        <w:t>uzavírají Pronajímatel a Nájemce tento Dodatek č. 1 ke Smlouvě.</w:t>
      </w:r>
    </w:p>
    <w:p w14:paraId="235FFA1E" w14:textId="77777777" w:rsidR="002F31CC" w:rsidRPr="00721C4C" w:rsidRDefault="002F31CC" w:rsidP="009503B7"/>
    <w:p w14:paraId="1CB80C13" w14:textId="77777777" w:rsidR="004D7C96" w:rsidRPr="00721C4C" w:rsidRDefault="004D7C96" w:rsidP="009503B7">
      <w:pPr>
        <w:pStyle w:val="Prosttext"/>
        <w:jc w:val="center"/>
        <w:rPr>
          <w:rFonts w:ascii="Times New Roman" w:eastAsia="MS Mincho" w:hAnsi="Times New Roman" w:cs="Times New Roman"/>
          <w:b/>
          <w:sz w:val="24"/>
        </w:rPr>
      </w:pPr>
      <w:r w:rsidRPr="00721C4C">
        <w:rPr>
          <w:rFonts w:ascii="Times New Roman" w:eastAsia="MS Mincho" w:hAnsi="Times New Roman" w:cs="Times New Roman"/>
          <w:b/>
          <w:sz w:val="24"/>
        </w:rPr>
        <w:t>Článek II.</w:t>
      </w:r>
    </w:p>
    <w:p w14:paraId="5BB3ED79" w14:textId="083F4965" w:rsidR="004D7C96" w:rsidRPr="00721C4C" w:rsidRDefault="004D7C96" w:rsidP="009503B7">
      <w:pPr>
        <w:pStyle w:val="Prosttext"/>
        <w:spacing w:after="120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721C4C">
        <w:rPr>
          <w:rFonts w:ascii="Times New Roman" w:hAnsi="Times New Roman" w:cs="Times New Roman"/>
          <w:b/>
          <w:sz w:val="28"/>
          <w:szCs w:val="28"/>
        </w:rPr>
        <w:t xml:space="preserve">Změny </w:t>
      </w:r>
      <w:r w:rsidR="00730244">
        <w:rPr>
          <w:rFonts w:ascii="Times New Roman" w:hAnsi="Times New Roman" w:cs="Times New Roman"/>
          <w:b/>
          <w:sz w:val="28"/>
          <w:szCs w:val="28"/>
        </w:rPr>
        <w:t>ve Smlouvě</w:t>
      </w:r>
    </w:p>
    <w:p w14:paraId="10FC9AE8" w14:textId="5037FA73" w:rsidR="00E321FD" w:rsidRPr="002A3819" w:rsidRDefault="002A3819" w:rsidP="009503B7">
      <w:pPr>
        <w:pStyle w:val="Prosttext"/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5" w:hanging="425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3819">
        <w:rPr>
          <w:rFonts w:ascii="Times New Roman" w:eastAsia="MS Mincho" w:hAnsi="Times New Roman" w:cs="Times New Roman"/>
          <w:sz w:val="24"/>
          <w:szCs w:val="24"/>
        </w:rPr>
        <w:t xml:space="preserve">Pronajímatel a Nájemce se dohodli na změnách ve zvýšení Nájemného podle </w:t>
      </w:r>
      <w:r w:rsidRPr="002A3819">
        <w:rPr>
          <w:rFonts w:ascii="Times New Roman" w:hAnsi="Times New Roman" w:cs="Times New Roman"/>
          <w:sz w:val="24"/>
          <w:szCs w:val="24"/>
        </w:rPr>
        <w:t>indexace sjednané v ustanovení článku IV., odst. 6. Smlouvy, a to tak, že:</w:t>
      </w:r>
    </w:p>
    <w:p w14:paraId="31C78F66" w14:textId="77777777" w:rsidR="001A2482" w:rsidRDefault="001A2482" w:rsidP="001A2482">
      <w:pPr>
        <w:pStyle w:val="Prosttext"/>
        <w:numPr>
          <w:ilvl w:val="1"/>
          <w:numId w:val="2"/>
        </w:numPr>
        <w:tabs>
          <w:tab w:val="clear" w:pos="1440"/>
          <w:tab w:val="num" w:pos="1134"/>
        </w:tabs>
        <w:spacing w:after="120"/>
        <w:ind w:left="1134" w:hanging="425"/>
        <w:jc w:val="both"/>
        <w:rPr>
          <w:rFonts w:ascii="Times New Roman" w:eastAsia="MS Mincho" w:hAnsi="Times New Roman" w:cs="Times New Roman"/>
          <w:sz w:val="24"/>
          <w:szCs w:val="24"/>
        </w:rPr>
      </w:pPr>
      <w:bookmarkStart w:id="0" w:name="_Hlk128466590"/>
      <w:r>
        <w:rPr>
          <w:rFonts w:ascii="Times New Roman" w:hAnsi="Times New Roman" w:cs="Times New Roman"/>
          <w:sz w:val="24"/>
          <w:szCs w:val="24"/>
        </w:rPr>
        <w:t xml:space="preserve">v období ode dne 1. ledna 2023 do posledního dne kalendářního měsíce, ve kterém tento Dodatek </w:t>
      </w:r>
      <w:proofErr w:type="gramStart"/>
      <w:r>
        <w:rPr>
          <w:rFonts w:ascii="Times New Roman" w:hAnsi="Times New Roman" w:cs="Times New Roman"/>
          <w:sz w:val="24"/>
          <w:szCs w:val="24"/>
        </w:rPr>
        <w:t>nabyde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podle ustanovení článku III., odst. 4. tohoto Dodatku účinnosti, je Nájemné </w:t>
      </w:r>
      <w:r w:rsidRPr="00F56023">
        <w:rPr>
          <w:rFonts w:ascii="Times New Roman" w:eastAsia="MS Mincho" w:hAnsi="Times New Roman" w:cs="Times New Roman"/>
          <w:sz w:val="24"/>
          <w:szCs w:val="24"/>
        </w:rPr>
        <w:t>za nájem Předmětu nájmu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zvýšeno</w:t>
      </w:r>
      <w:r w:rsidRPr="00F56023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 xml:space="preserve"> souladu s </w:t>
      </w:r>
      <w:r w:rsidRPr="00F56023">
        <w:rPr>
          <w:rFonts w:ascii="Times New Roman" w:hAnsi="Times New Roman" w:cs="Times New Roman"/>
          <w:sz w:val="24"/>
          <w:szCs w:val="24"/>
        </w:rPr>
        <w:t>ustanovení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F56023">
        <w:rPr>
          <w:rFonts w:ascii="Times New Roman" w:hAnsi="Times New Roman" w:cs="Times New Roman"/>
          <w:sz w:val="24"/>
          <w:szCs w:val="24"/>
        </w:rPr>
        <w:t xml:space="preserve"> článku IV., odst. 6. Smlouvy ze stávající výše Nájemného podle nárůstu indexu spotřebitelských cen (míry inflace) vyhlášeného Český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F56023">
        <w:rPr>
          <w:rFonts w:ascii="Times New Roman" w:hAnsi="Times New Roman" w:cs="Times New Roman"/>
          <w:sz w:val="24"/>
          <w:szCs w:val="24"/>
        </w:rPr>
        <w:t xml:space="preserve"> statistickým úřadem</w:t>
      </w:r>
      <w:r>
        <w:rPr>
          <w:rFonts w:ascii="Times New Roman" w:hAnsi="Times New Roman" w:cs="Times New Roman"/>
          <w:sz w:val="24"/>
          <w:szCs w:val="24"/>
        </w:rPr>
        <w:t xml:space="preserve"> za předchozí kalendářní rok 2022,</w:t>
      </w:r>
    </w:p>
    <w:p w14:paraId="0E8FE080" w14:textId="1D0C6A76" w:rsidR="002A3819" w:rsidRPr="00F56023" w:rsidRDefault="001A2482" w:rsidP="009503B7">
      <w:pPr>
        <w:pStyle w:val="Prosttext"/>
        <w:numPr>
          <w:ilvl w:val="1"/>
          <w:numId w:val="2"/>
        </w:numPr>
        <w:tabs>
          <w:tab w:val="clear" w:pos="1440"/>
          <w:tab w:val="num" w:pos="1134"/>
        </w:tabs>
        <w:spacing w:after="120"/>
        <w:ind w:left="1134" w:hanging="425"/>
        <w:jc w:val="both"/>
        <w:rPr>
          <w:rFonts w:ascii="Times New Roman" w:eastAsia="MS Mincho" w:hAnsi="Times New Roman" w:cs="Times New Roman"/>
          <w:sz w:val="24"/>
          <w:szCs w:val="24"/>
        </w:rPr>
      </w:pPr>
      <w:bookmarkStart w:id="1" w:name="_Hlk128466541"/>
      <w:bookmarkEnd w:id="0"/>
      <w:r w:rsidRPr="00F56023">
        <w:rPr>
          <w:rFonts w:ascii="Times New Roman" w:hAnsi="Times New Roman" w:cs="Times New Roman"/>
          <w:sz w:val="24"/>
          <w:szCs w:val="24"/>
        </w:rPr>
        <w:t xml:space="preserve">s účinností </w:t>
      </w:r>
      <w:r w:rsidR="002E260C" w:rsidRPr="00F56023">
        <w:rPr>
          <w:rFonts w:ascii="Times New Roman" w:hAnsi="Times New Roman" w:cs="Times New Roman"/>
          <w:sz w:val="24"/>
          <w:szCs w:val="24"/>
        </w:rPr>
        <w:t xml:space="preserve">od </w:t>
      </w:r>
      <w:r w:rsidR="002E260C">
        <w:rPr>
          <w:rFonts w:ascii="Times New Roman" w:hAnsi="Times New Roman" w:cs="Times New Roman"/>
          <w:sz w:val="24"/>
          <w:szCs w:val="24"/>
        </w:rPr>
        <w:t xml:space="preserve">1. (slovy: prvního) </w:t>
      </w:r>
      <w:r w:rsidR="002E260C" w:rsidRPr="00F56023">
        <w:rPr>
          <w:rFonts w:ascii="Times New Roman" w:hAnsi="Times New Roman" w:cs="Times New Roman"/>
          <w:sz w:val="24"/>
          <w:szCs w:val="24"/>
        </w:rPr>
        <w:t xml:space="preserve">dne </w:t>
      </w:r>
      <w:r w:rsidR="002E260C">
        <w:rPr>
          <w:rFonts w:ascii="Times New Roman" w:hAnsi="Times New Roman" w:cs="Times New Roman"/>
          <w:sz w:val="24"/>
          <w:szCs w:val="24"/>
        </w:rPr>
        <w:t>kalendářního měsíce bezprostředně následujícího po kalendářním měsíci, ve kterém tento Dodatek nabyde podle ustanovení článku III., odst. 4. tohoto Dodatku účinnosti,</w:t>
      </w:r>
      <w:r w:rsidR="002E260C" w:rsidRPr="00F56023">
        <w:rPr>
          <w:rFonts w:ascii="Times New Roman" w:hAnsi="Times New Roman" w:cs="Times New Roman"/>
          <w:sz w:val="24"/>
          <w:szCs w:val="24"/>
        </w:rPr>
        <w:t xml:space="preserve"> </w:t>
      </w:r>
      <w:r w:rsidR="002E260C">
        <w:rPr>
          <w:rFonts w:ascii="Times New Roman" w:hAnsi="Times New Roman" w:cs="Times New Roman"/>
          <w:sz w:val="24"/>
          <w:szCs w:val="24"/>
        </w:rPr>
        <w:t>bude</w:t>
      </w:r>
      <w:r w:rsidR="002E260C" w:rsidRPr="00F56023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2A3819" w:rsidRPr="00F56023">
        <w:rPr>
          <w:rFonts w:ascii="Times New Roman" w:eastAsia="MS Mincho" w:hAnsi="Times New Roman" w:cs="Times New Roman"/>
          <w:sz w:val="24"/>
          <w:szCs w:val="24"/>
        </w:rPr>
        <w:t xml:space="preserve">Nájemné za nájem Předmětu nájmu podle indexace </w:t>
      </w:r>
      <w:r w:rsidR="002A3819" w:rsidRPr="00F56023">
        <w:rPr>
          <w:rFonts w:ascii="Times New Roman" w:hAnsi="Times New Roman" w:cs="Times New Roman"/>
          <w:sz w:val="24"/>
          <w:szCs w:val="24"/>
        </w:rPr>
        <w:t xml:space="preserve">sjednané v ustanovení článku IV., odst. 6. Smlouvy zvýšeno o 2 % (slovy: dvě procenta) </w:t>
      </w:r>
      <w:r w:rsidR="00020BCD" w:rsidRPr="00900C0C">
        <w:rPr>
          <w:rFonts w:ascii="Times New Roman" w:hAnsi="Times New Roman" w:cs="Times New Roman"/>
          <w:sz w:val="24"/>
          <w:szCs w:val="24"/>
        </w:rPr>
        <w:t xml:space="preserve">z výše Nájemného za rok 2022 (tj. bez uplatnění písm. a) tohoto článku) </w:t>
      </w:r>
      <w:r w:rsidR="002A3819" w:rsidRPr="00F56023">
        <w:rPr>
          <w:rFonts w:ascii="Times New Roman" w:hAnsi="Times New Roman" w:cs="Times New Roman"/>
          <w:sz w:val="24"/>
          <w:szCs w:val="24"/>
        </w:rPr>
        <w:t>a nikoli podle nárůstu indexu spotřebitelských cen (míry inflace) v kalendářním roce 2022 vyhlášeného Český</w:t>
      </w:r>
      <w:r w:rsidR="0072006D">
        <w:rPr>
          <w:rFonts w:ascii="Times New Roman" w:hAnsi="Times New Roman" w:cs="Times New Roman"/>
          <w:sz w:val="24"/>
          <w:szCs w:val="24"/>
        </w:rPr>
        <w:t>m</w:t>
      </w:r>
      <w:r w:rsidR="002A3819" w:rsidRPr="00F56023">
        <w:rPr>
          <w:rFonts w:ascii="Times New Roman" w:hAnsi="Times New Roman" w:cs="Times New Roman"/>
          <w:sz w:val="24"/>
          <w:szCs w:val="24"/>
        </w:rPr>
        <w:t xml:space="preserve"> statistickým úřadem</w:t>
      </w:r>
      <w:r w:rsidR="00F56023">
        <w:rPr>
          <w:rFonts w:ascii="Times New Roman" w:hAnsi="Times New Roman" w:cs="Times New Roman"/>
          <w:sz w:val="24"/>
          <w:szCs w:val="24"/>
        </w:rPr>
        <w:t>,</w:t>
      </w:r>
    </w:p>
    <w:p w14:paraId="095A2DF7" w14:textId="7CB0BD8F" w:rsidR="00F56023" w:rsidRPr="00F56023" w:rsidRDefault="00F56023" w:rsidP="009503B7">
      <w:pPr>
        <w:pStyle w:val="Prosttext"/>
        <w:spacing w:after="120"/>
        <w:ind w:left="1134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31128523" w14:textId="1A6C569C" w:rsidR="00F56023" w:rsidRPr="00F56023" w:rsidRDefault="001A2482" w:rsidP="009503B7">
      <w:pPr>
        <w:pStyle w:val="Prosttext"/>
        <w:numPr>
          <w:ilvl w:val="1"/>
          <w:numId w:val="2"/>
        </w:numPr>
        <w:tabs>
          <w:tab w:val="clear" w:pos="1440"/>
          <w:tab w:val="num" w:pos="1134"/>
        </w:tabs>
        <w:ind w:left="1134" w:hanging="425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56023">
        <w:rPr>
          <w:rFonts w:ascii="Times New Roman" w:hAnsi="Times New Roman" w:cs="Times New Roman"/>
          <w:sz w:val="24"/>
          <w:szCs w:val="24"/>
        </w:rPr>
        <w:t>s účinností ode dne 1. ledna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560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bude </w:t>
      </w:r>
      <w:r w:rsidR="00F56023" w:rsidRPr="00F56023">
        <w:rPr>
          <w:rFonts w:ascii="Times New Roman" w:eastAsia="MS Mincho" w:hAnsi="Times New Roman" w:cs="Times New Roman"/>
          <w:sz w:val="24"/>
          <w:szCs w:val="24"/>
        </w:rPr>
        <w:t xml:space="preserve">Nájemné za nájem Předmětu nájmu podle indexace </w:t>
      </w:r>
      <w:r w:rsidR="00F56023" w:rsidRPr="00F56023">
        <w:rPr>
          <w:rFonts w:ascii="Times New Roman" w:hAnsi="Times New Roman" w:cs="Times New Roman"/>
          <w:sz w:val="24"/>
          <w:szCs w:val="24"/>
        </w:rPr>
        <w:t xml:space="preserve">sjednané v ustanovení článku IV., odst. 6. Smlouvy </w:t>
      </w:r>
      <w:r w:rsidR="00F56023">
        <w:rPr>
          <w:rFonts w:ascii="Times New Roman" w:hAnsi="Times New Roman" w:cs="Times New Roman"/>
          <w:sz w:val="24"/>
          <w:szCs w:val="24"/>
        </w:rPr>
        <w:t>zvyšováno</w:t>
      </w:r>
      <w:r w:rsidR="00F56023" w:rsidRPr="00F56023">
        <w:rPr>
          <w:rFonts w:ascii="Times New Roman" w:hAnsi="Times New Roman" w:cs="Times New Roman"/>
          <w:sz w:val="24"/>
          <w:szCs w:val="24"/>
        </w:rPr>
        <w:t xml:space="preserve"> </w:t>
      </w:r>
      <w:r w:rsidR="00F56023">
        <w:rPr>
          <w:rFonts w:ascii="Times New Roman" w:hAnsi="Times New Roman" w:cs="Times New Roman"/>
          <w:sz w:val="24"/>
          <w:szCs w:val="24"/>
        </w:rPr>
        <w:t xml:space="preserve">vždy </w:t>
      </w:r>
      <w:r w:rsidR="00F56023" w:rsidRPr="00F56023">
        <w:rPr>
          <w:rFonts w:ascii="Times New Roman" w:hAnsi="Times New Roman" w:cs="Times New Roman"/>
          <w:sz w:val="24"/>
          <w:szCs w:val="24"/>
        </w:rPr>
        <w:t>podle nárůstu indexu spotřebitelských cen (míry inflace) vyhlášeného Český</w:t>
      </w:r>
      <w:r w:rsidR="00566B06">
        <w:rPr>
          <w:rFonts w:ascii="Times New Roman" w:hAnsi="Times New Roman" w:cs="Times New Roman"/>
          <w:sz w:val="24"/>
          <w:szCs w:val="24"/>
        </w:rPr>
        <w:t>m</w:t>
      </w:r>
      <w:r w:rsidR="00F56023" w:rsidRPr="00F56023">
        <w:rPr>
          <w:rFonts w:ascii="Times New Roman" w:hAnsi="Times New Roman" w:cs="Times New Roman"/>
          <w:sz w:val="24"/>
          <w:szCs w:val="24"/>
        </w:rPr>
        <w:t xml:space="preserve"> statistickým úřadem</w:t>
      </w:r>
      <w:r w:rsidR="00F56023">
        <w:rPr>
          <w:rFonts w:ascii="Times New Roman" w:hAnsi="Times New Roman" w:cs="Times New Roman"/>
          <w:sz w:val="24"/>
          <w:szCs w:val="24"/>
        </w:rPr>
        <w:t xml:space="preserve"> za předchozí kalendářní rok, maximálně však vždy o 2 % (slovy: dvě procenta) ročně.</w:t>
      </w:r>
    </w:p>
    <w:p w14:paraId="651B4FAF" w14:textId="77777777" w:rsidR="00075E62" w:rsidRPr="00075E62" w:rsidRDefault="00075E62" w:rsidP="009503B7">
      <w:pPr>
        <w:pStyle w:val="Prosttext"/>
        <w:tabs>
          <w:tab w:val="left" w:pos="2890"/>
        </w:tabs>
        <w:ind w:left="-1"/>
        <w:jc w:val="both"/>
        <w:rPr>
          <w:rFonts w:ascii="Times New Roman" w:hAnsi="Times New Roman" w:cs="Times New Roman"/>
          <w:sz w:val="24"/>
          <w:szCs w:val="24"/>
        </w:rPr>
      </w:pPr>
    </w:p>
    <w:p w14:paraId="4EF0E6DE" w14:textId="77777777" w:rsidR="00F56023" w:rsidRPr="00721C4C" w:rsidRDefault="00F56023" w:rsidP="009503B7">
      <w:pPr>
        <w:pStyle w:val="Prosttext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721C4C">
        <w:rPr>
          <w:rFonts w:ascii="Times New Roman" w:hAnsi="Times New Roman" w:cs="Times New Roman"/>
          <w:b/>
          <w:sz w:val="24"/>
          <w:szCs w:val="24"/>
        </w:rPr>
        <w:t>Článek I</w:t>
      </w:r>
      <w:r>
        <w:rPr>
          <w:rFonts w:ascii="Times New Roman" w:hAnsi="Times New Roman" w:cs="Times New Roman"/>
          <w:b/>
          <w:sz w:val="24"/>
          <w:szCs w:val="24"/>
        </w:rPr>
        <w:t>II</w:t>
      </w:r>
      <w:r w:rsidRPr="00721C4C">
        <w:rPr>
          <w:rFonts w:ascii="Times New Roman" w:eastAsia="MS Mincho" w:hAnsi="Times New Roman" w:cs="Times New Roman"/>
          <w:b/>
          <w:bCs/>
          <w:sz w:val="24"/>
          <w:szCs w:val="24"/>
        </w:rPr>
        <w:t>.</w:t>
      </w:r>
    </w:p>
    <w:p w14:paraId="0AD5A5E6" w14:textId="77777777" w:rsidR="00F56023" w:rsidRPr="00721C4C" w:rsidRDefault="00F56023" w:rsidP="009503B7">
      <w:pPr>
        <w:pStyle w:val="Prosttext"/>
        <w:spacing w:after="120"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r w:rsidRPr="00721C4C">
        <w:rPr>
          <w:rFonts w:ascii="Times New Roman" w:eastAsia="MS Mincho" w:hAnsi="Times New Roman" w:cs="Times New Roman"/>
          <w:b/>
          <w:bCs/>
          <w:sz w:val="28"/>
          <w:szCs w:val="28"/>
        </w:rPr>
        <w:t>Závěrečná ustanovení</w:t>
      </w:r>
    </w:p>
    <w:p w14:paraId="414A1477" w14:textId="77777777" w:rsidR="00F56023" w:rsidRPr="00721C4C" w:rsidRDefault="00F56023" w:rsidP="009503B7">
      <w:pPr>
        <w:pStyle w:val="Zkladntextodsazen"/>
        <w:numPr>
          <w:ilvl w:val="0"/>
          <w:numId w:val="34"/>
        </w:numPr>
        <w:tabs>
          <w:tab w:val="clear" w:pos="1572"/>
          <w:tab w:val="num" w:pos="426"/>
        </w:tabs>
        <w:spacing w:after="120" w:line="240" w:lineRule="auto"/>
        <w:ind w:left="426" w:hanging="426"/>
        <w:rPr>
          <w:szCs w:val="24"/>
        </w:rPr>
      </w:pPr>
      <w:r w:rsidRPr="00721C4C">
        <w:rPr>
          <w:szCs w:val="24"/>
        </w:rPr>
        <w:t xml:space="preserve">Všechna zbývající ustanovení Smlouvy, která jsou tímto </w:t>
      </w:r>
      <w:r>
        <w:rPr>
          <w:szCs w:val="24"/>
        </w:rPr>
        <w:t>Dodat</w:t>
      </w:r>
      <w:r w:rsidRPr="00721C4C">
        <w:rPr>
          <w:szCs w:val="24"/>
        </w:rPr>
        <w:t>kem nedotčena, jsou i nadále platná a účinná a zůstávají pro obě smluvní strany v plném rozsahu závazná.</w:t>
      </w:r>
    </w:p>
    <w:p w14:paraId="51FFDDA4" w14:textId="77777777" w:rsidR="00F56023" w:rsidRPr="00721C4C" w:rsidRDefault="00F56023" w:rsidP="009503B7">
      <w:pPr>
        <w:numPr>
          <w:ilvl w:val="0"/>
          <w:numId w:val="34"/>
        </w:numPr>
        <w:tabs>
          <w:tab w:val="clear" w:pos="1572"/>
          <w:tab w:val="num" w:pos="426"/>
        </w:tabs>
        <w:spacing w:after="120"/>
        <w:ind w:left="426" w:hanging="426"/>
        <w:jc w:val="both"/>
        <w:rPr>
          <w:szCs w:val="24"/>
        </w:rPr>
      </w:pPr>
      <w:r w:rsidRPr="00721C4C">
        <w:rPr>
          <w:szCs w:val="24"/>
        </w:rPr>
        <w:lastRenderedPageBreak/>
        <w:t xml:space="preserve">Pojmy a slovní spojení používané v tomto </w:t>
      </w:r>
      <w:r>
        <w:rPr>
          <w:szCs w:val="24"/>
        </w:rPr>
        <w:t>Dodat</w:t>
      </w:r>
      <w:r w:rsidRPr="00721C4C">
        <w:rPr>
          <w:szCs w:val="24"/>
        </w:rPr>
        <w:t xml:space="preserve">ku, pokud z tohoto </w:t>
      </w:r>
      <w:r>
        <w:rPr>
          <w:szCs w:val="24"/>
        </w:rPr>
        <w:t>Dodat</w:t>
      </w:r>
      <w:r w:rsidRPr="00721C4C">
        <w:rPr>
          <w:szCs w:val="24"/>
        </w:rPr>
        <w:t>ku nevyplývá něco jiného, mají smysl a jsou vykládány tak, jako pojmy a slovní spojení obsažené ve Smlouvě.</w:t>
      </w:r>
    </w:p>
    <w:p w14:paraId="5FE6B032" w14:textId="77777777" w:rsidR="00F56023" w:rsidRPr="00721C4C" w:rsidRDefault="00F56023" w:rsidP="009503B7">
      <w:pPr>
        <w:pStyle w:val="Zkladntextodsazen"/>
        <w:numPr>
          <w:ilvl w:val="0"/>
          <w:numId w:val="34"/>
        </w:numPr>
        <w:tabs>
          <w:tab w:val="clear" w:pos="1572"/>
          <w:tab w:val="num" w:pos="426"/>
        </w:tabs>
        <w:suppressAutoHyphens/>
        <w:spacing w:after="120" w:line="240" w:lineRule="auto"/>
        <w:ind w:left="426" w:hanging="426"/>
        <w:rPr>
          <w:szCs w:val="24"/>
        </w:rPr>
      </w:pPr>
      <w:r w:rsidRPr="00721C4C">
        <w:rPr>
          <w:bCs/>
          <w:iCs/>
          <w:szCs w:val="24"/>
        </w:rPr>
        <w:t xml:space="preserve">Pokud se jakékoliv ustanovení tohoto </w:t>
      </w:r>
      <w:r>
        <w:rPr>
          <w:bCs/>
          <w:iCs/>
          <w:szCs w:val="24"/>
        </w:rPr>
        <w:t>Dodat</w:t>
      </w:r>
      <w:r w:rsidRPr="00721C4C">
        <w:rPr>
          <w:bCs/>
          <w:iCs/>
          <w:szCs w:val="24"/>
        </w:rPr>
        <w:t xml:space="preserve">ku stane nebo bude určeno jako neplatné nebo nevynutitelné, pak taková neplatnost nebo nevynutitelnost neovlivní platnost nebo vynutitelnost zbylých ustanovení tohoto </w:t>
      </w:r>
      <w:r>
        <w:rPr>
          <w:bCs/>
          <w:iCs/>
          <w:szCs w:val="24"/>
        </w:rPr>
        <w:t>Dodat</w:t>
      </w:r>
      <w:r w:rsidRPr="00721C4C">
        <w:rPr>
          <w:bCs/>
          <w:iCs/>
          <w:szCs w:val="24"/>
        </w:rPr>
        <w:t xml:space="preserve">ku. V takovém případě se účastníci tohoto </w:t>
      </w:r>
      <w:r>
        <w:rPr>
          <w:bCs/>
          <w:iCs/>
          <w:szCs w:val="24"/>
        </w:rPr>
        <w:t>Dodat</w:t>
      </w:r>
      <w:r w:rsidRPr="00721C4C">
        <w:rPr>
          <w:bCs/>
          <w:iCs/>
          <w:szCs w:val="24"/>
        </w:rPr>
        <w:t>ku dohodli, že bez zbytečného odkladu nahradí neplatné nebo nevynutitelné ustanovení ustanovením platným a vynutitelným, aby se dosáhlo v maximální možné míře dovolené právními předpisy stejného účinku a výsledku, jaký byl sledován nahrazovaným ustanovením.</w:t>
      </w:r>
    </w:p>
    <w:p w14:paraId="30026347" w14:textId="37AA825B" w:rsidR="00F56023" w:rsidRPr="00721C4C" w:rsidRDefault="00F56023" w:rsidP="009503B7">
      <w:pPr>
        <w:numPr>
          <w:ilvl w:val="0"/>
          <w:numId w:val="34"/>
        </w:numPr>
        <w:tabs>
          <w:tab w:val="clear" w:pos="1572"/>
          <w:tab w:val="num" w:pos="426"/>
        </w:tabs>
        <w:spacing w:after="120"/>
        <w:ind w:left="426" w:hanging="426"/>
        <w:jc w:val="both"/>
        <w:rPr>
          <w:szCs w:val="24"/>
        </w:rPr>
      </w:pPr>
      <w:r w:rsidRPr="00721C4C">
        <w:rPr>
          <w:szCs w:val="24"/>
        </w:rPr>
        <w:t xml:space="preserve">Tento </w:t>
      </w:r>
      <w:r>
        <w:rPr>
          <w:szCs w:val="24"/>
        </w:rPr>
        <w:t>Dodat</w:t>
      </w:r>
      <w:r w:rsidRPr="00721C4C">
        <w:rPr>
          <w:szCs w:val="24"/>
        </w:rPr>
        <w:t>ek nabývá platnosti dnem jeho podpisu oběma smluvními stranami, resp. osobami oprávněnými smluvní strany zastupovat</w:t>
      </w:r>
      <w:r w:rsidR="00E048A3">
        <w:rPr>
          <w:szCs w:val="24"/>
        </w:rPr>
        <w:t xml:space="preserve"> </w:t>
      </w:r>
      <w:r w:rsidR="00E048A3" w:rsidRPr="001F630D">
        <w:rPr>
          <w:szCs w:val="24"/>
        </w:rPr>
        <w:t xml:space="preserve">a účinnosti dnem uveřejním </w:t>
      </w:r>
      <w:r w:rsidR="00E048A3">
        <w:rPr>
          <w:szCs w:val="24"/>
        </w:rPr>
        <w:t xml:space="preserve">Dodatku </w:t>
      </w:r>
      <w:r w:rsidR="00E048A3" w:rsidRPr="001F630D">
        <w:rPr>
          <w:szCs w:val="24"/>
        </w:rPr>
        <w:t xml:space="preserve">v registru smluv </w:t>
      </w:r>
      <w:r w:rsidR="00E048A3" w:rsidRPr="001F630D">
        <w:t xml:space="preserve">podle zákona č. 340/2015 Sb., o zvláštních podmínkách účinnosti některých smluv, uveřejňováním těchto smluv a registru smluv (zákon o registru smluv), </w:t>
      </w:r>
      <w:r w:rsidR="00E048A3" w:rsidRPr="001F630D">
        <w:rPr>
          <w:szCs w:val="24"/>
        </w:rPr>
        <w:t>ve znění pozdějších předpisů</w:t>
      </w:r>
      <w:r w:rsidRPr="00721C4C">
        <w:rPr>
          <w:szCs w:val="24"/>
        </w:rPr>
        <w:t xml:space="preserve">. </w:t>
      </w:r>
    </w:p>
    <w:p w14:paraId="66A770F5" w14:textId="77777777" w:rsidR="00F56023" w:rsidRPr="00721C4C" w:rsidRDefault="00F56023" w:rsidP="009503B7">
      <w:pPr>
        <w:numPr>
          <w:ilvl w:val="0"/>
          <w:numId w:val="34"/>
        </w:numPr>
        <w:tabs>
          <w:tab w:val="clear" w:pos="1572"/>
          <w:tab w:val="num" w:pos="426"/>
        </w:tabs>
        <w:spacing w:after="120"/>
        <w:ind w:left="426" w:hanging="426"/>
        <w:jc w:val="both"/>
        <w:rPr>
          <w:szCs w:val="24"/>
        </w:rPr>
      </w:pPr>
      <w:r w:rsidRPr="00721C4C">
        <w:rPr>
          <w:szCs w:val="24"/>
        </w:rPr>
        <w:t xml:space="preserve">Tento </w:t>
      </w:r>
      <w:r>
        <w:rPr>
          <w:szCs w:val="24"/>
        </w:rPr>
        <w:t>Dodat</w:t>
      </w:r>
      <w:r w:rsidRPr="00721C4C">
        <w:rPr>
          <w:szCs w:val="24"/>
        </w:rPr>
        <w:t xml:space="preserve">ek je sepsán a podepsán ve </w:t>
      </w:r>
      <w:r>
        <w:rPr>
          <w:szCs w:val="24"/>
        </w:rPr>
        <w:t>2</w:t>
      </w:r>
      <w:r w:rsidRPr="00721C4C">
        <w:rPr>
          <w:szCs w:val="24"/>
        </w:rPr>
        <w:t xml:space="preserve"> (slovy: </w:t>
      </w:r>
      <w:r>
        <w:rPr>
          <w:szCs w:val="24"/>
        </w:rPr>
        <w:t>dvou</w:t>
      </w:r>
      <w:r w:rsidRPr="00721C4C">
        <w:rPr>
          <w:szCs w:val="24"/>
        </w:rPr>
        <w:t xml:space="preserve">) vyhotoveních s platností originálu, </w:t>
      </w:r>
      <w:r>
        <w:rPr>
          <w:szCs w:val="24"/>
        </w:rPr>
        <w:t>1</w:t>
      </w:r>
      <w:r w:rsidRPr="00721C4C">
        <w:rPr>
          <w:szCs w:val="24"/>
        </w:rPr>
        <w:t xml:space="preserve"> (slovy: </w:t>
      </w:r>
      <w:r>
        <w:rPr>
          <w:szCs w:val="24"/>
        </w:rPr>
        <w:t>jedno</w:t>
      </w:r>
      <w:r w:rsidRPr="00721C4C">
        <w:rPr>
          <w:szCs w:val="24"/>
        </w:rPr>
        <w:t xml:space="preserve">) vyhotovení </w:t>
      </w:r>
      <w:proofErr w:type="gramStart"/>
      <w:r w:rsidRPr="00721C4C">
        <w:rPr>
          <w:szCs w:val="24"/>
        </w:rPr>
        <w:t>obdrží</w:t>
      </w:r>
      <w:proofErr w:type="gramEnd"/>
      <w:r w:rsidRPr="00721C4C">
        <w:rPr>
          <w:szCs w:val="24"/>
        </w:rPr>
        <w:t xml:space="preserve"> Pronajímatel a 1 (slovy: jedno) vyhotovení obdrží Nájemce.</w:t>
      </w:r>
    </w:p>
    <w:p w14:paraId="40A562DC" w14:textId="77777777" w:rsidR="00F56023" w:rsidRPr="00721C4C" w:rsidRDefault="00F56023" w:rsidP="009503B7">
      <w:pPr>
        <w:pStyle w:val="Zkladntext2"/>
        <w:numPr>
          <w:ilvl w:val="0"/>
          <w:numId w:val="34"/>
        </w:numPr>
        <w:tabs>
          <w:tab w:val="clear" w:pos="1572"/>
          <w:tab w:val="num" w:pos="426"/>
        </w:tabs>
        <w:ind w:left="426" w:hanging="426"/>
        <w:rPr>
          <w:rFonts w:ascii="Times New Roman" w:hAnsi="Times New Roman"/>
          <w:color w:val="auto"/>
          <w:szCs w:val="24"/>
        </w:rPr>
      </w:pPr>
      <w:r w:rsidRPr="00721C4C">
        <w:rPr>
          <w:rFonts w:ascii="Times New Roman" w:hAnsi="Times New Roman"/>
          <w:color w:val="auto"/>
          <w:szCs w:val="24"/>
        </w:rPr>
        <w:t xml:space="preserve">Obě smluvní strany prohlašují, že si tento </w:t>
      </w:r>
      <w:r>
        <w:rPr>
          <w:rFonts w:ascii="Times New Roman" w:hAnsi="Times New Roman"/>
          <w:color w:val="auto"/>
          <w:szCs w:val="24"/>
        </w:rPr>
        <w:t>Dodat</w:t>
      </w:r>
      <w:r w:rsidRPr="00721C4C">
        <w:rPr>
          <w:rFonts w:ascii="Times New Roman" w:hAnsi="Times New Roman"/>
          <w:color w:val="auto"/>
          <w:szCs w:val="24"/>
        </w:rPr>
        <w:t xml:space="preserve">ek před jeho podpisem řádně a pečlivě přečetly, že byl uzavřen podle jejich pravé a svobodné vůle, určitě, vážně a srozumitelně, nikoli v tísni ani za nápadně nevýhodných podmínek. Na důkaz toho připojují smluvní strany, resp. osobami oprávněnými smluvní strany zastupovat pod vlastní text </w:t>
      </w:r>
      <w:r>
        <w:rPr>
          <w:rFonts w:ascii="Times New Roman" w:hAnsi="Times New Roman"/>
          <w:color w:val="auto"/>
          <w:szCs w:val="24"/>
        </w:rPr>
        <w:t>Dodat</w:t>
      </w:r>
      <w:r w:rsidRPr="00721C4C">
        <w:rPr>
          <w:rFonts w:ascii="Times New Roman" w:hAnsi="Times New Roman"/>
          <w:color w:val="auto"/>
          <w:szCs w:val="24"/>
        </w:rPr>
        <w:t>ku své vlastnoruční podpisy.</w:t>
      </w:r>
    </w:p>
    <w:p w14:paraId="6A736CCC" w14:textId="77777777" w:rsidR="004D7C96" w:rsidRPr="00721C4C" w:rsidRDefault="004D7C96" w:rsidP="009503B7">
      <w:pPr>
        <w:pStyle w:val="Zkladntext"/>
        <w:rPr>
          <w:szCs w:val="24"/>
        </w:rPr>
      </w:pPr>
    </w:p>
    <w:p w14:paraId="6921CA90" w14:textId="77777777" w:rsidR="004D7C96" w:rsidRPr="00721C4C" w:rsidRDefault="004D7C96" w:rsidP="009503B7">
      <w:pPr>
        <w:jc w:val="both"/>
        <w:rPr>
          <w:b/>
          <w:szCs w:val="24"/>
        </w:rPr>
      </w:pPr>
      <w:r w:rsidRPr="00721C4C">
        <w:rPr>
          <w:szCs w:val="24"/>
        </w:rPr>
        <w:t>V Praze dne ________________</w:t>
      </w:r>
    </w:p>
    <w:p w14:paraId="5064EB33" w14:textId="77777777" w:rsidR="004D7C96" w:rsidRPr="00721C4C" w:rsidRDefault="004D7C96" w:rsidP="009503B7">
      <w:pPr>
        <w:jc w:val="both"/>
        <w:rPr>
          <w:b/>
          <w:szCs w:val="24"/>
        </w:rPr>
      </w:pPr>
    </w:p>
    <w:p w14:paraId="4A9FEB27" w14:textId="064DD26C" w:rsidR="005D417A" w:rsidRDefault="004D7C96" w:rsidP="009503B7">
      <w:pPr>
        <w:ind w:left="1418" w:firstLine="709"/>
        <w:jc w:val="both"/>
        <w:rPr>
          <w:szCs w:val="24"/>
        </w:rPr>
      </w:pPr>
      <w:r w:rsidRPr="00721C4C">
        <w:rPr>
          <w:szCs w:val="24"/>
        </w:rPr>
        <w:t>Pronajímatel:</w:t>
      </w:r>
    </w:p>
    <w:p w14:paraId="740D1905" w14:textId="77777777" w:rsidR="004D7C96" w:rsidRPr="00721C4C" w:rsidRDefault="004D7C96" w:rsidP="009503B7">
      <w:pPr>
        <w:ind w:left="3545" w:firstLine="709"/>
        <w:jc w:val="both"/>
        <w:rPr>
          <w:szCs w:val="24"/>
        </w:rPr>
      </w:pPr>
      <w:r w:rsidRPr="00721C4C">
        <w:rPr>
          <w:szCs w:val="24"/>
        </w:rPr>
        <w:t>________________________</w:t>
      </w:r>
      <w:r w:rsidRPr="00721C4C">
        <w:rPr>
          <w:szCs w:val="24"/>
        </w:rPr>
        <w:tab/>
      </w:r>
    </w:p>
    <w:p w14:paraId="3585DD90" w14:textId="77777777" w:rsidR="004D7C96" w:rsidRPr="00721C4C" w:rsidRDefault="004D7C96" w:rsidP="009503B7">
      <w:pPr>
        <w:pStyle w:val="Zkladntext"/>
        <w:ind w:left="3545" w:firstLine="709"/>
        <w:rPr>
          <w:b/>
          <w:szCs w:val="24"/>
        </w:rPr>
      </w:pPr>
      <w:r w:rsidRPr="00721C4C">
        <w:rPr>
          <w:rStyle w:val="preformatted"/>
          <w:b/>
          <w:szCs w:val="24"/>
        </w:rPr>
        <w:t xml:space="preserve">Czech </w:t>
      </w:r>
      <w:proofErr w:type="spellStart"/>
      <w:r w:rsidRPr="00721C4C">
        <w:rPr>
          <w:rStyle w:val="preformatted"/>
          <w:b/>
          <w:szCs w:val="24"/>
        </w:rPr>
        <w:t>Investment</w:t>
      </w:r>
      <w:proofErr w:type="spellEnd"/>
      <w:r w:rsidRPr="00721C4C">
        <w:rPr>
          <w:rStyle w:val="preformatted"/>
          <w:b/>
          <w:szCs w:val="24"/>
        </w:rPr>
        <w:t xml:space="preserve"> </w:t>
      </w:r>
      <w:proofErr w:type="spellStart"/>
      <w:r w:rsidRPr="00721C4C">
        <w:rPr>
          <w:rStyle w:val="preformatted"/>
          <w:b/>
          <w:szCs w:val="24"/>
        </w:rPr>
        <w:t>Fund</w:t>
      </w:r>
      <w:proofErr w:type="spellEnd"/>
      <w:r w:rsidRPr="00721C4C">
        <w:rPr>
          <w:rStyle w:val="preformatted"/>
          <w:b/>
          <w:szCs w:val="24"/>
        </w:rPr>
        <w:t xml:space="preserve"> SICAV, a.s.</w:t>
      </w:r>
    </w:p>
    <w:p w14:paraId="6B91A3D1" w14:textId="2988F5E3" w:rsidR="004D7C96" w:rsidRPr="00721C4C" w:rsidRDefault="004D7C96" w:rsidP="009503B7">
      <w:pPr>
        <w:ind w:left="3545" w:firstLine="709"/>
        <w:jc w:val="both"/>
        <w:rPr>
          <w:szCs w:val="24"/>
        </w:rPr>
      </w:pPr>
      <w:r w:rsidRPr="00721C4C">
        <w:rPr>
          <w:szCs w:val="24"/>
        </w:rPr>
        <w:t xml:space="preserve">zastoupená na základě </w:t>
      </w:r>
      <w:r w:rsidR="00E57DBA">
        <w:rPr>
          <w:szCs w:val="24"/>
        </w:rPr>
        <w:t>P</w:t>
      </w:r>
      <w:r w:rsidRPr="00721C4C">
        <w:rPr>
          <w:szCs w:val="24"/>
        </w:rPr>
        <w:t xml:space="preserve">lné moci </w:t>
      </w:r>
    </w:p>
    <w:p w14:paraId="4D468635" w14:textId="77777777" w:rsidR="00AD43EB" w:rsidRDefault="00AD43EB" w:rsidP="009503B7">
      <w:pPr>
        <w:ind w:left="3545" w:firstLine="709"/>
        <w:jc w:val="both"/>
        <w:rPr>
          <w:szCs w:val="24"/>
        </w:rPr>
      </w:pPr>
      <w:r w:rsidRPr="00AD43EB">
        <w:rPr>
          <w:szCs w:val="24"/>
        </w:rPr>
        <w:t>SI FACILITY, a.s.</w:t>
      </w:r>
    </w:p>
    <w:p w14:paraId="25976DB5" w14:textId="77777777" w:rsidR="004D7C96" w:rsidRPr="00721C4C" w:rsidRDefault="004D7C96" w:rsidP="009503B7">
      <w:pPr>
        <w:ind w:left="3545" w:firstLine="709"/>
        <w:jc w:val="both"/>
        <w:rPr>
          <w:rStyle w:val="nowrap"/>
        </w:rPr>
      </w:pPr>
      <w:r w:rsidRPr="00721C4C">
        <w:rPr>
          <w:rStyle w:val="nowrap"/>
        </w:rPr>
        <w:t>Ing. Radek Váša, člen představenstva</w:t>
      </w:r>
    </w:p>
    <w:p w14:paraId="3D58730C" w14:textId="77777777" w:rsidR="002C33E1" w:rsidRDefault="002C33E1" w:rsidP="009503B7">
      <w:pPr>
        <w:jc w:val="both"/>
        <w:rPr>
          <w:szCs w:val="24"/>
        </w:rPr>
      </w:pPr>
    </w:p>
    <w:p w14:paraId="05427957" w14:textId="77777777" w:rsidR="004D7C96" w:rsidRPr="00721C4C" w:rsidRDefault="004D7C96" w:rsidP="009503B7">
      <w:pPr>
        <w:jc w:val="both"/>
        <w:rPr>
          <w:b/>
          <w:szCs w:val="24"/>
        </w:rPr>
      </w:pPr>
      <w:r w:rsidRPr="00721C4C">
        <w:rPr>
          <w:szCs w:val="24"/>
        </w:rPr>
        <w:t>V Praze dne ________________</w:t>
      </w:r>
    </w:p>
    <w:p w14:paraId="6235BA3F" w14:textId="77777777" w:rsidR="004D7C96" w:rsidRPr="00721C4C" w:rsidRDefault="004D7C96" w:rsidP="009503B7">
      <w:pPr>
        <w:jc w:val="both"/>
        <w:rPr>
          <w:b/>
          <w:szCs w:val="24"/>
        </w:rPr>
      </w:pPr>
    </w:p>
    <w:p w14:paraId="4236F334" w14:textId="77777777" w:rsidR="005D417A" w:rsidRDefault="004D7C96" w:rsidP="009503B7">
      <w:pPr>
        <w:ind w:left="2127"/>
        <w:jc w:val="both"/>
        <w:rPr>
          <w:szCs w:val="24"/>
        </w:rPr>
      </w:pPr>
      <w:r w:rsidRPr="00721C4C">
        <w:rPr>
          <w:szCs w:val="24"/>
        </w:rPr>
        <w:t>Nájemce:</w:t>
      </w:r>
      <w:r w:rsidRPr="00721C4C">
        <w:rPr>
          <w:szCs w:val="24"/>
        </w:rPr>
        <w:tab/>
      </w:r>
    </w:p>
    <w:p w14:paraId="511CF672" w14:textId="77777777" w:rsidR="004D7C96" w:rsidRPr="00721C4C" w:rsidRDefault="004D7C96" w:rsidP="009503B7">
      <w:pPr>
        <w:ind w:left="3545" w:firstLine="709"/>
        <w:jc w:val="both"/>
        <w:rPr>
          <w:szCs w:val="24"/>
        </w:rPr>
      </w:pPr>
      <w:r w:rsidRPr="00721C4C">
        <w:rPr>
          <w:szCs w:val="24"/>
        </w:rPr>
        <w:t>________________________</w:t>
      </w:r>
    </w:p>
    <w:p w14:paraId="5F27441C" w14:textId="77777777" w:rsidR="002C33E1" w:rsidRPr="005D417A" w:rsidRDefault="005D417A" w:rsidP="009503B7">
      <w:pPr>
        <w:ind w:left="3545" w:firstLine="709"/>
        <w:jc w:val="both"/>
        <w:rPr>
          <w:rStyle w:val="preformatted"/>
          <w:b/>
          <w:szCs w:val="24"/>
        </w:rPr>
      </w:pPr>
      <w:r w:rsidRPr="005D417A">
        <w:rPr>
          <w:rStyle w:val="preformatted"/>
          <w:rFonts w:eastAsiaTheme="majorEastAsia"/>
          <w:b/>
          <w:szCs w:val="24"/>
        </w:rPr>
        <w:t>Technologie hlavního města Prahy, a.s</w:t>
      </w:r>
      <w:r w:rsidR="002C33E1" w:rsidRPr="005D417A">
        <w:rPr>
          <w:rStyle w:val="preformatted"/>
          <w:b/>
          <w:szCs w:val="24"/>
        </w:rPr>
        <w:t xml:space="preserve">. </w:t>
      </w:r>
    </w:p>
    <w:p w14:paraId="006CD811" w14:textId="42CE9F65" w:rsidR="002C33E1" w:rsidRDefault="00A10136" w:rsidP="009503B7">
      <w:pPr>
        <w:ind w:left="4254"/>
        <w:jc w:val="both"/>
        <w:rPr>
          <w:szCs w:val="24"/>
        </w:rPr>
      </w:pPr>
      <w:r>
        <w:rPr>
          <w:szCs w:val="24"/>
        </w:rPr>
        <w:t>Tomáš Jílek</w:t>
      </w:r>
      <w:r w:rsidRPr="00721C4C">
        <w:rPr>
          <w:szCs w:val="24"/>
        </w:rPr>
        <w:t xml:space="preserve">, </w:t>
      </w:r>
      <w:r>
        <w:rPr>
          <w:szCs w:val="24"/>
        </w:rPr>
        <w:t xml:space="preserve">předseda </w:t>
      </w:r>
      <w:r w:rsidR="005D417A">
        <w:rPr>
          <w:szCs w:val="24"/>
        </w:rPr>
        <w:t>představenstva</w:t>
      </w:r>
    </w:p>
    <w:p w14:paraId="6AA9BB3F" w14:textId="26C7F304" w:rsidR="00BF77BA" w:rsidRDefault="00A10136" w:rsidP="009503B7">
      <w:pPr>
        <w:ind w:left="3545" w:firstLine="709"/>
        <w:jc w:val="both"/>
        <w:rPr>
          <w:szCs w:val="24"/>
        </w:rPr>
      </w:pPr>
      <w:r>
        <w:rPr>
          <w:szCs w:val="24"/>
        </w:rPr>
        <w:t>Tomáš Novotný</w:t>
      </w:r>
      <w:r w:rsidRPr="00721C4C">
        <w:rPr>
          <w:szCs w:val="24"/>
        </w:rPr>
        <w:t xml:space="preserve">, </w:t>
      </w:r>
      <w:r>
        <w:rPr>
          <w:szCs w:val="24"/>
        </w:rPr>
        <w:t xml:space="preserve">místopředseda </w:t>
      </w:r>
      <w:r w:rsidR="005D417A">
        <w:rPr>
          <w:szCs w:val="24"/>
        </w:rPr>
        <w:t>představenstva</w:t>
      </w:r>
    </w:p>
    <w:p w14:paraId="5FC2950D" w14:textId="77777777" w:rsidR="00CE6BDC" w:rsidRDefault="00CE6BDC" w:rsidP="009503B7">
      <w:pPr>
        <w:jc w:val="both"/>
        <w:rPr>
          <w:szCs w:val="24"/>
        </w:rPr>
      </w:pPr>
    </w:p>
    <w:p w14:paraId="5778F036" w14:textId="77777777" w:rsidR="004D7C96" w:rsidRPr="00721C4C" w:rsidRDefault="004D7C96" w:rsidP="009503B7">
      <w:pPr>
        <w:spacing w:after="120"/>
        <w:jc w:val="both"/>
        <w:rPr>
          <w:b/>
          <w:szCs w:val="24"/>
        </w:rPr>
      </w:pPr>
      <w:r w:rsidRPr="00721C4C">
        <w:rPr>
          <w:b/>
          <w:szCs w:val="24"/>
        </w:rPr>
        <w:t>Přílohy:</w:t>
      </w:r>
    </w:p>
    <w:p w14:paraId="19E64D95" w14:textId="596521D2" w:rsidR="00947E99" w:rsidRPr="00020CD7" w:rsidRDefault="004D7C96" w:rsidP="009503B7">
      <w:pPr>
        <w:ind w:left="567" w:hanging="567"/>
        <w:jc w:val="both"/>
      </w:pPr>
      <w:r w:rsidRPr="00721C4C">
        <w:rPr>
          <w:b/>
          <w:szCs w:val="24"/>
        </w:rPr>
        <w:t>č. 1</w:t>
      </w:r>
      <w:r w:rsidRPr="00721C4C">
        <w:rPr>
          <w:szCs w:val="24"/>
        </w:rPr>
        <w:t xml:space="preserve"> </w:t>
      </w:r>
      <w:r w:rsidRPr="00721C4C">
        <w:rPr>
          <w:szCs w:val="24"/>
        </w:rPr>
        <w:tab/>
        <w:t xml:space="preserve">Kopie </w:t>
      </w:r>
      <w:r w:rsidR="00FB68A0">
        <w:rPr>
          <w:szCs w:val="24"/>
        </w:rPr>
        <w:t>P</w:t>
      </w:r>
      <w:r w:rsidRPr="00721C4C">
        <w:rPr>
          <w:szCs w:val="24"/>
        </w:rPr>
        <w:t>lné moci</w:t>
      </w:r>
    </w:p>
    <w:sectPr w:rsidR="00947E99" w:rsidRPr="00020CD7" w:rsidSect="00587F96">
      <w:footerReference w:type="even" r:id="rId8"/>
      <w:footerReference w:type="default" r:id="rId9"/>
      <w:pgSz w:w="11906" w:h="16838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837BC" w14:textId="77777777" w:rsidR="00B27A9F" w:rsidRDefault="00B27A9F">
      <w:r>
        <w:separator/>
      </w:r>
    </w:p>
  </w:endnote>
  <w:endnote w:type="continuationSeparator" w:id="0">
    <w:p w14:paraId="1F97BE1A" w14:textId="77777777" w:rsidR="00B27A9F" w:rsidRDefault="00B2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3DD0F" w14:textId="29A997CA" w:rsidR="004D7C96" w:rsidRDefault="004D7C9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076E6">
      <w:rPr>
        <w:rStyle w:val="slostrnky"/>
        <w:noProof/>
      </w:rPr>
      <w:t>1</w:t>
    </w:r>
    <w:r>
      <w:rPr>
        <w:rStyle w:val="slostrnky"/>
      </w:rPr>
      <w:fldChar w:fldCharType="end"/>
    </w:r>
  </w:p>
  <w:p w14:paraId="52646FA0" w14:textId="77777777" w:rsidR="004D7C96" w:rsidRDefault="004D7C9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1FB84" w14:textId="77777777" w:rsidR="004D7C96" w:rsidRDefault="004D7C96">
    <w:pPr>
      <w:pStyle w:val="Zpat"/>
      <w:framePr w:wrap="around" w:vAnchor="text" w:hAnchor="margin" w:xAlign="right" w:y="1"/>
      <w:rPr>
        <w:rStyle w:val="slostrnky"/>
      </w:rPr>
    </w:pPr>
  </w:p>
  <w:p w14:paraId="24FABB37" w14:textId="77777777" w:rsidR="004D7C96" w:rsidRPr="00165F89" w:rsidRDefault="004D7C96" w:rsidP="00423FC7">
    <w:pPr>
      <w:pStyle w:val="Zpat"/>
      <w:ind w:right="-2"/>
      <w:jc w:val="both"/>
      <w:rPr>
        <w:sz w:val="20"/>
      </w:rPr>
    </w:pPr>
    <w:r w:rsidRPr="00165F89">
      <w:rPr>
        <w:sz w:val="20"/>
      </w:rPr>
      <w:t>________________________________________________________________________</w:t>
    </w:r>
    <w:r>
      <w:rPr>
        <w:sz w:val="20"/>
      </w:rPr>
      <w:t>__________________</w:t>
    </w:r>
  </w:p>
  <w:p w14:paraId="41ECF2AA" w14:textId="43B79201" w:rsidR="004D7C96" w:rsidRPr="00482ADC" w:rsidRDefault="002D2AA6" w:rsidP="00A27143">
    <w:pPr>
      <w:pStyle w:val="Zpat"/>
      <w:ind w:right="-2"/>
      <w:jc w:val="both"/>
      <w:rPr>
        <w:sz w:val="16"/>
        <w:szCs w:val="16"/>
      </w:rPr>
    </w:pPr>
    <w:r>
      <w:rPr>
        <w:sz w:val="16"/>
        <w:szCs w:val="16"/>
      </w:rPr>
      <w:t>S</w:t>
    </w:r>
    <w:r w:rsidR="00783269">
      <w:rPr>
        <w:sz w:val="16"/>
        <w:szCs w:val="16"/>
      </w:rPr>
      <w:t>mlouva</w:t>
    </w:r>
    <w:r w:rsidR="004D7C96">
      <w:rPr>
        <w:sz w:val="16"/>
        <w:szCs w:val="16"/>
      </w:rPr>
      <w:t xml:space="preserve"> </w:t>
    </w:r>
    <w:r>
      <w:rPr>
        <w:sz w:val="16"/>
        <w:szCs w:val="16"/>
      </w:rPr>
      <w:t xml:space="preserve">o nájmu </w:t>
    </w:r>
    <w:r w:rsidR="004D7C96" w:rsidRPr="008B7238">
      <w:rPr>
        <w:sz w:val="16"/>
        <w:szCs w:val="16"/>
      </w:rPr>
      <w:t xml:space="preserve">– </w:t>
    </w:r>
    <w:r w:rsidR="004D7C96" w:rsidRPr="00482ADC">
      <w:rPr>
        <w:sz w:val="16"/>
        <w:szCs w:val="16"/>
      </w:rPr>
      <w:t>Praha 7, Holešovice, Dělnická ul., čp. 213</w:t>
    </w:r>
    <w:r w:rsidR="004D7C96">
      <w:rPr>
        <w:sz w:val="16"/>
        <w:szCs w:val="16"/>
      </w:rPr>
      <w:t xml:space="preserve"> </w:t>
    </w:r>
    <w:r w:rsidR="005D417A">
      <w:rPr>
        <w:sz w:val="16"/>
        <w:szCs w:val="16"/>
      </w:rPr>
      <w:t xml:space="preserve">– </w:t>
    </w:r>
    <w:r w:rsidR="009503B7">
      <w:rPr>
        <w:sz w:val="16"/>
        <w:szCs w:val="16"/>
      </w:rPr>
      <w:t>sklad č. 124, 1. PP</w:t>
    </w:r>
    <w:r w:rsidR="005D417A">
      <w:rPr>
        <w:sz w:val="16"/>
        <w:szCs w:val="16"/>
      </w:rPr>
      <w:t xml:space="preserve"> </w:t>
    </w:r>
    <w:r w:rsidR="004D7C96">
      <w:rPr>
        <w:sz w:val="16"/>
        <w:szCs w:val="16"/>
      </w:rPr>
      <w:t xml:space="preserve">– dodatek č. </w:t>
    </w:r>
    <w:r w:rsidR="009503B7">
      <w:rPr>
        <w:sz w:val="16"/>
        <w:szCs w:val="16"/>
      </w:rPr>
      <w:t>1</w:t>
    </w:r>
    <w:r w:rsidR="004D7C96" w:rsidRPr="00482ADC">
      <w:rPr>
        <w:sz w:val="16"/>
        <w:szCs w:val="16"/>
      </w:rPr>
      <w:tab/>
    </w:r>
    <w:r w:rsidR="004D7C96" w:rsidRPr="00482ADC">
      <w:rPr>
        <w:rStyle w:val="slostrnky"/>
        <w:sz w:val="16"/>
        <w:szCs w:val="16"/>
      </w:rPr>
      <w:t xml:space="preserve">Strana </w:t>
    </w:r>
    <w:r w:rsidR="004D7C96" w:rsidRPr="00482ADC">
      <w:rPr>
        <w:rStyle w:val="slostrnky"/>
        <w:sz w:val="16"/>
        <w:szCs w:val="16"/>
      </w:rPr>
      <w:fldChar w:fldCharType="begin"/>
    </w:r>
    <w:r w:rsidR="004D7C96" w:rsidRPr="00482ADC">
      <w:rPr>
        <w:rStyle w:val="slostrnky"/>
        <w:sz w:val="16"/>
        <w:szCs w:val="16"/>
      </w:rPr>
      <w:instrText xml:space="preserve"> PAGE </w:instrText>
    </w:r>
    <w:r w:rsidR="004D7C96" w:rsidRPr="00482ADC">
      <w:rPr>
        <w:rStyle w:val="slostrnky"/>
        <w:sz w:val="16"/>
        <w:szCs w:val="16"/>
      </w:rPr>
      <w:fldChar w:fldCharType="separate"/>
    </w:r>
    <w:r w:rsidR="00947E99">
      <w:rPr>
        <w:rStyle w:val="slostrnky"/>
        <w:noProof/>
        <w:sz w:val="16"/>
        <w:szCs w:val="16"/>
      </w:rPr>
      <w:t>1</w:t>
    </w:r>
    <w:r w:rsidR="004D7C96" w:rsidRPr="00482ADC">
      <w:rPr>
        <w:rStyle w:val="slostrnky"/>
        <w:sz w:val="16"/>
        <w:szCs w:val="16"/>
      </w:rPr>
      <w:fldChar w:fldCharType="end"/>
    </w:r>
    <w:r w:rsidR="004D7C96" w:rsidRPr="00482ADC">
      <w:rPr>
        <w:rStyle w:val="slostrnky"/>
        <w:sz w:val="16"/>
        <w:szCs w:val="16"/>
      </w:rPr>
      <w:t xml:space="preserve"> (celkem </w:t>
    </w:r>
    <w:r w:rsidR="004D7C96" w:rsidRPr="00482ADC">
      <w:rPr>
        <w:rStyle w:val="slostrnky"/>
        <w:sz w:val="16"/>
        <w:szCs w:val="16"/>
      </w:rPr>
      <w:fldChar w:fldCharType="begin"/>
    </w:r>
    <w:r w:rsidR="004D7C96" w:rsidRPr="00482ADC">
      <w:rPr>
        <w:rStyle w:val="slostrnky"/>
        <w:sz w:val="16"/>
        <w:szCs w:val="16"/>
      </w:rPr>
      <w:instrText xml:space="preserve"> NUMPAGES </w:instrText>
    </w:r>
    <w:r w:rsidR="004D7C96" w:rsidRPr="00482ADC">
      <w:rPr>
        <w:rStyle w:val="slostrnky"/>
        <w:sz w:val="16"/>
        <w:szCs w:val="16"/>
      </w:rPr>
      <w:fldChar w:fldCharType="separate"/>
    </w:r>
    <w:r w:rsidR="00947E99">
      <w:rPr>
        <w:rStyle w:val="slostrnky"/>
        <w:noProof/>
        <w:sz w:val="16"/>
        <w:szCs w:val="16"/>
      </w:rPr>
      <w:t>6</w:t>
    </w:r>
    <w:r w:rsidR="004D7C96" w:rsidRPr="00482ADC">
      <w:rPr>
        <w:rStyle w:val="slostrnky"/>
        <w:sz w:val="16"/>
        <w:szCs w:val="16"/>
      </w:rPr>
      <w:fldChar w:fldCharType="end"/>
    </w:r>
    <w:r w:rsidR="004D7C96" w:rsidRPr="00482ADC">
      <w:rPr>
        <w:rStyle w:val="slostrnky"/>
        <w:sz w:val="16"/>
        <w:szCs w:val="16"/>
      </w:rPr>
      <w:t>)</w:t>
    </w:r>
  </w:p>
  <w:p w14:paraId="3A263AC0" w14:textId="77777777" w:rsidR="004D7C96" w:rsidRPr="005D417A" w:rsidRDefault="004D7C96" w:rsidP="00BC4084">
    <w:pPr>
      <w:pStyle w:val="Zpat"/>
      <w:ind w:right="360"/>
      <w:jc w:val="both"/>
      <w:rPr>
        <w:sz w:val="16"/>
        <w:szCs w:val="16"/>
      </w:rPr>
    </w:pPr>
    <w:r w:rsidRPr="005D417A">
      <w:rPr>
        <w:sz w:val="16"/>
        <w:szCs w:val="16"/>
      </w:rPr>
      <w:t xml:space="preserve">Czech </w:t>
    </w:r>
    <w:proofErr w:type="spellStart"/>
    <w:r w:rsidRPr="005D417A">
      <w:rPr>
        <w:sz w:val="16"/>
        <w:szCs w:val="16"/>
      </w:rPr>
      <w:t>Investment</w:t>
    </w:r>
    <w:proofErr w:type="spellEnd"/>
    <w:r w:rsidRPr="005D417A">
      <w:rPr>
        <w:sz w:val="16"/>
        <w:szCs w:val="16"/>
      </w:rPr>
      <w:t xml:space="preserve"> </w:t>
    </w:r>
    <w:proofErr w:type="spellStart"/>
    <w:r w:rsidRPr="005D417A">
      <w:rPr>
        <w:sz w:val="16"/>
        <w:szCs w:val="16"/>
      </w:rPr>
      <w:t>Fund</w:t>
    </w:r>
    <w:proofErr w:type="spellEnd"/>
    <w:r w:rsidRPr="005D417A">
      <w:rPr>
        <w:sz w:val="16"/>
        <w:szCs w:val="16"/>
      </w:rPr>
      <w:t xml:space="preserve"> SICAV, a.s. – </w:t>
    </w:r>
    <w:r w:rsidR="005D417A" w:rsidRPr="005D417A">
      <w:rPr>
        <w:rStyle w:val="preformatted"/>
        <w:rFonts w:eastAsiaTheme="majorEastAsia"/>
        <w:sz w:val="16"/>
        <w:szCs w:val="16"/>
      </w:rPr>
      <w:t>Technologie hlavního města Prahy, a.s</w:t>
    </w:r>
    <w:r w:rsidRPr="005D417A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D8A4E" w14:textId="77777777" w:rsidR="00B27A9F" w:rsidRDefault="00B27A9F">
      <w:r>
        <w:separator/>
      </w:r>
    </w:p>
  </w:footnote>
  <w:footnote w:type="continuationSeparator" w:id="0">
    <w:p w14:paraId="496D4642" w14:textId="77777777" w:rsidR="00B27A9F" w:rsidRDefault="00B27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06EF"/>
    <w:multiLevelType w:val="hybridMultilevel"/>
    <w:tmpl w:val="FDE83B0A"/>
    <w:lvl w:ilvl="0" w:tplc="B2B2E2F8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07305E0A"/>
    <w:multiLevelType w:val="hybridMultilevel"/>
    <w:tmpl w:val="C9F65A7E"/>
    <w:lvl w:ilvl="0" w:tplc="9160B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4E3E67"/>
    <w:multiLevelType w:val="hybridMultilevel"/>
    <w:tmpl w:val="364A37C4"/>
    <w:lvl w:ilvl="0" w:tplc="22D25EBE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3" w15:restartNumberingAfterBreak="0">
    <w:nsid w:val="0A8821E8"/>
    <w:multiLevelType w:val="hybridMultilevel"/>
    <w:tmpl w:val="989E5D6E"/>
    <w:lvl w:ilvl="0" w:tplc="32AEB1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D5827EB"/>
    <w:multiLevelType w:val="hybridMultilevel"/>
    <w:tmpl w:val="22A46F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1104C9A"/>
    <w:multiLevelType w:val="hybridMultilevel"/>
    <w:tmpl w:val="F216F6D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282315F"/>
    <w:multiLevelType w:val="hybridMultilevel"/>
    <w:tmpl w:val="09E050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C6E1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6C4FA2"/>
    <w:multiLevelType w:val="hybridMultilevel"/>
    <w:tmpl w:val="6400AA66"/>
    <w:lvl w:ilvl="0" w:tplc="0405000F">
      <w:start w:val="1"/>
      <w:numFmt w:val="decimal"/>
      <w:lvlText w:val="%1."/>
      <w:lvlJc w:val="left"/>
      <w:pPr>
        <w:tabs>
          <w:tab w:val="num" w:pos="1572"/>
        </w:tabs>
        <w:ind w:left="1572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  <w:rPr>
        <w:rFonts w:cs="Times New Roman"/>
      </w:rPr>
    </w:lvl>
  </w:abstractNum>
  <w:abstractNum w:abstractNumId="8" w15:restartNumberingAfterBreak="0">
    <w:nsid w:val="1805314F"/>
    <w:multiLevelType w:val="hybridMultilevel"/>
    <w:tmpl w:val="76003BD4"/>
    <w:lvl w:ilvl="0" w:tplc="E8E0651C">
      <w:start w:val="1"/>
      <w:numFmt w:val="lowerRoman"/>
      <w:lvlText w:val="(%1)"/>
      <w:lvlJc w:val="left"/>
      <w:pPr>
        <w:ind w:left="1854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9" w15:restartNumberingAfterBreak="0">
    <w:nsid w:val="180B1A14"/>
    <w:multiLevelType w:val="hybridMultilevel"/>
    <w:tmpl w:val="54781118"/>
    <w:lvl w:ilvl="0" w:tplc="515A75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8361821"/>
    <w:multiLevelType w:val="hybridMultilevel"/>
    <w:tmpl w:val="B3183078"/>
    <w:lvl w:ilvl="0" w:tplc="9160B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A7953EE"/>
    <w:multiLevelType w:val="hybridMultilevel"/>
    <w:tmpl w:val="A5448C86"/>
    <w:lvl w:ilvl="0" w:tplc="04D24A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D37A9B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C354F5D"/>
    <w:multiLevelType w:val="hybridMultilevel"/>
    <w:tmpl w:val="55225F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F0003FB"/>
    <w:multiLevelType w:val="hybridMultilevel"/>
    <w:tmpl w:val="90DA7B30"/>
    <w:lvl w:ilvl="0" w:tplc="BF5A7A9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FA52A3F"/>
    <w:multiLevelType w:val="hybridMultilevel"/>
    <w:tmpl w:val="C6A0A0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0562EAA"/>
    <w:multiLevelType w:val="hybridMultilevel"/>
    <w:tmpl w:val="D048D50C"/>
    <w:lvl w:ilvl="0" w:tplc="67CA0D94">
      <w:start w:val="1"/>
      <w:numFmt w:val="decimal"/>
      <w:lvlText w:val="%1."/>
      <w:lvlJc w:val="left"/>
      <w:pPr>
        <w:tabs>
          <w:tab w:val="num" w:pos="1572"/>
        </w:tabs>
        <w:ind w:left="1572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  <w:rPr>
        <w:rFonts w:cs="Times New Roman"/>
      </w:rPr>
    </w:lvl>
  </w:abstractNum>
  <w:abstractNum w:abstractNumId="16" w15:restartNumberingAfterBreak="0">
    <w:nsid w:val="20C26CDC"/>
    <w:multiLevelType w:val="hybridMultilevel"/>
    <w:tmpl w:val="0CE04E5A"/>
    <w:lvl w:ilvl="0" w:tplc="48984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67174BB"/>
    <w:multiLevelType w:val="hybridMultilevel"/>
    <w:tmpl w:val="A58A26CC"/>
    <w:lvl w:ilvl="0" w:tplc="D37A9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47E8E"/>
    <w:multiLevelType w:val="hybridMultilevel"/>
    <w:tmpl w:val="658AB45A"/>
    <w:lvl w:ilvl="0" w:tplc="5D12E2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E160C3"/>
    <w:multiLevelType w:val="hybridMultilevel"/>
    <w:tmpl w:val="22D6CC04"/>
    <w:lvl w:ilvl="0" w:tplc="F4C00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8C67B1"/>
    <w:multiLevelType w:val="multilevel"/>
    <w:tmpl w:val="9D7AE25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2BFC0B6D"/>
    <w:multiLevelType w:val="hybridMultilevel"/>
    <w:tmpl w:val="24D44268"/>
    <w:lvl w:ilvl="0" w:tplc="EA1005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MS Mincho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C934743"/>
    <w:multiLevelType w:val="hybridMultilevel"/>
    <w:tmpl w:val="1826B5A2"/>
    <w:lvl w:ilvl="0" w:tplc="7B4EBF86">
      <w:start w:val="1"/>
      <w:numFmt w:val="lowerLetter"/>
      <w:lvlText w:val="%1)"/>
      <w:lvlJc w:val="left"/>
      <w:pPr>
        <w:ind w:left="786" w:hanging="360"/>
      </w:pPr>
      <w:rPr>
        <w:rFonts w:eastAsia="MS Mincho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2F0B7120"/>
    <w:multiLevelType w:val="hybridMultilevel"/>
    <w:tmpl w:val="E4B0E3D6"/>
    <w:lvl w:ilvl="0" w:tplc="FE64CEFA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4" w15:restartNumberingAfterBreak="0">
    <w:nsid w:val="30904A4C"/>
    <w:multiLevelType w:val="hybridMultilevel"/>
    <w:tmpl w:val="BFC698F4"/>
    <w:lvl w:ilvl="0" w:tplc="78FE4EF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32AD4BA6"/>
    <w:multiLevelType w:val="hybridMultilevel"/>
    <w:tmpl w:val="DFC88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39F0E6A"/>
    <w:multiLevelType w:val="hybridMultilevel"/>
    <w:tmpl w:val="5AFAB56E"/>
    <w:lvl w:ilvl="0" w:tplc="584A78E2">
      <w:start w:val="1"/>
      <w:numFmt w:val="decimal"/>
      <w:lvlText w:val="%1."/>
      <w:lvlJc w:val="left"/>
      <w:pPr>
        <w:tabs>
          <w:tab w:val="num" w:pos="360"/>
        </w:tabs>
        <w:ind w:left="64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50D7FDF"/>
    <w:multiLevelType w:val="hybridMultilevel"/>
    <w:tmpl w:val="CCBAA0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883497C"/>
    <w:multiLevelType w:val="hybridMultilevel"/>
    <w:tmpl w:val="08560AFE"/>
    <w:lvl w:ilvl="0" w:tplc="6BA6177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3FB260AC"/>
    <w:multiLevelType w:val="hybridMultilevel"/>
    <w:tmpl w:val="F1305C94"/>
    <w:lvl w:ilvl="0" w:tplc="F65A8C82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43043936"/>
    <w:multiLevelType w:val="hybridMultilevel"/>
    <w:tmpl w:val="BA781C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46934A0"/>
    <w:multiLevelType w:val="multilevel"/>
    <w:tmpl w:val="DFC88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5045AD3"/>
    <w:multiLevelType w:val="hybridMultilevel"/>
    <w:tmpl w:val="4D86A5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B2348AF"/>
    <w:multiLevelType w:val="hybridMultilevel"/>
    <w:tmpl w:val="24E83C1E"/>
    <w:lvl w:ilvl="0" w:tplc="F31067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34B2B4F"/>
    <w:multiLevelType w:val="hybridMultilevel"/>
    <w:tmpl w:val="786433BC"/>
    <w:lvl w:ilvl="0" w:tplc="104ECD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52A9A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26EAA0E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351052F"/>
    <w:multiLevelType w:val="hybridMultilevel"/>
    <w:tmpl w:val="0FF8F5BC"/>
    <w:lvl w:ilvl="0" w:tplc="1CFEBD72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6" w15:restartNumberingAfterBreak="0">
    <w:nsid w:val="556F3AFC"/>
    <w:multiLevelType w:val="hybridMultilevel"/>
    <w:tmpl w:val="B8C03E92"/>
    <w:lvl w:ilvl="0" w:tplc="674C65B8">
      <w:start w:val="1"/>
      <w:numFmt w:val="lowerLetter"/>
      <w:lvlText w:val="%1)"/>
      <w:lvlJc w:val="left"/>
      <w:pPr>
        <w:ind w:left="786" w:hanging="360"/>
      </w:pPr>
      <w:rPr>
        <w:rFonts w:eastAsia="MS Mincho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58B8428B"/>
    <w:multiLevelType w:val="hybridMultilevel"/>
    <w:tmpl w:val="42A06600"/>
    <w:lvl w:ilvl="0" w:tplc="F31067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E273A9C"/>
    <w:multiLevelType w:val="hybridMultilevel"/>
    <w:tmpl w:val="79DEB7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FC12F64"/>
    <w:multiLevelType w:val="hybridMultilevel"/>
    <w:tmpl w:val="765AF06E"/>
    <w:lvl w:ilvl="0" w:tplc="6408E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92748C6"/>
    <w:multiLevelType w:val="hybridMultilevel"/>
    <w:tmpl w:val="363AAA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CCF02C9"/>
    <w:multiLevelType w:val="hybridMultilevel"/>
    <w:tmpl w:val="E884D27E"/>
    <w:lvl w:ilvl="0" w:tplc="2534B0EC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2" w15:restartNumberingAfterBreak="0">
    <w:nsid w:val="6FCC2EE3"/>
    <w:multiLevelType w:val="hybridMultilevel"/>
    <w:tmpl w:val="B0A434F6"/>
    <w:lvl w:ilvl="0" w:tplc="BC78CF42">
      <w:start w:val="1"/>
      <w:numFmt w:val="lowerLetter"/>
      <w:lvlText w:val="%1)"/>
      <w:lvlJc w:val="left"/>
      <w:pPr>
        <w:ind w:left="786" w:hanging="360"/>
      </w:pPr>
      <w:rPr>
        <w:rFonts w:eastAsia="MS Mincho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2B147A6"/>
    <w:multiLevelType w:val="hybridMultilevel"/>
    <w:tmpl w:val="CE7C2594"/>
    <w:lvl w:ilvl="0" w:tplc="0AC0D71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4" w15:restartNumberingAfterBreak="0">
    <w:nsid w:val="74E430ED"/>
    <w:multiLevelType w:val="multilevel"/>
    <w:tmpl w:val="F7FAF57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5" w15:restartNumberingAfterBreak="0">
    <w:nsid w:val="75174CBF"/>
    <w:multiLevelType w:val="hybridMultilevel"/>
    <w:tmpl w:val="24CE6C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8EC38A8"/>
    <w:multiLevelType w:val="hybridMultilevel"/>
    <w:tmpl w:val="8CB0A0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92E33D6"/>
    <w:multiLevelType w:val="hybridMultilevel"/>
    <w:tmpl w:val="5E3A4E3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96D17A5"/>
    <w:multiLevelType w:val="hybridMultilevel"/>
    <w:tmpl w:val="73E807F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A8761A9"/>
    <w:multiLevelType w:val="hybridMultilevel"/>
    <w:tmpl w:val="D8CE187E"/>
    <w:lvl w:ilvl="0" w:tplc="7C4271C4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num w:numId="1" w16cid:durableId="1984700984">
    <w:abstractNumId w:val="21"/>
  </w:num>
  <w:num w:numId="2" w16cid:durableId="1690525965">
    <w:abstractNumId w:val="34"/>
  </w:num>
  <w:num w:numId="3" w16cid:durableId="118955679">
    <w:abstractNumId w:val="40"/>
  </w:num>
  <w:num w:numId="4" w16cid:durableId="472914641">
    <w:abstractNumId w:val="46"/>
  </w:num>
  <w:num w:numId="5" w16cid:durableId="1931964999">
    <w:abstractNumId w:val="38"/>
  </w:num>
  <w:num w:numId="6" w16cid:durableId="1596129529">
    <w:abstractNumId w:val="45"/>
  </w:num>
  <w:num w:numId="7" w16cid:durableId="1045451491">
    <w:abstractNumId w:val="25"/>
  </w:num>
  <w:num w:numId="8" w16cid:durableId="963929682">
    <w:abstractNumId w:val="14"/>
  </w:num>
  <w:num w:numId="9" w16cid:durableId="822115374">
    <w:abstractNumId w:val="27"/>
  </w:num>
  <w:num w:numId="10" w16cid:durableId="1534077691">
    <w:abstractNumId w:val="43"/>
  </w:num>
  <w:num w:numId="11" w16cid:durableId="459226802">
    <w:abstractNumId w:val="4"/>
  </w:num>
  <w:num w:numId="12" w16cid:durableId="969746638">
    <w:abstractNumId w:val="12"/>
  </w:num>
  <w:num w:numId="13" w16cid:durableId="646517681">
    <w:abstractNumId w:val="16"/>
  </w:num>
  <w:num w:numId="14" w16cid:durableId="1806459511">
    <w:abstractNumId w:val="17"/>
  </w:num>
  <w:num w:numId="15" w16cid:durableId="1973822165">
    <w:abstractNumId w:val="1"/>
  </w:num>
  <w:num w:numId="16" w16cid:durableId="1471097096">
    <w:abstractNumId w:val="39"/>
  </w:num>
  <w:num w:numId="17" w16cid:durableId="1658538560">
    <w:abstractNumId w:val="13"/>
  </w:num>
  <w:num w:numId="18" w16cid:durableId="1850562959">
    <w:abstractNumId w:val="31"/>
  </w:num>
  <w:num w:numId="19" w16cid:durableId="1646544919">
    <w:abstractNumId w:val="10"/>
  </w:num>
  <w:num w:numId="20" w16cid:durableId="621307252">
    <w:abstractNumId w:val="44"/>
  </w:num>
  <w:num w:numId="21" w16cid:durableId="994379065">
    <w:abstractNumId w:val="20"/>
  </w:num>
  <w:num w:numId="22" w16cid:durableId="1573346942">
    <w:abstractNumId w:val="11"/>
  </w:num>
  <w:num w:numId="23" w16cid:durableId="1757896412">
    <w:abstractNumId w:val="26"/>
  </w:num>
  <w:num w:numId="24" w16cid:durableId="496193513">
    <w:abstractNumId w:val="7"/>
  </w:num>
  <w:num w:numId="25" w16cid:durableId="298724619">
    <w:abstractNumId w:val="0"/>
  </w:num>
  <w:num w:numId="26" w16cid:durableId="2126383651">
    <w:abstractNumId w:val="2"/>
  </w:num>
  <w:num w:numId="27" w16cid:durableId="345402793">
    <w:abstractNumId w:val="37"/>
  </w:num>
  <w:num w:numId="28" w16cid:durableId="242492087">
    <w:abstractNumId w:val="47"/>
  </w:num>
  <w:num w:numId="29" w16cid:durableId="390928753">
    <w:abstractNumId w:val="48"/>
  </w:num>
  <w:num w:numId="30" w16cid:durableId="750857479">
    <w:abstractNumId w:val="32"/>
  </w:num>
  <w:num w:numId="31" w16cid:durableId="1664167292">
    <w:abstractNumId w:val="8"/>
  </w:num>
  <w:num w:numId="32" w16cid:durableId="1371493792">
    <w:abstractNumId w:val="29"/>
  </w:num>
  <w:num w:numId="33" w16cid:durableId="1136993619">
    <w:abstractNumId w:val="30"/>
  </w:num>
  <w:num w:numId="34" w16cid:durableId="413630437">
    <w:abstractNumId w:val="15"/>
  </w:num>
  <w:num w:numId="35" w16cid:durableId="1482504358">
    <w:abstractNumId w:val="5"/>
  </w:num>
  <w:num w:numId="36" w16cid:durableId="759301643">
    <w:abstractNumId w:val="35"/>
  </w:num>
  <w:num w:numId="37" w16cid:durableId="461270281">
    <w:abstractNumId w:val="23"/>
  </w:num>
  <w:num w:numId="38" w16cid:durableId="85001467">
    <w:abstractNumId w:val="24"/>
  </w:num>
  <w:num w:numId="39" w16cid:durableId="1247417392">
    <w:abstractNumId w:val="49"/>
  </w:num>
  <w:num w:numId="40" w16cid:durableId="114715185">
    <w:abstractNumId w:val="6"/>
  </w:num>
  <w:num w:numId="41" w16cid:durableId="525368511">
    <w:abstractNumId w:val="18"/>
  </w:num>
  <w:num w:numId="42" w16cid:durableId="2145996795">
    <w:abstractNumId w:val="36"/>
  </w:num>
  <w:num w:numId="43" w16cid:durableId="917985400">
    <w:abstractNumId w:val="41"/>
  </w:num>
  <w:num w:numId="44" w16cid:durableId="578946032">
    <w:abstractNumId w:val="33"/>
  </w:num>
  <w:num w:numId="45" w16cid:durableId="504786817">
    <w:abstractNumId w:val="22"/>
  </w:num>
  <w:num w:numId="46" w16cid:durableId="395904824">
    <w:abstractNumId w:val="3"/>
  </w:num>
  <w:num w:numId="47" w16cid:durableId="486357865">
    <w:abstractNumId w:val="42"/>
  </w:num>
  <w:num w:numId="48" w16cid:durableId="1740178187">
    <w:abstractNumId w:val="9"/>
  </w:num>
  <w:num w:numId="49" w16cid:durableId="1785924563">
    <w:abstractNumId w:val="19"/>
  </w:num>
  <w:num w:numId="50" w16cid:durableId="860704997">
    <w:abstractNumId w:val="28"/>
  </w:num>
  <w:num w:numId="51" w16cid:durableId="1248879457">
    <w:abstractNumId w:val="1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7FE"/>
    <w:rsid w:val="000120DF"/>
    <w:rsid w:val="0001416F"/>
    <w:rsid w:val="00020BCD"/>
    <w:rsid w:val="00020CD7"/>
    <w:rsid w:val="00024D36"/>
    <w:rsid w:val="00025DE9"/>
    <w:rsid w:val="00037BDD"/>
    <w:rsid w:val="00041007"/>
    <w:rsid w:val="0004374E"/>
    <w:rsid w:val="00045089"/>
    <w:rsid w:val="00046A20"/>
    <w:rsid w:val="00050851"/>
    <w:rsid w:val="00054279"/>
    <w:rsid w:val="0006104A"/>
    <w:rsid w:val="00064043"/>
    <w:rsid w:val="0006531B"/>
    <w:rsid w:val="000710A2"/>
    <w:rsid w:val="00071CC0"/>
    <w:rsid w:val="00075E62"/>
    <w:rsid w:val="000766E8"/>
    <w:rsid w:val="00095017"/>
    <w:rsid w:val="00097EDF"/>
    <w:rsid w:val="000A19C8"/>
    <w:rsid w:val="000A2244"/>
    <w:rsid w:val="000A3CF8"/>
    <w:rsid w:val="000B1C03"/>
    <w:rsid w:val="000D62B3"/>
    <w:rsid w:val="000E3A8C"/>
    <w:rsid w:val="000F01F9"/>
    <w:rsid w:val="000F2888"/>
    <w:rsid w:val="000F2E30"/>
    <w:rsid w:val="000F63D2"/>
    <w:rsid w:val="000F766D"/>
    <w:rsid w:val="00103FA7"/>
    <w:rsid w:val="001057FE"/>
    <w:rsid w:val="00107EA8"/>
    <w:rsid w:val="001136BB"/>
    <w:rsid w:val="001137A9"/>
    <w:rsid w:val="001400A1"/>
    <w:rsid w:val="00140634"/>
    <w:rsid w:val="00142E2F"/>
    <w:rsid w:val="00145DC0"/>
    <w:rsid w:val="00150188"/>
    <w:rsid w:val="00156B4B"/>
    <w:rsid w:val="001615F2"/>
    <w:rsid w:val="00165F89"/>
    <w:rsid w:val="0017776E"/>
    <w:rsid w:val="001848F5"/>
    <w:rsid w:val="00186528"/>
    <w:rsid w:val="001917AD"/>
    <w:rsid w:val="001A0F61"/>
    <w:rsid w:val="001A2482"/>
    <w:rsid w:val="001A51D2"/>
    <w:rsid w:val="001A52DC"/>
    <w:rsid w:val="001B4AA4"/>
    <w:rsid w:val="001C64FF"/>
    <w:rsid w:val="001C6717"/>
    <w:rsid w:val="001D4E11"/>
    <w:rsid w:val="001E31D0"/>
    <w:rsid w:val="001E33D3"/>
    <w:rsid w:val="001E7920"/>
    <w:rsid w:val="001E7D81"/>
    <w:rsid w:val="001F1231"/>
    <w:rsid w:val="001F17EF"/>
    <w:rsid w:val="001F6B7B"/>
    <w:rsid w:val="0020018E"/>
    <w:rsid w:val="002021A8"/>
    <w:rsid w:val="002032F2"/>
    <w:rsid w:val="0020622B"/>
    <w:rsid w:val="002074CF"/>
    <w:rsid w:val="002076E6"/>
    <w:rsid w:val="0021565A"/>
    <w:rsid w:val="002173D3"/>
    <w:rsid w:val="00217748"/>
    <w:rsid w:val="00222406"/>
    <w:rsid w:val="00225A11"/>
    <w:rsid w:val="0022718E"/>
    <w:rsid w:val="00245C4D"/>
    <w:rsid w:val="00247F96"/>
    <w:rsid w:val="0026093C"/>
    <w:rsid w:val="0026279A"/>
    <w:rsid w:val="00272A26"/>
    <w:rsid w:val="00272B98"/>
    <w:rsid w:val="0027342D"/>
    <w:rsid w:val="00284CB2"/>
    <w:rsid w:val="00296C9D"/>
    <w:rsid w:val="002A1CB4"/>
    <w:rsid w:val="002A3615"/>
    <w:rsid w:val="002A3819"/>
    <w:rsid w:val="002A3CB6"/>
    <w:rsid w:val="002B0300"/>
    <w:rsid w:val="002B481D"/>
    <w:rsid w:val="002C33E1"/>
    <w:rsid w:val="002C3F91"/>
    <w:rsid w:val="002C5CC1"/>
    <w:rsid w:val="002D0C03"/>
    <w:rsid w:val="002D2AA6"/>
    <w:rsid w:val="002E0EB3"/>
    <w:rsid w:val="002E1099"/>
    <w:rsid w:val="002E260C"/>
    <w:rsid w:val="002E2EFA"/>
    <w:rsid w:val="002E4E10"/>
    <w:rsid w:val="002E6BD8"/>
    <w:rsid w:val="002F31CC"/>
    <w:rsid w:val="002F3EDE"/>
    <w:rsid w:val="002F4E71"/>
    <w:rsid w:val="0030068D"/>
    <w:rsid w:val="00311DDF"/>
    <w:rsid w:val="003135BD"/>
    <w:rsid w:val="00320429"/>
    <w:rsid w:val="003233C4"/>
    <w:rsid w:val="00326EF4"/>
    <w:rsid w:val="00332D04"/>
    <w:rsid w:val="00340922"/>
    <w:rsid w:val="00345D78"/>
    <w:rsid w:val="00345F88"/>
    <w:rsid w:val="0034762D"/>
    <w:rsid w:val="00353E64"/>
    <w:rsid w:val="003555A2"/>
    <w:rsid w:val="003614B7"/>
    <w:rsid w:val="00362AB1"/>
    <w:rsid w:val="003643A7"/>
    <w:rsid w:val="00377BD5"/>
    <w:rsid w:val="0038052C"/>
    <w:rsid w:val="00380962"/>
    <w:rsid w:val="00391092"/>
    <w:rsid w:val="003913CA"/>
    <w:rsid w:val="0039422A"/>
    <w:rsid w:val="003A41D7"/>
    <w:rsid w:val="003A4A17"/>
    <w:rsid w:val="003A4CEB"/>
    <w:rsid w:val="003A57DE"/>
    <w:rsid w:val="003B13B5"/>
    <w:rsid w:val="003B53B1"/>
    <w:rsid w:val="003C19B3"/>
    <w:rsid w:val="003C1E17"/>
    <w:rsid w:val="003C326C"/>
    <w:rsid w:val="003C5BCC"/>
    <w:rsid w:val="003C667D"/>
    <w:rsid w:val="003C681C"/>
    <w:rsid w:val="003E06A2"/>
    <w:rsid w:val="003E5D12"/>
    <w:rsid w:val="003F17F3"/>
    <w:rsid w:val="003F5698"/>
    <w:rsid w:val="00402B2A"/>
    <w:rsid w:val="00405842"/>
    <w:rsid w:val="00407137"/>
    <w:rsid w:val="00407AD5"/>
    <w:rsid w:val="00407CB0"/>
    <w:rsid w:val="00413719"/>
    <w:rsid w:val="004140EE"/>
    <w:rsid w:val="00414E80"/>
    <w:rsid w:val="0042094C"/>
    <w:rsid w:val="00423FC7"/>
    <w:rsid w:val="00433CF5"/>
    <w:rsid w:val="00436D73"/>
    <w:rsid w:val="00441B68"/>
    <w:rsid w:val="00443572"/>
    <w:rsid w:val="004458DB"/>
    <w:rsid w:val="0045310D"/>
    <w:rsid w:val="004535F6"/>
    <w:rsid w:val="004644EB"/>
    <w:rsid w:val="00471A7D"/>
    <w:rsid w:val="00474BC4"/>
    <w:rsid w:val="00477448"/>
    <w:rsid w:val="00482ADC"/>
    <w:rsid w:val="0048659E"/>
    <w:rsid w:val="00492F7D"/>
    <w:rsid w:val="004C61B1"/>
    <w:rsid w:val="004D7C96"/>
    <w:rsid w:val="004F508B"/>
    <w:rsid w:val="00502E26"/>
    <w:rsid w:val="005040E2"/>
    <w:rsid w:val="00506470"/>
    <w:rsid w:val="00506AA0"/>
    <w:rsid w:val="00511B07"/>
    <w:rsid w:val="00511F3D"/>
    <w:rsid w:val="0051402C"/>
    <w:rsid w:val="0051598F"/>
    <w:rsid w:val="00516631"/>
    <w:rsid w:val="005166A4"/>
    <w:rsid w:val="00531F35"/>
    <w:rsid w:val="005339F1"/>
    <w:rsid w:val="005412C3"/>
    <w:rsid w:val="005446EB"/>
    <w:rsid w:val="00545062"/>
    <w:rsid w:val="005462BC"/>
    <w:rsid w:val="00551D2C"/>
    <w:rsid w:val="00562775"/>
    <w:rsid w:val="005644AE"/>
    <w:rsid w:val="00565946"/>
    <w:rsid w:val="00566621"/>
    <w:rsid w:val="00566B06"/>
    <w:rsid w:val="00571CEE"/>
    <w:rsid w:val="005726B5"/>
    <w:rsid w:val="00581440"/>
    <w:rsid w:val="00583257"/>
    <w:rsid w:val="005832AA"/>
    <w:rsid w:val="00584998"/>
    <w:rsid w:val="0058651E"/>
    <w:rsid w:val="00587F96"/>
    <w:rsid w:val="00595017"/>
    <w:rsid w:val="00596B4B"/>
    <w:rsid w:val="005A18D2"/>
    <w:rsid w:val="005A43A2"/>
    <w:rsid w:val="005B0760"/>
    <w:rsid w:val="005B3FBB"/>
    <w:rsid w:val="005B5B69"/>
    <w:rsid w:val="005B66D4"/>
    <w:rsid w:val="005C441B"/>
    <w:rsid w:val="005D06BA"/>
    <w:rsid w:val="005D3B45"/>
    <w:rsid w:val="005D417A"/>
    <w:rsid w:val="005E0F43"/>
    <w:rsid w:val="005E7A86"/>
    <w:rsid w:val="005F4223"/>
    <w:rsid w:val="00605AD7"/>
    <w:rsid w:val="00612B3B"/>
    <w:rsid w:val="00612E92"/>
    <w:rsid w:val="00617659"/>
    <w:rsid w:val="00627B25"/>
    <w:rsid w:val="00631420"/>
    <w:rsid w:val="00632542"/>
    <w:rsid w:val="00633FB1"/>
    <w:rsid w:val="006366CE"/>
    <w:rsid w:val="00636936"/>
    <w:rsid w:val="0063739F"/>
    <w:rsid w:val="0064055E"/>
    <w:rsid w:val="00641A67"/>
    <w:rsid w:val="0064224C"/>
    <w:rsid w:val="00643A65"/>
    <w:rsid w:val="0064418B"/>
    <w:rsid w:val="00645A42"/>
    <w:rsid w:val="00647316"/>
    <w:rsid w:val="006555E7"/>
    <w:rsid w:val="00656C7E"/>
    <w:rsid w:val="00656E06"/>
    <w:rsid w:val="006607FE"/>
    <w:rsid w:val="00662239"/>
    <w:rsid w:val="0066459C"/>
    <w:rsid w:val="00667D2C"/>
    <w:rsid w:val="0068226E"/>
    <w:rsid w:val="006863B2"/>
    <w:rsid w:val="00694C20"/>
    <w:rsid w:val="006A67F9"/>
    <w:rsid w:val="006B24B7"/>
    <w:rsid w:val="006B4619"/>
    <w:rsid w:val="006B7409"/>
    <w:rsid w:val="006C2402"/>
    <w:rsid w:val="006C5088"/>
    <w:rsid w:val="006C5389"/>
    <w:rsid w:val="006C56A7"/>
    <w:rsid w:val="006C6A80"/>
    <w:rsid w:val="006D1B9E"/>
    <w:rsid w:val="006D31C1"/>
    <w:rsid w:val="006E2097"/>
    <w:rsid w:val="006E7ADD"/>
    <w:rsid w:val="006F5D75"/>
    <w:rsid w:val="0070236E"/>
    <w:rsid w:val="0070654C"/>
    <w:rsid w:val="00707279"/>
    <w:rsid w:val="00711F32"/>
    <w:rsid w:val="00714F62"/>
    <w:rsid w:val="00717B3B"/>
    <w:rsid w:val="0072006D"/>
    <w:rsid w:val="0072072A"/>
    <w:rsid w:val="0072080E"/>
    <w:rsid w:val="00721C4C"/>
    <w:rsid w:val="00726F3E"/>
    <w:rsid w:val="00730244"/>
    <w:rsid w:val="007451FA"/>
    <w:rsid w:val="0075705D"/>
    <w:rsid w:val="00761816"/>
    <w:rsid w:val="007621ED"/>
    <w:rsid w:val="00771039"/>
    <w:rsid w:val="00783269"/>
    <w:rsid w:val="007839CE"/>
    <w:rsid w:val="00783D89"/>
    <w:rsid w:val="00784DD7"/>
    <w:rsid w:val="00786F27"/>
    <w:rsid w:val="007908AD"/>
    <w:rsid w:val="00793967"/>
    <w:rsid w:val="007977E4"/>
    <w:rsid w:val="007A661F"/>
    <w:rsid w:val="007B02A9"/>
    <w:rsid w:val="007B5B1D"/>
    <w:rsid w:val="007B715C"/>
    <w:rsid w:val="007C0AAB"/>
    <w:rsid w:val="007C4DCA"/>
    <w:rsid w:val="007D029C"/>
    <w:rsid w:val="007F4B13"/>
    <w:rsid w:val="007F4D12"/>
    <w:rsid w:val="007F6198"/>
    <w:rsid w:val="008019B7"/>
    <w:rsid w:val="00801FF9"/>
    <w:rsid w:val="00803143"/>
    <w:rsid w:val="008061B1"/>
    <w:rsid w:val="00811217"/>
    <w:rsid w:val="00812ABC"/>
    <w:rsid w:val="008152F8"/>
    <w:rsid w:val="00822997"/>
    <w:rsid w:val="00835702"/>
    <w:rsid w:val="0083678B"/>
    <w:rsid w:val="00837A66"/>
    <w:rsid w:val="008413A5"/>
    <w:rsid w:val="00842CB1"/>
    <w:rsid w:val="00850658"/>
    <w:rsid w:val="00861C4D"/>
    <w:rsid w:val="00862ACB"/>
    <w:rsid w:val="00867AF0"/>
    <w:rsid w:val="00880427"/>
    <w:rsid w:val="00883011"/>
    <w:rsid w:val="008840BA"/>
    <w:rsid w:val="00885DB2"/>
    <w:rsid w:val="00887E7D"/>
    <w:rsid w:val="008952D8"/>
    <w:rsid w:val="008A00B9"/>
    <w:rsid w:val="008A7F79"/>
    <w:rsid w:val="008B0CB4"/>
    <w:rsid w:val="008B7238"/>
    <w:rsid w:val="008B7A56"/>
    <w:rsid w:val="008D1184"/>
    <w:rsid w:val="008D2C59"/>
    <w:rsid w:val="008D66C7"/>
    <w:rsid w:val="008E4B6E"/>
    <w:rsid w:val="008E6025"/>
    <w:rsid w:val="008E6397"/>
    <w:rsid w:val="008E79CC"/>
    <w:rsid w:val="008E7F65"/>
    <w:rsid w:val="008F106F"/>
    <w:rsid w:val="008F5338"/>
    <w:rsid w:val="008F7E0B"/>
    <w:rsid w:val="00901B1E"/>
    <w:rsid w:val="00903ABE"/>
    <w:rsid w:val="009056BF"/>
    <w:rsid w:val="00905A9D"/>
    <w:rsid w:val="00917CA1"/>
    <w:rsid w:val="00931FBB"/>
    <w:rsid w:val="0093717C"/>
    <w:rsid w:val="00941645"/>
    <w:rsid w:val="00941D8C"/>
    <w:rsid w:val="00945BE5"/>
    <w:rsid w:val="00947E99"/>
    <w:rsid w:val="009503B7"/>
    <w:rsid w:val="00957AE1"/>
    <w:rsid w:val="009603FD"/>
    <w:rsid w:val="00960B10"/>
    <w:rsid w:val="00962315"/>
    <w:rsid w:val="009655F3"/>
    <w:rsid w:val="00985015"/>
    <w:rsid w:val="00987123"/>
    <w:rsid w:val="00991922"/>
    <w:rsid w:val="00993EEF"/>
    <w:rsid w:val="00994671"/>
    <w:rsid w:val="009A2DDC"/>
    <w:rsid w:val="009A70C2"/>
    <w:rsid w:val="009B692B"/>
    <w:rsid w:val="009D39CC"/>
    <w:rsid w:val="009E10A5"/>
    <w:rsid w:val="009E6180"/>
    <w:rsid w:val="009F5726"/>
    <w:rsid w:val="00A02082"/>
    <w:rsid w:val="00A04501"/>
    <w:rsid w:val="00A1008D"/>
    <w:rsid w:val="00A10136"/>
    <w:rsid w:val="00A11D96"/>
    <w:rsid w:val="00A13A8F"/>
    <w:rsid w:val="00A233F5"/>
    <w:rsid w:val="00A24D77"/>
    <w:rsid w:val="00A2578D"/>
    <w:rsid w:val="00A27143"/>
    <w:rsid w:val="00A31800"/>
    <w:rsid w:val="00A328B0"/>
    <w:rsid w:val="00A4444E"/>
    <w:rsid w:val="00A46042"/>
    <w:rsid w:val="00A627F7"/>
    <w:rsid w:val="00A63EA1"/>
    <w:rsid w:val="00A640B2"/>
    <w:rsid w:val="00A65282"/>
    <w:rsid w:val="00A6560E"/>
    <w:rsid w:val="00A732F9"/>
    <w:rsid w:val="00A74CEF"/>
    <w:rsid w:val="00A81C2D"/>
    <w:rsid w:val="00AA1BFC"/>
    <w:rsid w:val="00AB4EDA"/>
    <w:rsid w:val="00AB5243"/>
    <w:rsid w:val="00AC2831"/>
    <w:rsid w:val="00AC4515"/>
    <w:rsid w:val="00AC6428"/>
    <w:rsid w:val="00AD43EB"/>
    <w:rsid w:val="00AD6527"/>
    <w:rsid w:val="00AD6BD4"/>
    <w:rsid w:val="00AE0F31"/>
    <w:rsid w:val="00AE3CAF"/>
    <w:rsid w:val="00AE48FF"/>
    <w:rsid w:val="00AF4A5F"/>
    <w:rsid w:val="00AF6095"/>
    <w:rsid w:val="00B004EC"/>
    <w:rsid w:val="00B01166"/>
    <w:rsid w:val="00B1440B"/>
    <w:rsid w:val="00B162BF"/>
    <w:rsid w:val="00B16624"/>
    <w:rsid w:val="00B21465"/>
    <w:rsid w:val="00B23397"/>
    <w:rsid w:val="00B24566"/>
    <w:rsid w:val="00B25AF0"/>
    <w:rsid w:val="00B25F9D"/>
    <w:rsid w:val="00B27A9F"/>
    <w:rsid w:val="00B3149B"/>
    <w:rsid w:val="00B3293B"/>
    <w:rsid w:val="00B34C80"/>
    <w:rsid w:val="00B37536"/>
    <w:rsid w:val="00B37BBD"/>
    <w:rsid w:val="00B4483A"/>
    <w:rsid w:val="00B47B2A"/>
    <w:rsid w:val="00B541E8"/>
    <w:rsid w:val="00B67B87"/>
    <w:rsid w:val="00B72F37"/>
    <w:rsid w:val="00B77417"/>
    <w:rsid w:val="00B84337"/>
    <w:rsid w:val="00B871A4"/>
    <w:rsid w:val="00B93A79"/>
    <w:rsid w:val="00B9580C"/>
    <w:rsid w:val="00B9704A"/>
    <w:rsid w:val="00B971F1"/>
    <w:rsid w:val="00BA1620"/>
    <w:rsid w:val="00BA2F18"/>
    <w:rsid w:val="00BA7E25"/>
    <w:rsid w:val="00BB1044"/>
    <w:rsid w:val="00BB56DA"/>
    <w:rsid w:val="00BC3E53"/>
    <w:rsid w:val="00BC4084"/>
    <w:rsid w:val="00BD2CA9"/>
    <w:rsid w:val="00BD6F4C"/>
    <w:rsid w:val="00BE3F1D"/>
    <w:rsid w:val="00BE59A5"/>
    <w:rsid w:val="00BF18C5"/>
    <w:rsid w:val="00BF77BA"/>
    <w:rsid w:val="00C002D2"/>
    <w:rsid w:val="00C003E8"/>
    <w:rsid w:val="00C067EF"/>
    <w:rsid w:val="00C13839"/>
    <w:rsid w:val="00C152D5"/>
    <w:rsid w:val="00C15784"/>
    <w:rsid w:val="00C15BC6"/>
    <w:rsid w:val="00C2659F"/>
    <w:rsid w:val="00C31070"/>
    <w:rsid w:val="00C35469"/>
    <w:rsid w:val="00C36F5C"/>
    <w:rsid w:val="00C40E08"/>
    <w:rsid w:val="00C42AB2"/>
    <w:rsid w:val="00C51935"/>
    <w:rsid w:val="00C51A88"/>
    <w:rsid w:val="00C81040"/>
    <w:rsid w:val="00C83821"/>
    <w:rsid w:val="00C8695C"/>
    <w:rsid w:val="00C943D1"/>
    <w:rsid w:val="00C965BE"/>
    <w:rsid w:val="00C96F2D"/>
    <w:rsid w:val="00CA085C"/>
    <w:rsid w:val="00CA62D5"/>
    <w:rsid w:val="00CB3E8E"/>
    <w:rsid w:val="00CB79C6"/>
    <w:rsid w:val="00CC73CE"/>
    <w:rsid w:val="00CC7ABF"/>
    <w:rsid w:val="00CD4D8D"/>
    <w:rsid w:val="00CE1CDC"/>
    <w:rsid w:val="00CE6BDC"/>
    <w:rsid w:val="00CF1849"/>
    <w:rsid w:val="00CF21E5"/>
    <w:rsid w:val="00CF2D9E"/>
    <w:rsid w:val="00D138CC"/>
    <w:rsid w:val="00D162D4"/>
    <w:rsid w:val="00D26B5A"/>
    <w:rsid w:val="00D33455"/>
    <w:rsid w:val="00D35763"/>
    <w:rsid w:val="00D527BB"/>
    <w:rsid w:val="00D679D9"/>
    <w:rsid w:val="00D74EE7"/>
    <w:rsid w:val="00D9001B"/>
    <w:rsid w:val="00D95A82"/>
    <w:rsid w:val="00D9733C"/>
    <w:rsid w:val="00DA4CC5"/>
    <w:rsid w:val="00DA555C"/>
    <w:rsid w:val="00DB7B08"/>
    <w:rsid w:val="00DC68EE"/>
    <w:rsid w:val="00DD53F9"/>
    <w:rsid w:val="00DE5315"/>
    <w:rsid w:val="00DE557F"/>
    <w:rsid w:val="00DE5A30"/>
    <w:rsid w:val="00DF57F0"/>
    <w:rsid w:val="00DF72B9"/>
    <w:rsid w:val="00E044F5"/>
    <w:rsid w:val="00E048A3"/>
    <w:rsid w:val="00E11DD8"/>
    <w:rsid w:val="00E12586"/>
    <w:rsid w:val="00E15B05"/>
    <w:rsid w:val="00E321FD"/>
    <w:rsid w:val="00E34847"/>
    <w:rsid w:val="00E36916"/>
    <w:rsid w:val="00E36AF7"/>
    <w:rsid w:val="00E37AB0"/>
    <w:rsid w:val="00E407B8"/>
    <w:rsid w:val="00E42CAC"/>
    <w:rsid w:val="00E43046"/>
    <w:rsid w:val="00E47100"/>
    <w:rsid w:val="00E51995"/>
    <w:rsid w:val="00E57DBA"/>
    <w:rsid w:val="00E67EF3"/>
    <w:rsid w:val="00E70889"/>
    <w:rsid w:val="00E70D90"/>
    <w:rsid w:val="00E81739"/>
    <w:rsid w:val="00E90C51"/>
    <w:rsid w:val="00E946DD"/>
    <w:rsid w:val="00EA6DDA"/>
    <w:rsid w:val="00EB13BC"/>
    <w:rsid w:val="00EC173E"/>
    <w:rsid w:val="00EC3413"/>
    <w:rsid w:val="00EC41EE"/>
    <w:rsid w:val="00EC59A0"/>
    <w:rsid w:val="00ED2E39"/>
    <w:rsid w:val="00ED4682"/>
    <w:rsid w:val="00EE229B"/>
    <w:rsid w:val="00EF0586"/>
    <w:rsid w:val="00EF2F5F"/>
    <w:rsid w:val="00EF3443"/>
    <w:rsid w:val="00EF42F1"/>
    <w:rsid w:val="00EF5492"/>
    <w:rsid w:val="00F00795"/>
    <w:rsid w:val="00F0245B"/>
    <w:rsid w:val="00F03C00"/>
    <w:rsid w:val="00F0449D"/>
    <w:rsid w:val="00F04B3F"/>
    <w:rsid w:val="00F21E41"/>
    <w:rsid w:val="00F26229"/>
    <w:rsid w:val="00F31B90"/>
    <w:rsid w:val="00F41DBD"/>
    <w:rsid w:val="00F42815"/>
    <w:rsid w:val="00F56023"/>
    <w:rsid w:val="00F60644"/>
    <w:rsid w:val="00F60770"/>
    <w:rsid w:val="00F6454C"/>
    <w:rsid w:val="00F672EC"/>
    <w:rsid w:val="00F73083"/>
    <w:rsid w:val="00F74078"/>
    <w:rsid w:val="00F86068"/>
    <w:rsid w:val="00F90FAF"/>
    <w:rsid w:val="00F9464E"/>
    <w:rsid w:val="00F95314"/>
    <w:rsid w:val="00FA0315"/>
    <w:rsid w:val="00FB68A0"/>
    <w:rsid w:val="00FC2231"/>
    <w:rsid w:val="00FC31C4"/>
    <w:rsid w:val="00FC40AD"/>
    <w:rsid w:val="00FD071F"/>
    <w:rsid w:val="00FE09B6"/>
    <w:rsid w:val="00FE22E6"/>
    <w:rsid w:val="00FE4C19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03D652"/>
  <w15:docId w15:val="{D408CD48-807D-4CFA-80F7-F0EAC1E5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F96"/>
    <w:rPr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587F96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rsid w:val="00587F96"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587F96"/>
    <w:pPr>
      <w:keepNext/>
      <w:spacing w:line="312" w:lineRule="auto"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587F96"/>
    <w:pPr>
      <w:keepNext/>
      <w:spacing w:line="312" w:lineRule="auto"/>
      <w:jc w:val="center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9"/>
    <w:qFormat/>
    <w:rsid w:val="00587F96"/>
    <w:pPr>
      <w:keepNext/>
      <w:spacing w:line="312" w:lineRule="auto"/>
      <w:jc w:val="both"/>
      <w:outlineLvl w:val="4"/>
    </w:pPr>
    <w:rPr>
      <w:b/>
    </w:rPr>
  </w:style>
  <w:style w:type="paragraph" w:styleId="Nadpis8">
    <w:name w:val="heading 8"/>
    <w:basedOn w:val="Normln"/>
    <w:next w:val="Normln"/>
    <w:link w:val="Nadpis8Char"/>
    <w:uiPriority w:val="99"/>
    <w:qFormat/>
    <w:rsid w:val="006D1B9E"/>
    <w:pPr>
      <w:spacing w:before="240" w:after="60"/>
      <w:outlineLvl w:val="7"/>
    </w:pPr>
    <w:rPr>
      <w:i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3BA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D3BA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D3BA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D3BA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D3BA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D3BA0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587F96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D3BA0"/>
    <w:rPr>
      <w:sz w:val="24"/>
      <w:szCs w:val="20"/>
    </w:rPr>
  </w:style>
  <w:style w:type="paragraph" w:styleId="Nzev">
    <w:name w:val="Title"/>
    <w:basedOn w:val="Normln"/>
    <w:link w:val="NzevChar"/>
    <w:uiPriority w:val="99"/>
    <w:qFormat/>
    <w:rsid w:val="00587F96"/>
    <w:pPr>
      <w:jc w:val="center"/>
    </w:pPr>
    <w:rPr>
      <w:b/>
      <w:smallCaps/>
      <w:sz w:val="32"/>
    </w:rPr>
  </w:style>
  <w:style w:type="character" w:customStyle="1" w:styleId="NzevChar">
    <w:name w:val="Název Char"/>
    <w:basedOn w:val="Standardnpsmoodstavce"/>
    <w:link w:val="Nzev"/>
    <w:uiPriority w:val="10"/>
    <w:rsid w:val="006D3BA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45310D"/>
    <w:pPr>
      <w:jc w:val="both"/>
    </w:pPr>
    <w:rPr>
      <w:rFonts w:ascii="Arial" w:hAnsi="Arial"/>
      <w:color w:val="0000FF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D3BA0"/>
    <w:rPr>
      <w:sz w:val="24"/>
      <w:szCs w:val="20"/>
    </w:rPr>
  </w:style>
  <w:style w:type="paragraph" w:styleId="Zpat">
    <w:name w:val="footer"/>
    <w:basedOn w:val="Normln"/>
    <w:link w:val="ZpatChar"/>
    <w:uiPriority w:val="99"/>
    <w:rsid w:val="00587F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E33D3"/>
    <w:rPr>
      <w:sz w:val="24"/>
    </w:rPr>
  </w:style>
  <w:style w:type="character" w:styleId="slostrnky">
    <w:name w:val="page number"/>
    <w:basedOn w:val="Standardnpsmoodstavce"/>
    <w:uiPriority w:val="99"/>
    <w:rsid w:val="00587F96"/>
    <w:rPr>
      <w:rFonts w:cs="Times New Roman"/>
    </w:rPr>
  </w:style>
  <w:style w:type="paragraph" w:styleId="Zhlav">
    <w:name w:val="header"/>
    <w:basedOn w:val="Normln"/>
    <w:link w:val="ZhlavChar"/>
    <w:uiPriority w:val="99"/>
    <w:rsid w:val="00587F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3BA0"/>
    <w:rPr>
      <w:sz w:val="24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587F96"/>
    <w:pPr>
      <w:spacing w:line="312" w:lineRule="auto"/>
      <w:ind w:left="36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D3BA0"/>
    <w:rPr>
      <w:sz w:val="24"/>
      <w:szCs w:val="20"/>
    </w:rPr>
  </w:style>
  <w:style w:type="paragraph" w:styleId="Prosttext">
    <w:name w:val="Plain Text"/>
    <w:basedOn w:val="Normln"/>
    <w:link w:val="ProsttextChar"/>
    <w:rsid w:val="00587F96"/>
    <w:rPr>
      <w:rFonts w:ascii="Courier New" w:hAnsi="Courier New" w:cs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D3BA0"/>
    <w:rPr>
      <w:rFonts w:ascii="Courier New" w:hAnsi="Courier New" w:cs="Courier New"/>
      <w:sz w:val="20"/>
      <w:szCs w:val="20"/>
    </w:rPr>
  </w:style>
  <w:style w:type="character" w:styleId="Hypertextovodkaz">
    <w:name w:val="Hyperlink"/>
    <w:basedOn w:val="Standardnpsmoodstavce"/>
    <w:uiPriority w:val="99"/>
    <w:rsid w:val="00414E80"/>
    <w:rPr>
      <w:rFonts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AE0F31"/>
    <w:pPr>
      <w:jc w:val="both"/>
    </w:pPr>
    <w:rPr>
      <w:rFonts w:ascii="Arial" w:hAnsi="Arial"/>
      <w:color w:val="0000FF"/>
    </w:rPr>
  </w:style>
  <w:style w:type="character" w:customStyle="1" w:styleId="platne1">
    <w:name w:val="platne1"/>
    <w:basedOn w:val="Standardnpsmoodstavce"/>
    <w:uiPriority w:val="99"/>
    <w:rsid w:val="00423FC7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BB1044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B104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3B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B10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3BA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BB10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3BA0"/>
    <w:rPr>
      <w:sz w:val="0"/>
      <w:szCs w:val="0"/>
    </w:rPr>
  </w:style>
  <w:style w:type="character" w:customStyle="1" w:styleId="h1a">
    <w:name w:val="h1a"/>
    <w:uiPriority w:val="99"/>
    <w:rsid w:val="002D0C03"/>
  </w:style>
  <w:style w:type="character" w:customStyle="1" w:styleId="nowrap">
    <w:name w:val="nowrap"/>
    <w:rsid w:val="00245C4D"/>
  </w:style>
  <w:style w:type="character" w:customStyle="1" w:styleId="preformatted">
    <w:name w:val="preformatted"/>
    <w:rsid w:val="00245C4D"/>
  </w:style>
  <w:style w:type="paragraph" w:styleId="Zkladntextodsazen2">
    <w:name w:val="Body Text Indent 2"/>
    <w:basedOn w:val="Normln"/>
    <w:link w:val="Zkladntextodsazen2Char"/>
    <w:uiPriority w:val="99"/>
    <w:rsid w:val="0064055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64055E"/>
    <w:rPr>
      <w:sz w:val="24"/>
    </w:rPr>
  </w:style>
  <w:style w:type="paragraph" w:styleId="Revize">
    <w:name w:val="Revision"/>
    <w:hidden/>
    <w:uiPriority w:val="99"/>
    <w:semiHidden/>
    <w:rsid w:val="00FD071F"/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04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4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04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4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04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9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9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6B241-01F3-4FAC-8C49-5A86BD311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946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DOHODU O PŘISTOUPENÍ K ZÁVAZKU</vt:lpstr>
    </vt:vector>
  </TitlesOfParts>
  <Company/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DOHODU O PŘISTOUPENÍ K ZÁVAZKU</dc:title>
  <dc:creator>Mgr. Tomáš Krejčí, advokát</dc:creator>
  <cp:lastModifiedBy>Vítová Petra</cp:lastModifiedBy>
  <cp:revision>2</cp:revision>
  <cp:lastPrinted>2023-02-28T08:51:00Z</cp:lastPrinted>
  <dcterms:created xsi:type="dcterms:W3CDTF">2023-02-28T12:48:00Z</dcterms:created>
  <dcterms:modified xsi:type="dcterms:W3CDTF">2023-02-28T12:48:00Z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2023-02-28T10:54:40Z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cd3d8b5a-baef-4e95-8a81-e5f40ba933d0</vt:lpwstr>
  </property>
  <property fmtid="{D5CDD505-2E9C-101B-9397-08002B2CF9AE}" pid="8" name="MSIP_Label_53b2c928-728b-4698-a3fd-c5d03555aa71_ContentBits">
    <vt:lpwstr>0</vt:lpwstr>
  </property>
</Properties>
</file>