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0B55CC" w14:textId="1F7CD517" w:rsidR="006F3A0C" w:rsidRDefault="006F3A0C" w:rsidP="0006306C">
      <w:pPr>
        <w:tabs>
          <w:tab w:val="right" w:pos="9072"/>
        </w:tabs>
      </w:pPr>
      <w:r>
        <w:t xml:space="preserve">číslo smlouvy </w:t>
      </w:r>
      <w:r w:rsidR="00B910D0">
        <w:t>Objednatele</w:t>
      </w:r>
      <w:r>
        <w:t>:</w:t>
      </w:r>
      <w:r>
        <w:tab/>
        <w:t xml:space="preserve">číslo smlouvy </w:t>
      </w:r>
      <w:r w:rsidR="00742F67">
        <w:t>Dodavatele</w:t>
      </w:r>
      <w:r>
        <w:t>:</w:t>
      </w:r>
    </w:p>
    <w:p w14:paraId="29E73160" w14:textId="55EEC236" w:rsidR="006F3A0C" w:rsidRDefault="00185241" w:rsidP="0006306C">
      <w:pPr>
        <w:tabs>
          <w:tab w:val="right" w:pos="9072"/>
        </w:tabs>
      </w:pPr>
      <w:r w:rsidRPr="00185241">
        <w:t>PSU-51/Brno/2023</w:t>
      </w:r>
      <w:r w:rsidR="006F3A0C">
        <w:tab/>
      </w:r>
      <w:r w:rsidR="00D42112" w:rsidRPr="00D42112">
        <w:t>1523400</w:t>
      </w:r>
    </w:p>
    <w:p w14:paraId="235426E8" w14:textId="007D168F" w:rsidR="006F3A0C" w:rsidRDefault="006F3A0C" w:rsidP="002624DD">
      <w:pPr>
        <w:pStyle w:val="Nzev"/>
        <w:pBdr>
          <w:top w:val="double" w:sz="4" w:space="10" w:color="auto"/>
          <w:left w:val="double" w:sz="4" w:space="4" w:color="auto"/>
          <w:bottom w:val="double" w:sz="4" w:space="10" w:color="auto"/>
          <w:right w:val="double" w:sz="4" w:space="4" w:color="auto"/>
        </w:pBdr>
      </w:pPr>
      <w:r>
        <w:t>SMLOUVA</w:t>
      </w:r>
      <w:r w:rsidR="00CE4D10">
        <w:t xml:space="preserve"> O POSKYTOVÁNÍ DAT</w:t>
      </w:r>
      <w:r w:rsidR="007F1974">
        <w:br/>
      </w:r>
      <w:r w:rsidR="00940645" w:rsidRPr="00940645">
        <w:t>pro výzkum aktuální problematiky života</w:t>
      </w:r>
      <w:r w:rsidR="00CE4D10">
        <w:t xml:space="preserve"> </w:t>
      </w:r>
      <w:r w:rsidR="00940645" w:rsidRPr="00940645">
        <w:t>v České republice</w:t>
      </w:r>
      <w:r w:rsidR="00CE4D10">
        <w:br/>
      </w:r>
      <w:r w:rsidR="00940645" w:rsidRPr="00940645">
        <w:t>z psychologické perspektivy</w:t>
      </w:r>
    </w:p>
    <w:p w14:paraId="3ECA4E4B" w14:textId="77777777" w:rsidR="006F4004" w:rsidRDefault="006F4004" w:rsidP="006F4004"/>
    <w:p w14:paraId="722A7879" w14:textId="77777777" w:rsidR="006F3A0C" w:rsidRDefault="006F3A0C" w:rsidP="006F4004">
      <w:pPr>
        <w:jc w:val="center"/>
      </w:pPr>
      <w:r w:rsidRPr="006F4004">
        <w:t>Níže uvedeného dne, měsíce a roku uzavřely Smluvní strany</w:t>
      </w:r>
    </w:p>
    <w:p w14:paraId="625CA301" w14:textId="77777777" w:rsidR="006F4004" w:rsidRPr="006F4004" w:rsidRDefault="006F4004" w:rsidP="006F4004"/>
    <w:p w14:paraId="16E650AE" w14:textId="3BEE400F" w:rsidR="006F3A0C" w:rsidRPr="008B2F05" w:rsidRDefault="001A7790" w:rsidP="00D72675">
      <w:pPr>
        <w:ind w:left="2268"/>
        <w:rPr>
          <w:b/>
          <w:bCs/>
        </w:rPr>
      </w:pPr>
      <w:r w:rsidRPr="001A7790">
        <w:rPr>
          <w:b/>
          <w:bCs/>
        </w:rPr>
        <w:t>Psychologický ústav AV ČR, v. v. i.</w:t>
      </w:r>
    </w:p>
    <w:p w14:paraId="1CB1EB98" w14:textId="693ACA3E" w:rsidR="006F3A0C" w:rsidRDefault="006F3A0C" w:rsidP="00D72675">
      <w:pPr>
        <w:ind w:left="2268" w:hanging="2268"/>
      </w:pPr>
      <w:r>
        <w:t>se sídlem:</w:t>
      </w:r>
      <w:r>
        <w:tab/>
      </w:r>
      <w:r w:rsidR="001A7790" w:rsidRPr="001A7790">
        <w:t>Veveří 967/97, Brno, PSČ 602 00</w:t>
      </w:r>
    </w:p>
    <w:p w14:paraId="70A7EB86" w14:textId="77536BA7" w:rsidR="006F3A0C" w:rsidRDefault="006F3A0C" w:rsidP="00D72675">
      <w:pPr>
        <w:ind w:left="2268" w:hanging="2268"/>
      </w:pPr>
      <w:r>
        <w:t>IČO</w:t>
      </w:r>
      <w:r w:rsidR="0050532D">
        <w:t xml:space="preserve"> (DIČ)</w:t>
      </w:r>
      <w:r>
        <w:t>:</w:t>
      </w:r>
      <w:r>
        <w:tab/>
      </w:r>
      <w:r w:rsidR="001A7790" w:rsidRPr="001A7790">
        <w:t>68081740</w:t>
      </w:r>
      <w:r w:rsidR="008E4848" w:rsidRPr="008E4848">
        <w:t xml:space="preserve"> (CZ</w:t>
      </w:r>
      <w:r w:rsidR="001A7790" w:rsidRPr="001A7790">
        <w:t>68081740</w:t>
      </w:r>
      <w:r w:rsidR="008E4848" w:rsidRPr="008E4848">
        <w:t>)</w:t>
      </w:r>
    </w:p>
    <w:p w14:paraId="7503748E" w14:textId="6C3869D4" w:rsidR="006F3A0C" w:rsidRDefault="006F3A0C" w:rsidP="00D72675">
      <w:pPr>
        <w:ind w:left="2268" w:hanging="2268"/>
      </w:pPr>
      <w:r>
        <w:t>jehož zastupuje:</w:t>
      </w:r>
      <w:r>
        <w:tab/>
      </w:r>
      <w:r w:rsidR="002D60B9" w:rsidRPr="002D60B9">
        <w:t>prof. PhDr. Tomáš Urbánek, Ph.D.</w:t>
      </w:r>
      <w:r w:rsidR="008E4848" w:rsidRPr="008E4848">
        <w:t>, ředitel</w:t>
      </w:r>
    </w:p>
    <w:p w14:paraId="209B559D" w14:textId="602669DC" w:rsidR="006F3A0C" w:rsidRPr="00262DB8" w:rsidRDefault="006F3A0C" w:rsidP="00D72675">
      <w:pPr>
        <w:ind w:left="2268"/>
      </w:pPr>
      <w:r w:rsidRPr="00262DB8">
        <w:t>dále jen jako „</w:t>
      </w:r>
      <w:r w:rsidR="009722FF">
        <w:rPr>
          <w:b/>
          <w:bCs/>
        </w:rPr>
        <w:t>Objednatel</w:t>
      </w:r>
      <w:r w:rsidRPr="00262DB8">
        <w:t>“</w:t>
      </w:r>
    </w:p>
    <w:p w14:paraId="02301C6A" w14:textId="77777777" w:rsidR="006F3A0C" w:rsidRDefault="006F3A0C" w:rsidP="006F3A0C"/>
    <w:p w14:paraId="0ABEC0B7" w14:textId="77777777" w:rsidR="006F3A0C" w:rsidRDefault="006F3A0C" w:rsidP="00D72675">
      <w:pPr>
        <w:jc w:val="center"/>
      </w:pPr>
      <w:r>
        <w:t>na straně jedné</w:t>
      </w:r>
    </w:p>
    <w:p w14:paraId="52F3D46B" w14:textId="77777777" w:rsidR="006F3A0C" w:rsidRDefault="006F3A0C" w:rsidP="006F3A0C"/>
    <w:p w14:paraId="6F28F695" w14:textId="77777777" w:rsidR="006F3A0C" w:rsidRDefault="006F3A0C" w:rsidP="00D72675">
      <w:pPr>
        <w:jc w:val="center"/>
      </w:pPr>
      <w:r>
        <w:t>a</w:t>
      </w:r>
    </w:p>
    <w:p w14:paraId="1188AE5D" w14:textId="77777777" w:rsidR="006F3A0C" w:rsidRDefault="006F3A0C" w:rsidP="006F3A0C"/>
    <w:p w14:paraId="4395DF8E" w14:textId="5F5B85C7" w:rsidR="006F3A0C" w:rsidRPr="00691720" w:rsidRDefault="0040200B" w:rsidP="00691720">
      <w:pPr>
        <w:ind w:left="2268"/>
        <w:rPr>
          <w:b/>
          <w:bCs/>
        </w:rPr>
      </w:pPr>
      <w:r w:rsidRPr="0040200B">
        <w:rPr>
          <w:b/>
          <w:bCs/>
        </w:rPr>
        <w:t>MEDIAN, s.r.o.</w:t>
      </w:r>
    </w:p>
    <w:p w14:paraId="178F84BF" w14:textId="709A8C94" w:rsidR="00703987" w:rsidRPr="00703987" w:rsidRDefault="00703987" w:rsidP="00703987">
      <w:pPr>
        <w:ind w:left="2268"/>
        <w:rPr>
          <w:i/>
          <w:iCs/>
        </w:rPr>
      </w:pPr>
      <w:r w:rsidRPr="00703987">
        <w:rPr>
          <w:i/>
          <w:iCs/>
        </w:rPr>
        <w:t xml:space="preserve">společnost vedená u Městského soudu v Praze pod </w:t>
      </w:r>
      <w:proofErr w:type="spellStart"/>
      <w:r w:rsidRPr="00703987">
        <w:rPr>
          <w:i/>
          <w:iCs/>
        </w:rPr>
        <w:t>sp</w:t>
      </w:r>
      <w:proofErr w:type="spellEnd"/>
      <w:r w:rsidRPr="00703987">
        <w:rPr>
          <w:i/>
          <w:iCs/>
        </w:rPr>
        <w:t>. zn. C 17975</w:t>
      </w:r>
    </w:p>
    <w:p w14:paraId="67AE2625" w14:textId="20867BC4" w:rsidR="006F3A0C" w:rsidRDefault="00B95BC2" w:rsidP="00691720">
      <w:pPr>
        <w:ind w:left="2268" w:hanging="2268"/>
      </w:pPr>
      <w:r>
        <w:t xml:space="preserve">se </w:t>
      </w:r>
      <w:r w:rsidR="006F3A0C">
        <w:t>sídl</w:t>
      </w:r>
      <w:r>
        <w:t>em</w:t>
      </w:r>
      <w:r w:rsidR="006F3A0C">
        <w:t>:</w:t>
      </w:r>
      <w:r w:rsidR="006F3A0C">
        <w:tab/>
      </w:r>
      <w:r w:rsidR="0017739D" w:rsidRPr="0017739D">
        <w:t>Národních hrdinů 73,</w:t>
      </w:r>
      <w:r w:rsidR="0017739D">
        <w:t xml:space="preserve"> </w:t>
      </w:r>
      <w:r w:rsidR="0017739D" w:rsidRPr="0017739D">
        <w:t>Praha 9</w:t>
      </w:r>
      <w:r w:rsidR="0017739D">
        <w:t xml:space="preserve"> – </w:t>
      </w:r>
      <w:r w:rsidR="0017739D" w:rsidRPr="0017739D">
        <w:t>Dolní Počernice</w:t>
      </w:r>
      <w:r w:rsidR="0011196D">
        <w:t>,</w:t>
      </w:r>
      <w:r w:rsidR="0017739D" w:rsidRPr="0017739D">
        <w:t xml:space="preserve"> PSČ 190</w:t>
      </w:r>
      <w:r w:rsidR="0011196D">
        <w:t xml:space="preserve"> </w:t>
      </w:r>
      <w:r w:rsidR="0017739D" w:rsidRPr="0017739D">
        <w:t>12</w:t>
      </w:r>
    </w:p>
    <w:p w14:paraId="1EFA584C" w14:textId="0EB45518" w:rsidR="006F3A0C" w:rsidRDefault="006F3A0C" w:rsidP="00691720">
      <w:pPr>
        <w:ind w:left="2268" w:hanging="2268"/>
      </w:pPr>
      <w:r>
        <w:t>IČO</w:t>
      </w:r>
      <w:r w:rsidR="00482B7E">
        <w:t xml:space="preserve"> (DIČ)</w:t>
      </w:r>
      <w:r>
        <w:tab/>
      </w:r>
      <w:r w:rsidR="00E9708C" w:rsidRPr="00E9708C">
        <w:t>48587001</w:t>
      </w:r>
      <w:r w:rsidR="00901E10">
        <w:t xml:space="preserve"> (</w:t>
      </w:r>
      <w:r w:rsidR="007B567E" w:rsidRPr="007B567E">
        <w:t>CZ48587001</w:t>
      </w:r>
      <w:r w:rsidR="007B567E">
        <w:t>, plátce DPH</w:t>
      </w:r>
      <w:r w:rsidR="00901E10">
        <w:t>)</w:t>
      </w:r>
    </w:p>
    <w:p w14:paraId="051A22F2" w14:textId="75C1E18D" w:rsidR="006F3A0C" w:rsidRDefault="006F3A0C" w:rsidP="00691720">
      <w:pPr>
        <w:ind w:left="2268" w:hanging="2268"/>
      </w:pPr>
      <w:r>
        <w:t>bankovní spojení:</w:t>
      </w:r>
      <w:r>
        <w:tab/>
      </w:r>
      <w:proofErr w:type="spellStart"/>
      <w:r w:rsidR="008619A3">
        <w:t>xxx</w:t>
      </w:r>
      <w:proofErr w:type="spellEnd"/>
    </w:p>
    <w:p w14:paraId="56BB4E64" w14:textId="50B43EFE" w:rsidR="006F3A0C" w:rsidRDefault="00691720" w:rsidP="00691720">
      <w:pPr>
        <w:ind w:left="2268" w:hanging="2268"/>
      </w:pPr>
      <w:r>
        <w:t>jíž</w:t>
      </w:r>
      <w:r w:rsidR="006F3A0C">
        <w:t xml:space="preserve"> zastupuje:</w:t>
      </w:r>
      <w:r w:rsidR="006F3A0C">
        <w:tab/>
      </w:r>
      <w:r w:rsidR="009C446F" w:rsidRPr="009C446F">
        <w:t>Mgr. Přemysl Čech</w:t>
      </w:r>
      <w:r w:rsidR="00FD654F" w:rsidRPr="00FD654F">
        <w:t>, jednatel</w:t>
      </w:r>
    </w:p>
    <w:p w14:paraId="6ABB402C" w14:textId="2BD281BE" w:rsidR="006F3A0C" w:rsidRPr="00262DB8" w:rsidRDefault="006F3A0C" w:rsidP="00262DB8">
      <w:pPr>
        <w:ind w:left="2268"/>
      </w:pPr>
      <w:r w:rsidRPr="00262DB8">
        <w:t>dále jen jako „</w:t>
      </w:r>
      <w:r w:rsidR="00FC2BDF">
        <w:rPr>
          <w:b/>
          <w:bCs/>
        </w:rPr>
        <w:t>Dodavatel</w:t>
      </w:r>
      <w:r w:rsidRPr="00262DB8">
        <w:t>”</w:t>
      </w:r>
    </w:p>
    <w:p w14:paraId="20EB6A72" w14:textId="77777777" w:rsidR="006F3A0C" w:rsidRDefault="006F3A0C" w:rsidP="006F3A0C"/>
    <w:p w14:paraId="025F5695" w14:textId="77777777" w:rsidR="006F3A0C" w:rsidRDefault="006F3A0C" w:rsidP="00AA2565">
      <w:pPr>
        <w:jc w:val="center"/>
      </w:pPr>
      <w:r>
        <w:t>na straně druhé</w:t>
      </w:r>
    </w:p>
    <w:p w14:paraId="1E894A54" w14:textId="77777777" w:rsidR="006F3A0C" w:rsidRDefault="006F3A0C" w:rsidP="006F3A0C"/>
    <w:p w14:paraId="13F534D7" w14:textId="77777777" w:rsidR="006F3A0C" w:rsidRDefault="006F3A0C" w:rsidP="00FA53B3">
      <w:pPr>
        <w:keepNext/>
        <w:jc w:val="center"/>
      </w:pPr>
      <w:r>
        <w:t>tuto</w:t>
      </w:r>
    </w:p>
    <w:p w14:paraId="40F8C8B0" w14:textId="4EF4C3A7" w:rsidR="006F3A0C" w:rsidRDefault="006F3A0C" w:rsidP="001A7F9F">
      <w:pPr>
        <w:keepNext/>
        <w:jc w:val="center"/>
        <w:rPr>
          <w:b/>
          <w:bCs/>
        </w:rPr>
      </w:pPr>
      <w:r w:rsidRPr="00AA2565">
        <w:rPr>
          <w:b/>
          <w:bCs/>
        </w:rPr>
        <w:t xml:space="preserve">smlouvu </w:t>
      </w:r>
      <w:r w:rsidR="00556F9C" w:rsidRPr="00556F9C">
        <w:rPr>
          <w:b/>
          <w:bCs/>
        </w:rPr>
        <w:t>o poskytování dat</w:t>
      </w:r>
      <w:r w:rsidR="00E70849">
        <w:rPr>
          <w:b/>
          <w:bCs/>
        </w:rPr>
        <w:br/>
      </w:r>
      <w:r w:rsidR="001A7F9F" w:rsidRPr="001A7F9F">
        <w:rPr>
          <w:b/>
          <w:bCs/>
        </w:rPr>
        <w:t>pro výzkum aktuální problematiky života v České republice</w:t>
      </w:r>
      <w:r w:rsidR="001A7F9F">
        <w:rPr>
          <w:b/>
          <w:bCs/>
        </w:rPr>
        <w:t xml:space="preserve"> </w:t>
      </w:r>
      <w:r w:rsidR="001A7F9F" w:rsidRPr="001A7F9F">
        <w:rPr>
          <w:b/>
          <w:bCs/>
        </w:rPr>
        <w:t>z psychologické perspektivy</w:t>
      </w:r>
    </w:p>
    <w:p w14:paraId="2337E4B3" w14:textId="28B0C17B" w:rsidR="006F3A0C" w:rsidRDefault="006F3A0C" w:rsidP="00FA53B3">
      <w:pPr>
        <w:keepNext/>
        <w:jc w:val="center"/>
      </w:pPr>
      <w:r>
        <w:t xml:space="preserve">ve smyslu ustanovení </w:t>
      </w:r>
      <w:r w:rsidR="00B53E7A" w:rsidRPr="00B53E7A">
        <w:t>§ 1746 odst. 2</w:t>
      </w:r>
      <w:r>
        <w:t xml:space="preserve"> zákona č. 89/2012 Sb., občanského zákoníku</w:t>
      </w:r>
    </w:p>
    <w:p w14:paraId="324D7BEC" w14:textId="77777777" w:rsidR="006F3A0C" w:rsidRDefault="006F3A0C" w:rsidP="00AA2565">
      <w:pPr>
        <w:jc w:val="center"/>
      </w:pPr>
      <w:r>
        <w:t>dále jen jako „</w:t>
      </w:r>
      <w:r w:rsidRPr="00AA2565">
        <w:rPr>
          <w:b/>
          <w:bCs/>
        </w:rPr>
        <w:t>Smlouva</w:t>
      </w:r>
      <w:r>
        <w:t>“</w:t>
      </w:r>
    </w:p>
    <w:p w14:paraId="6197DEDB" w14:textId="77777777" w:rsidR="006F3A0C" w:rsidRDefault="006F3A0C" w:rsidP="006F3A0C"/>
    <w:p w14:paraId="1A4D5466" w14:textId="77777777" w:rsidR="006F628D" w:rsidRDefault="00C56076" w:rsidP="00775786">
      <w:pPr>
        <w:pStyle w:val="Nadpis1"/>
      </w:pPr>
      <w:r>
        <w:t>Úvodní ustanovení</w:t>
      </w:r>
    </w:p>
    <w:p w14:paraId="6F05B559" w14:textId="5927AF6D" w:rsidR="00C24A7B" w:rsidRDefault="00C24A7B" w:rsidP="00C24A7B">
      <w:pPr>
        <w:pStyle w:val="Odstavecseseznamem"/>
      </w:pPr>
      <w:r>
        <w:t xml:space="preserve">Účelem této Smlouvy je úprava práv a povinností Smluvních stran, a to při </w:t>
      </w:r>
      <w:r w:rsidR="00121B8A" w:rsidRPr="00121B8A">
        <w:t xml:space="preserve">poskytování dat </w:t>
      </w:r>
      <w:r w:rsidR="00F82165" w:rsidRPr="00F82165">
        <w:t>pro</w:t>
      </w:r>
      <w:r w:rsidR="00525775">
        <w:t> </w:t>
      </w:r>
      <w:r w:rsidR="00F82165" w:rsidRPr="00F82165">
        <w:t>výzkum aktuální problematiky života v České republice z psychologické perspektivy</w:t>
      </w:r>
      <w:r w:rsidR="00121B8A">
        <w:t xml:space="preserve"> prováděný</w:t>
      </w:r>
      <w:r w:rsidR="007161AA">
        <w:t xml:space="preserve"> </w:t>
      </w:r>
      <w:r w:rsidR="003D2E88">
        <w:t>Objednatelem</w:t>
      </w:r>
      <w:r>
        <w:t>.</w:t>
      </w:r>
    </w:p>
    <w:p w14:paraId="71F38128" w14:textId="5185237F" w:rsidR="00251A34" w:rsidRDefault="008A5413" w:rsidP="009A0542">
      <w:pPr>
        <w:pStyle w:val="Odstavecseseznamem"/>
      </w:pPr>
      <w:r w:rsidRPr="008A5413">
        <w:t>Rozsah a obsah vzájemných práv a povinností se řídí Smlouvou a příslušnými ustanoveními zákona č. 89/2012 Sb., občanského zákoníku, ve znění pozdějších předpisů (dále jen jako „</w:t>
      </w:r>
      <w:r w:rsidRPr="009B358A">
        <w:rPr>
          <w:b/>
          <w:bCs/>
        </w:rPr>
        <w:t>občanský zákoník</w:t>
      </w:r>
      <w:r w:rsidRPr="008A5413">
        <w:t>“), přičemž Smlouva je uzavřená podle ustanovení § 1746 odst. 2 občanského zákoníku jakožto smlouva inominátní, která vychází zejména ve vztahu k</w:t>
      </w:r>
      <w:r w:rsidR="00B3224C">
        <w:t> </w:t>
      </w:r>
      <w:r w:rsidR="00816B7F">
        <w:t xml:space="preserve">poskytování dat </w:t>
      </w:r>
      <w:r w:rsidR="00816B7F" w:rsidRPr="00816B7F">
        <w:t>z licenční smlouvy [§ 2358 a násl. občanského zákoníku a zákona č.</w:t>
      </w:r>
      <w:r w:rsidR="00CA6717">
        <w:t> </w:t>
      </w:r>
      <w:r w:rsidR="00816B7F" w:rsidRPr="00816B7F">
        <w:t>121/2000</w:t>
      </w:r>
      <w:r w:rsidR="00CA6717">
        <w:t> </w:t>
      </w:r>
      <w:r w:rsidR="00816B7F" w:rsidRPr="00816B7F">
        <w:t>Sb., o právu autorském, o právech souvisejících s právem autorským a o změně některých zákonů, ve znění pozdějších předpisů (dále jen jako „</w:t>
      </w:r>
      <w:r w:rsidR="00816B7F" w:rsidRPr="009B358A">
        <w:rPr>
          <w:b/>
          <w:bCs/>
        </w:rPr>
        <w:t>autorský zákon</w:t>
      </w:r>
      <w:r w:rsidR="00816B7F" w:rsidRPr="00816B7F">
        <w:t>“)]</w:t>
      </w:r>
      <w:r w:rsidR="009B358A">
        <w:t xml:space="preserve"> a</w:t>
      </w:r>
      <w:r w:rsidRPr="008A5413">
        <w:t xml:space="preserve"> ve vztahu k</w:t>
      </w:r>
      <w:r w:rsidR="00AF512E">
        <w:t>e</w:t>
      </w:r>
      <w:r w:rsidR="00E66468">
        <w:t> </w:t>
      </w:r>
      <w:r w:rsidR="00AF512E">
        <w:t xml:space="preserve">provádění sběru dat dle požadavků Objednatele </w:t>
      </w:r>
      <w:r w:rsidR="00AF512E" w:rsidRPr="00AF512E">
        <w:t>ze smlouvy o dílo s nehmotným výsledkem [§</w:t>
      </w:r>
      <w:r w:rsidR="00E66468">
        <w:t> </w:t>
      </w:r>
      <w:r w:rsidR="00AF512E" w:rsidRPr="00AF512E">
        <w:t>2586 a násl. občanského zákoníku]</w:t>
      </w:r>
      <w:r w:rsidR="00AF512E">
        <w:t>.</w:t>
      </w:r>
    </w:p>
    <w:p w14:paraId="466DD8BA" w14:textId="75650826" w:rsidR="00C24A7B" w:rsidRDefault="00C24A7B" w:rsidP="00C24A7B">
      <w:pPr>
        <w:pStyle w:val="Odstavecseseznamem"/>
      </w:pPr>
      <w:r>
        <w:t>Smluvní strany prohlašují, že údaje uvedené v označení Smluvních stran jsou v souladu s</w:t>
      </w:r>
      <w:r w:rsidR="00D26F4C">
        <w:t> </w:t>
      </w:r>
      <w:r>
        <w:t>právní skutečností v době uzavření Smlouvy. Smluvní strany se zavazují, že změny dotčených údajů, k nimž dojde za účinnosti této Smlouvy, oznámí bez prodlení druhé Smluvní straně.</w:t>
      </w:r>
    </w:p>
    <w:p w14:paraId="7733CEFD" w14:textId="77777777" w:rsidR="00CF7CC2" w:rsidRDefault="00CF7CC2" w:rsidP="00CF7CC2">
      <w:pPr>
        <w:pStyle w:val="Odstavecseseznamem"/>
      </w:pPr>
      <w:r>
        <w:t>Dodavatel prohlašuje, že</w:t>
      </w:r>
    </w:p>
    <w:p w14:paraId="1998A4EB" w14:textId="77777777" w:rsidR="00CF7CC2" w:rsidRDefault="00CF7CC2" w:rsidP="00CF7CC2">
      <w:pPr>
        <w:pStyle w:val="Odstavecseseznamem"/>
        <w:numPr>
          <w:ilvl w:val="2"/>
          <w:numId w:val="2"/>
        </w:numPr>
      </w:pPr>
      <w:r>
        <w:t>je držitelem platného oprávnění k podnikání odpovídající alespoň předmětu plnění vymezenému Smlouvou; a</w:t>
      </w:r>
    </w:p>
    <w:p w14:paraId="0FFB7928" w14:textId="42F85554" w:rsidR="00CF7CC2" w:rsidRPr="00D14979" w:rsidRDefault="00CF7CC2" w:rsidP="00CF7CC2">
      <w:pPr>
        <w:pStyle w:val="Odstavecseseznamem"/>
        <w:numPr>
          <w:ilvl w:val="2"/>
          <w:numId w:val="2"/>
        </w:numPr>
      </w:pPr>
      <w:r w:rsidRPr="00D14979">
        <w:t>není osobou, na kterou se vztahují mezinárodní sankce podle zákona č. 69/2006 Sb., o</w:t>
      </w:r>
      <w:r w:rsidR="00052284">
        <w:t> </w:t>
      </w:r>
      <w:r w:rsidRPr="00D14979">
        <w:t>provádění mezinárodních sankcí upravujícího provádění mezinárodních sankcí, ve</w:t>
      </w:r>
      <w:r w:rsidR="00052284">
        <w:t> </w:t>
      </w:r>
      <w:r w:rsidRPr="00D14979">
        <w:t>znění pozdějších předpisů (dále jen jako „</w:t>
      </w:r>
      <w:r w:rsidRPr="008C1761">
        <w:rPr>
          <w:b/>
          <w:bCs/>
        </w:rPr>
        <w:t>mezinárodní sankce</w:t>
      </w:r>
      <w:r w:rsidRPr="00D14979">
        <w:t>“);</w:t>
      </w:r>
    </w:p>
    <w:p w14:paraId="3D63A655" w14:textId="77777777" w:rsidR="00CF7CC2" w:rsidRPr="00D14979" w:rsidRDefault="00CF7CC2" w:rsidP="00CF7CC2">
      <w:pPr>
        <w:pStyle w:val="Odstavecseseznamem"/>
        <w:numPr>
          <w:ilvl w:val="2"/>
          <w:numId w:val="2"/>
        </w:numPr>
      </w:pPr>
      <w:r w:rsidRPr="00D14979">
        <w:t>nevyužije k provádění předmětu Smlouvy poddodavatele, na kterého se vztahují mezinárodní sankce;</w:t>
      </w:r>
    </w:p>
    <w:p w14:paraId="32F0EA90" w14:textId="77777777" w:rsidR="00CF7CC2" w:rsidRPr="00D14979" w:rsidRDefault="00CF7CC2" w:rsidP="00CF7CC2">
      <w:pPr>
        <w:pStyle w:val="Odstavecseseznamem"/>
        <w:numPr>
          <w:ilvl w:val="2"/>
          <w:numId w:val="2"/>
        </w:numPr>
      </w:pPr>
      <w:r w:rsidRPr="00D14979">
        <w:t>neposkytne prováděním předmětu Smlouvy činnost, na kterou se vztahují mezinárodní sankce;</w:t>
      </w:r>
    </w:p>
    <w:p w14:paraId="5F636E6D" w14:textId="77777777" w:rsidR="00CF7CC2" w:rsidRPr="00D14979" w:rsidRDefault="00CF7CC2" w:rsidP="00CF7CC2">
      <w:pPr>
        <w:pStyle w:val="Odstavecseseznamem"/>
        <w:numPr>
          <w:ilvl w:val="2"/>
          <w:numId w:val="2"/>
        </w:numPr>
      </w:pPr>
      <w:r w:rsidRPr="00D14979">
        <w:t>nepoužije ani nedodá při provádění předmětu Smlouvy komoditu ani materiál, na které se vztahují mezinárodní sankce.</w:t>
      </w:r>
    </w:p>
    <w:p w14:paraId="28250055" w14:textId="559DEE94" w:rsidR="00C24A7B" w:rsidRDefault="00C24A7B" w:rsidP="00747B37">
      <w:pPr>
        <w:pStyle w:val="Odstavecseseznamem"/>
      </w:pPr>
      <w:r>
        <w:t xml:space="preserve">Předmět Smlouvy je spolufinancován </w:t>
      </w:r>
      <w:r w:rsidR="001A6C2D">
        <w:t xml:space="preserve">i </w:t>
      </w:r>
      <w:r>
        <w:t xml:space="preserve">ze zdrojů </w:t>
      </w:r>
      <w:r w:rsidR="00360523" w:rsidRPr="00360523">
        <w:t>Evropské unie, a to Nástroje pro oživení a</w:t>
      </w:r>
      <w:r w:rsidR="00176320">
        <w:t> </w:t>
      </w:r>
      <w:r w:rsidR="00360523" w:rsidRPr="00360523">
        <w:t>odolnost (</w:t>
      </w:r>
      <w:proofErr w:type="spellStart"/>
      <w:r w:rsidR="00360523" w:rsidRPr="00360523">
        <w:t>Recovery</w:t>
      </w:r>
      <w:proofErr w:type="spellEnd"/>
      <w:r w:rsidR="00360523" w:rsidRPr="00360523">
        <w:t xml:space="preserve"> and </w:t>
      </w:r>
      <w:proofErr w:type="spellStart"/>
      <w:r w:rsidR="00360523" w:rsidRPr="00360523">
        <w:t>Resilience</w:t>
      </w:r>
      <w:proofErr w:type="spellEnd"/>
      <w:r w:rsidR="00360523" w:rsidRPr="00360523">
        <w:t xml:space="preserve"> Facility – RRF), a státního rozpočtu České republiky </w:t>
      </w:r>
      <w:r w:rsidR="00360523" w:rsidRPr="00D14979">
        <w:t>prostřednictvím Národního plánu obnovy (dále jen jako „</w:t>
      </w:r>
      <w:r w:rsidR="00360523" w:rsidRPr="00D14979">
        <w:rPr>
          <w:b/>
          <w:bCs/>
        </w:rPr>
        <w:t>NPO</w:t>
      </w:r>
      <w:r w:rsidR="00360523" w:rsidRPr="00D14979">
        <w:t xml:space="preserve">“), </w:t>
      </w:r>
      <w:r w:rsidR="001C1203" w:rsidRPr="00D14979">
        <w:t>Programu podpory excelentního výzkumu v prioritních oblastech veřejného zájmu ve zdravotnictví – EXCELES</w:t>
      </w:r>
      <w:r w:rsidRPr="00D14979">
        <w:t>,</w:t>
      </w:r>
      <w:r>
        <w:t xml:space="preserve"> název projektu</w:t>
      </w:r>
      <w:r w:rsidR="004A246D">
        <w:t xml:space="preserve"> je</w:t>
      </w:r>
      <w:r>
        <w:t xml:space="preserve"> „</w:t>
      </w:r>
      <w:r w:rsidR="004A246D" w:rsidRPr="004A246D">
        <w:rPr>
          <w:b/>
          <w:bCs/>
        </w:rPr>
        <w:t>Národní institut pro výzkum socioekonomických dopadů nemocí a</w:t>
      </w:r>
      <w:r w:rsidR="00E01FFE">
        <w:rPr>
          <w:b/>
          <w:bCs/>
        </w:rPr>
        <w:t> </w:t>
      </w:r>
      <w:r w:rsidR="004A246D" w:rsidRPr="004A246D">
        <w:rPr>
          <w:b/>
          <w:bCs/>
        </w:rPr>
        <w:t>systémových rizik</w:t>
      </w:r>
      <w:r>
        <w:t>“, registrační číslo projektu „</w:t>
      </w:r>
      <w:r w:rsidR="00050072" w:rsidRPr="00050072">
        <w:rPr>
          <w:b/>
          <w:bCs/>
        </w:rPr>
        <w:t>LX22NPO5101</w:t>
      </w:r>
      <w:r>
        <w:t>“.</w:t>
      </w:r>
    </w:p>
    <w:p w14:paraId="33722E51" w14:textId="5EB9EE98" w:rsidR="00591891" w:rsidRDefault="00C94D14" w:rsidP="00724250">
      <w:pPr>
        <w:pStyle w:val="Nadpis1"/>
      </w:pPr>
      <w:r>
        <w:t>Předmět Smlouvy</w:t>
      </w:r>
    </w:p>
    <w:p w14:paraId="1631DC46" w14:textId="7D2C2BA2" w:rsidR="0006679A" w:rsidRDefault="008D3070" w:rsidP="009F4A62">
      <w:pPr>
        <w:pStyle w:val="Odstavecseseznamem"/>
      </w:pPr>
      <w:r>
        <w:t xml:space="preserve">Dodavatel se touto Smlouvou zavazuje </w:t>
      </w:r>
      <w:r w:rsidRPr="00FB2EE1">
        <w:rPr>
          <w:b/>
          <w:bCs/>
        </w:rPr>
        <w:t>dodávat</w:t>
      </w:r>
      <w:r>
        <w:t xml:space="preserve"> Objednateli </w:t>
      </w:r>
      <w:r w:rsidRPr="00FB2EE1">
        <w:rPr>
          <w:b/>
          <w:bCs/>
        </w:rPr>
        <w:t xml:space="preserve">data pro účely provádění </w:t>
      </w:r>
      <w:r w:rsidR="00452F30">
        <w:rPr>
          <w:b/>
          <w:bCs/>
        </w:rPr>
        <w:t>psychologického</w:t>
      </w:r>
      <w:r w:rsidRPr="00FB2EE1">
        <w:rPr>
          <w:b/>
          <w:bCs/>
        </w:rPr>
        <w:t xml:space="preserve"> výzkumu</w:t>
      </w:r>
      <w:r w:rsidRPr="008D3070">
        <w:t xml:space="preserve">, jehož předmětem je </w:t>
      </w:r>
      <w:r w:rsidR="003F7DFC" w:rsidRPr="003F7DFC">
        <w:t xml:space="preserve">aktuální problematika života v České </w:t>
      </w:r>
      <w:r w:rsidR="003F7DFC" w:rsidRPr="003F7DFC">
        <w:lastRenderedPageBreak/>
        <w:t xml:space="preserve">republice z psychologické perspektivy, a to zážitek a vyrovnávání se s pandemií onemocnění COVID-19 způsobeného </w:t>
      </w:r>
      <w:proofErr w:type="spellStart"/>
      <w:r w:rsidR="003F7DFC" w:rsidRPr="003F7DFC">
        <w:t>koronavirem</w:t>
      </w:r>
      <w:proofErr w:type="spellEnd"/>
      <w:r w:rsidR="003F7DFC" w:rsidRPr="003F7DFC">
        <w:t xml:space="preserve"> SARS-CoV-2, útokem na Ukrajinu, ekonomickými tlaky apod. To vše ve vztahu k významným psychologickým proměnným, jako jsou osobnostní dimenze, hodnotové postoje a problematika osobní identifikace</w:t>
      </w:r>
      <w:r>
        <w:t xml:space="preserve">, </w:t>
      </w:r>
      <w:r w:rsidRPr="008D3070">
        <w:t>a Objednatel se za to touto Smlouvou zavazuje platit Poskytovateli odměnu</w:t>
      </w:r>
      <w:r>
        <w:t>.</w:t>
      </w:r>
    </w:p>
    <w:p w14:paraId="1005E5F0" w14:textId="547FDFD1" w:rsidR="00AA74AA" w:rsidRDefault="00344792" w:rsidP="0090409C">
      <w:pPr>
        <w:pStyle w:val="Odstavecseseznamem"/>
        <w:keepNext/>
      </w:pPr>
      <w:r>
        <w:t>Dodáváním dat se rozumí:</w:t>
      </w:r>
    </w:p>
    <w:p w14:paraId="48BA4312" w14:textId="07092505" w:rsidR="00344792" w:rsidRPr="0075656F" w:rsidRDefault="0090409C" w:rsidP="00344792">
      <w:pPr>
        <w:pStyle w:val="Odstavecseseznamem"/>
        <w:numPr>
          <w:ilvl w:val="2"/>
          <w:numId w:val="2"/>
        </w:numPr>
      </w:pPr>
      <w:r w:rsidRPr="0075656F">
        <w:t xml:space="preserve">dodání </w:t>
      </w:r>
      <w:r w:rsidR="007359E9" w:rsidRPr="0075656F">
        <w:t xml:space="preserve">již pořízených </w:t>
      </w:r>
      <w:r w:rsidRPr="0075656F">
        <w:t xml:space="preserve">dat </w:t>
      </w:r>
      <w:r w:rsidR="0026150A" w:rsidRPr="0075656F">
        <w:t xml:space="preserve">za </w:t>
      </w:r>
      <w:r w:rsidR="00701510" w:rsidRPr="0075656F">
        <w:t>dobu</w:t>
      </w:r>
      <w:r w:rsidR="0026150A" w:rsidRPr="0075656F">
        <w:t xml:space="preserve"> </w:t>
      </w:r>
      <w:r w:rsidR="007359E9" w:rsidRPr="0075656F">
        <w:t>nejméně od dubna 2020</w:t>
      </w:r>
      <w:r w:rsidR="00217C28" w:rsidRPr="0075656F">
        <w:t xml:space="preserve"> do uzavření Smlouvy;</w:t>
      </w:r>
      <w:r w:rsidR="00BD288B" w:rsidRPr="0075656F">
        <w:t xml:space="preserve"> a</w:t>
      </w:r>
    </w:p>
    <w:p w14:paraId="75A326D6" w14:textId="66E790D0" w:rsidR="00DB7B55" w:rsidRPr="0075656F" w:rsidRDefault="00EE0C64" w:rsidP="00DB7B55">
      <w:pPr>
        <w:pStyle w:val="Odstavecseseznamem"/>
        <w:numPr>
          <w:ilvl w:val="2"/>
          <w:numId w:val="2"/>
        </w:numPr>
      </w:pPr>
      <w:r w:rsidRPr="0075656F">
        <w:t xml:space="preserve">dodávání </w:t>
      </w:r>
      <w:r w:rsidR="00E238E1" w:rsidRPr="0075656F">
        <w:t xml:space="preserve">dat </w:t>
      </w:r>
      <w:r w:rsidR="008F065E" w:rsidRPr="0075656F">
        <w:t xml:space="preserve">po uzavření Smlouvy, a to na základě </w:t>
      </w:r>
      <w:r w:rsidR="00467BB0" w:rsidRPr="0075656F">
        <w:t>jednotlivých dílčích objednávek Objednatele</w:t>
      </w:r>
      <w:r w:rsidR="00180F55" w:rsidRPr="0075656F">
        <w:t xml:space="preserve">, přičemž </w:t>
      </w:r>
      <w:r w:rsidR="00F61D6C" w:rsidRPr="0075656F">
        <w:t xml:space="preserve">Objednatel je oprávněn </w:t>
      </w:r>
      <w:r w:rsidR="00BB25C1" w:rsidRPr="0075656F">
        <w:t xml:space="preserve">požadovat zařazení i vlastních otázek v rozsahu do </w:t>
      </w:r>
      <w:r w:rsidR="00B80D6E">
        <w:t>3</w:t>
      </w:r>
      <w:r w:rsidR="00360EAA" w:rsidRPr="0075656F">
        <w:t>0</w:t>
      </w:r>
      <w:r w:rsidR="00BB25C1" w:rsidRPr="0075656F">
        <w:t xml:space="preserve"> minut, </w:t>
      </w:r>
      <w:r w:rsidR="00A140C8" w:rsidRPr="0075656F">
        <w:t xml:space="preserve">bude-li požadavek uplatněn nejméně </w:t>
      </w:r>
      <w:r w:rsidR="00865DC5" w:rsidRPr="0075656F">
        <w:t>20</w:t>
      </w:r>
      <w:r w:rsidR="00A140C8" w:rsidRPr="0075656F">
        <w:t xml:space="preserve"> pracovních dnů </w:t>
      </w:r>
      <w:r w:rsidR="00920486" w:rsidRPr="0075656F">
        <w:t>přede dnem zahájení dané vlny šetření</w:t>
      </w:r>
      <w:r w:rsidR="00A26655" w:rsidRPr="0075656F">
        <w:t>.</w:t>
      </w:r>
    </w:p>
    <w:p w14:paraId="006AE90B" w14:textId="2B4B03EE" w:rsidR="00DB7B55" w:rsidRPr="00B80D6E" w:rsidRDefault="00706ACE" w:rsidP="00DB7B55">
      <w:pPr>
        <w:pStyle w:val="Odstavecseseznamem"/>
      </w:pPr>
      <w:r w:rsidRPr="00B80D6E">
        <w:t>Data musí umožňovat časové srovnání (tj. zachycení změn v řádu jednotek měsíců), kauzální analýzy a ověřování longitudinálních modelů (tj. vycházející z opakovaného měření na</w:t>
      </w:r>
      <w:r w:rsidR="00B80D6E" w:rsidRPr="00B80D6E">
        <w:t> </w:t>
      </w:r>
      <w:r w:rsidRPr="00B80D6E">
        <w:t>individuální úrovni), a to za období od počátku pandemie (tj. alespoň od dubna 2020) do dané vlny šetření</w:t>
      </w:r>
      <w:r w:rsidR="00DB7B55" w:rsidRPr="00B80D6E">
        <w:t>.</w:t>
      </w:r>
    </w:p>
    <w:p w14:paraId="5DE70E7B" w14:textId="2721BEF9" w:rsidR="00706ACE" w:rsidRDefault="00706ACE" w:rsidP="00DB7B55">
      <w:pPr>
        <w:pStyle w:val="Odstavecseseznamem"/>
        <w:keepNext/>
      </w:pPr>
      <w:r>
        <w:t xml:space="preserve">Data musí zahrnovat </w:t>
      </w:r>
      <w:r w:rsidR="0075656F" w:rsidRPr="0075656F">
        <w:t>kvantitativní i kvalitativní údaje a pokrývat alespoň následující oblasti</w:t>
      </w:r>
      <w:r>
        <w:t>:</w:t>
      </w:r>
    </w:p>
    <w:p w14:paraId="258B50E9" w14:textId="77777777" w:rsidR="0075656F" w:rsidRDefault="0075656F" w:rsidP="0075656F">
      <w:pPr>
        <w:pStyle w:val="Odstavecseseznamem"/>
        <w:numPr>
          <w:ilvl w:val="2"/>
          <w:numId w:val="5"/>
        </w:numPr>
      </w:pPr>
      <w:r>
        <w:t>epidemiologicky významné chování respondentů;</w:t>
      </w:r>
    </w:p>
    <w:p w14:paraId="6CABCC17" w14:textId="77777777" w:rsidR="0075656F" w:rsidRDefault="0075656F" w:rsidP="0075656F">
      <w:pPr>
        <w:pStyle w:val="Odstavecseseznamem"/>
        <w:numPr>
          <w:ilvl w:val="2"/>
          <w:numId w:val="5"/>
        </w:numPr>
      </w:pPr>
      <w:r>
        <w:t>chování a prožívání v kontextu invaze Ukrajiny;</w:t>
      </w:r>
    </w:p>
    <w:p w14:paraId="15C17935" w14:textId="58740B2B" w:rsidR="0075656F" w:rsidRDefault="0075656F" w:rsidP="0075656F">
      <w:pPr>
        <w:pStyle w:val="Odstavecseseznamem"/>
        <w:numPr>
          <w:ilvl w:val="2"/>
          <w:numId w:val="5"/>
        </w:numPr>
      </w:pPr>
      <w:r>
        <w:t>psychologické aspekty respondentů, a to alespoň v rozsahu dotazníku osobnosti, hodnotového dotazníku a emocionality;</w:t>
      </w:r>
      <w:r w:rsidR="0046093B">
        <w:t xml:space="preserve"> a</w:t>
      </w:r>
    </w:p>
    <w:p w14:paraId="3A539AA1" w14:textId="2FC9A076" w:rsidR="0075656F" w:rsidRDefault="0075656F" w:rsidP="0075656F">
      <w:pPr>
        <w:pStyle w:val="Odstavecseseznamem"/>
        <w:numPr>
          <w:ilvl w:val="2"/>
          <w:numId w:val="5"/>
        </w:numPr>
      </w:pPr>
      <w:r>
        <w:t>politologická hlediska, a to alespoň v rozsahu politické kultury a volebního chování.</w:t>
      </w:r>
    </w:p>
    <w:p w14:paraId="2116609A" w14:textId="5E216D54" w:rsidR="00706ACE" w:rsidRDefault="00706ACE" w:rsidP="00A4379A">
      <w:pPr>
        <w:pStyle w:val="Odstavecseseznamem"/>
        <w:keepNext/>
      </w:pPr>
      <w:r>
        <w:t>Požadavky na data, resp. jejich sběr, jsou následující:</w:t>
      </w:r>
    </w:p>
    <w:p w14:paraId="7284C47E" w14:textId="77777777" w:rsidR="00706ACE" w:rsidRDefault="00706ACE" w:rsidP="00706ACE">
      <w:pPr>
        <w:pStyle w:val="Odstavecseseznamem"/>
        <w:numPr>
          <w:ilvl w:val="2"/>
          <w:numId w:val="4"/>
        </w:numPr>
      </w:pPr>
      <w:r>
        <w:t>cílovou populací šetření jsou dospělí obyvatelé České republiky;</w:t>
      </w:r>
    </w:p>
    <w:p w14:paraId="6A72F9BA" w14:textId="332669A0" w:rsidR="00706ACE" w:rsidRDefault="00706ACE" w:rsidP="00706ACE">
      <w:pPr>
        <w:pStyle w:val="Odstavecseseznamem"/>
        <w:numPr>
          <w:ilvl w:val="2"/>
          <w:numId w:val="2"/>
        </w:numPr>
      </w:pPr>
      <w:r>
        <w:t xml:space="preserve">šetření má panelový charakter (tj. opakované dotazování panelu stejných jednotlivců) s účastí alespoň 1 </w:t>
      </w:r>
      <w:r w:rsidR="00CC4031">
        <w:t>0</w:t>
      </w:r>
      <w:r>
        <w:t>00 jednotlivců;</w:t>
      </w:r>
    </w:p>
    <w:p w14:paraId="57E33A66" w14:textId="77777777" w:rsidR="00706ACE" w:rsidRPr="00703832" w:rsidRDefault="00706ACE" w:rsidP="00706ACE">
      <w:pPr>
        <w:pStyle w:val="Odstavecseseznamem"/>
        <w:numPr>
          <w:ilvl w:val="2"/>
          <w:numId w:val="2"/>
        </w:numPr>
      </w:pPr>
      <w:r w:rsidRPr="00703832">
        <w:t>data pokrývají dosavadní období pandemie (od alespoň dubna 2020);</w:t>
      </w:r>
    </w:p>
    <w:p w14:paraId="43442F20" w14:textId="54E539C7" w:rsidR="00706ACE" w:rsidRPr="00703832" w:rsidRDefault="00706ACE" w:rsidP="00706ACE">
      <w:pPr>
        <w:pStyle w:val="Odstavecseseznamem"/>
        <w:numPr>
          <w:ilvl w:val="2"/>
          <w:numId w:val="2"/>
        </w:numPr>
      </w:pPr>
      <w:r w:rsidRPr="00703832">
        <w:t xml:space="preserve">jedná se o data s frekvencí alespoň </w:t>
      </w:r>
      <w:r w:rsidR="00923565" w:rsidRPr="00703832">
        <w:t>1</w:t>
      </w:r>
      <w:r w:rsidRPr="00703832">
        <w:t xml:space="preserve"> vln</w:t>
      </w:r>
      <w:r w:rsidR="00923565" w:rsidRPr="00703832">
        <w:t>y v kalendářním roce</w:t>
      </w:r>
      <w:r w:rsidRPr="00703832">
        <w:t>;</w:t>
      </w:r>
    </w:p>
    <w:p w14:paraId="29D0B0D3" w14:textId="660D8CFC" w:rsidR="00706ACE" w:rsidRPr="00703832" w:rsidRDefault="00706ACE" w:rsidP="00706ACE">
      <w:pPr>
        <w:pStyle w:val="Odstavecseseznamem"/>
        <w:numPr>
          <w:ilvl w:val="2"/>
          <w:numId w:val="2"/>
        </w:numPr>
      </w:pPr>
      <w:r w:rsidRPr="00703832">
        <w:t>šetření splňuje nároky na</w:t>
      </w:r>
      <w:r w:rsidR="00AA0423" w:rsidRPr="00703832">
        <w:t xml:space="preserve"> </w:t>
      </w:r>
      <w:r w:rsidRPr="00703832">
        <w:t>reprezenta</w:t>
      </w:r>
      <w:r w:rsidR="00C252C6" w:rsidRPr="00703832">
        <w:t>ti</w:t>
      </w:r>
      <w:r w:rsidRPr="00703832">
        <w:t>v</w:t>
      </w:r>
      <w:r w:rsidR="00C252C6" w:rsidRPr="00703832">
        <w:t>nost</w:t>
      </w:r>
      <w:r w:rsidRPr="00703832">
        <w:t xml:space="preserve"> cílové populace z hlediska základních sociodemografických charakteristik;</w:t>
      </w:r>
      <w:r w:rsidR="00BE433C" w:rsidRPr="00703832">
        <w:t xml:space="preserve"> a</w:t>
      </w:r>
    </w:p>
    <w:p w14:paraId="461C4C18" w14:textId="77777777" w:rsidR="00706ACE" w:rsidRPr="00703832" w:rsidRDefault="00706ACE" w:rsidP="00706ACE">
      <w:pPr>
        <w:pStyle w:val="Odstavecseseznamem"/>
        <w:numPr>
          <w:ilvl w:val="2"/>
          <w:numId w:val="2"/>
        </w:numPr>
      </w:pPr>
      <w:r w:rsidRPr="00703832">
        <w:t>šetření poskytuje sociodemografický a socioekonomický profil zúčastněných jednotlivců k počátku šetření (tj. alespoň od dubna 2020) a pravidelně aktualizovaný.</w:t>
      </w:r>
    </w:p>
    <w:p w14:paraId="068FECAC" w14:textId="75F0F526" w:rsidR="00B877B5" w:rsidRDefault="009227EE" w:rsidP="00B368B0">
      <w:pPr>
        <w:pStyle w:val="Odstavecseseznamem"/>
        <w:keepNext/>
      </w:pPr>
      <w:r>
        <w:t>Výsledkem činnosti Dodavatele bude pro každou z vln šetření</w:t>
      </w:r>
    </w:p>
    <w:p w14:paraId="184E5FEE" w14:textId="13C6223C" w:rsidR="002015EB" w:rsidRPr="00703832" w:rsidRDefault="002015EB" w:rsidP="002015EB">
      <w:pPr>
        <w:pStyle w:val="Odstavecseseznamem"/>
        <w:numPr>
          <w:ilvl w:val="2"/>
          <w:numId w:val="2"/>
        </w:numPr>
      </w:pPr>
      <w:r w:rsidRPr="00703832">
        <w:t>technická zpráva z</w:t>
      </w:r>
      <w:r w:rsidR="00F66BDE" w:rsidRPr="00703832">
        <w:t> </w:t>
      </w:r>
      <w:r w:rsidRPr="00703832">
        <w:t>výzkumu</w:t>
      </w:r>
      <w:r w:rsidR="00F66BDE" w:rsidRPr="00703832">
        <w:t>;</w:t>
      </w:r>
    </w:p>
    <w:p w14:paraId="37F9AE10" w14:textId="4CEAF20F" w:rsidR="009227EE" w:rsidRPr="00703832" w:rsidRDefault="002015EB" w:rsidP="002015EB">
      <w:pPr>
        <w:pStyle w:val="Odstavecseseznamem"/>
        <w:numPr>
          <w:ilvl w:val="2"/>
          <w:numId w:val="2"/>
        </w:numPr>
      </w:pPr>
      <w:r w:rsidRPr="00703832">
        <w:t>datový soubor (</w:t>
      </w:r>
      <w:r w:rsidR="00BD3CC6" w:rsidRPr="00703832">
        <w:t xml:space="preserve">pro šetření po uzavření Smlouvy </w:t>
      </w:r>
      <w:r w:rsidRPr="00703832">
        <w:t xml:space="preserve">dle </w:t>
      </w:r>
      <w:proofErr w:type="spellStart"/>
      <w:r w:rsidRPr="00703832">
        <w:t>datamapy</w:t>
      </w:r>
      <w:proofErr w:type="spellEnd"/>
      <w:r w:rsidRPr="00703832">
        <w:t xml:space="preserve"> schválené Objednatelem</w:t>
      </w:r>
      <w:r w:rsidR="000334D7" w:rsidRPr="00703832">
        <w:t xml:space="preserve"> – předpoklad SPSS a M</w:t>
      </w:r>
      <w:r w:rsidR="00861E9C" w:rsidRPr="00703832">
        <w:t>icrosoft</w:t>
      </w:r>
      <w:r w:rsidR="000334D7" w:rsidRPr="00703832">
        <w:t xml:space="preserve"> Excel</w:t>
      </w:r>
      <w:r w:rsidRPr="00703832">
        <w:t>)</w:t>
      </w:r>
      <w:r w:rsidR="00F66BDE" w:rsidRPr="00703832">
        <w:t>; a</w:t>
      </w:r>
    </w:p>
    <w:p w14:paraId="545B3B82" w14:textId="07606575" w:rsidR="00F66BDE" w:rsidRPr="00703832" w:rsidRDefault="00703523" w:rsidP="002015EB">
      <w:pPr>
        <w:pStyle w:val="Odstavecseseznamem"/>
        <w:numPr>
          <w:ilvl w:val="2"/>
          <w:numId w:val="2"/>
        </w:numPr>
      </w:pPr>
      <w:r w:rsidRPr="00703832">
        <w:t>proměnné s post-stratifikačními vahami pro jednotlivé respondenty z dané vlny</w:t>
      </w:r>
      <w:r w:rsidR="002A659D" w:rsidRPr="00703832">
        <w:t>.</w:t>
      </w:r>
    </w:p>
    <w:p w14:paraId="2282F640" w14:textId="6627A4A3" w:rsidR="00727A2F" w:rsidRDefault="000F79D2" w:rsidP="00020479">
      <w:pPr>
        <w:pStyle w:val="Nadpis1"/>
      </w:pPr>
      <w:r>
        <w:lastRenderedPageBreak/>
        <w:t>Provádění předmětu Smlouvy</w:t>
      </w:r>
    </w:p>
    <w:p w14:paraId="70BF22F7" w14:textId="2C1089BD" w:rsidR="00FC0C0D" w:rsidRPr="00FC0C0D" w:rsidRDefault="00FC0C0D" w:rsidP="00FC0C0D">
      <w:pPr>
        <w:pStyle w:val="Odstavecseseznamem"/>
      </w:pPr>
      <w:r>
        <w:t xml:space="preserve">Dodavatel </w:t>
      </w:r>
      <w:r w:rsidRPr="00FC0C0D">
        <w:t xml:space="preserve">je povinen provádět </w:t>
      </w:r>
      <w:r>
        <w:t xml:space="preserve">předmět Smlouvy </w:t>
      </w:r>
      <w:r w:rsidRPr="00FC0C0D">
        <w:t>řádně a včas, odborně</w:t>
      </w:r>
      <w:r>
        <w:t>,</w:t>
      </w:r>
      <w:r w:rsidRPr="00FC0C0D">
        <w:t xml:space="preserve"> s náležitou pečlivostí</w:t>
      </w:r>
      <w:r>
        <w:t xml:space="preserve"> a</w:t>
      </w:r>
      <w:r w:rsidRPr="00FC0C0D">
        <w:t xml:space="preserve"> poctivě a podle pokynů </w:t>
      </w:r>
      <w:r>
        <w:t>Objednatele</w:t>
      </w:r>
      <w:r w:rsidRPr="00FC0C0D">
        <w:t xml:space="preserve">, této Smlouvy a příslušné </w:t>
      </w:r>
      <w:r w:rsidR="00DE11A5">
        <w:t>O</w:t>
      </w:r>
      <w:r w:rsidRPr="00FC0C0D">
        <w:t>bjednávky.</w:t>
      </w:r>
    </w:p>
    <w:p w14:paraId="74C1835F" w14:textId="4771EBE2" w:rsidR="00E01AD5" w:rsidRDefault="00E01AD5" w:rsidP="008E774D">
      <w:pPr>
        <w:pStyle w:val="Odstavecseseznamem"/>
      </w:pPr>
      <w:r>
        <w:t xml:space="preserve">Dodavatel dodá již pořízená data za </w:t>
      </w:r>
      <w:r w:rsidRPr="00703832">
        <w:t xml:space="preserve">dobu nejméně od dubna 2020 do uzavření Smlouvy nejpozději do </w:t>
      </w:r>
      <w:r w:rsidR="00270A4B" w:rsidRPr="00703832">
        <w:t>6</w:t>
      </w:r>
      <w:r w:rsidR="00A41347" w:rsidRPr="00703832">
        <w:t>0</w:t>
      </w:r>
      <w:r w:rsidRPr="00703832">
        <w:t xml:space="preserve"> pracovních dnů ode dne uzavření Smlouvy. </w:t>
      </w:r>
      <w:r w:rsidR="00672CEB" w:rsidRPr="00703832">
        <w:t>O předání dat se</w:t>
      </w:r>
      <w:r w:rsidR="00672CEB" w:rsidRPr="00D14979">
        <w:t xml:space="preserve"> pořídí </w:t>
      </w:r>
      <w:r w:rsidR="003A5CE8" w:rsidRPr="00D14979">
        <w:t>předávací</w:t>
      </w:r>
      <w:r w:rsidR="003A5CE8">
        <w:t xml:space="preserve"> protokol, ve kterém si Smluvní strany potvrdí předání a převzetí dat.</w:t>
      </w:r>
    </w:p>
    <w:p w14:paraId="2A0A58C1" w14:textId="4A96CF8A" w:rsidR="0055773E" w:rsidRDefault="0055773E" w:rsidP="0055773E">
      <w:pPr>
        <w:pStyle w:val="Odstavecseseznamem"/>
      </w:pPr>
      <w:r>
        <w:t>D</w:t>
      </w:r>
      <w:r w:rsidR="00E01AD5">
        <w:t>odávání dat po uzavření Smlouvy</w:t>
      </w:r>
      <w:r>
        <w:t xml:space="preserve"> bude probíhat </w:t>
      </w:r>
      <w:r w:rsidR="00E01AD5">
        <w:t xml:space="preserve">na základě jednotlivých dílčích </w:t>
      </w:r>
      <w:r>
        <w:t xml:space="preserve">písemných </w:t>
      </w:r>
      <w:r w:rsidR="00E01AD5">
        <w:t>objednávek Objednatele</w:t>
      </w:r>
      <w:r w:rsidR="00725578">
        <w:t xml:space="preserve">, </w:t>
      </w:r>
      <w:r w:rsidR="00882170">
        <w:t xml:space="preserve">přičemž </w:t>
      </w:r>
      <w:r w:rsidR="00725578">
        <w:t>Objednatel je oprávněn objednat i data z více vln šetření jednou objednávkou (dále jen jako „</w:t>
      </w:r>
      <w:r w:rsidR="00725578" w:rsidRPr="00725578">
        <w:rPr>
          <w:b/>
          <w:bCs/>
        </w:rPr>
        <w:t>Objednávka</w:t>
      </w:r>
      <w:r w:rsidR="00725578">
        <w:t>“)</w:t>
      </w:r>
      <w:r>
        <w:t>.</w:t>
      </w:r>
      <w:r w:rsidR="00376C2B">
        <w:t xml:space="preserve"> </w:t>
      </w:r>
      <w:r w:rsidR="00376C2B" w:rsidRPr="00376C2B">
        <w:t xml:space="preserve">O předání dat </w:t>
      </w:r>
      <w:r w:rsidR="00376C2B">
        <w:t xml:space="preserve">z každé vlny šetření </w:t>
      </w:r>
      <w:r w:rsidR="00376C2B" w:rsidRPr="00376C2B">
        <w:t>se pořídí předávací protokol, ve kterém si Smluvní strany potvrdí předání a převzetí dat.</w:t>
      </w:r>
    </w:p>
    <w:p w14:paraId="5DDA9797" w14:textId="0138AA1F" w:rsidR="009F4A62" w:rsidRDefault="009F4A62" w:rsidP="00275DE4">
      <w:pPr>
        <w:pStyle w:val="Odstavecseseznamem"/>
        <w:keepNext/>
      </w:pPr>
      <w:r>
        <w:t xml:space="preserve">Smluvní strany pověřily </w:t>
      </w:r>
      <w:r w:rsidR="00D00FC2">
        <w:t xml:space="preserve">zajištěním </w:t>
      </w:r>
      <w:r>
        <w:t>provádění předmětu Smlouvy</w:t>
      </w:r>
      <w:r w:rsidR="009815B1">
        <w:t xml:space="preserve"> (řídicí odpovědné osoby)</w:t>
      </w:r>
      <w:r>
        <w:t xml:space="preserve"> tyto osoby</w:t>
      </w:r>
    </w:p>
    <w:p w14:paraId="25F67564" w14:textId="77777777" w:rsidR="009F4A62" w:rsidRDefault="009F4A62" w:rsidP="00275DE4">
      <w:pPr>
        <w:pStyle w:val="Odstavecseseznamem"/>
        <w:keepNext/>
        <w:numPr>
          <w:ilvl w:val="2"/>
          <w:numId w:val="2"/>
        </w:numPr>
      </w:pPr>
      <w:r>
        <w:t>za Objednatele</w:t>
      </w:r>
    </w:p>
    <w:p w14:paraId="1318B672" w14:textId="4C56F51B" w:rsidR="004329DB" w:rsidRDefault="008619A3" w:rsidP="004329DB">
      <w:pPr>
        <w:pStyle w:val="Odstavecseseznamem"/>
        <w:numPr>
          <w:ilvl w:val="0"/>
          <w:numId w:val="0"/>
        </w:numPr>
        <w:ind w:left="1418"/>
      </w:pPr>
      <w:proofErr w:type="spellStart"/>
      <w:r>
        <w:t>xxx</w:t>
      </w:r>
      <w:proofErr w:type="spellEnd"/>
    </w:p>
    <w:p w14:paraId="21A93762" w14:textId="28C65691" w:rsidR="009F4A62" w:rsidRDefault="009F4A62" w:rsidP="00275DE4">
      <w:pPr>
        <w:pStyle w:val="Odstavecseseznamem"/>
        <w:keepNext/>
        <w:numPr>
          <w:ilvl w:val="2"/>
          <w:numId w:val="2"/>
        </w:numPr>
      </w:pPr>
      <w:r>
        <w:t>za</w:t>
      </w:r>
      <w:r w:rsidR="00275DE4">
        <w:t xml:space="preserve"> </w:t>
      </w:r>
      <w:r w:rsidR="006C00B3">
        <w:t>Dodavatele</w:t>
      </w:r>
    </w:p>
    <w:p w14:paraId="73BE7DD8" w14:textId="4EF860B2" w:rsidR="009F4A62" w:rsidRDefault="008619A3" w:rsidP="00275DE4">
      <w:pPr>
        <w:pStyle w:val="Odstavecseseznamem"/>
        <w:numPr>
          <w:ilvl w:val="0"/>
          <w:numId w:val="0"/>
        </w:numPr>
        <w:ind w:left="1418"/>
      </w:pPr>
      <w:proofErr w:type="spellStart"/>
      <w:r>
        <w:t>xxx</w:t>
      </w:r>
      <w:proofErr w:type="spellEnd"/>
    </w:p>
    <w:p w14:paraId="6A628CC7" w14:textId="77777777" w:rsidR="004D6120" w:rsidRDefault="007E6ED4" w:rsidP="00BE4F81">
      <w:pPr>
        <w:pStyle w:val="Odstavecseseznamem"/>
        <w:numPr>
          <w:ilvl w:val="0"/>
          <w:numId w:val="0"/>
        </w:numPr>
        <w:ind w:left="709"/>
      </w:pPr>
      <w:r>
        <w:t>Změn</w:t>
      </w:r>
      <w:r w:rsidR="004D6120">
        <w:t>u</w:t>
      </w:r>
      <w:r>
        <w:t xml:space="preserve"> pověřené osoby </w:t>
      </w:r>
      <w:r w:rsidR="004D6120">
        <w:t>jsou si Smluvní strany povinny písemně oznámit s dostatečným předstihem.</w:t>
      </w:r>
    </w:p>
    <w:p w14:paraId="71A7A3EA" w14:textId="77777777" w:rsidR="00334633" w:rsidRPr="00D14979" w:rsidRDefault="00334633" w:rsidP="00334633">
      <w:pPr>
        <w:pStyle w:val="Odstavecseseznamem"/>
      </w:pPr>
      <w:r w:rsidRPr="00D14979">
        <w:t>Dodavatel je při provádění předmětu Smlouvy</w:t>
      </w:r>
    </w:p>
    <w:p w14:paraId="31B15BF0" w14:textId="77777777" w:rsidR="00334633" w:rsidRPr="00D14979" w:rsidRDefault="00334633" w:rsidP="000D5CBC">
      <w:pPr>
        <w:pStyle w:val="Odstavecseseznamem"/>
        <w:numPr>
          <w:ilvl w:val="2"/>
          <w:numId w:val="2"/>
        </w:numPr>
      </w:pPr>
      <w:r w:rsidRPr="00D14979">
        <w:t>povinen ve smyslu ustanovení § 2 písm. e) zákona č. 320/2001 Sb., o finanční kontrole ve veřejné správě a o změně některých zákonů (zákon o finanční kontrole), ve znění pozdějších předpisů, spolupůsobit při výkonu finanční kontroly. Dodavatel se zavazuje ve stejném rozsahu spolupůsobit a umožnit kontrolu ze strany zřizovatele Objednatele – Akademie věd ČR. Dodavatel bere na vědomí, že je povinen obdobnou povinností smluvně zavázat také své poddodavatele, které bude využívat k zajištění provádění Díla dle Smlouvy. Dodavatel je v rámci kontroly zejména povinen:</w:t>
      </w:r>
    </w:p>
    <w:p w14:paraId="7C20CFEA" w14:textId="77777777" w:rsidR="00334633" w:rsidRPr="00D14979" w:rsidRDefault="00334633" w:rsidP="002C29DE">
      <w:pPr>
        <w:pStyle w:val="Odstavecseseznamem"/>
        <w:numPr>
          <w:ilvl w:val="3"/>
          <w:numId w:val="2"/>
        </w:numPr>
      </w:pPr>
      <w:r w:rsidRPr="00D14979">
        <w:t>vytvořit podmínky pro provedení kontroly, umožnit kontrolující osobě výkon jejích oprávnění stanovených příslušnou legislativou a poskytovat k tomu potřebnou součinnost osobně se zúčastnit a zdržet se jednání a činností, které by mohly ohrozit její řádný průběh;</w:t>
      </w:r>
    </w:p>
    <w:p w14:paraId="11D53A06" w14:textId="77777777" w:rsidR="00334633" w:rsidRPr="00D14979" w:rsidRDefault="00334633" w:rsidP="000D5CBC">
      <w:pPr>
        <w:pStyle w:val="Odstavecseseznamem"/>
        <w:numPr>
          <w:ilvl w:val="3"/>
          <w:numId w:val="2"/>
        </w:numPr>
      </w:pPr>
      <w:r w:rsidRPr="00D14979">
        <w:t>navrhnout nejbližší možný termín pro provedení kontroly v případě, že si Dodavatel vyžádá náhradní termín s tím, že Dodavatel je povinen navrhnout náhradní termín tak, aby se kontrola uskutečnila nejpozději do 7 (sedmi) kalendářních dnů ode dne navrhovaného kontrolující osobou;</w:t>
      </w:r>
    </w:p>
    <w:p w14:paraId="3C1FAEF4" w14:textId="77777777" w:rsidR="00334633" w:rsidRPr="00D14979" w:rsidRDefault="00334633" w:rsidP="000D5CBC">
      <w:pPr>
        <w:pStyle w:val="Odstavecseseznamem"/>
        <w:numPr>
          <w:ilvl w:val="3"/>
          <w:numId w:val="2"/>
        </w:numPr>
      </w:pPr>
      <w:r w:rsidRPr="00D14979">
        <w:t>seznámit členy kontrolní skupiny s bezpečnostními předpisy, které se vztahují ke kontrolovaným objektům a které jsou tyto osoby povinny v průběhu kontroly dodržovat;</w:t>
      </w:r>
    </w:p>
    <w:p w14:paraId="26879804" w14:textId="77777777" w:rsidR="00334633" w:rsidRPr="00D14979" w:rsidRDefault="00334633" w:rsidP="000D5CBC">
      <w:pPr>
        <w:pStyle w:val="Odstavecseseznamem"/>
        <w:numPr>
          <w:ilvl w:val="3"/>
          <w:numId w:val="2"/>
        </w:numPr>
      </w:pPr>
      <w:r w:rsidRPr="00D14979">
        <w:t>předložit kontrolní skupině na vyžádání dokumenty o kontrolách jak fyzických, tak finančních, které provedly jiné kontrolní orgány;</w:t>
      </w:r>
    </w:p>
    <w:p w14:paraId="3ADF8EF8" w14:textId="77777777" w:rsidR="00334633" w:rsidRPr="00D14979" w:rsidRDefault="00334633" w:rsidP="000D5CBC">
      <w:pPr>
        <w:pStyle w:val="Odstavecseseznamem"/>
        <w:numPr>
          <w:ilvl w:val="3"/>
          <w:numId w:val="2"/>
        </w:numPr>
      </w:pPr>
      <w:r w:rsidRPr="00D14979">
        <w:lastRenderedPageBreak/>
        <w:t>podepsat zápis o provedení kontroly;</w:t>
      </w:r>
    </w:p>
    <w:p w14:paraId="2D7C9ECE" w14:textId="20D05C62" w:rsidR="00334633" w:rsidRPr="00D14979" w:rsidRDefault="00334633" w:rsidP="000D5CBC">
      <w:pPr>
        <w:pStyle w:val="Odstavecseseznamem"/>
        <w:numPr>
          <w:ilvl w:val="3"/>
          <w:numId w:val="2"/>
        </w:numPr>
      </w:pPr>
      <w:r w:rsidRPr="00D14979">
        <w:t>umožnit kontrolní skupině vstup na pozemek, do každé provozní budovy, místnosti a místa včetně dopravních prostředků a přepravních obalů, přístup k</w:t>
      </w:r>
      <w:r w:rsidR="00C340F6">
        <w:t> </w:t>
      </w:r>
      <w:r w:rsidRPr="00D14979">
        <w:t>účetním písemnostem, záznamům a informacím na nosičích dat v rozsahu nezbytně nutném pro dosažení cíle kontroly; a tato povinnost se rovněž týká obydlí, které kontrolovaná osoba užívá pro podnikatelskou činnost;</w:t>
      </w:r>
    </w:p>
    <w:p w14:paraId="20E50F18" w14:textId="432D01ED" w:rsidR="00334633" w:rsidRPr="00D14979" w:rsidRDefault="00334633" w:rsidP="000D5CBC">
      <w:pPr>
        <w:pStyle w:val="Odstavecseseznamem"/>
        <w:numPr>
          <w:ilvl w:val="3"/>
          <w:numId w:val="2"/>
        </w:numPr>
      </w:pPr>
      <w:r w:rsidRPr="00D14979">
        <w:t>předložit kontrolní skupině ve stanovených lhůtách vyžádané doklady a</w:t>
      </w:r>
      <w:r w:rsidR="00C340F6">
        <w:t> </w:t>
      </w:r>
      <w:r w:rsidRPr="00D14979">
        <w:t>poskytnout informace k předmětu kontroly;</w:t>
      </w:r>
    </w:p>
    <w:p w14:paraId="0E80BF6C" w14:textId="77777777" w:rsidR="00334633" w:rsidRPr="00D14979" w:rsidRDefault="00334633" w:rsidP="000D5CBC">
      <w:pPr>
        <w:pStyle w:val="Odstavecseseznamem"/>
        <w:numPr>
          <w:ilvl w:val="3"/>
          <w:numId w:val="2"/>
        </w:numPr>
      </w:pPr>
      <w:r w:rsidRPr="00D14979">
        <w:t>v nezbytném rozsahu, odpovídajícím povaze její činnosti a technickému vybavení, poskytnout materiální a technické zabezpečení pro výkon kontroly;</w:t>
      </w:r>
    </w:p>
    <w:p w14:paraId="7C3C5272" w14:textId="5EBAC584" w:rsidR="00334633" w:rsidRPr="00D14979" w:rsidRDefault="00334633" w:rsidP="00334633">
      <w:pPr>
        <w:pStyle w:val="Odstavecseseznamem"/>
        <w:numPr>
          <w:ilvl w:val="2"/>
          <w:numId w:val="2"/>
        </w:numPr>
      </w:pPr>
      <w:r w:rsidRPr="00D14979">
        <w:t>minimálně do konce roku 2035 poskytovat požadované informace a dokumentaci související s realizací Projektu zaměstnancům nebo zmocněncům pověřených orgánů (Ministerstva školství, mládeže a tělovýchovy ČR, Ministerstva pro místní rozvoj ČR, Ministerstva financí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3133D2CE" w14:textId="22C13E23" w:rsidR="00334633" w:rsidRPr="00D14979" w:rsidRDefault="00334633" w:rsidP="00334633">
      <w:pPr>
        <w:pStyle w:val="Odstavecseseznamem"/>
        <w:numPr>
          <w:ilvl w:val="2"/>
          <w:numId w:val="2"/>
        </w:numPr>
      </w:pPr>
      <w:r w:rsidRPr="00D14979">
        <w:t>archivovat originální vyhotovení Smlouvy, její dodatky, originály účetních dokladů a dalších dokladů vztahujících se k realizaci předmětu této Smlouvy po dobu 10 let od zániku závazku vyplývajícího ze Smlouvy, minimálně však do konce roku 2035, pokud právní předpisy nestanoví delší dobu k jejich uchování. Po tuto dobu je Dodavatel povinen umožnit osobám oprávněným k výkonu kontroly projektů provést kontrolu dokladů souvisejících s plněním Smlouvy.</w:t>
      </w:r>
    </w:p>
    <w:p w14:paraId="2FB7BE03" w14:textId="7DAE4477" w:rsidR="00E73199" w:rsidRDefault="003F7918" w:rsidP="00512AA9">
      <w:pPr>
        <w:pStyle w:val="Odstavecseseznamem"/>
        <w:keepNext/>
      </w:pPr>
      <w:r>
        <w:t>Dodavatel</w:t>
      </w:r>
      <w:r w:rsidR="00E73199">
        <w:t xml:space="preserve"> se zavazuje vynaložit přiměřené úsilí, které na něm lze spravedlivě požadovat, aby při </w:t>
      </w:r>
      <w:r w:rsidR="00F01425">
        <w:t>dodávání dat</w:t>
      </w:r>
    </w:p>
    <w:p w14:paraId="3701340F" w14:textId="77777777" w:rsidR="00E73199" w:rsidRDefault="00E73199" w:rsidP="001C184F">
      <w:pPr>
        <w:pStyle w:val="Odstavecseseznamem"/>
        <w:numPr>
          <w:ilvl w:val="2"/>
          <w:numId w:val="2"/>
        </w:numPr>
      </w:pPr>
      <w:r>
        <w:t>byla minimalizována uhlíková stopa;</w:t>
      </w:r>
    </w:p>
    <w:p w14:paraId="4436FB6A" w14:textId="77777777" w:rsidR="00E73199" w:rsidRDefault="00E73199" w:rsidP="001C184F">
      <w:pPr>
        <w:pStyle w:val="Odstavecseseznamem"/>
        <w:numPr>
          <w:ilvl w:val="2"/>
          <w:numId w:val="2"/>
        </w:numPr>
      </w:pPr>
      <w:r>
        <w:t>byly zachovány důstojné pracovní podmínky;</w:t>
      </w:r>
    </w:p>
    <w:p w14:paraId="0C57F4CB" w14:textId="77777777" w:rsidR="00E73199" w:rsidRDefault="00E73199" w:rsidP="001C184F">
      <w:pPr>
        <w:pStyle w:val="Odstavecseseznamem"/>
        <w:numPr>
          <w:ilvl w:val="2"/>
          <w:numId w:val="2"/>
        </w:numPr>
      </w:pPr>
      <w:r>
        <w:t>byly podpořeny osoby znevýhodněné na pracovním trhu;</w:t>
      </w:r>
    </w:p>
    <w:p w14:paraId="2556B6B6" w14:textId="77777777" w:rsidR="00E73199" w:rsidRDefault="00E73199" w:rsidP="001C184F">
      <w:pPr>
        <w:pStyle w:val="Odstavecseseznamem"/>
        <w:numPr>
          <w:ilvl w:val="2"/>
          <w:numId w:val="2"/>
        </w:numPr>
      </w:pPr>
      <w:r>
        <w:t>nebyla využita dětská práce;</w:t>
      </w:r>
    </w:p>
    <w:p w14:paraId="0AAC28FB" w14:textId="04F8213C" w:rsidR="00E73199" w:rsidRDefault="00E73199" w:rsidP="001C184F">
      <w:pPr>
        <w:pStyle w:val="Odstavecseseznamem"/>
        <w:numPr>
          <w:ilvl w:val="2"/>
          <w:numId w:val="2"/>
        </w:numPr>
      </w:pPr>
      <w:r>
        <w:t>byly zachovány férové podmínky v dodavatelském řetězci;</w:t>
      </w:r>
      <w:r w:rsidR="009512EF">
        <w:t xml:space="preserve"> a</w:t>
      </w:r>
    </w:p>
    <w:p w14:paraId="09ACD5E4" w14:textId="77777777" w:rsidR="00E73199" w:rsidRDefault="00E73199" w:rsidP="001C184F">
      <w:pPr>
        <w:pStyle w:val="Odstavecseseznamem"/>
        <w:numPr>
          <w:ilvl w:val="2"/>
          <w:numId w:val="2"/>
        </w:numPr>
      </w:pPr>
      <w:r>
        <w:t>bylo využito potenciálně vhodných inovací.</w:t>
      </w:r>
    </w:p>
    <w:p w14:paraId="3D3351C1" w14:textId="6E458FE5" w:rsidR="00334633" w:rsidRDefault="00EB71DD" w:rsidP="002C08CF">
      <w:pPr>
        <w:pStyle w:val="Odstavecseseznamem"/>
      </w:pPr>
      <w:r>
        <w:t>Písemné dokumenty</w:t>
      </w:r>
      <w:r w:rsidR="00E73199">
        <w:t>, které jsou podle této Smlouvy potřeba</w:t>
      </w:r>
      <w:r w:rsidR="00D26500">
        <w:t xml:space="preserve"> vyhotovit</w:t>
      </w:r>
      <w:r w:rsidR="00E73199">
        <w:t>, budou s ohledem na</w:t>
      </w:r>
      <w:r w:rsidR="00E80E7D">
        <w:t> </w:t>
      </w:r>
      <w:r w:rsidR="00E73199">
        <w:t>preferenci ochrany životního prostředí vyhotoveny elektronicky</w:t>
      </w:r>
      <w:r w:rsidR="008A4700">
        <w:t xml:space="preserve"> a, stanoví-li to Objednatel</w:t>
      </w:r>
      <w:r w:rsidR="00E64CF9">
        <w:t xml:space="preserve"> nebo nebude-li jejich vyhotovení pouze v elektronické podobě dostatečné</w:t>
      </w:r>
      <w:r w:rsidR="00234BED">
        <w:t xml:space="preserve"> </w:t>
      </w:r>
      <w:r w:rsidR="008A4700">
        <w:t>též</w:t>
      </w:r>
      <w:r w:rsidR="00E73199">
        <w:t xml:space="preserve"> v listinné podobě, a</w:t>
      </w:r>
      <w:r w:rsidR="00E80E7D">
        <w:t> </w:t>
      </w:r>
      <w:r w:rsidR="00E73199">
        <w:t>to na papíře, který byl vyroben v souladu se zásadami udržitelného lesního hospodaření (např. certifikační systém FSC).</w:t>
      </w:r>
    </w:p>
    <w:p w14:paraId="30FE0D78" w14:textId="25B10271" w:rsidR="00881E8A" w:rsidRDefault="00881E8A" w:rsidP="00881E8A">
      <w:pPr>
        <w:pStyle w:val="Nadpis1"/>
      </w:pPr>
      <w:r>
        <w:lastRenderedPageBreak/>
        <w:t>Doba a míst</w:t>
      </w:r>
      <w:r w:rsidR="00CA5979">
        <w:t>a</w:t>
      </w:r>
      <w:r>
        <w:t xml:space="preserve"> plnění</w:t>
      </w:r>
    </w:p>
    <w:p w14:paraId="3B8E0CA5" w14:textId="7880E4CF" w:rsidR="00881E8A" w:rsidRPr="00751665" w:rsidRDefault="00777C33" w:rsidP="009F4A62">
      <w:pPr>
        <w:pStyle w:val="Odstavecseseznamem"/>
      </w:pPr>
      <w:r>
        <w:t xml:space="preserve">Smlouva se uzavírá </w:t>
      </w:r>
      <w:r w:rsidRPr="002523D6">
        <w:rPr>
          <w:b/>
          <w:bCs/>
        </w:rPr>
        <w:t>na dobu neurčitou</w:t>
      </w:r>
      <w:r>
        <w:t>.</w:t>
      </w:r>
    </w:p>
    <w:p w14:paraId="182603DE" w14:textId="49ECDE02" w:rsidR="009F4A62" w:rsidRDefault="009F4A62" w:rsidP="009F4A62">
      <w:pPr>
        <w:pStyle w:val="Odstavecseseznamem"/>
      </w:pPr>
      <w:r>
        <w:t>Neurčí-li tato Smlouva</w:t>
      </w:r>
      <w:r w:rsidR="005A3C8D">
        <w:t xml:space="preserve"> nebo Objednávka</w:t>
      </w:r>
      <w:r>
        <w:t xml:space="preserve"> určitou lhůtu k plnění, je </w:t>
      </w:r>
      <w:r w:rsidR="00BB0F4C">
        <w:t>Dodavatel</w:t>
      </w:r>
      <w:r>
        <w:t xml:space="preserve"> povinen provádět plnění bez zbytečného odkladu.</w:t>
      </w:r>
    </w:p>
    <w:p w14:paraId="056F2AED" w14:textId="56CDA063" w:rsidR="009F4A62" w:rsidRDefault="009F4A62" w:rsidP="009F4A62">
      <w:pPr>
        <w:pStyle w:val="Odstavecseseznamem"/>
      </w:pPr>
      <w:r>
        <w:t xml:space="preserve">Zjistí-li Objednatel, že je </w:t>
      </w:r>
      <w:r w:rsidR="005B6270">
        <w:t>Dodavatel</w:t>
      </w:r>
      <w:r>
        <w:t xml:space="preserve"> v prodlení s plněním, je oprávněn požadovat okamžitou nápravu takové stavu.</w:t>
      </w:r>
    </w:p>
    <w:p w14:paraId="298ED20E" w14:textId="2F5283B5" w:rsidR="006A03F6" w:rsidRDefault="006A03F6" w:rsidP="00203F2C">
      <w:pPr>
        <w:pStyle w:val="Odstavecseseznamem"/>
      </w:pPr>
      <w:r>
        <w:t xml:space="preserve">Místem plnění je </w:t>
      </w:r>
      <w:r w:rsidRPr="006A03F6">
        <w:rPr>
          <w:b/>
          <w:bCs/>
        </w:rPr>
        <w:t>Česká republika</w:t>
      </w:r>
      <w:r>
        <w:t xml:space="preserve"> a pro osobní jednání mezi Smluvními stranami či předávání dat </w:t>
      </w:r>
      <w:r w:rsidR="00DD064C" w:rsidRPr="00B80D6E">
        <w:rPr>
          <w:b/>
          <w:bCs/>
        </w:rPr>
        <w:t>dislokované pracoviště Objednatele – pobočka Praha na adrese Hybernská 1000/8, Praha</w:t>
      </w:r>
      <w:r w:rsidR="00FA3661" w:rsidRPr="00B80D6E">
        <w:rPr>
          <w:b/>
          <w:bCs/>
        </w:rPr>
        <w:t> </w:t>
      </w:r>
      <w:r w:rsidR="00DD064C" w:rsidRPr="00B80D6E">
        <w:rPr>
          <w:b/>
          <w:bCs/>
        </w:rPr>
        <w:t>1 – Nové Město, PSČ 110 00</w:t>
      </w:r>
      <w:r w:rsidRPr="00B80D6E">
        <w:t>.</w:t>
      </w:r>
    </w:p>
    <w:p w14:paraId="6BA4BFB2" w14:textId="0708C0EC" w:rsidR="00035222" w:rsidRPr="00A8304E" w:rsidRDefault="00035222" w:rsidP="00035222">
      <w:pPr>
        <w:pStyle w:val="Nadpis1"/>
      </w:pPr>
      <w:r w:rsidRPr="00A8304E">
        <w:t>Odměna a platební podmínky</w:t>
      </w:r>
    </w:p>
    <w:p w14:paraId="184F7A6E" w14:textId="602B1265" w:rsidR="00C7073C" w:rsidRDefault="00D3677A" w:rsidP="00C14C8D">
      <w:pPr>
        <w:pStyle w:val="Odstavecseseznamem"/>
        <w:keepNext/>
        <w:spacing w:after="80"/>
      </w:pPr>
      <w:r>
        <w:t>O</w:t>
      </w:r>
      <w:r w:rsidR="00C221BF">
        <w:t xml:space="preserve">dměna </w:t>
      </w:r>
      <w:r w:rsidR="00C221BF" w:rsidRPr="008B2FE4">
        <w:t xml:space="preserve">za </w:t>
      </w:r>
      <w:r w:rsidR="00C7073C" w:rsidRPr="00E31A23">
        <w:rPr>
          <w:b/>
          <w:bCs/>
        </w:rPr>
        <w:t>dodání již pořízených dat</w:t>
      </w:r>
      <w:r w:rsidR="00C7073C" w:rsidRPr="00C7073C">
        <w:t xml:space="preserve"> za </w:t>
      </w:r>
      <w:r w:rsidR="00C7073C" w:rsidRPr="00DE7A13">
        <w:t>dobu nejméně od dubna 2020 do uzavření</w:t>
      </w:r>
      <w:r w:rsidR="00C7073C" w:rsidRPr="00C7073C">
        <w:t xml:space="preserve"> Smlouvy</w:t>
      </w:r>
      <w:r w:rsidR="00C7073C">
        <w:t xml:space="preserve"> činí</w:t>
      </w:r>
    </w:p>
    <w:tbl>
      <w:tblPr>
        <w:tblStyle w:val="Mkatabulky"/>
        <w:tblW w:w="0" w:type="auto"/>
        <w:tblInd w:w="70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85" w:type="dxa"/>
          <w:bottom w:w="85" w:type="dxa"/>
        </w:tblCellMar>
        <w:tblLook w:val="04A0" w:firstRow="1" w:lastRow="0" w:firstColumn="1" w:lastColumn="0" w:noHBand="0" w:noVBand="1"/>
      </w:tblPr>
      <w:tblGrid>
        <w:gridCol w:w="4177"/>
        <w:gridCol w:w="4176"/>
      </w:tblGrid>
      <w:tr w:rsidR="00C14C8D" w14:paraId="5CEEDC54" w14:textId="77777777" w:rsidTr="00917263">
        <w:tc>
          <w:tcPr>
            <w:tcW w:w="4177" w:type="dxa"/>
          </w:tcPr>
          <w:p w14:paraId="7EBCAEC3" w14:textId="4751F9CB" w:rsidR="00C14C8D" w:rsidRDefault="00C14C8D" w:rsidP="00C14C8D">
            <w:pPr>
              <w:pStyle w:val="Odstavecseseznamem"/>
              <w:numPr>
                <w:ilvl w:val="0"/>
                <w:numId w:val="0"/>
              </w:numPr>
              <w:spacing w:before="0" w:line="240" w:lineRule="auto"/>
              <w:jc w:val="left"/>
            </w:pPr>
            <w:r w:rsidRPr="00C40B92">
              <w:t>cena bez DPH</w:t>
            </w:r>
          </w:p>
        </w:tc>
        <w:tc>
          <w:tcPr>
            <w:tcW w:w="4176" w:type="dxa"/>
            <w:shd w:val="clear" w:color="auto" w:fill="auto"/>
          </w:tcPr>
          <w:p w14:paraId="278964DB" w14:textId="0858392A" w:rsidR="00C14C8D" w:rsidRDefault="00DD5708" w:rsidP="00C14C8D">
            <w:pPr>
              <w:pStyle w:val="Odstavecseseznamem"/>
              <w:numPr>
                <w:ilvl w:val="0"/>
                <w:numId w:val="0"/>
              </w:numPr>
              <w:spacing w:before="0" w:line="240" w:lineRule="auto"/>
              <w:jc w:val="right"/>
            </w:pPr>
            <w:r>
              <w:t>173 55</w:t>
            </w:r>
            <w:r w:rsidR="00D120C2">
              <w:t>3</w:t>
            </w:r>
            <w:r>
              <w:t>,</w:t>
            </w:r>
            <w:r w:rsidR="00D120C2">
              <w:t>72</w:t>
            </w:r>
            <w:r>
              <w:t xml:space="preserve"> </w:t>
            </w:r>
            <w:r w:rsidR="00C14C8D" w:rsidRPr="00996AF0">
              <w:t>Kč</w:t>
            </w:r>
          </w:p>
        </w:tc>
      </w:tr>
      <w:tr w:rsidR="00C14C8D" w14:paraId="1FEF49B3" w14:textId="77777777" w:rsidTr="00917263">
        <w:tc>
          <w:tcPr>
            <w:tcW w:w="4177" w:type="dxa"/>
          </w:tcPr>
          <w:p w14:paraId="52877A40" w14:textId="2EE8B976" w:rsidR="00C14C8D" w:rsidRDefault="00C14C8D" w:rsidP="00C14C8D">
            <w:pPr>
              <w:pStyle w:val="Odstavecseseznamem"/>
              <w:numPr>
                <w:ilvl w:val="0"/>
                <w:numId w:val="0"/>
              </w:numPr>
              <w:spacing w:before="0" w:line="240" w:lineRule="auto"/>
              <w:jc w:val="left"/>
            </w:pPr>
            <w:r w:rsidRPr="00C40B92">
              <w:t>DPH</w:t>
            </w:r>
          </w:p>
        </w:tc>
        <w:tc>
          <w:tcPr>
            <w:tcW w:w="4176" w:type="dxa"/>
            <w:shd w:val="clear" w:color="auto" w:fill="auto"/>
          </w:tcPr>
          <w:p w14:paraId="3269CD21" w14:textId="0199BB32" w:rsidR="00C14C8D" w:rsidRDefault="00D120C2" w:rsidP="00C14C8D">
            <w:pPr>
              <w:pStyle w:val="Odstavecseseznamem"/>
              <w:numPr>
                <w:ilvl w:val="0"/>
                <w:numId w:val="0"/>
              </w:numPr>
              <w:spacing w:before="0" w:line="240" w:lineRule="auto"/>
              <w:jc w:val="right"/>
            </w:pPr>
            <w:r w:rsidRPr="00D120C2">
              <w:t>36 446,28</w:t>
            </w:r>
            <w:r w:rsidR="00DD5708">
              <w:t xml:space="preserve"> </w:t>
            </w:r>
            <w:r w:rsidR="00C14C8D" w:rsidRPr="00996AF0">
              <w:t>Kč</w:t>
            </w:r>
          </w:p>
        </w:tc>
      </w:tr>
      <w:tr w:rsidR="00C14C8D" w14:paraId="64BB90EB" w14:textId="77777777" w:rsidTr="00917263">
        <w:tc>
          <w:tcPr>
            <w:tcW w:w="4177" w:type="dxa"/>
          </w:tcPr>
          <w:p w14:paraId="39EB2248" w14:textId="311FC01B" w:rsidR="00C14C8D" w:rsidRDefault="00C14C8D" w:rsidP="00C14C8D">
            <w:pPr>
              <w:pStyle w:val="Odstavecseseznamem"/>
              <w:numPr>
                <w:ilvl w:val="0"/>
                <w:numId w:val="0"/>
              </w:numPr>
              <w:spacing w:before="0" w:line="240" w:lineRule="auto"/>
              <w:jc w:val="left"/>
            </w:pPr>
            <w:r w:rsidRPr="00C40B92">
              <w:t>cena včetně DPH</w:t>
            </w:r>
          </w:p>
        </w:tc>
        <w:tc>
          <w:tcPr>
            <w:tcW w:w="4176" w:type="dxa"/>
            <w:shd w:val="clear" w:color="auto" w:fill="auto"/>
          </w:tcPr>
          <w:p w14:paraId="0C8EFE39" w14:textId="58E6C44E" w:rsidR="00C14C8D" w:rsidRDefault="00DD5708" w:rsidP="00C14C8D">
            <w:pPr>
              <w:pStyle w:val="Odstavecseseznamem"/>
              <w:numPr>
                <w:ilvl w:val="0"/>
                <w:numId w:val="0"/>
              </w:numPr>
              <w:spacing w:before="0" w:line="240" w:lineRule="auto"/>
              <w:jc w:val="right"/>
            </w:pPr>
            <w:r>
              <w:t xml:space="preserve">210 000,00 </w:t>
            </w:r>
            <w:r w:rsidR="00C14C8D" w:rsidRPr="00996AF0">
              <w:t>Kč</w:t>
            </w:r>
          </w:p>
        </w:tc>
      </w:tr>
    </w:tbl>
    <w:p w14:paraId="4B00A185" w14:textId="0D46F05C" w:rsidR="00C7073C" w:rsidRDefault="005E4BD9" w:rsidP="00B947A3">
      <w:pPr>
        <w:pStyle w:val="Odstavecseseznamem"/>
        <w:keepNext/>
        <w:spacing w:after="80"/>
      </w:pPr>
      <w:r>
        <w:t>Základní o</w:t>
      </w:r>
      <w:r w:rsidR="00C7073C">
        <w:t>dměna za dodávání dat</w:t>
      </w:r>
      <w:r>
        <w:t xml:space="preserve"> </w:t>
      </w:r>
      <w:r w:rsidRPr="005E4BD9">
        <w:t>bez vlastních otázek Objednatele</w:t>
      </w:r>
      <w:r w:rsidR="00C7073C">
        <w:t xml:space="preserve"> po uzavření Smlouvy </w:t>
      </w:r>
      <w:r w:rsidR="00C7073C" w:rsidRPr="00C7073C">
        <w:rPr>
          <w:b/>
          <w:bCs/>
        </w:rPr>
        <w:t>pro data z </w:t>
      </w:r>
      <w:r w:rsidR="00DE7A13">
        <w:rPr>
          <w:b/>
          <w:bCs/>
        </w:rPr>
        <w:t>jedné</w:t>
      </w:r>
      <w:r w:rsidR="00C7073C" w:rsidRPr="00C7073C">
        <w:rPr>
          <w:b/>
          <w:bCs/>
        </w:rPr>
        <w:t xml:space="preserve"> vlny šetření</w:t>
      </w:r>
      <w:r w:rsidR="00C7073C" w:rsidRPr="00C7073C">
        <w:t xml:space="preserve"> činí</w:t>
      </w:r>
    </w:p>
    <w:tbl>
      <w:tblPr>
        <w:tblStyle w:val="Mkatabulky"/>
        <w:tblW w:w="0" w:type="auto"/>
        <w:tblInd w:w="70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85" w:type="dxa"/>
          <w:bottom w:w="85" w:type="dxa"/>
        </w:tblCellMar>
        <w:tblLook w:val="04A0" w:firstRow="1" w:lastRow="0" w:firstColumn="1" w:lastColumn="0" w:noHBand="0" w:noVBand="1"/>
      </w:tblPr>
      <w:tblGrid>
        <w:gridCol w:w="4177"/>
        <w:gridCol w:w="4176"/>
      </w:tblGrid>
      <w:tr w:rsidR="00B947A3" w14:paraId="73CB5D8D" w14:textId="77777777" w:rsidTr="00917263">
        <w:tc>
          <w:tcPr>
            <w:tcW w:w="4177" w:type="dxa"/>
          </w:tcPr>
          <w:p w14:paraId="0CFC4763" w14:textId="41BB9D8B" w:rsidR="00B947A3" w:rsidRDefault="00B947A3" w:rsidP="007146F9">
            <w:pPr>
              <w:pStyle w:val="Odstavecseseznamem"/>
              <w:numPr>
                <w:ilvl w:val="0"/>
                <w:numId w:val="0"/>
              </w:numPr>
              <w:spacing w:before="0" w:line="240" w:lineRule="auto"/>
              <w:jc w:val="left"/>
            </w:pPr>
            <w:r w:rsidRPr="00C40B92">
              <w:t>cena bez DPH</w:t>
            </w:r>
          </w:p>
        </w:tc>
        <w:tc>
          <w:tcPr>
            <w:tcW w:w="4176" w:type="dxa"/>
            <w:shd w:val="clear" w:color="auto" w:fill="auto"/>
          </w:tcPr>
          <w:p w14:paraId="454B460E" w14:textId="29ECB782" w:rsidR="00B947A3" w:rsidRDefault="002A7123" w:rsidP="007146F9">
            <w:pPr>
              <w:pStyle w:val="Odstavecseseznamem"/>
              <w:numPr>
                <w:ilvl w:val="0"/>
                <w:numId w:val="0"/>
              </w:numPr>
              <w:spacing w:before="0" w:line="240" w:lineRule="auto"/>
              <w:jc w:val="right"/>
            </w:pPr>
            <w:r w:rsidRPr="002A7123">
              <w:t>16 528,92</w:t>
            </w:r>
            <w:r>
              <w:t xml:space="preserve"> </w:t>
            </w:r>
            <w:r w:rsidR="00B947A3" w:rsidRPr="00996AF0">
              <w:t>Kč</w:t>
            </w:r>
          </w:p>
        </w:tc>
      </w:tr>
      <w:tr w:rsidR="00B947A3" w14:paraId="67CF0EF9" w14:textId="77777777" w:rsidTr="00917263">
        <w:tc>
          <w:tcPr>
            <w:tcW w:w="4177" w:type="dxa"/>
          </w:tcPr>
          <w:p w14:paraId="5BD0DB96" w14:textId="77777777" w:rsidR="00B947A3" w:rsidRDefault="00B947A3" w:rsidP="007146F9">
            <w:pPr>
              <w:pStyle w:val="Odstavecseseznamem"/>
              <w:numPr>
                <w:ilvl w:val="0"/>
                <w:numId w:val="0"/>
              </w:numPr>
              <w:spacing w:before="0" w:line="240" w:lineRule="auto"/>
              <w:jc w:val="left"/>
            </w:pPr>
            <w:r w:rsidRPr="00C40B92">
              <w:t>DPH</w:t>
            </w:r>
          </w:p>
        </w:tc>
        <w:tc>
          <w:tcPr>
            <w:tcW w:w="4176" w:type="dxa"/>
            <w:shd w:val="clear" w:color="auto" w:fill="auto"/>
          </w:tcPr>
          <w:p w14:paraId="768502F3" w14:textId="3E17EC3C" w:rsidR="00B947A3" w:rsidRDefault="002A7123" w:rsidP="007146F9">
            <w:pPr>
              <w:pStyle w:val="Odstavecseseznamem"/>
              <w:numPr>
                <w:ilvl w:val="0"/>
                <w:numId w:val="0"/>
              </w:numPr>
              <w:spacing w:before="0" w:line="240" w:lineRule="auto"/>
              <w:jc w:val="right"/>
            </w:pPr>
            <w:r w:rsidRPr="002A7123">
              <w:t>3 471,08</w:t>
            </w:r>
            <w:r>
              <w:t xml:space="preserve"> </w:t>
            </w:r>
            <w:r w:rsidR="00B947A3" w:rsidRPr="00996AF0">
              <w:t>Kč</w:t>
            </w:r>
          </w:p>
        </w:tc>
      </w:tr>
      <w:tr w:rsidR="00B947A3" w14:paraId="548C1FCF" w14:textId="77777777" w:rsidTr="00917263">
        <w:tc>
          <w:tcPr>
            <w:tcW w:w="4177" w:type="dxa"/>
          </w:tcPr>
          <w:p w14:paraId="0D7E597A" w14:textId="77777777" w:rsidR="00B947A3" w:rsidRDefault="00B947A3" w:rsidP="007146F9">
            <w:pPr>
              <w:pStyle w:val="Odstavecseseznamem"/>
              <w:numPr>
                <w:ilvl w:val="0"/>
                <w:numId w:val="0"/>
              </w:numPr>
              <w:spacing w:before="0" w:line="240" w:lineRule="auto"/>
              <w:jc w:val="left"/>
            </w:pPr>
            <w:r w:rsidRPr="00C40B92">
              <w:t>cena včetně DPH</w:t>
            </w:r>
          </w:p>
        </w:tc>
        <w:tc>
          <w:tcPr>
            <w:tcW w:w="4176" w:type="dxa"/>
            <w:shd w:val="clear" w:color="auto" w:fill="auto"/>
          </w:tcPr>
          <w:p w14:paraId="433B49D4" w14:textId="1960BC80" w:rsidR="00B947A3" w:rsidRDefault="00AB04F8" w:rsidP="007146F9">
            <w:pPr>
              <w:pStyle w:val="Odstavecseseznamem"/>
              <w:numPr>
                <w:ilvl w:val="0"/>
                <w:numId w:val="0"/>
              </w:numPr>
              <w:spacing w:before="0" w:line="240" w:lineRule="auto"/>
              <w:jc w:val="right"/>
            </w:pPr>
            <w:r>
              <w:t xml:space="preserve">20 000,00 </w:t>
            </w:r>
            <w:r w:rsidR="00B947A3" w:rsidRPr="00996AF0">
              <w:t>Kč</w:t>
            </w:r>
          </w:p>
        </w:tc>
      </w:tr>
    </w:tbl>
    <w:p w14:paraId="4F741E7C" w14:textId="0BBC39BB" w:rsidR="005E4BD9" w:rsidRDefault="005E4BD9" w:rsidP="00C45138">
      <w:pPr>
        <w:pStyle w:val="Odstavecseseznamem"/>
        <w:keepNext/>
        <w:spacing w:after="80"/>
      </w:pPr>
      <w:r>
        <w:t>Odměna za dodávání dat</w:t>
      </w:r>
      <w:r w:rsidR="00C45138">
        <w:t xml:space="preserve"> v rozsahu </w:t>
      </w:r>
      <w:r w:rsidR="00C45138" w:rsidRPr="00C45138">
        <w:t>vlastních otázek Objednatele</w:t>
      </w:r>
      <w:r>
        <w:t xml:space="preserve"> po uzavření Smlouvy </w:t>
      </w:r>
      <w:r w:rsidRPr="00C7073C">
        <w:rPr>
          <w:b/>
          <w:bCs/>
        </w:rPr>
        <w:t>pro data z </w:t>
      </w:r>
      <w:r>
        <w:rPr>
          <w:b/>
          <w:bCs/>
        </w:rPr>
        <w:t>jedné</w:t>
      </w:r>
      <w:r w:rsidRPr="00C7073C">
        <w:rPr>
          <w:b/>
          <w:bCs/>
        </w:rPr>
        <w:t xml:space="preserve"> vlny šetření</w:t>
      </w:r>
      <w:r w:rsidRPr="00C7073C">
        <w:t xml:space="preserve"> </w:t>
      </w:r>
      <w:r w:rsidR="00C45138" w:rsidRPr="009142F3">
        <w:rPr>
          <w:b/>
          <w:bCs/>
        </w:rPr>
        <w:t>za každou započatou jednu minutu</w:t>
      </w:r>
      <w:r w:rsidR="009142F3">
        <w:t xml:space="preserve"> </w:t>
      </w:r>
      <w:r w:rsidR="009142F3" w:rsidRPr="009142F3">
        <w:t>činí</w:t>
      </w:r>
    </w:p>
    <w:tbl>
      <w:tblPr>
        <w:tblStyle w:val="Mkatabulky"/>
        <w:tblW w:w="0" w:type="auto"/>
        <w:tblInd w:w="70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85" w:type="dxa"/>
          <w:bottom w:w="85" w:type="dxa"/>
        </w:tblCellMar>
        <w:tblLook w:val="04A0" w:firstRow="1" w:lastRow="0" w:firstColumn="1" w:lastColumn="0" w:noHBand="0" w:noVBand="1"/>
      </w:tblPr>
      <w:tblGrid>
        <w:gridCol w:w="4177"/>
        <w:gridCol w:w="4176"/>
      </w:tblGrid>
      <w:tr w:rsidR="005E4BD9" w14:paraId="63F78576" w14:textId="77777777" w:rsidTr="00917263">
        <w:tc>
          <w:tcPr>
            <w:tcW w:w="4177" w:type="dxa"/>
          </w:tcPr>
          <w:p w14:paraId="34C25137" w14:textId="77777777" w:rsidR="005E4BD9" w:rsidRDefault="005E4BD9" w:rsidP="00246B7F">
            <w:pPr>
              <w:pStyle w:val="Odstavecseseznamem"/>
              <w:numPr>
                <w:ilvl w:val="0"/>
                <w:numId w:val="0"/>
              </w:numPr>
              <w:spacing w:before="0" w:line="240" w:lineRule="auto"/>
              <w:jc w:val="left"/>
            </w:pPr>
            <w:r w:rsidRPr="00C40B92">
              <w:t>cena bez DPH</w:t>
            </w:r>
          </w:p>
        </w:tc>
        <w:tc>
          <w:tcPr>
            <w:tcW w:w="4176" w:type="dxa"/>
            <w:shd w:val="clear" w:color="auto" w:fill="auto"/>
          </w:tcPr>
          <w:p w14:paraId="1DB2807A" w14:textId="4EC56C1D" w:rsidR="005E4BD9" w:rsidRDefault="003F65C0" w:rsidP="00246B7F">
            <w:pPr>
              <w:pStyle w:val="Odstavecseseznamem"/>
              <w:numPr>
                <w:ilvl w:val="0"/>
                <w:numId w:val="0"/>
              </w:numPr>
              <w:spacing w:before="0" w:line="240" w:lineRule="auto"/>
              <w:jc w:val="right"/>
            </w:pPr>
            <w:r w:rsidRPr="003F65C0">
              <w:t>4 132,23</w:t>
            </w:r>
            <w:r>
              <w:t xml:space="preserve"> </w:t>
            </w:r>
            <w:r w:rsidR="005E4BD9" w:rsidRPr="00996AF0">
              <w:t>Kč</w:t>
            </w:r>
          </w:p>
        </w:tc>
      </w:tr>
      <w:tr w:rsidR="005E4BD9" w14:paraId="655270BD" w14:textId="77777777" w:rsidTr="00917263">
        <w:tc>
          <w:tcPr>
            <w:tcW w:w="4177" w:type="dxa"/>
          </w:tcPr>
          <w:p w14:paraId="29C7E21A" w14:textId="77777777" w:rsidR="005E4BD9" w:rsidRDefault="005E4BD9" w:rsidP="00246B7F">
            <w:pPr>
              <w:pStyle w:val="Odstavecseseznamem"/>
              <w:numPr>
                <w:ilvl w:val="0"/>
                <w:numId w:val="0"/>
              </w:numPr>
              <w:spacing w:before="0" w:line="240" w:lineRule="auto"/>
              <w:jc w:val="left"/>
            </w:pPr>
            <w:r w:rsidRPr="00C40B92">
              <w:t>DPH</w:t>
            </w:r>
          </w:p>
        </w:tc>
        <w:tc>
          <w:tcPr>
            <w:tcW w:w="4176" w:type="dxa"/>
            <w:shd w:val="clear" w:color="auto" w:fill="auto"/>
          </w:tcPr>
          <w:p w14:paraId="7439B7F0" w14:textId="345E1048" w:rsidR="005E4BD9" w:rsidRDefault="003F65C0" w:rsidP="00246B7F">
            <w:pPr>
              <w:pStyle w:val="Odstavecseseznamem"/>
              <w:numPr>
                <w:ilvl w:val="0"/>
                <w:numId w:val="0"/>
              </w:numPr>
              <w:spacing w:before="0" w:line="240" w:lineRule="auto"/>
              <w:jc w:val="right"/>
            </w:pPr>
            <w:r w:rsidRPr="003F65C0">
              <w:t>867,77</w:t>
            </w:r>
            <w:r>
              <w:t xml:space="preserve"> </w:t>
            </w:r>
            <w:r w:rsidR="005E4BD9" w:rsidRPr="00996AF0">
              <w:t>Kč</w:t>
            </w:r>
          </w:p>
        </w:tc>
      </w:tr>
      <w:tr w:rsidR="005E4BD9" w14:paraId="584B1CFB" w14:textId="77777777" w:rsidTr="00917263">
        <w:tc>
          <w:tcPr>
            <w:tcW w:w="4177" w:type="dxa"/>
          </w:tcPr>
          <w:p w14:paraId="26BBFAEC" w14:textId="77777777" w:rsidR="005E4BD9" w:rsidRDefault="005E4BD9" w:rsidP="00246B7F">
            <w:pPr>
              <w:pStyle w:val="Odstavecseseznamem"/>
              <w:numPr>
                <w:ilvl w:val="0"/>
                <w:numId w:val="0"/>
              </w:numPr>
              <w:spacing w:before="0" w:line="240" w:lineRule="auto"/>
              <w:jc w:val="left"/>
            </w:pPr>
            <w:r w:rsidRPr="00C40B92">
              <w:t>cena včetně DPH</w:t>
            </w:r>
          </w:p>
        </w:tc>
        <w:tc>
          <w:tcPr>
            <w:tcW w:w="4176" w:type="dxa"/>
            <w:shd w:val="clear" w:color="auto" w:fill="auto"/>
          </w:tcPr>
          <w:p w14:paraId="1495F7AB" w14:textId="2B86376F" w:rsidR="005E4BD9" w:rsidRDefault="00AB04F8" w:rsidP="00246B7F">
            <w:pPr>
              <w:pStyle w:val="Odstavecseseznamem"/>
              <w:numPr>
                <w:ilvl w:val="0"/>
                <w:numId w:val="0"/>
              </w:numPr>
              <w:spacing w:before="0" w:line="240" w:lineRule="auto"/>
              <w:jc w:val="right"/>
            </w:pPr>
            <w:r>
              <w:t xml:space="preserve">5 000,00 </w:t>
            </w:r>
            <w:r w:rsidR="005E4BD9" w:rsidRPr="00996AF0">
              <w:t>Kč</w:t>
            </w:r>
          </w:p>
        </w:tc>
      </w:tr>
    </w:tbl>
    <w:p w14:paraId="66B401AF" w14:textId="776453D2" w:rsidR="009F4A62" w:rsidRDefault="00A62DA0" w:rsidP="009F4A62">
      <w:pPr>
        <w:pStyle w:val="Odstavecseseznamem"/>
      </w:pPr>
      <w:r>
        <w:t xml:space="preserve">Odměna </w:t>
      </w:r>
      <w:r w:rsidR="009F4A62">
        <w:t>je určen</w:t>
      </w:r>
      <w:r>
        <w:t>a</w:t>
      </w:r>
      <w:r w:rsidR="009F4A62">
        <w:t xml:space="preserve"> jako ce</w:t>
      </w:r>
      <w:r w:rsidR="00A07FD2">
        <w:t>na</w:t>
      </w:r>
      <w:r w:rsidR="009F4A62">
        <w:t xml:space="preserve"> konečn</w:t>
      </w:r>
      <w:r w:rsidR="00A07FD2">
        <w:t>á</w:t>
      </w:r>
      <w:r w:rsidR="009F4A62">
        <w:t>, pevn</w:t>
      </w:r>
      <w:r w:rsidR="00A07FD2">
        <w:t xml:space="preserve">á </w:t>
      </w:r>
      <w:r w:rsidR="009F4A62">
        <w:t>a nepřekročiteln</w:t>
      </w:r>
      <w:r w:rsidR="00A07FD2">
        <w:t>á</w:t>
      </w:r>
      <w:r w:rsidR="00B947A3">
        <w:t>, nestanoví-li Smlouva dále jinak</w:t>
      </w:r>
      <w:r w:rsidR="009F4A62">
        <w:t xml:space="preserve">. V odměně jsou zahrnuty veškeré náklady </w:t>
      </w:r>
      <w:r w:rsidR="00B947A3">
        <w:t>Dodavatel</w:t>
      </w:r>
      <w:r w:rsidR="005421EB">
        <w:t xml:space="preserve">e </w:t>
      </w:r>
      <w:r w:rsidR="009F4A62">
        <w:t>na realizaci předmětu Smlouvy, tedy veškeré práce, dodávky, služby, poplatky, výkony a další činnosti nutné pro řádné splnění předmětu Smlouvy.</w:t>
      </w:r>
    </w:p>
    <w:p w14:paraId="22B17F2D" w14:textId="15AD2493" w:rsidR="009F4A62" w:rsidRPr="00751665" w:rsidRDefault="009F4A62" w:rsidP="00A40A0C">
      <w:pPr>
        <w:pStyle w:val="Odstavecseseznamem"/>
      </w:pPr>
      <w:r>
        <w:t xml:space="preserve">Odměna bude </w:t>
      </w:r>
      <w:r w:rsidR="00261951" w:rsidRPr="00261951">
        <w:t>Dodavatel</w:t>
      </w:r>
      <w:r w:rsidR="00261951">
        <w:t>i</w:t>
      </w:r>
      <w:r w:rsidR="00844E45">
        <w:t xml:space="preserve"> </w:t>
      </w:r>
      <w:r>
        <w:t xml:space="preserve">hrazena bezhotovostním převodem v české měně na základě </w:t>
      </w:r>
      <w:r w:rsidRPr="00751665">
        <w:t xml:space="preserve">jednotlivých faktur </w:t>
      </w:r>
      <w:r w:rsidR="00B25013" w:rsidRPr="00751665">
        <w:t>za řádně u</w:t>
      </w:r>
      <w:r w:rsidR="00A912FB" w:rsidRPr="00751665">
        <w:t>skutečněn</w:t>
      </w:r>
      <w:r w:rsidR="00B25013" w:rsidRPr="00751665">
        <w:t>é</w:t>
      </w:r>
      <w:r w:rsidR="00A912FB" w:rsidRPr="00751665">
        <w:t xml:space="preserve"> </w:t>
      </w:r>
      <w:r w:rsidR="00B17F51">
        <w:t>plnění</w:t>
      </w:r>
      <w:r w:rsidRPr="00751665">
        <w:t xml:space="preserve">. </w:t>
      </w:r>
      <w:r w:rsidR="005C6A37" w:rsidRPr="005C6A37">
        <w:t>Dodavatel</w:t>
      </w:r>
      <w:r w:rsidR="00605137">
        <w:t xml:space="preserve"> vždy</w:t>
      </w:r>
      <w:r w:rsidR="00A52B5E" w:rsidRPr="00751665">
        <w:t xml:space="preserve"> </w:t>
      </w:r>
      <w:r w:rsidRPr="00751665">
        <w:t>vystaví fakturu do</w:t>
      </w:r>
      <w:r w:rsidR="00556B29" w:rsidRPr="00751665">
        <w:t> </w:t>
      </w:r>
      <w:r w:rsidRPr="00751665">
        <w:t>15 kalendářních dnů</w:t>
      </w:r>
      <w:r w:rsidR="003F356A" w:rsidRPr="00751665">
        <w:t xml:space="preserve"> od předání</w:t>
      </w:r>
      <w:r w:rsidR="005E405A">
        <w:t xml:space="preserve"> dat</w:t>
      </w:r>
      <w:r w:rsidRPr="00751665">
        <w:t>.</w:t>
      </w:r>
    </w:p>
    <w:p w14:paraId="0E68AAB5" w14:textId="77777777" w:rsidR="009F4A62" w:rsidRDefault="009F4A62" w:rsidP="009D15ED">
      <w:pPr>
        <w:pStyle w:val="Odstavecseseznamem"/>
        <w:keepNext/>
      </w:pPr>
      <w:r>
        <w:lastRenderedPageBreak/>
        <w:t>Faktura bude</w:t>
      </w:r>
    </w:p>
    <w:p w14:paraId="60698E8F" w14:textId="6BA3459A" w:rsidR="009F4A62" w:rsidRDefault="009F4A62" w:rsidP="00305A46">
      <w:pPr>
        <w:pStyle w:val="Odstavecseseznamem"/>
        <w:numPr>
          <w:ilvl w:val="2"/>
          <w:numId w:val="2"/>
        </w:numPr>
      </w:pPr>
      <w:r>
        <w:t>obsahovat náležitosti daňového a účetního dokladu podle zákona č. 563/1991 Sb., o</w:t>
      </w:r>
      <w:r w:rsidR="00305A46">
        <w:t> </w:t>
      </w:r>
      <w:r>
        <w:t>účetnictví, ve znění pozdějších předpisů, a zákona č. 235/2004 Sb., o dani z přidané hodnoty, ve znění pozdějších předpisů, (jedná se především o označení faktury a její číslo, identifikační údaje Smluvních stran, předmět Smlouvy, bankovní spojení, fakturovanou částku bez/včetně DPH) a bude mít náležitosti obchodní listiny dle § 435 občanského zákoníku</w:t>
      </w:r>
      <w:r w:rsidR="00823EDC">
        <w:t>;</w:t>
      </w:r>
    </w:p>
    <w:p w14:paraId="4C8EF59D" w14:textId="39A33610" w:rsidR="009F4A62" w:rsidRDefault="009F4A62" w:rsidP="00922141">
      <w:pPr>
        <w:pStyle w:val="Odstavecseseznamem"/>
        <w:numPr>
          <w:ilvl w:val="2"/>
          <w:numId w:val="2"/>
        </w:numPr>
      </w:pPr>
      <w:r>
        <w:t>označena číslem Smlouvy Objednatele (viz také záhlaví této Smlouvy)</w:t>
      </w:r>
      <w:r w:rsidR="00823EDC">
        <w:t xml:space="preserve"> a</w:t>
      </w:r>
    </w:p>
    <w:p w14:paraId="455DE119" w14:textId="55CD7AFC" w:rsidR="00823EDC" w:rsidRPr="00D14979" w:rsidRDefault="00460D74" w:rsidP="00922141">
      <w:pPr>
        <w:pStyle w:val="Odstavecseseznamem"/>
        <w:numPr>
          <w:ilvl w:val="2"/>
          <w:numId w:val="2"/>
        </w:numPr>
      </w:pPr>
      <w:r w:rsidRPr="00D14979">
        <w:t>označena takto: „</w:t>
      </w:r>
      <w:r w:rsidR="00A21457" w:rsidRPr="00D14979">
        <w:t>Národní plán obnovy, program EXCELES</w:t>
      </w:r>
      <w:r w:rsidRPr="00D14979">
        <w:t>“, projekt „</w:t>
      </w:r>
      <w:r w:rsidR="00A21457" w:rsidRPr="00D14979">
        <w:t>Národní institut pro výzkum socioekonomických dopadů nemocí a systémových rizik</w:t>
      </w:r>
      <w:r w:rsidRPr="00D14979">
        <w:t>“, číslo projektu „</w:t>
      </w:r>
      <w:r w:rsidR="00A21457" w:rsidRPr="00D14979">
        <w:t>LX22NPO5101</w:t>
      </w:r>
      <w:r w:rsidRPr="00D14979">
        <w:t>“.</w:t>
      </w:r>
    </w:p>
    <w:p w14:paraId="52EC5BB5" w14:textId="77777777" w:rsidR="009F4A62" w:rsidRDefault="009F4A62" w:rsidP="009F4A62">
      <w:pPr>
        <w:pStyle w:val="Odstavecseseznamem"/>
      </w:pPr>
      <w:r>
        <w:t>Faktura bude doručena Objednateli listině ve dvou vyhotoveních na adresu sídla Objednatele nebo elektronicky datovou schránkou či e-mailem oprávněné osobě Objednatele.</w:t>
      </w:r>
    </w:p>
    <w:p w14:paraId="50870106" w14:textId="25BE9FDD" w:rsidR="009F4A62" w:rsidRDefault="009F4A62" w:rsidP="009F4A62">
      <w:pPr>
        <w:pStyle w:val="Odstavecseseznamem"/>
      </w:pPr>
      <w:r>
        <w:t>Objednatel je oprávněn vrátit fakturu do konce doby splatnosti, pokud bude obsahovat nesprávné náležitosti či údaje nebo pokud požadované náležitosti a údaje nebude obsahovat vůbec. V takovém případě se doba splatnosti staví a nová doba splatnosti počíná běžet ode dne doručení opravené nebo doplněné faktury Objednateli. Objednatel není v takovém případě v</w:t>
      </w:r>
      <w:r w:rsidR="00650181">
        <w:t> </w:t>
      </w:r>
      <w:r>
        <w:t>prodlení.</w:t>
      </w:r>
    </w:p>
    <w:p w14:paraId="663F2DF3" w14:textId="238FC228" w:rsidR="009F4A62" w:rsidRDefault="009F4A62" w:rsidP="009F4A62">
      <w:pPr>
        <w:pStyle w:val="Odstavecseseznamem"/>
      </w:pPr>
      <w:r w:rsidRPr="009E06B8">
        <w:t>Splatnost faktury je do 21 kalendářních dní ode dne jejího doručení Objednateli. Povinnost</w:t>
      </w:r>
      <w:r>
        <w:t xml:space="preserve"> Objednatele zaplatit odměnu je splněna odepsáním příslušné částky z účtu Objednatele. Objednatel neposkytuje zálohy. Platby budou probíhat výhradně v Kč (CZK), rovněž veškeré cenové údaje na faktuře budou v této měně.</w:t>
      </w:r>
    </w:p>
    <w:p w14:paraId="035995DB" w14:textId="050BE891" w:rsidR="007A21B5" w:rsidRDefault="007A21B5" w:rsidP="007A21B5">
      <w:pPr>
        <w:pStyle w:val="Odstavecseseznamem"/>
      </w:pPr>
      <w:r>
        <w:t xml:space="preserve">Smluvní strany jsou oprávněny provést změnu odměny </w:t>
      </w:r>
      <w:r w:rsidRPr="007A21B5">
        <w:t>za dodávání dat po uzavření Smlouvy</w:t>
      </w:r>
      <w:r>
        <w:t xml:space="preserve"> </w:t>
      </w:r>
      <w:r w:rsidRPr="00466FC1">
        <w:t>díla pro rok 202</w:t>
      </w:r>
      <w:r w:rsidR="00D03ED6" w:rsidRPr="00466FC1">
        <w:t>4</w:t>
      </w:r>
      <w:r w:rsidRPr="00466FC1">
        <w:t xml:space="preserve"> a následující</w:t>
      </w:r>
      <w:r>
        <w:t xml:space="preserve"> vždy pro příslušný kalendářní rok, a to podle průměrného ročního Indexu cen </w:t>
      </w:r>
      <w:r w:rsidR="005673BE">
        <w:t>tržních služeb</w:t>
      </w:r>
      <w:r>
        <w:t xml:space="preserve"> podle klasifikace CZ-CC </w:t>
      </w:r>
      <w:r w:rsidR="000C3E09" w:rsidRPr="000C3E09">
        <w:t>M732</w:t>
      </w:r>
      <w:r>
        <w:t xml:space="preserve"> (</w:t>
      </w:r>
      <w:r w:rsidR="000C3E09" w:rsidRPr="000C3E09">
        <w:t>Průzkum trhu a veřejného mínění</w:t>
      </w:r>
      <w:r>
        <w:t>), a to na základě předchozí písemné žádosti (návrhu) Dodavatele.</w:t>
      </w:r>
    </w:p>
    <w:p w14:paraId="5D183200" w14:textId="2B801F72" w:rsidR="006B75C7" w:rsidRDefault="007A21B5" w:rsidP="00AA195F">
      <w:pPr>
        <w:pStyle w:val="Odstavecseseznamem"/>
        <w:numPr>
          <w:ilvl w:val="0"/>
          <w:numId w:val="0"/>
        </w:numPr>
        <w:ind w:left="709"/>
      </w:pPr>
      <w:r>
        <w:t xml:space="preserve">Úprava se provede ve formě oboustranně podepsaného Indexačního protokolu, a to zpravidla do 3 měsíců od měsíce, v němž byl cenový index zveřejněn, nejpozději však do konce kalendářního roku. Neprovedou-li Smluvní strany indexaci, použije se </w:t>
      </w:r>
      <w:r w:rsidR="002D59DD">
        <w:t>odměna</w:t>
      </w:r>
      <w:r>
        <w:t xml:space="preserve"> podle Smlouvy, přičemž ke kumulaci Indexu za více předešlých neindexovaných let nedochází. Objednatel je</w:t>
      </w:r>
      <w:r w:rsidR="00062398">
        <w:t> </w:t>
      </w:r>
      <w:r>
        <w:t>oprávněn odmítnout podpis Indexačního protokolu jen z důvodu jejich nesprávného výpočtu.</w:t>
      </w:r>
    </w:p>
    <w:p w14:paraId="40C7C7F5" w14:textId="77777777" w:rsidR="00EB446B" w:rsidRDefault="00EB446B" w:rsidP="00EB446B">
      <w:pPr>
        <w:pStyle w:val="Nadpis1"/>
      </w:pPr>
      <w:r>
        <w:t>Práva a povinnosti Smluvních stran</w:t>
      </w:r>
    </w:p>
    <w:p w14:paraId="34928286" w14:textId="322A873F" w:rsidR="009F4A62" w:rsidRDefault="009F4A62" w:rsidP="009F4A62">
      <w:pPr>
        <w:pStyle w:val="Odstavecseseznamem"/>
      </w:pPr>
      <w:r w:rsidRPr="009D15ED">
        <w:rPr>
          <w:b/>
          <w:bCs/>
        </w:rPr>
        <w:t>Způsob plnění Smlouvy</w:t>
      </w:r>
      <w:r w:rsidR="009D15ED">
        <w:t>:</w:t>
      </w:r>
      <w:r>
        <w:t xml:space="preserve"> </w:t>
      </w:r>
      <w:r w:rsidR="00367EF6">
        <w:t>Dodavatel</w:t>
      </w:r>
      <w:r>
        <w:t xml:space="preserve"> je povinen provádět předmět Smlouvy svým jménem, na</w:t>
      </w:r>
      <w:r w:rsidR="00F43200">
        <w:t> </w:t>
      </w:r>
      <w:r>
        <w:t xml:space="preserve">svůj náklad, na vlastní odpovědnost a nebezpečí a v ujednaných lhůtách. </w:t>
      </w:r>
      <w:r w:rsidR="00F43200" w:rsidRPr="00F43200">
        <w:t>Dodavatel</w:t>
      </w:r>
      <w:r>
        <w:t xml:space="preserve"> je</w:t>
      </w:r>
      <w:r w:rsidR="00565BD8">
        <w:t> </w:t>
      </w:r>
      <w:r>
        <w:t>povinen provádět předmět Smlouvy v souladu s platnými právními předpisy. Objednatel je</w:t>
      </w:r>
      <w:r w:rsidR="0054109B">
        <w:t> </w:t>
      </w:r>
      <w:r>
        <w:t>oprávněn předmět Smlouvy bez</w:t>
      </w:r>
      <w:r w:rsidR="0039590D">
        <w:t xml:space="preserve"> časového, místního a osobního</w:t>
      </w:r>
      <w:r>
        <w:t xml:space="preserve"> omezení </w:t>
      </w:r>
      <w:r w:rsidR="0039590D">
        <w:t xml:space="preserve">nevýhradně </w:t>
      </w:r>
      <w:r>
        <w:t>využít pro svoji potřebu a účel této Smlouvy.</w:t>
      </w:r>
    </w:p>
    <w:p w14:paraId="73A6242C" w14:textId="0CC0EE9D" w:rsidR="009F4A62" w:rsidRDefault="009F4A62" w:rsidP="009F4A62">
      <w:pPr>
        <w:pStyle w:val="Odstavecseseznamem"/>
      </w:pPr>
      <w:r w:rsidRPr="002D5A8F">
        <w:rPr>
          <w:b/>
          <w:bCs/>
        </w:rPr>
        <w:lastRenderedPageBreak/>
        <w:t>Odpovědnost za škodu</w:t>
      </w:r>
      <w:r w:rsidR="00802CF5">
        <w:t>:</w:t>
      </w:r>
      <w:r>
        <w:t xml:space="preserve"> </w:t>
      </w:r>
      <w:r w:rsidR="0088573D" w:rsidRPr="0088573D">
        <w:t>Dodavatel</w:t>
      </w:r>
      <w:r>
        <w:t xml:space="preserve"> odpovídá v plné výši za škody vzniklé Objednateli nebo třetím osobám v souvislosti s plněním, nedodržením nebo porušením povinností vyplývajících z této Smlouvy. V případě nedodržení uvedených povinností či nepřiznání dotace ze zavinění </w:t>
      </w:r>
      <w:r w:rsidR="00DD32B1" w:rsidRPr="00DD32B1">
        <w:t>Dodavatel</w:t>
      </w:r>
      <w:r w:rsidR="005378A6">
        <w:t>e</w:t>
      </w:r>
      <w:r>
        <w:t xml:space="preserve"> je Objednatel oprávněn uplatnit vůči </w:t>
      </w:r>
      <w:r w:rsidR="00726F77" w:rsidRPr="00726F77">
        <w:t>Poskytovatel</w:t>
      </w:r>
      <w:r>
        <w:t xml:space="preserve">i nárok na náhradu škody. Takové škody budou řešeny dle platných právních předpisů. V případě, že </w:t>
      </w:r>
      <w:r w:rsidR="005378A6" w:rsidRPr="005378A6">
        <w:t>Dodavatel</w:t>
      </w:r>
      <w:r>
        <w:t xml:space="preserve"> k</w:t>
      </w:r>
      <w:r w:rsidR="00326F09">
        <w:t> </w:t>
      </w:r>
      <w:r>
        <w:t>plnění této Smlouvy částečně využije i třetí osoby jako poddodavatele (dále jen „</w:t>
      </w:r>
      <w:r w:rsidRPr="007478BF">
        <w:rPr>
          <w:b/>
          <w:bCs/>
        </w:rPr>
        <w:t>Spolupracující subjekty</w:t>
      </w:r>
      <w:r>
        <w:t>“), odpovídá za případné škody, jako by plnil sám.</w:t>
      </w:r>
    </w:p>
    <w:p w14:paraId="47C68F7D" w14:textId="642EC6C8" w:rsidR="009F4A62" w:rsidRDefault="009F4A62" w:rsidP="009F4A62">
      <w:pPr>
        <w:pStyle w:val="Odstavecseseznamem"/>
      </w:pPr>
      <w:r w:rsidRPr="002C4E1C">
        <w:rPr>
          <w:b/>
          <w:bCs/>
        </w:rPr>
        <w:t xml:space="preserve">Pojištění </w:t>
      </w:r>
      <w:r w:rsidR="00693C80" w:rsidRPr="00693C80">
        <w:rPr>
          <w:b/>
          <w:bCs/>
        </w:rPr>
        <w:t>Dodavatel</w:t>
      </w:r>
      <w:r w:rsidR="00244941" w:rsidRPr="002C4E1C">
        <w:rPr>
          <w:b/>
          <w:bCs/>
        </w:rPr>
        <w:t>e</w:t>
      </w:r>
      <w:r w:rsidR="00244941">
        <w:t>:</w:t>
      </w:r>
      <w:r>
        <w:t xml:space="preserve"> </w:t>
      </w:r>
      <w:r w:rsidR="003D46FC" w:rsidRPr="003D46FC">
        <w:t>Dodavatel</w:t>
      </w:r>
      <w:r w:rsidR="002C4E1C" w:rsidRPr="002C4E1C">
        <w:t xml:space="preserve"> </w:t>
      </w:r>
      <w:r>
        <w:t>je povinen mít sjednáno pojištění odpovědnosti za újmu z</w:t>
      </w:r>
      <w:r w:rsidR="001C53DD">
        <w:t> </w:t>
      </w:r>
      <w:r>
        <w:t xml:space="preserve">výkonu podnikatelské činnosti způsobenou třetí osobě s limitem pojistného plnění ve výši alespoň </w:t>
      </w:r>
      <w:r w:rsidR="006A549E">
        <w:t>100</w:t>
      </w:r>
      <w:r>
        <w:t xml:space="preserve"> </w:t>
      </w:r>
      <w:r w:rsidR="00A66F7F">
        <w:t>tis</w:t>
      </w:r>
      <w:r>
        <w:t>. Kč (dále jen jako „</w:t>
      </w:r>
      <w:r w:rsidRPr="00965368">
        <w:rPr>
          <w:b/>
          <w:bCs/>
        </w:rPr>
        <w:t>Pojištění obecné odpovědnosti</w:t>
      </w:r>
      <w:r>
        <w:t xml:space="preserve">“). Pojištění obecné odpovědnosti musí zahrnovat pojištění odpovědnosti </w:t>
      </w:r>
      <w:r w:rsidR="00AA7ADB" w:rsidRPr="00AA7ADB">
        <w:t>Dodavatel</w:t>
      </w:r>
      <w:r w:rsidR="00BF1182">
        <w:t>e</w:t>
      </w:r>
      <w:r>
        <w:t xml:space="preserve"> za majetkovou a</w:t>
      </w:r>
      <w:r w:rsidR="00A577D1">
        <w:t> </w:t>
      </w:r>
      <w:r>
        <w:t>nemajetkovou újmu vzniklou jinému (Objednateli či třetí osobě) z výkonu podnikatelské činnosti.</w:t>
      </w:r>
    </w:p>
    <w:p w14:paraId="277B90A5" w14:textId="759FE708" w:rsidR="009F4A62" w:rsidRDefault="009F4A62" w:rsidP="009F4A62">
      <w:pPr>
        <w:pStyle w:val="Odstavecseseznamem"/>
      </w:pPr>
      <w:r w:rsidRPr="00031D0A">
        <w:rPr>
          <w:b/>
          <w:bCs/>
        </w:rPr>
        <w:t xml:space="preserve">Překážky na straně </w:t>
      </w:r>
      <w:r w:rsidR="00C93053" w:rsidRPr="00C93053">
        <w:rPr>
          <w:b/>
          <w:bCs/>
        </w:rPr>
        <w:t>Dodavatel</w:t>
      </w:r>
      <w:r w:rsidR="00C93053">
        <w:rPr>
          <w:b/>
          <w:bCs/>
        </w:rPr>
        <w:t>e</w:t>
      </w:r>
      <w:r w:rsidR="003975D8">
        <w:t>:</w:t>
      </w:r>
      <w:r>
        <w:t xml:space="preserve"> </w:t>
      </w:r>
      <w:r w:rsidR="003B640B" w:rsidRPr="003B640B">
        <w:t>Dodavatel</w:t>
      </w:r>
      <w:r>
        <w:t xml:space="preserve"> je povinen Objednateli neprodleně oznámit jakoukoliv skutečnost, která by mohla mít, byť i částečně, vliv na schopnost </w:t>
      </w:r>
      <w:r w:rsidR="00B45074" w:rsidRPr="00B45074">
        <w:t>Dodavatel</w:t>
      </w:r>
      <w:r w:rsidR="00A36811">
        <w:t>e</w:t>
      </w:r>
      <w:r>
        <w:t xml:space="preserve"> plnit jeho povinnosti vyplývající z této Smlouvy. Takovým oznámením však </w:t>
      </w:r>
      <w:r w:rsidR="00B45074" w:rsidRPr="00B45074">
        <w:t>Dodavatel</w:t>
      </w:r>
      <w:r>
        <w:t xml:space="preserve"> není zbaven povinnosti nadále plnit povinnosti vyplývající mu z této Smlouvy.</w:t>
      </w:r>
    </w:p>
    <w:p w14:paraId="2FF81AE1" w14:textId="6E743152" w:rsidR="009F4A62" w:rsidRDefault="009F4A62" w:rsidP="009F4A62">
      <w:pPr>
        <w:pStyle w:val="Odstavecseseznamem"/>
      </w:pPr>
      <w:r w:rsidRPr="00273CAE">
        <w:rPr>
          <w:b/>
          <w:bCs/>
        </w:rPr>
        <w:t>Pokyny Objednatele</w:t>
      </w:r>
      <w:r w:rsidR="001C78E6">
        <w:t>:</w:t>
      </w:r>
      <w:r>
        <w:t xml:space="preserve"> </w:t>
      </w:r>
      <w:r w:rsidR="009F5830">
        <w:t>Dodavatel</w:t>
      </w:r>
      <w:r>
        <w:t xml:space="preserve"> má povinnost a zavazuje se řídit se při plnění této Smlouvy pokyny Objednatele, včetně pravidel </w:t>
      </w:r>
      <w:r w:rsidR="00257772" w:rsidRPr="00257772">
        <w:t>NPO</w:t>
      </w:r>
      <w:r>
        <w:t>.</w:t>
      </w:r>
    </w:p>
    <w:p w14:paraId="1E5E8447" w14:textId="5044D9EB" w:rsidR="009F4A62" w:rsidRDefault="009F4A62" w:rsidP="009F4A62">
      <w:pPr>
        <w:pStyle w:val="Odstavecseseznamem"/>
      </w:pPr>
      <w:r w:rsidRPr="0075234B">
        <w:rPr>
          <w:b/>
          <w:bCs/>
        </w:rPr>
        <w:t>Součinnost</w:t>
      </w:r>
      <w:r w:rsidR="0075234B">
        <w:t>:</w:t>
      </w:r>
      <w:r>
        <w:t xml:space="preserve"> Smluvní strany jsou povinny při plnění této Smlouvy vzájemně spolupracovat, poskytnout si vzájemně veškerou součinnost nezbytně nutnou pro plnění této Smlouvy a</w:t>
      </w:r>
      <w:r w:rsidR="00232889">
        <w:t> </w:t>
      </w:r>
      <w:r>
        <w:t xml:space="preserve">vzájemně se informovat o skutečnostech, které jsou nebo mohou být významné pro plnění této Smlouvy. </w:t>
      </w:r>
      <w:r w:rsidR="00694283" w:rsidRPr="00694283">
        <w:t>Dodavatel</w:t>
      </w:r>
      <w:r>
        <w:t xml:space="preserve"> je dále povinen umožnit kontrolu v místě plnění i kontrolu všech dokladů souvisejících s realizací předmětu Smlouvy, a to zejména v souladu se zákonem č.</w:t>
      </w:r>
      <w:r w:rsidR="00393DC4">
        <w:t> </w:t>
      </w:r>
      <w:r>
        <w:t>320/2001 Sb., o finanční kontrole, ve znění pozdějších předpisů, zákonem č. 255/2012 Sb., o</w:t>
      </w:r>
      <w:r w:rsidR="00C70C47">
        <w:t> </w:t>
      </w:r>
      <w:r>
        <w:t>kontrole (kontrolní řád), ve znění pozdějších předpisů, a s Nařízením Komise (ES) č. 438/2001, kterým se stanoví prováděcí pravidla k nařízení Rady (ES) č. 1260/1999, pokud jde o řídicí a</w:t>
      </w:r>
      <w:r w:rsidR="00C70C47">
        <w:t> </w:t>
      </w:r>
      <w:r>
        <w:t>kontrolní systémy pro pomoc poskytovanou ze strukturálních fondů. Tyto povinnosti trvají i</w:t>
      </w:r>
      <w:r w:rsidR="00E648A8">
        <w:t> </w:t>
      </w:r>
      <w:r>
        <w:t>po ukončení této Smlouvy.</w:t>
      </w:r>
    </w:p>
    <w:p w14:paraId="2B055DC7" w14:textId="2550884A" w:rsidR="009F4A62" w:rsidRDefault="009F4A62" w:rsidP="009F4A62">
      <w:pPr>
        <w:pStyle w:val="Odstavecseseznamem"/>
      </w:pPr>
      <w:r w:rsidRPr="00C316F0">
        <w:rPr>
          <w:b/>
          <w:bCs/>
        </w:rPr>
        <w:t>Archivace</w:t>
      </w:r>
      <w:r w:rsidR="00C316F0">
        <w:t>:</w:t>
      </w:r>
      <w:r>
        <w:t xml:space="preserve"> </w:t>
      </w:r>
      <w:r w:rsidR="00E872ED" w:rsidRPr="00E872ED">
        <w:t>Dodavatel</w:t>
      </w:r>
      <w:r>
        <w:t xml:space="preserve"> je povinen archivovat originální vyhotovení Smlouvy, její dodatky, originály účetních dokladů a dalších dokladů vztahujících se k realizaci předmětu této Smlouvy po dobu 10 let od zániku závazku vyplývajícího ze Smlouvy, minimálně však do konce roku </w:t>
      </w:r>
      <w:r w:rsidR="00D14979">
        <w:t>2035</w:t>
      </w:r>
      <w:r>
        <w:t xml:space="preserve">. Po tuto dobu je </w:t>
      </w:r>
      <w:r w:rsidR="004B521D" w:rsidRPr="004B521D">
        <w:t>Dodavatel</w:t>
      </w:r>
      <w:r>
        <w:t xml:space="preserve"> povinen umožnit osobám oprávněným k výkonu kontroly projektů provést kontrolu dokladů souvisejících s plněním této Smlouvy.</w:t>
      </w:r>
    </w:p>
    <w:p w14:paraId="07EB67CC" w14:textId="6415D400" w:rsidR="009F4A62" w:rsidRDefault="009F4A62" w:rsidP="009F4A62">
      <w:pPr>
        <w:pStyle w:val="Odstavecseseznamem"/>
      </w:pPr>
      <w:r w:rsidRPr="004D5E87">
        <w:rPr>
          <w:b/>
          <w:bCs/>
        </w:rPr>
        <w:t>Mlčenlivost</w:t>
      </w:r>
      <w:r w:rsidR="004D5E87">
        <w:t>:</w:t>
      </w:r>
      <w:r>
        <w:t xml:space="preserve"> </w:t>
      </w:r>
      <w:r w:rsidR="00B74B62" w:rsidRPr="00B74B62">
        <w:t>Dodavatel</w:t>
      </w:r>
      <w:r>
        <w:t xml:space="preserve"> se zavazuje v průběhu plnění Smlouvy i po jejím ukončení zachovávat mlčenlivost o všech skutečnostech, o kterých se dozví od Objednatele v souvislosti s plněním Smlouvy. Tato povinnost mlčenlivosti se vztahuje na všechny zaměstnance a spolupracovníky </w:t>
      </w:r>
      <w:r w:rsidR="004023FD" w:rsidRPr="004023FD">
        <w:t>Dodavatel</w:t>
      </w:r>
      <w:r w:rsidR="004023FD">
        <w:t>e</w:t>
      </w:r>
      <w:r>
        <w:t xml:space="preserve"> včetně Spolupracujících subjektů i po skončení trvání této Smlouvy.</w:t>
      </w:r>
    </w:p>
    <w:p w14:paraId="6CF9C20A" w14:textId="1907D96F" w:rsidR="009F4A62" w:rsidRDefault="009F4A62" w:rsidP="009F4A62">
      <w:pPr>
        <w:pStyle w:val="Odstavecseseznamem"/>
      </w:pPr>
      <w:r w:rsidRPr="00BC0002">
        <w:rPr>
          <w:b/>
          <w:bCs/>
        </w:rPr>
        <w:t>Užití osobních údajů</w:t>
      </w:r>
      <w:r w:rsidR="00CE01C3">
        <w:t>:</w:t>
      </w:r>
      <w:r>
        <w:t xml:space="preserve"> </w:t>
      </w:r>
      <w:r w:rsidR="00F77E17" w:rsidRPr="00F77E17">
        <w:t xml:space="preserve">Dodavatel </w:t>
      </w:r>
      <w:r>
        <w:t xml:space="preserve">souhlasí s tím, aby Objednatel po dobu trvání této Smlouvy zpracovával jeho osobní údaje uvedené v této Smlouvě a údaje o této Smlouvě pro účely archivace, či případné kontrolní činnosti nebo pro účely vyplývající z právních předpisů. Režim </w:t>
      </w:r>
      <w:r>
        <w:lastRenderedPageBreak/>
        <w:t>zpracování osobních údajů upravuje nařízení Evropského parlamentu a Rady (EU) 2016/679 ze</w:t>
      </w:r>
      <w:r w:rsidR="00FA2492">
        <w:t> </w:t>
      </w:r>
      <w:r>
        <w:t>dne 27. dubna 2016, o ochraně fyzických osob v souvislosti se zpracováním osobních údajů a</w:t>
      </w:r>
      <w:r w:rsidR="00392D15">
        <w:t> </w:t>
      </w:r>
      <w:r>
        <w:t>o</w:t>
      </w:r>
      <w:r w:rsidR="00F814C2">
        <w:t> </w:t>
      </w:r>
      <w:r>
        <w:t>volném pohybu těchto údajů a o zrušení směrnice 95/46/ES (obecné nařízení o ochraně osobních údajů), a zákon č. 110/2019 Sb., o zpracování osobních údajů.</w:t>
      </w:r>
    </w:p>
    <w:p w14:paraId="4495FE08" w14:textId="44A7616C" w:rsidR="009F4A62" w:rsidRDefault="009F4A62" w:rsidP="009F4A62">
      <w:pPr>
        <w:pStyle w:val="Odstavecseseznamem"/>
      </w:pPr>
      <w:r w:rsidRPr="002B617E">
        <w:rPr>
          <w:b/>
          <w:bCs/>
        </w:rPr>
        <w:t>Ochrana osobních údajů</w:t>
      </w:r>
      <w:r w:rsidR="002B617E">
        <w:t>:</w:t>
      </w:r>
      <w:r>
        <w:t xml:space="preserve"> </w:t>
      </w:r>
      <w:r w:rsidR="00B4105F" w:rsidRPr="00B4105F">
        <w:t>Dodavatel</w:t>
      </w:r>
      <w:r>
        <w:t xml:space="preserve"> se zavazuje, b</w:t>
      </w:r>
      <w:r w:rsidR="006C1454">
        <w:t>udou</w:t>
      </w:r>
      <w:r>
        <w:t xml:space="preserve">-li by součástí </w:t>
      </w:r>
      <w:r w:rsidR="00746DFA">
        <w:t xml:space="preserve">provádění předmětu Smlouvy </w:t>
      </w:r>
      <w:r w:rsidR="00DB6ED5">
        <w:t xml:space="preserve">na straně </w:t>
      </w:r>
      <w:r w:rsidR="00382920" w:rsidRPr="00382920">
        <w:t>Dodavatel</w:t>
      </w:r>
      <w:r w:rsidR="00DB6ED5">
        <w:t xml:space="preserve">e </w:t>
      </w:r>
      <w:r>
        <w:t>osobní údaje, provést jejich zpracování pouze pro účely splnění předmětu této Smlouvy. Režim zpracování osobních údajů upravuje nařízení Evropského parlamentu a Rady (EU) 2016/679 ze dne 27. dubna 2016, o ochraně fyzických osob v souvislosti se zpracováním osobních údajů a o volném pohybu těchto údajů a o zrušení směrnice 95/46/ES (obecné nařízení o ochraně osobních údajů), a zákon č. 110/2019 Sb., o</w:t>
      </w:r>
      <w:r w:rsidR="007237C5">
        <w:t> </w:t>
      </w:r>
      <w:r>
        <w:t>zpracování osobních údajů.</w:t>
      </w:r>
    </w:p>
    <w:p w14:paraId="732A9BCF" w14:textId="1C025895" w:rsidR="000615BF" w:rsidRDefault="000615BF" w:rsidP="000615BF">
      <w:pPr>
        <w:pStyle w:val="Odstavecseseznamem"/>
      </w:pPr>
      <w:r w:rsidRPr="00035E73">
        <w:rPr>
          <w:b/>
          <w:bCs/>
        </w:rPr>
        <w:t>Kvalita plnění</w:t>
      </w:r>
      <w:r>
        <w:t>: Dodavatel je povinen provádět předmět plnění (zejm. sběr dat) nejméně v souladu s pravidly/standardy Sdružení agentur pro výzkum trhu a veřejného mínění SIMAR se sídlem Na žertvách 132/24, Praha 8 – Libeň, PSČ 180 00, IČO 61388203 (dále jen „</w:t>
      </w:r>
      <w:r w:rsidRPr="00231FC3">
        <w:rPr>
          <w:b/>
          <w:bCs/>
        </w:rPr>
        <w:t>SIMAR</w:t>
      </w:r>
      <w:r>
        <w:t>“).</w:t>
      </w:r>
    </w:p>
    <w:p w14:paraId="493F513F" w14:textId="34709250" w:rsidR="009F4A62" w:rsidRDefault="009F4A62" w:rsidP="009F4A62">
      <w:pPr>
        <w:pStyle w:val="Odstavecseseznamem"/>
      </w:pPr>
      <w:r w:rsidRPr="00F122E9">
        <w:rPr>
          <w:b/>
          <w:bCs/>
        </w:rPr>
        <w:t>Kontrola plnění</w:t>
      </w:r>
      <w:r w:rsidR="00F122E9">
        <w:t>:</w:t>
      </w:r>
      <w:r>
        <w:t xml:space="preserve"> </w:t>
      </w:r>
      <w:r w:rsidR="00382920" w:rsidRPr="00382920">
        <w:t>Dodavatel</w:t>
      </w:r>
      <w:r>
        <w:t xml:space="preserve"> je povinen Objednateli umožnit provést kontrolu plnění dle této Smlouvy kdykoli po předchozí výzvě Objednatele, a to po celou dobu trvání této Smlouvy.</w:t>
      </w:r>
    </w:p>
    <w:p w14:paraId="1D1CBDA6" w14:textId="2D7255DD" w:rsidR="009F4A62" w:rsidRDefault="009F4A62" w:rsidP="009F4A62">
      <w:pPr>
        <w:pStyle w:val="Odstavecseseznamem"/>
      </w:pPr>
      <w:r w:rsidRPr="0055621E">
        <w:rPr>
          <w:b/>
          <w:bCs/>
        </w:rPr>
        <w:t>Započtení, postoupení</w:t>
      </w:r>
      <w:r w:rsidR="0055621E">
        <w:t>:</w:t>
      </w:r>
      <w:r>
        <w:t xml:space="preserve"> </w:t>
      </w:r>
      <w:r w:rsidR="005E5A69" w:rsidRPr="005E5A69">
        <w:t>Dodavatel</w:t>
      </w:r>
      <w:r>
        <w:t xml:space="preserve"> není oprávněn bez předchozího písemného souhlasu Objednatele provádět jakékoliv zápočty svých pohledávek vůči Objednateli proti jakýmkoliv pohledávkám Objednatele vůči </w:t>
      </w:r>
      <w:r w:rsidR="000A2725" w:rsidRPr="000A2725">
        <w:t>Dodavatel</w:t>
      </w:r>
      <w:r w:rsidR="000A2725">
        <w:t>i</w:t>
      </w:r>
      <w:r>
        <w:t>, ani postupovat jakákoliv svoje práva a</w:t>
      </w:r>
      <w:r w:rsidR="0038378E">
        <w:t> </w:t>
      </w:r>
      <w:r>
        <w:t>pohledávky vůči Objednateli na třetí osoby.</w:t>
      </w:r>
    </w:p>
    <w:p w14:paraId="72A44206" w14:textId="7DAE36B6" w:rsidR="009F4A62" w:rsidRDefault="009F4A62" w:rsidP="00EE7758">
      <w:pPr>
        <w:pStyle w:val="Odstavecseseznamem"/>
      </w:pPr>
      <w:r w:rsidRPr="008F4532">
        <w:rPr>
          <w:b/>
          <w:bCs/>
        </w:rPr>
        <w:t>Licence k užití předmětu Smlouvy</w:t>
      </w:r>
      <w:r w:rsidR="00525D70">
        <w:t>:</w:t>
      </w:r>
      <w:r>
        <w:t xml:space="preserve"> </w:t>
      </w:r>
      <w:r w:rsidR="002139E9" w:rsidRPr="002139E9">
        <w:t>Dodavatel</w:t>
      </w:r>
      <w:r>
        <w:t xml:space="preserve"> předáním </w:t>
      </w:r>
      <w:r w:rsidR="008476C5">
        <w:t xml:space="preserve">hmotných výstupů </w:t>
      </w:r>
      <w:r>
        <w:t xml:space="preserve">předmětu Smlouvy poskytuje Objednateli veškerá převoditelná autorská práva jak jeho, tak jeho </w:t>
      </w:r>
      <w:r w:rsidRPr="00AC27E7">
        <w:t xml:space="preserve">zaměstnanců i Spolupracujících subjektů v dále uvedeném rozsahu. Svolení k užití </w:t>
      </w:r>
      <w:r w:rsidRPr="00466FC1">
        <w:t>předmětného autorského díla</w:t>
      </w:r>
      <w:r w:rsidR="009053C6" w:rsidRPr="00466FC1">
        <w:t xml:space="preserve"> </w:t>
      </w:r>
      <w:r w:rsidRPr="00466FC1">
        <w:t xml:space="preserve">pro účely této Smlouvy uděluje </w:t>
      </w:r>
      <w:r w:rsidR="004C7500" w:rsidRPr="00466FC1">
        <w:t>Dodavatel</w:t>
      </w:r>
      <w:r w:rsidRPr="00466FC1">
        <w:t xml:space="preserve"> Objednateli</w:t>
      </w:r>
      <w:r w:rsidR="00360EAA" w:rsidRPr="00466FC1">
        <w:t xml:space="preserve"> ve vztahu </w:t>
      </w:r>
      <w:r w:rsidR="004221AC" w:rsidRPr="00466FC1">
        <w:t xml:space="preserve">(a) </w:t>
      </w:r>
      <w:r w:rsidR="00360EAA" w:rsidRPr="00466FC1">
        <w:t xml:space="preserve">k </w:t>
      </w:r>
      <w:r w:rsidR="00FD36AA" w:rsidRPr="00466FC1">
        <w:t xml:space="preserve">vlastním otázkám Objednatele </w:t>
      </w:r>
      <w:r w:rsidR="00B551EE" w:rsidRPr="00466FC1">
        <w:t xml:space="preserve">jako </w:t>
      </w:r>
      <w:r w:rsidR="00FD36AA" w:rsidRPr="00466FC1">
        <w:t>výhradní</w:t>
      </w:r>
      <w:r w:rsidR="009053C6" w:rsidRPr="00466FC1">
        <w:t xml:space="preserve"> (tj. tyto je oprávněn užívat pouze Objednatel)</w:t>
      </w:r>
      <w:r w:rsidR="00B551EE" w:rsidRPr="00466FC1">
        <w:t xml:space="preserve"> a</w:t>
      </w:r>
      <w:r w:rsidR="004221AC" w:rsidRPr="00466FC1">
        <w:t xml:space="preserve"> (b)</w:t>
      </w:r>
      <w:r w:rsidR="00082CA5" w:rsidRPr="00466FC1">
        <w:t> </w:t>
      </w:r>
      <w:r w:rsidR="00B551EE" w:rsidRPr="00466FC1">
        <w:t xml:space="preserve">k ostatním </w:t>
      </w:r>
      <w:r w:rsidR="00082CA5" w:rsidRPr="00466FC1">
        <w:t>jako nevýhradní (tj. tyto je oprávněn užívat jak Dodavatel, tak Objednatel</w:t>
      </w:r>
      <w:r w:rsidR="00B04318" w:rsidRPr="00466FC1">
        <w:t>)</w:t>
      </w:r>
      <w:r w:rsidR="00082CA5" w:rsidRPr="00466FC1">
        <w:t>.</w:t>
      </w:r>
      <w:r w:rsidR="008F4532" w:rsidRPr="004A35EE">
        <w:t xml:space="preserve"> </w:t>
      </w:r>
      <w:r w:rsidRPr="004A35EE">
        <w:t>Objednatel je oprávněn bez místního a časového omezení užívat, upravit či měnit předmět Smlouvy nebo jeho část takovým způsobem, který podstatně nesníží hodnotu autorského díla. Cena za převod autorských práv (odměna autorovi) je již vždy součástí odměny</w:t>
      </w:r>
      <w:r>
        <w:t>.</w:t>
      </w:r>
    </w:p>
    <w:p w14:paraId="10177834" w14:textId="068721F1" w:rsidR="003B34D6" w:rsidRDefault="003B34D6" w:rsidP="003B34D6">
      <w:pPr>
        <w:pStyle w:val="Odstavecseseznamem"/>
      </w:pPr>
      <w:r w:rsidRPr="003B34D6">
        <w:rPr>
          <w:b/>
          <w:bCs/>
        </w:rPr>
        <w:t>Oznámení změny skutečného majitele</w:t>
      </w:r>
      <w:r>
        <w:t xml:space="preserve">: Dodavatel se zavazuje oznámit Objednateli nejpozději do 5 pracovních dnů změnu skutečného majitele </w:t>
      </w:r>
      <w:r w:rsidR="00E769EE" w:rsidRPr="00E769EE">
        <w:t>Dodavatel</w:t>
      </w:r>
      <w:r>
        <w:t>e, nastane-li po dobu plnění předmětu Smlouvy.</w:t>
      </w:r>
    </w:p>
    <w:p w14:paraId="1F75DE2D" w14:textId="08D24A17" w:rsidR="00AC27E7" w:rsidRDefault="003B34D6" w:rsidP="003B34D6">
      <w:pPr>
        <w:pStyle w:val="Odstavecseseznamem"/>
      </w:pPr>
      <w:r w:rsidRPr="00C215A8">
        <w:rPr>
          <w:b/>
          <w:bCs/>
        </w:rPr>
        <w:t>Využití poddodavatelů</w:t>
      </w:r>
      <w:r>
        <w:t xml:space="preserve">: </w:t>
      </w:r>
      <w:r w:rsidR="009017A7">
        <w:t>Dodavatel</w:t>
      </w:r>
      <w:r>
        <w:t xml:space="preserve"> se zavazuje oznámit Objednateli nejpozději do 5 pracovních dnů jakoukoliv změnu využití poddodavatelů pro plnění předmětu Smlouvy. Jedná se zejména o záměr zapojit neidentifikovaného poddodavatele do plnění předmětu Smlouvy.</w:t>
      </w:r>
    </w:p>
    <w:p w14:paraId="24726E91" w14:textId="329924E7" w:rsidR="00A1198C" w:rsidRDefault="000E22D0" w:rsidP="000E22D0">
      <w:pPr>
        <w:pStyle w:val="Nadpis1"/>
      </w:pPr>
      <w:r>
        <w:t>Záruka za jakost a záruční podmínky</w:t>
      </w:r>
    </w:p>
    <w:p w14:paraId="0220E241" w14:textId="6B99C2C7" w:rsidR="009F4A62" w:rsidRDefault="009F4A62" w:rsidP="009F4A62">
      <w:pPr>
        <w:pStyle w:val="Odstavecseseznamem"/>
      </w:pPr>
      <w:r>
        <w:t xml:space="preserve">Předmět Smlouvy provedený </w:t>
      </w:r>
      <w:r w:rsidR="00BC55CB" w:rsidRPr="00BC55CB">
        <w:t>Dodavate</w:t>
      </w:r>
      <w:r w:rsidR="0034370C">
        <w:t>lem</w:t>
      </w:r>
      <w:r>
        <w:t xml:space="preserve"> má vady, jestliže jeho provedení neodpovídá požadavkům uvedeným v této Smlouvě (dále jen jako „</w:t>
      </w:r>
      <w:r w:rsidRPr="005B6CF3">
        <w:rPr>
          <w:b/>
          <w:bCs/>
        </w:rPr>
        <w:t>Vadné plnění</w:t>
      </w:r>
      <w:r>
        <w:t>“).</w:t>
      </w:r>
    </w:p>
    <w:p w14:paraId="429499B3" w14:textId="7C05B948" w:rsidR="009F4A62" w:rsidRDefault="00BC55CB" w:rsidP="009F4A62">
      <w:pPr>
        <w:pStyle w:val="Odstavecseseznamem"/>
      </w:pPr>
      <w:r w:rsidRPr="00BC55CB">
        <w:t>Dodavatel</w:t>
      </w:r>
      <w:r w:rsidR="009F4A62">
        <w:t xml:space="preserve"> odpovídá za Vadné plnění, které se vyskytne po dobu provádění předmětu Smlouvy a dále v záruční době.</w:t>
      </w:r>
    </w:p>
    <w:p w14:paraId="59D949CF" w14:textId="18B9B89C" w:rsidR="009F4A62" w:rsidRDefault="00AE0CC7" w:rsidP="009F4A62">
      <w:pPr>
        <w:pStyle w:val="Odstavecseseznamem"/>
      </w:pPr>
      <w:r w:rsidRPr="00AE0CC7">
        <w:lastRenderedPageBreak/>
        <w:t>Dodavatel</w:t>
      </w:r>
      <w:r w:rsidR="009F4A62">
        <w:t xml:space="preserve"> poskytuje na jím provedený předmět Smlouvy záruku v délce 24 měsíců (záruční doba).</w:t>
      </w:r>
    </w:p>
    <w:p w14:paraId="7FF17C9C" w14:textId="28C6C3CD" w:rsidR="009F4A62" w:rsidRDefault="009F4A62" w:rsidP="009F4A62">
      <w:pPr>
        <w:pStyle w:val="Odstavecseseznamem"/>
      </w:pPr>
      <w:r>
        <w:t xml:space="preserve">Záruční doba začíná plynout ode dne </w:t>
      </w:r>
      <w:r w:rsidR="00020693">
        <w:t xml:space="preserve">konečné </w:t>
      </w:r>
      <w:r>
        <w:t xml:space="preserve">akceptace </w:t>
      </w:r>
      <w:r w:rsidR="00B54E2E">
        <w:t>jednotlivých dat</w:t>
      </w:r>
      <w:r>
        <w:t xml:space="preserve"> bez vad a</w:t>
      </w:r>
      <w:r w:rsidR="00A0580F">
        <w:t> </w:t>
      </w:r>
      <w:r>
        <w:t>nedodělků Objednatelem.</w:t>
      </w:r>
    </w:p>
    <w:p w14:paraId="20E52704" w14:textId="7A77DC5D" w:rsidR="009F4A62" w:rsidRDefault="009F4A62" w:rsidP="009F4A62">
      <w:pPr>
        <w:pStyle w:val="Odstavecseseznamem"/>
      </w:pPr>
      <w:r>
        <w:t xml:space="preserve">Objednatel je povinen </w:t>
      </w:r>
      <w:r w:rsidR="009E5936" w:rsidRPr="009E5936">
        <w:t>Dodavatel</w:t>
      </w:r>
      <w:r w:rsidR="003F0DB3">
        <w:t>i</w:t>
      </w:r>
      <w:r>
        <w:t xml:space="preserve"> bez zbytečného odkladu vytknout Vadné plnění, přičemž ten se zavazuje zjednat nápravu Vadného plnění ihned, případně ve lhůtě 14 kalendářních dnů, snese-li náprava takového odkladu. Smluvní strany se mohou podle charakteru Vadného plnění a možností nápravy dohodnout na lhůtě pro odstranění Vadného plnění v</w:t>
      </w:r>
      <w:r w:rsidR="006B3855">
        <w:t> </w:t>
      </w:r>
      <w:r>
        <w:t>jiné lhůtě.</w:t>
      </w:r>
    </w:p>
    <w:p w14:paraId="1216821F" w14:textId="14C3E06E" w:rsidR="009F4A62" w:rsidRDefault="009F4A62" w:rsidP="009F4A62">
      <w:pPr>
        <w:pStyle w:val="Odstavecseseznamem"/>
      </w:pPr>
      <w:r>
        <w:t xml:space="preserve">Objednatel je povinen umožnit </w:t>
      </w:r>
      <w:r w:rsidR="00A677D0" w:rsidRPr="00A677D0">
        <w:t>Dodavatel</w:t>
      </w:r>
      <w:r>
        <w:t>i nápravu Vadného plnění, je-li to možné.</w:t>
      </w:r>
    </w:p>
    <w:p w14:paraId="5126A377" w14:textId="7684F252" w:rsidR="00A90A4D" w:rsidRDefault="009F4A62" w:rsidP="009F4A62">
      <w:pPr>
        <w:pStyle w:val="Odstavecseseznamem"/>
      </w:pPr>
      <w:r>
        <w:t xml:space="preserve">Není-li možné provést nápravu Vadného plnění, odpovídá </w:t>
      </w:r>
      <w:r w:rsidR="00B45AEC" w:rsidRPr="00B45AEC">
        <w:t>Dodavatel</w:t>
      </w:r>
      <w:r>
        <w:t xml:space="preserve"> za prokazatelnou újmu Objednateli, kterou takové Vadné plnění zapříčiní, přičemž nad to je Objednatel oprávněn požadovat přiměřenou slevu z odměny, a to podle charakteru neodstranitelného Vadného plnění.</w:t>
      </w:r>
    </w:p>
    <w:p w14:paraId="55FDADDF" w14:textId="4A74C8CC" w:rsidR="009F4A62" w:rsidRDefault="00A90A4D" w:rsidP="00A90A4D">
      <w:pPr>
        <w:pStyle w:val="Nadpis1"/>
      </w:pPr>
      <w:r>
        <w:t>Smluvní sankce</w:t>
      </w:r>
    </w:p>
    <w:p w14:paraId="00041ED4" w14:textId="77777777" w:rsidR="009F4A62" w:rsidRDefault="009F4A62" w:rsidP="009F4A62">
      <w:pPr>
        <w:pStyle w:val="Odstavecseseznamem"/>
      </w:pPr>
      <w:r>
        <w:t>Je-li podle Smlouvy sjednána smluvní pokuta nebo úrok z prodlení, je jejich uplatnění na vůli oprávněné Smluvní strany.</w:t>
      </w:r>
    </w:p>
    <w:p w14:paraId="391F6430" w14:textId="30A337D9" w:rsidR="009F4A62" w:rsidRDefault="009F4A62" w:rsidP="009F4A62">
      <w:pPr>
        <w:pStyle w:val="Odstavecseseznamem"/>
      </w:pPr>
      <w:r>
        <w:t>Uplatněním smluvní pokuty nebo úroku z prodlení nejsou dotčena práva z odpovědnosti za</w:t>
      </w:r>
      <w:r w:rsidR="00B52E23">
        <w:t> </w:t>
      </w:r>
      <w:r>
        <w:t>způsobenou újmu nebo z odpovědnosti za Vadu plnění.</w:t>
      </w:r>
    </w:p>
    <w:p w14:paraId="04534F9F" w14:textId="317C5BA8" w:rsidR="009F4A62" w:rsidRDefault="009F4A62" w:rsidP="009F4A62">
      <w:pPr>
        <w:pStyle w:val="Odstavecseseznamem"/>
      </w:pPr>
      <w:r>
        <w:t xml:space="preserve">Smluvní pokuty je Objednatel oprávněn započíst proti pohledávce </w:t>
      </w:r>
      <w:r w:rsidR="000A4A70">
        <w:t>Dodavatel</w:t>
      </w:r>
      <w:r w:rsidR="005D615B">
        <w:t>e</w:t>
      </w:r>
      <w:r>
        <w:t>. V případě, že</w:t>
      </w:r>
      <w:r w:rsidR="005D615B">
        <w:t> </w:t>
      </w:r>
      <w:r>
        <w:t>taková pohledávka neexistuje, bude Objednatelem vystavena faktura.</w:t>
      </w:r>
    </w:p>
    <w:p w14:paraId="0B22415C" w14:textId="0FBBA948" w:rsidR="009F4A62" w:rsidRDefault="00C71353" w:rsidP="004C2E5F">
      <w:pPr>
        <w:pStyle w:val="Odstavecseseznamem"/>
        <w:keepNext/>
      </w:pPr>
      <w:r w:rsidRPr="00C71353">
        <w:t>Dodavatel</w:t>
      </w:r>
      <w:r w:rsidR="009F4A62">
        <w:t xml:space="preserve"> je povinen Objednateli zaplatit</w:t>
      </w:r>
    </w:p>
    <w:p w14:paraId="3C321B8C" w14:textId="655BD9B4" w:rsidR="009F4A62" w:rsidRDefault="009F4A62" w:rsidP="006D4314">
      <w:pPr>
        <w:pStyle w:val="Odstavecseseznamem"/>
        <w:numPr>
          <w:ilvl w:val="2"/>
          <w:numId w:val="2"/>
        </w:numPr>
      </w:pPr>
      <w:r>
        <w:t xml:space="preserve">smluvní pokutu ve výši </w:t>
      </w:r>
      <w:r w:rsidR="00E04506">
        <w:t>1</w:t>
      </w:r>
      <w:r w:rsidR="00E617CF">
        <w:t>.0</w:t>
      </w:r>
      <w:r>
        <w:t>00,00 Kč za každý i započatý den prodlení s plněním předmětu Smlouvy;</w:t>
      </w:r>
    </w:p>
    <w:p w14:paraId="69579B61" w14:textId="77777777" w:rsidR="009F4A62" w:rsidRDefault="009F4A62" w:rsidP="00ED41AB">
      <w:pPr>
        <w:pStyle w:val="Odstavecseseznamem"/>
        <w:numPr>
          <w:ilvl w:val="2"/>
          <w:numId w:val="2"/>
        </w:numPr>
      </w:pPr>
      <w:r>
        <w:t>smluvní pokutu ve výši 500,00 Kč za každý i započatý den prodlení s nápravou Vadného plnění proti reklamačním podmínkám;</w:t>
      </w:r>
    </w:p>
    <w:p w14:paraId="60F0CA0D" w14:textId="01262CDB" w:rsidR="009F4A62" w:rsidRDefault="009F4A62" w:rsidP="00ED41AB">
      <w:pPr>
        <w:pStyle w:val="Odstavecseseznamem"/>
        <w:numPr>
          <w:ilvl w:val="2"/>
          <w:numId w:val="2"/>
        </w:numPr>
      </w:pPr>
      <w:r>
        <w:t xml:space="preserve">smluvní pokutu ve výši </w:t>
      </w:r>
      <w:r w:rsidR="00A64864">
        <w:t>5</w:t>
      </w:r>
      <w:r w:rsidR="006E1A9F">
        <w:t>.0</w:t>
      </w:r>
      <w:r>
        <w:t>00,00 Kč za každé jiné porušení této Smlouvy, není-li pro dané stanovena zvláštní smluvní pokuta.</w:t>
      </w:r>
    </w:p>
    <w:p w14:paraId="1084518E" w14:textId="3B504871" w:rsidR="009F4A62" w:rsidRDefault="009F4A62" w:rsidP="009F4A62">
      <w:pPr>
        <w:pStyle w:val="Odstavecseseznamem"/>
      </w:pPr>
      <w:r>
        <w:t xml:space="preserve">Sankčními ujednáními podle Smlouvy nejsou dotčena jiná práva Objednatele a </w:t>
      </w:r>
      <w:r w:rsidR="00E04506" w:rsidRPr="00E04506">
        <w:t>Dodavatel</w:t>
      </w:r>
      <w:r>
        <w:t>e (zejm. právo na náhradu újmy).</w:t>
      </w:r>
    </w:p>
    <w:p w14:paraId="7A68213C" w14:textId="012CF04C" w:rsidR="00A90A4D" w:rsidRDefault="00A90A4D" w:rsidP="00A90A4D">
      <w:pPr>
        <w:pStyle w:val="Nadpis1"/>
      </w:pPr>
      <w:r>
        <w:t>Ostatní a závěrečná ustanovení</w:t>
      </w:r>
    </w:p>
    <w:p w14:paraId="68283593" w14:textId="7F379AB8" w:rsidR="008D13BE" w:rsidRDefault="008D13BE" w:rsidP="009F4A62">
      <w:pPr>
        <w:pStyle w:val="Odstavecseseznamem"/>
      </w:pPr>
      <w:r w:rsidRPr="008D13BE">
        <w:t>Smluvní strany shodně prohlašují, že si Smlouvu před jejím podpisem přečetly a že byla uzavřena po vzájemném projednání podle jejich pravé a svobodné vůle určitě, vážně a</w:t>
      </w:r>
      <w:r w:rsidR="00EE7F52">
        <w:t> </w:t>
      </w:r>
      <w:r w:rsidRPr="008D13BE">
        <w:t>srozumitelně, nikoliv v tísni nebo za nápadně nevýhodných podmínek, a že se dohodly o</w:t>
      </w:r>
      <w:r w:rsidR="00F50C73">
        <w:t> </w:t>
      </w:r>
      <w:r w:rsidRPr="008D13BE">
        <w:t>celém jejím obsahu, což stvrzují svými podpisy.</w:t>
      </w:r>
    </w:p>
    <w:p w14:paraId="0191B2B2" w14:textId="77777777" w:rsidR="008D13BE" w:rsidRDefault="008D13BE" w:rsidP="008D13BE">
      <w:pPr>
        <w:pStyle w:val="Odstavecseseznamem"/>
      </w:pPr>
      <w:r>
        <w:t xml:space="preserve">Smluvní strany si sdělily všechny skutkové a právní okolnosti, o nichž ke dni uzavření Smlouvy věděly nebo vědět musely, a které jsou relevantní ve vztahu k uzavření Smlouvy. Kromě ujištění, která si Smluvní strany poskytly ve Smlouvě, nebude mít žádná ze Smluvních stran </w:t>
      </w:r>
      <w:r>
        <w:lastRenderedPageBreak/>
        <w:t>žádná další práva a povinnosti v souvislosti s jakýmikoliv skutečnostmi, které vyjdou najevo a o kterých neposkytla protější Smluvní strana informace při jednání o Smlouvě. Výjimkou budou případy, kdy daná Smluvní strana úmyslně uvedla protější Smluvní stranu ve skutkový omyl ohledně předmětu Smlouvy.</w:t>
      </w:r>
    </w:p>
    <w:p w14:paraId="2779AFEE" w14:textId="77777777" w:rsidR="00EE7F52" w:rsidRDefault="00EE7F52" w:rsidP="00EE7F52">
      <w:pPr>
        <w:pStyle w:val="Odstavecseseznamem"/>
      </w:pPr>
      <w:r>
        <w:t>Smluvní strany se zavazují řešit případné spory vzniklé z této Smlouvy zásadně smírnou cestou. Všechny spory vyplývající z této Smlouvy a s touto Smlouvou související, a to včetně sporů týkajících se její platnosti, se budou řešit u věcně a místě příslušného soudu v České republice. Smluvní strany se dohodly na tom, že v rozsahu, ve kterém to připouští právní předpisy, je místně příslušným soudem ve všech případech soud Objednatele.</w:t>
      </w:r>
    </w:p>
    <w:p w14:paraId="0258DDA1" w14:textId="77777777" w:rsidR="009F4A62" w:rsidRDefault="009F4A62" w:rsidP="009F4A62">
      <w:pPr>
        <w:pStyle w:val="Odstavecseseznamem"/>
      </w:pPr>
      <w:r>
        <w:t>Smlouvu mohou Smluvní strany změnit pouze formou písemných dodatků, které budou vzestupně číslovány, výslovně prohlášeny za dodatek této Smlouvy a podepsány oprávněnými zástupci Smluvních stran, nestanoví-li tato Smlouva výslovně, že není třeba dodatek uzavřít.</w:t>
      </w:r>
    </w:p>
    <w:p w14:paraId="263B1C84" w14:textId="70EA56EF" w:rsidR="009F4A62" w:rsidRDefault="009F4A62" w:rsidP="009F4A62">
      <w:pPr>
        <w:pStyle w:val="Odstavecseseznamem"/>
      </w:pPr>
      <w:r>
        <w:t xml:space="preserve">Objednatel je tuto Smlouvu oprávněn písemně vypovědět k rukám </w:t>
      </w:r>
      <w:r w:rsidR="00F646F2">
        <w:t>Dodavate</w:t>
      </w:r>
      <w:r w:rsidR="00B57813" w:rsidRPr="00B57813">
        <w:t>l</w:t>
      </w:r>
      <w:r w:rsidR="00B57813">
        <w:t>e</w:t>
      </w:r>
      <w:r>
        <w:t xml:space="preserve">, a to i bez udání důvodu. Výpovědní doba se </w:t>
      </w:r>
      <w:r w:rsidR="00F646F2">
        <w:t>ne</w:t>
      </w:r>
      <w:r>
        <w:t>sjednává</w:t>
      </w:r>
      <w:r w:rsidR="00F646F2">
        <w:t>, výpověď je účinná dnem následujícím po dni doručení výpovědi</w:t>
      </w:r>
      <w:r>
        <w:t>.</w:t>
      </w:r>
    </w:p>
    <w:p w14:paraId="2E8D09E7" w14:textId="5960108C" w:rsidR="00325131" w:rsidRDefault="00325131" w:rsidP="009F4A62">
      <w:pPr>
        <w:pStyle w:val="Odstavecseseznamem"/>
      </w:pPr>
      <w:r w:rsidRPr="00325131">
        <w:t>Neplatnost některého ustanovení této Smlouvy nemá za následek neplatnost celé Smlouvy.</w:t>
      </w:r>
    </w:p>
    <w:p w14:paraId="44C1C22E" w14:textId="77777777" w:rsidR="009F4A62" w:rsidRDefault="009F4A62" w:rsidP="009F4A62">
      <w:pPr>
        <w:pStyle w:val="Odstavecseseznamem"/>
      </w:pPr>
      <w:r>
        <w:t>Platí, že při ukončení Smlouvy před jejím úplným splněním zůstávají, bez ohledu na způsob jejího ukončení, v platnosti a účinnosti ustanovení Smlouvy, na jejichž zachování leží oprávněný zájem Objednatele (zejm. záruční podmínky, náhrada škody).</w:t>
      </w:r>
    </w:p>
    <w:p w14:paraId="784A4591" w14:textId="77777777" w:rsidR="009F4A62" w:rsidRDefault="009F4A62" w:rsidP="009F4A62">
      <w:pPr>
        <w:pStyle w:val="Odstavecseseznamem"/>
      </w:pPr>
      <w:r>
        <w:t>Smluvní strany ve smyslu zákona č. 106/1999 Sb., o svobodném přístupu k informacím, ve znění pozdějších předpisů, berou na vědomí, že Objednatel je povinným subjektem ve smyslu tohoto zákona, a pro tento účel si sjednávající, že obě souhlasí s poskytováním veškerých informací obsažených v této Smlouvě žadatelům.</w:t>
      </w:r>
    </w:p>
    <w:p w14:paraId="545BC67B" w14:textId="77777777" w:rsidR="009F4A62" w:rsidRDefault="009F4A62" w:rsidP="009F4A62">
      <w:pPr>
        <w:pStyle w:val="Odstavecseseznamem"/>
      </w:pPr>
      <w:r>
        <w:t>Smlouva nabývá platnosti dnem připojení podpisů obou Smluvních stran, příp. jejich zástupců, k této Smlouvě, a to dnem připojení posledního z nich.</w:t>
      </w:r>
    </w:p>
    <w:p w14:paraId="5FDA51CB" w14:textId="77777777" w:rsidR="009F4A62" w:rsidRDefault="009F4A62" w:rsidP="009F4A62">
      <w:pPr>
        <w:pStyle w:val="Odstavecseseznamem"/>
      </w:pPr>
      <w:r>
        <w:t>Smlouva nabývá účinnosti dnem jejího uveřejnění v registru smluv podle zákona č. 340/2015 Sb., o zvláštních podmínkách účinnosti některých smluv, uveřejňování těchto smluv a o registru smluv (zákon o registru smluv), ve znění pozdějších předpisů, přičemž toto uveřejnění provede Objednatel.</w:t>
      </w:r>
    </w:p>
    <w:p w14:paraId="3761AD28" w14:textId="49DECCE5" w:rsidR="00591891" w:rsidRDefault="009F4A62" w:rsidP="00C56076">
      <w:pPr>
        <w:pStyle w:val="Odstavecseseznamem"/>
      </w:pPr>
      <w:r>
        <w:t xml:space="preserve">Na důkaz svého souhlasu s obsahem Smlouvy k ní Smluvní strany připojily své </w:t>
      </w:r>
      <w:r w:rsidR="005D249C">
        <w:t xml:space="preserve">elektronické </w:t>
      </w:r>
      <w:r>
        <w:t>podpisy a určily, že tímto způsobem uzavřely Smlouvu.</w:t>
      </w:r>
    </w:p>
    <w:p w14:paraId="5CBEE162" w14:textId="77777777" w:rsidR="006F628D" w:rsidRDefault="006F628D" w:rsidP="006F3A0C"/>
    <w:p w14:paraId="21D959B3" w14:textId="77777777" w:rsidR="00BE1856" w:rsidRDefault="00BE1856" w:rsidP="006F3A0C"/>
    <w:p w14:paraId="2A52ED7D" w14:textId="47010C58" w:rsidR="00F54793" w:rsidRDefault="00F54793" w:rsidP="00F54793">
      <w:pPr>
        <w:keepNext/>
        <w:tabs>
          <w:tab w:val="left" w:pos="4536"/>
        </w:tabs>
      </w:pPr>
      <w:r>
        <w:lastRenderedPageBreak/>
        <w:t xml:space="preserve">V </w:t>
      </w:r>
      <w:r w:rsidR="00683F45">
        <w:t>Brně</w:t>
      </w:r>
      <w:r>
        <w:tab/>
        <w:t xml:space="preserve">V </w:t>
      </w:r>
      <w:r w:rsidR="00C62C39">
        <w:t>Praze</w:t>
      </w:r>
    </w:p>
    <w:p w14:paraId="4A6D967F" w14:textId="77777777" w:rsidR="00F54793" w:rsidRDefault="00F54793" w:rsidP="00F54793">
      <w:pPr>
        <w:keepNext/>
      </w:pPr>
    </w:p>
    <w:p w14:paraId="693367EA" w14:textId="0E436F54" w:rsidR="00F54793" w:rsidRDefault="00F54793" w:rsidP="00F54793">
      <w:pPr>
        <w:keepNext/>
        <w:tabs>
          <w:tab w:val="left" w:pos="4536"/>
        </w:tabs>
      </w:pPr>
      <w:r>
        <w:t xml:space="preserve">za </w:t>
      </w:r>
      <w:r w:rsidR="00CD469F">
        <w:t>Objednatele</w:t>
      </w:r>
      <w:r>
        <w:t>:</w:t>
      </w:r>
      <w:r>
        <w:tab/>
        <w:t xml:space="preserve">za </w:t>
      </w:r>
      <w:r w:rsidR="00BF2E5F">
        <w:t>Dodavatele</w:t>
      </w:r>
      <w:r>
        <w:t>:</w:t>
      </w:r>
    </w:p>
    <w:p w14:paraId="74267DC8" w14:textId="77777777" w:rsidR="00F54793" w:rsidRDefault="00F54793" w:rsidP="00F54793">
      <w:pPr>
        <w:keepNext/>
      </w:pPr>
    </w:p>
    <w:p w14:paraId="03B45294" w14:textId="77777777" w:rsidR="00F54793" w:rsidRDefault="00F54793" w:rsidP="00F54793">
      <w:pPr>
        <w:keepNext/>
      </w:pPr>
    </w:p>
    <w:p w14:paraId="3E98683C" w14:textId="3376C429" w:rsidR="00F54793" w:rsidRDefault="00F54793" w:rsidP="007E4F38">
      <w:pPr>
        <w:keepNext/>
        <w:tabs>
          <w:tab w:val="center" w:pos="2268"/>
          <w:tab w:val="center" w:pos="6804"/>
        </w:tabs>
      </w:pPr>
      <w:r>
        <w:tab/>
      </w:r>
      <w:r w:rsidR="00B75869" w:rsidRPr="00B75869">
        <w:t>prof. PhDr. Tomáš Urbánek, Ph.D.</w:t>
      </w:r>
      <w:r>
        <w:tab/>
      </w:r>
      <w:r w:rsidR="009C446F" w:rsidRPr="009C446F">
        <w:t>Mgr. Přemysl Čech</w:t>
      </w:r>
    </w:p>
    <w:p w14:paraId="77E3A421" w14:textId="0652267C" w:rsidR="00BE1856" w:rsidRDefault="00F54793" w:rsidP="007E4F38">
      <w:pPr>
        <w:keepNext/>
        <w:tabs>
          <w:tab w:val="center" w:pos="2268"/>
          <w:tab w:val="center" w:pos="6804"/>
        </w:tabs>
      </w:pPr>
      <w:r>
        <w:tab/>
        <w:t xml:space="preserve">ředitel </w:t>
      </w:r>
      <w:r w:rsidR="00CC4031">
        <w:t>Psychologického</w:t>
      </w:r>
      <w:r w:rsidR="00A57A32">
        <w:t xml:space="preserve"> ústavu</w:t>
      </w:r>
      <w:r>
        <w:t xml:space="preserve"> AV ČR, v. v. i.</w:t>
      </w:r>
      <w:r>
        <w:tab/>
      </w:r>
      <w:r w:rsidR="009C446F">
        <w:t xml:space="preserve">jednatel </w:t>
      </w:r>
      <w:r w:rsidR="009C446F" w:rsidRPr="009C446F">
        <w:t>MEDIAN, s.r.o.</w:t>
      </w:r>
    </w:p>
    <w:p w14:paraId="731C7A20" w14:textId="77777777" w:rsidR="00D07556" w:rsidRDefault="00D07556" w:rsidP="00F54793">
      <w:pPr>
        <w:keepNext/>
      </w:pPr>
    </w:p>
    <w:p w14:paraId="7F810641" w14:textId="77777777" w:rsidR="00DD38FC" w:rsidRDefault="00D07556" w:rsidP="00D07556">
      <w:pPr>
        <w:jc w:val="center"/>
        <w:rPr>
          <w:i/>
          <w:iCs/>
        </w:rPr>
      </w:pPr>
      <w:r w:rsidRPr="00D07556">
        <w:rPr>
          <w:i/>
          <w:iCs/>
        </w:rPr>
        <w:t>– podepsáno elektronicky –</w:t>
      </w:r>
    </w:p>
    <w:sectPr w:rsidR="00DD38FC">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B4F778" w14:textId="77777777" w:rsidR="00F779E3" w:rsidRDefault="00F779E3" w:rsidP="00420E58">
      <w:pPr>
        <w:spacing w:before="0" w:line="240" w:lineRule="auto"/>
      </w:pPr>
      <w:r>
        <w:separator/>
      </w:r>
    </w:p>
  </w:endnote>
  <w:endnote w:type="continuationSeparator" w:id="0">
    <w:p w14:paraId="6E7BD4BC" w14:textId="77777777" w:rsidR="00F779E3" w:rsidRDefault="00F779E3" w:rsidP="00420E5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2D5A9A" w14:textId="77777777" w:rsidR="00B748F6" w:rsidRPr="00B748F6" w:rsidRDefault="00B748F6" w:rsidP="00B748F6">
    <w:pPr>
      <w:tabs>
        <w:tab w:val="center" w:pos="3686"/>
        <w:tab w:val="right" w:pos="9072"/>
      </w:tabs>
      <w:spacing w:before="480"/>
      <w:contextualSpacing/>
      <w:jc w:val="left"/>
      <w:rPr>
        <w:sz w:val="14"/>
      </w:rPr>
    </w:pPr>
    <w:r w:rsidRPr="00B748F6">
      <w:rPr>
        <w:noProof/>
        <w:sz w:val="14"/>
      </w:rPr>
      <w:drawing>
        <wp:inline distT="0" distB="0" distL="0" distR="0" wp14:anchorId="2EF9A8C7" wp14:editId="3ACCA42C">
          <wp:extent cx="666545" cy="450000"/>
          <wp:effectExtent l="0" t="0" r="635" b="762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pic:cNvPicPr/>
                </pic:nvPicPr>
                <pic:blipFill rotWithShape="1">
                  <a:blip r:embed="rId1">
                    <a:extLst>
                      <a:ext uri="{28A0092B-C50C-407E-A947-70E740481C1C}">
                        <a14:useLocalDpi xmlns:a14="http://schemas.microsoft.com/office/drawing/2010/main" val="0"/>
                      </a:ext>
                    </a:extLst>
                  </a:blip>
                  <a:srcRect l="10486" t="13973" r="9810" b="14282"/>
                  <a:stretch/>
                </pic:blipFill>
                <pic:spPr bwMode="auto">
                  <a:xfrm>
                    <a:off x="0" y="0"/>
                    <a:ext cx="666545" cy="450000"/>
                  </a:xfrm>
                  <a:prstGeom prst="rect">
                    <a:avLst/>
                  </a:prstGeom>
                  <a:ln>
                    <a:noFill/>
                  </a:ln>
                  <a:extLst>
                    <a:ext uri="{53640926-AAD7-44D8-BBD7-CCE9431645EC}">
                      <a14:shadowObscured xmlns:a14="http://schemas.microsoft.com/office/drawing/2010/main"/>
                    </a:ext>
                  </a:extLst>
                </pic:spPr>
              </pic:pic>
            </a:graphicData>
          </a:graphic>
        </wp:inline>
      </w:drawing>
    </w:r>
    <w:r w:rsidRPr="00B748F6">
      <w:rPr>
        <w:sz w:val="14"/>
      </w:rPr>
      <w:tab/>
    </w:r>
    <w:r w:rsidRPr="00B748F6">
      <w:rPr>
        <w:noProof/>
        <w:sz w:val="14"/>
      </w:rPr>
      <w:drawing>
        <wp:inline distT="0" distB="0" distL="0" distR="0" wp14:anchorId="57C30992" wp14:editId="7052FADB">
          <wp:extent cx="1362617" cy="450000"/>
          <wp:effectExtent l="0" t="0" r="0" b="762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ek 7"/>
                  <pic:cNvPicPr/>
                </pic:nvPicPr>
                <pic:blipFill>
                  <a:blip r:embed="rId2">
                    <a:extLst>
                      <a:ext uri="{28A0092B-C50C-407E-A947-70E740481C1C}">
                        <a14:useLocalDpi xmlns:a14="http://schemas.microsoft.com/office/drawing/2010/main" val="0"/>
                      </a:ext>
                    </a:extLst>
                  </a:blip>
                  <a:stretch>
                    <a:fillRect/>
                  </a:stretch>
                </pic:blipFill>
                <pic:spPr>
                  <a:xfrm>
                    <a:off x="0" y="0"/>
                    <a:ext cx="1362617" cy="450000"/>
                  </a:xfrm>
                  <a:prstGeom prst="rect">
                    <a:avLst/>
                  </a:prstGeom>
                </pic:spPr>
              </pic:pic>
            </a:graphicData>
          </a:graphic>
        </wp:inline>
      </w:drawing>
    </w:r>
    <w:r w:rsidRPr="00B748F6">
      <w:rPr>
        <w:sz w:val="14"/>
      </w:rPr>
      <w:tab/>
    </w:r>
    <w:r w:rsidRPr="00B748F6">
      <w:rPr>
        <w:noProof/>
        <w:sz w:val="14"/>
      </w:rPr>
      <w:drawing>
        <wp:inline distT="0" distB="0" distL="0" distR="0" wp14:anchorId="3A6E9513" wp14:editId="3F59DAEF">
          <wp:extent cx="1690749" cy="450000"/>
          <wp:effectExtent l="0" t="0" r="5080" b="762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ázek 8"/>
                  <pic:cNvPicPr/>
                </pic:nvPicPr>
                <pic:blipFill rotWithShape="1">
                  <a:blip r:embed="rId3">
                    <a:extLst>
                      <a:ext uri="{28A0092B-C50C-407E-A947-70E740481C1C}">
                        <a14:useLocalDpi xmlns:a14="http://schemas.microsoft.com/office/drawing/2010/main" val="0"/>
                      </a:ext>
                    </a:extLst>
                  </a:blip>
                  <a:srcRect l="4275" t="6854" r="8818" b="6577"/>
                  <a:stretch/>
                </pic:blipFill>
                <pic:spPr bwMode="auto">
                  <a:xfrm>
                    <a:off x="0" y="0"/>
                    <a:ext cx="1690749" cy="450000"/>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5E120A" w14:textId="77777777" w:rsidR="00F779E3" w:rsidRDefault="00F779E3" w:rsidP="00420E58">
      <w:pPr>
        <w:spacing w:before="0" w:line="240" w:lineRule="auto"/>
      </w:pPr>
      <w:r>
        <w:separator/>
      </w:r>
    </w:p>
  </w:footnote>
  <w:footnote w:type="continuationSeparator" w:id="0">
    <w:p w14:paraId="78D3E913" w14:textId="77777777" w:rsidR="00F779E3" w:rsidRDefault="00F779E3" w:rsidP="00420E58">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4A25A2" w14:textId="4875A336" w:rsidR="007768B9" w:rsidRPr="007768B9" w:rsidRDefault="007768B9" w:rsidP="007768B9">
    <w:pPr>
      <w:pStyle w:val="Zhlav"/>
      <w:jc w:val="right"/>
      <w:rPr>
        <w:b w:val="0"/>
        <w:bCs/>
      </w:rPr>
    </w:pPr>
    <w:r w:rsidRPr="007768B9">
      <w:rPr>
        <w:b w:val="0"/>
        <w:bCs/>
      </w:rPr>
      <w:t>1523400_PSU_SYRI_MEDIAN_Smlouva_v01Sign.pdf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5169B6"/>
    <w:multiLevelType w:val="multilevel"/>
    <w:tmpl w:val="D3748D90"/>
    <w:numStyleLink w:val="slovn"/>
  </w:abstractNum>
  <w:abstractNum w:abstractNumId="1" w15:restartNumberingAfterBreak="0">
    <w:nsid w:val="43A42434"/>
    <w:multiLevelType w:val="multilevel"/>
    <w:tmpl w:val="D3748D90"/>
    <w:styleLink w:val="slovn"/>
    <w:lvl w:ilvl="0">
      <w:start w:val="1"/>
      <w:numFmt w:val="upperRoman"/>
      <w:pStyle w:val="Nadpis1"/>
      <w:lvlText w:val="%1."/>
      <w:lvlJc w:val="left"/>
      <w:pPr>
        <w:tabs>
          <w:tab w:val="num" w:pos="709"/>
        </w:tabs>
        <w:ind w:left="709" w:hanging="709"/>
      </w:pPr>
      <w:rPr>
        <w:rFonts w:hint="default"/>
      </w:rPr>
    </w:lvl>
    <w:lvl w:ilvl="1">
      <w:start w:val="1"/>
      <w:numFmt w:val="decimal"/>
      <w:pStyle w:val="Odstavecseseznamem"/>
      <w:lvlText w:val="%2."/>
      <w:lvlJc w:val="left"/>
      <w:pPr>
        <w:tabs>
          <w:tab w:val="num" w:pos="709"/>
        </w:tabs>
        <w:ind w:left="709" w:hanging="709"/>
      </w:pPr>
      <w:rPr>
        <w:rFonts w:hint="default"/>
      </w:rPr>
    </w:lvl>
    <w:lvl w:ilvl="2">
      <w:start w:val="1"/>
      <w:numFmt w:val="lowerLetter"/>
      <w:lvlText w:val="%3)"/>
      <w:lvlJc w:val="left"/>
      <w:pPr>
        <w:tabs>
          <w:tab w:val="num" w:pos="1418"/>
        </w:tabs>
        <w:ind w:left="1418" w:hanging="709"/>
      </w:pPr>
      <w:rPr>
        <w:rFonts w:hint="default"/>
      </w:rPr>
    </w:lvl>
    <w:lvl w:ilvl="3">
      <w:start w:val="1"/>
      <w:numFmt w:val="lowerRoman"/>
      <w:lvlText w:val="%4."/>
      <w:lvlJc w:val="left"/>
      <w:pPr>
        <w:tabs>
          <w:tab w:val="num" w:pos="2126"/>
        </w:tabs>
        <w:ind w:left="2126" w:hanging="708"/>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1A7"/>
    <w:rsid w:val="0000154C"/>
    <w:rsid w:val="00003B4E"/>
    <w:rsid w:val="00006F8D"/>
    <w:rsid w:val="0001306A"/>
    <w:rsid w:val="000133DB"/>
    <w:rsid w:val="0001637F"/>
    <w:rsid w:val="00020479"/>
    <w:rsid w:val="00020693"/>
    <w:rsid w:val="00020E2D"/>
    <w:rsid w:val="000219EE"/>
    <w:rsid w:val="00021A16"/>
    <w:rsid w:val="00025179"/>
    <w:rsid w:val="00025DC0"/>
    <w:rsid w:val="00026E5C"/>
    <w:rsid w:val="000271BE"/>
    <w:rsid w:val="00030A8F"/>
    <w:rsid w:val="00031D0A"/>
    <w:rsid w:val="000334D7"/>
    <w:rsid w:val="00034C9E"/>
    <w:rsid w:val="00035222"/>
    <w:rsid w:val="00035E73"/>
    <w:rsid w:val="0003714A"/>
    <w:rsid w:val="000440C1"/>
    <w:rsid w:val="00044C31"/>
    <w:rsid w:val="0004684E"/>
    <w:rsid w:val="00050072"/>
    <w:rsid w:val="00052284"/>
    <w:rsid w:val="000523E4"/>
    <w:rsid w:val="0005577D"/>
    <w:rsid w:val="0005589F"/>
    <w:rsid w:val="000567D5"/>
    <w:rsid w:val="00056CA4"/>
    <w:rsid w:val="00056F79"/>
    <w:rsid w:val="000605BE"/>
    <w:rsid w:val="000615BF"/>
    <w:rsid w:val="00062398"/>
    <w:rsid w:val="0006306C"/>
    <w:rsid w:val="000630A9"/>
    <w:rsid w:val="0006318A"/>
    <w:rsid w:val="00065C83"/>
    <w:rsid w:val="0006679A"/>
    <w:rsid w:val="00067881"/>
    <w:rsid w:val="00073596"/>
    <w:rsid w:val="00075711"/>
    <w:rsid w:val="00075A7B"/>
    <w:rsid w:val="0008250B"/>
    <w:rsid w:val="00082CA5"/>
    <w:rsid w:val="00085A24"/>
    <w:rsid w:val="00090188"/>
    <w:rsid w:val="0009242C"/>
    <w:rsid w:val="000A0C46"/>
    <w:rsid w:val="000A2725"/>
    <w:rsid w:val="000A4A70"/>
    <w:rsid w:val="000B0DEF"/>
    <w:rsid w:val="000B1BC5"/>
    <w:rsid w:val="000B1D6D"/>
    <w:rsid w:val="000C0B20"/>
    <w:rsid w:val="000C2CFD"/>
    <w:rsid w:val="000C3E09"/>
    <w:rsid w:val="000C4195"/>
    <w:rsid w:val="000C486D"/>
    <w:rsid w:val="000C4CC7"/>
    <w:rsid w:val="000C4E5C"/>
    <w:rsid w:val="000D08D5"/>
    <w:rsid w:val="000D534F"/>
    <w:rsid w:val="000D5A40"/>
    <w:rsid w:val="000D5CBC"/>
    <w:rsid w:val="000E0C9A"/>
    <w:rsid w:val="000E22D0"/>
    <w:rsid w:val="000E32F5"/>
    <w:rsid w:val="000F13D9"/>
    <w:rsid w:val="000F245A"/>
    <w:rsid w:val="000F79D2"/>
    <w:rsid w:val="001040BF"/>
    <w:rsid w:val="00105DDD"/>
    <w:rsid w:val="0011196D"/>
    <w:rsid w:val="00111FF1"/>
    <w:rsid w:val="00115DF3"/>
    <w:rsid w:val="00120FFA"/>
    <w:rsid w:val="00121B8A"/>
    <w:rsid w:val="00122B2A"/>
    <w:rsid w:val="00127BA0"/>
    <w:rsid w:val="001318EA"/>
    <w:rsid w:val="001344D5"/>
    <w:rsid w:val="00137D5C"/>
    <w:rsid w:val="001438CE"/>
    <w:rsid w:val="00146CCF"/>
    <w:rsid w:val="00151220"/>
    <w:rsid w:val="0015236F"/>
    <w:rsid w:val="00153118"/>
    <w:rsid w:val="001556C0"/>
    <w:rsid w:val="00156687"/>
    <w:rsid w:val="00157A13"/>
    <w:rsid w:val="00160B88"/>
    <w:rsid w:val="00161D9F"/>
    <w:rsid w:val="00164B00"/>
    <w:rsid w:val="00164BB0"/>
    <w:rsid w:val="001674C5"/>
    <w:rsid w:val="00170E43"/>
    <w:rsid w:val="00174E8A"/>
    <w:rsid w:val="0017576F"/>
    <w:rsid w:val="00176320"/>
    <w:rsid w:val="0017739D"/>
    <w:rsid w:val="00180F55"/>
    <w:rsid w:val="00183C30"/>
    <w:rsid w:val="00185241"/>
    <w:rsid w:val="00190618"/>
    <w:rsid w:val="001A593D"/>
    <w:rsid w:val="001A6C2D"/>
    <w:rsid w:val="001A6DF3"/>
    <w:rsid w:val="001A7790"/>
    <w:rsid w:val="001A79D5"/>
    <w:rsid w:val="001A7F9F"/>
    <w:rsid w:val="001B0AEE"/>
    <w:rsid w:val="001B57F3"/>
    <w:rsid w:val="001B6DAA"/>
    <w:rsid w:val="001C1203"/>
    <w:rsid w:val="001C184F"/>
    <w:rsid w:val="001C195F"/>
    <w:rsid w:val="001C1A79"/>
    <w:rsid w:val="001C4DA2"/>
    <w:rsid w:val="001C53DD"/>
    <w:rsid w:val="001C60C2"/>
    <w:rsid w:val="001C78E6"/>
    <w:rsid w:val="001D0075"/>
    <w:rsid w:val="001D2047"/>
    <w:rsid w:val="001D4D22"/>
    <w:rsid w:val="001D7B37"/>
    <w:rsid w:val="001E20B7"/>
    <w:rsid w:val="001E21A7"/>
    <w:rsid w:val="001E4EB9"/>
    <w:rsid w:val="001E63B3"/>
    <w:rsid w:val="001E6B5C"/>
    <w:rsid w:val="001F1E07"/>
    <w:rsid w:val="001F2295"/>
    <w:rsid w:val="001F329A"/>
    <w:rsid w:val="001F688C"/>
    <w:rsid w:val="002009C2"/>
    <w:rsid w:val="002015EB"/>
    <w:rsid w:val="002024D4"/>
    <w:rsid w:val="002042C3"/>
    <w:rsid w:val="00204F3A"/>
    <w:rsid w:val="00205094"/>
    <w:rsid w:val="0020564F"/>
    <w:rsid w:val="002065F2"/>
    <w:rsid w:val="002139E9"/>
    <w:rsid w:val="00214953"/>
    <w:rsid w:val="00214B3B"/>
    <w:rsid w:val="0021567B"/>
    <w:rsid w:val="00217C28"/>
    <w:rsid w:val="002211B2"/>
    <w:rsid w:val="00224C35"/>
    <w:rsid w:val="002257BC"/>
    <w:rsid w:val="002257BD"/>
    <w:rsid w:val="00225A30"/>
    <w:rsid w:val="00230B8E"/>
    <w:rsid w:val="00231FC3"/>
    <w:rsid w:val="00232889"/>
    <w:rsid w:val="00232E86"/>
    <w:rsid w:val="00233D9D"/>
    <w:rsid w:val="00234BED"/>
    <w:rsid w:val="00237081"/>
    <w:rsid w:val="00244941"/>
    <w:rsid w:val="00251A34"/>
    <w:rsid w:val="00251EC2"/>
    <w:rsid w:val="0025207F"/>
    <w:rsid w:val="00252235"/>
    <w:rsid w:val="002523D6"/>
    <w:rsid w:val="002543C4"/>
    <w:rsid w:val="00257772"/>
    <w:rsid w:val="0026150A"/>
    <w:rsid w:val="00261951"/>
    <w:rsid w:val="002624DD"/>
    <w:rsid w:val="00262DB8"/>
    <w:rsid w:val="002635CC"/>
    <w:rsid w:val="002635F1"/>
    <w:rsid w:val="002641E1"/>
    <w:rsid w:val="00264B95"/>
    <w:rsid w:val="00270A4B"/>
    <w:rsid w:val="00272A3B"/>
    <w:rsid w:val="00273CAE"/>
    <w:rsid w:val="0027426A"/>
    <w:rsid w:val="002751F9"/>
    <w:rsid w:val="0027533B"/>
    <w:rsid w:val="00275DE4"/>
    <w:rsid w:val="00276623"/>
    <w:rsid w:val="00280A2C"/>
    <w:rsid w:val="0028595C"/>
    <w:rsid w:val="00286416"/>
    <w:rsid w:val="002871CF"/>
    <w:rsid w:val="00292F7B"/>
    <w:rsid w:val="002963E0"/>
    <w:rsid w:val="00297D4A"/>
    <w:rsid w:val="00297FAF"/>
    <w:rsid w:val="002A0FC9"/>
    <w:rsid w:val="002A3AC4"/>
    <w:rsid w:val="002A659D"/>
    <w:rsid w:val="002A7123"/>
    <w:rsid w:val="002B1A6F"/>
    <w:rsid w:val="002B38AB"/>
    <w:rsid w:val="002B3CA9"/>
    <w:rsid w:val="002B4397"/>
    <w:rsid w:val="002B617E"/>
    <w:rsid w:val="002C18F6"/>
    <w:rsid w:val="002C1D00"/>
    <w:rsid w:val="002C29DE"/>
    <w:rsid w:val="002C3192"/>
    <w:rsid w:val="002C42CF"/>
    <w:rsid w:val="002C4E1C"/>
    <w:rsid w:val="002C5729"/>
    <w:rsid w:val="002D1BA2"/>
    <w:rsid w:val="002D59DD"/>
    <w:rsid w:val="002D5A8F"/>
    <w:rsid w:val="002D60B9"/>
    <w:rsid w:val="002E24F8"/>
    <w:rsid w:val="002E6197"/>
    <w:rsid w:val="002E700A"/>
    <w:rsid w:val="002E7AA3"/>
    <w:rsid w:val="002F077B"/>
    <w:rsid w:val="002F238A"/>
    <w:rsid w:val="002F7852"/>
    <w:rsid w:val="00302BE6"/>
    <w:rsid w:val="00305A46"/>
    <w:rsid w:val="003076DD"/>
    <w:rsid w:val="00312D03"/>
    <w:rsid w:val="00316CA0"/>
    <w:rsid w:val="003176B3"/>
    <w:rsid w:val="003203D0"/>
    <w:rsid w:val="0032155C"/>
    <w:rsid w:val="0032197B"/>
    <w:rsid w:val="00325131"/>
    <w:rsid w:val="0032590E"/>
    <w:rsid w:val="0032650D"/>
    <w:rsid w:val="00326F09"/>
    <w:rsid w:val="00334633"/>
    <w:rsid w:val="003364D7"/>
    <w:rsid w:val="00336D03"/>
    <w:rsid w:val="00342A87"/>
    <w:rsid w:val="003433C4"/>
    <w:rsid w:val="0034370C"/>
    <w:rsid w:val="00344057"/>
    <w:rsid w:val="00344792"/>
    <w:rsid w:val="00350A8E"/>
    <w:rsid w:val="00350FE1"/>
    <w:rsid w:val="00360312"/>
    <w:rsid w:val="00360523"/>
    <w:rsid w:val="00360553"/>
    <w:rsid w:val="00360EAA"/>
    <w:rsid w:val="00364BDB"/>
    <w:rsid w:val="003664B0"/>
    <w:rsid w:val="00367EF6"/>
    <w:rsid w:val="00367F21"/>
    <w:rsid w:val="003725BF"/>
    <w:rsid w:val="003737DE"/>
    <w:rsid w:val="0037389D"/>
    <w:rsid w:val="00376C2B"/>
    <w:rsid w:val="003812C3"/>
    <w:rsid w:val="00381D5D"/>
    <w:rsid w:val="00382108"/>
    <w:rsid w:val="003828C9"/>
    <w:rsid w:val="00382920"/>
    <w:rsid w:val="0038378E"/>
    <w:rsid w:val="003849B6"/>
    <w:rsid w:val="00384DAB"/>
    <w:rsid w:val="00392D15"/>
    <w:rsid w:val="00393700"/>
    <w:rsid w:val="00393DC4"/>
    <w:rsid w:val="003956A0"/>
    <w:rsid w:val="0039590D"/>
    <w:rsid w:val="003975D8"/>
    <w:rsid w:val="003A2136"/>
    <w:rsid w:val="003A2B1D"/>
    <w:rsid w:val="003A51B7"/>
    <w:rsid w:val="003A5CE8"/>
    <w:rsid w:val="003A6D90"/>
    <w:rsid w:val="003A6DDB"/>
    <w:rsid w:val="003B0A5E"/>
    <w:rsid w:val="003B34D6"/>
    <w:rsid w:val="003B640B"/>
    <w:rsid w:val="003B6DE3"/>
    <w:rsid w:val="003C25AB"/>
    <w:rsid w:val="003C3158"/>
    <w:rsid w:val="003D2E88"/>
    <w:rsid w:val="003D46FC"/>
    <w:rsid w:val="003D6AB1"/>
    <w:rsid w:val="003D7098"/>
    <w:rsid w:val="003D7F42"/>
    <w:rsid w:val="003E188A"/>
    <w:rsid w:val="003F0DB3"/>
    <w:rsid w:val="003F2B15"/>
    <w:rsid w:val="003F356A"/>
    <w:rsid w:val="003F65C0"/>
    <w:rsid w:val="003F6E3D"/>
    <w:rsid w:val="003F788F"/>
    <w:rsid w:val="003F7918"/>
    <w:rsid w:val="003F7DFC"/>
    <w:rsid w:val="00400AC6"/>
    <w:rsid w:val="0040200B"/>
    <w:rsid w:val="004023FD"/>
    <w:rsid w:val="00403306"/>
    <w:rsid w:val="00404D9A"/>
    <w:rsid w:val="004050E7"/>
    <w:rsid w:val="004056C6"/>
    <w:rsid w:val="00405A2B"/>
    <w:rsid w:val="00411D25"/>
    <w:rsid w:val="00413738"/>
    <w:rsid w:val="00413C57"/>
    <w:rsid w:val="00416E9C"/>
    <w:rsid w:val="00420E58"/>
    <w:rsid w:val="004220B8"/>
    <w:rsid w:val="004221AC"/>
    <w:rsid w:val="004329DB"/>
    <w:rsid w:val="00433804"/>
    <w:rsid w:val="004351C8"/>
    <w:rsid w:val="004437A8"/>
    <w:rsid w:val="00444701"/>
    <w:rsid w:val="0044568A"/>
    <w:rsid w:val="00446905"/>
    <w:rsid w:val="00451124"/>
    <w:rsid w:val="00452F30"/>
    <w:rsid w:val="004548FD"/>
    <w:rsid w:val="0046093B"/>
    <w:rsid w:val="00460BD7"/>
    <w:rsid w:val="00460CF9"/>
    <w:rsid w:val="00460D74"/>
    <w:rsid w:val="00461478"/>
    <w:rsid w:val="0046206D"/>
    <w:rsid w:val="004624A2"/>
    <w:rsid w:val="0046492D"/>
    <w:rsid w:val="00464B7B"/>
    <w:rsid w:val="00466FC1"/>
    <w:rsid w:val="00467BB0"/>
    <w:rsid w:val="0047142D"/>
    <w:rsid w:val="004735F7"/>
    <w:rsid w:val="0047727D"/>
    <w:rsid w:val="004807D6"/>
    <w:rsid w:val="0048273C"/>
    <w:rsid w:val="00482B7E"/>
    <w:rsid w:val="00484FC5"/>
    <w:rsid w:val="004856FB"/>
    <w:rsid w:val="004868BB"/>
    <w:rsid w:val="00497483"/>
    <w:rsid w:val="004A246D"/>
    <w:rsid w:val="004A33FD"/>
    <w:rsid w:val="004A35EE"/>
    <w:rsid w:val="004A490C"/>
    <w:rsid w:val="004A71FC"/>
    <w:rsid w:val="004A7441"/>
    <w:rsid w:val="004A7F84"/>
    <w:rsid w:val="004B027A"/>
    <w:rsid w:val="004B34D8"/>
    <w:rsid w:val="004B384E"/>
    <w:rsid w:val="004B4F47"/>
    <w:rsid w:val="004B521D"/>
    <w:rsid w:val="004B7AAE"/>
    <w:rsid w:val="004B7B0E"/>
    <w:rsid w:val="004C1D3B"/>
    <w:rsid w:val="004C1EBF"/>
    <w:rsid w:val="004C2E5F"/>
    <w:rsid w:val="004C3021"/>
    <w:rsid w:val="004C4794"/>
    <w:rsid w:val="004C5703"/>
    <w:rsid w:val="004C5952"/>
    <w:rsid w:val="004C7500"/>
    <w:rsid w:val="004D2E99"/>
    <w:rsid w:val="004D5201"/>
    <w:rsid w:val="004D588E"/>
    <w:rsid w:val="004D5E87"/>
    <w:rsid w:val="004D6120"/>
    <w:rsid w:val="004D6D03"/>
    <w:rsid w:val="004E060C"/>
    <w:rsid w:val="004E35CC"/>
    <w:rsid w:val="004E3964"/>
    <w:rsid w:val="004E6A02"/>
    <w:rsid w:val="004F3E0C"/>
    <w:rsid w:val="005011BC"/>
    <w:rsid w:val="0050532D"/>
    <w:rsid w:val="005071C6"/>
    <w:rsid w:val="005101E3"/>
    <w:rsid w:val="00512918"/>
    <w:rsid w:val="00512AA9"/>
    <w:rsid w:val="00514821"/>
    <w:rsid w:val="00515AEB"/>
    <w:rsid w:val="00516511"/>
    <w:rsid w:val="00516DF9"/>
    <w:rsid w:val="0052112D"/>
    <w:rsid w:val="0052214A"/>
    <w:rsid w:val="0052529E"/>
    <w:rsid w:val="00525775"/>
    <w:rsid w:val="00525D70"/>
    <w:rsid w:val="005263C3"/>
    <w:rsid w:val="00526B19"/>
    <w:rsid w:val="0052755F"/>
    <w:rsid w:val="00533B85"/>
    <w:rsid w:val="00534054"/>
    <w:rsid w:val="005343D4"/>
    <w:rsid w:val="00535A14"/>
    <w:rsid w:val="005378A6"/>
    <w:rsid w:val="0054109B"/>
    <w:rsid w:val="005421EB"/>
    <w:rsid w:val="0054287F"/>
    <w:rsid w:val="00543CFB"/>
    <w:rsid w:val="0054730F"/>
    <w:rsid w:val="00547615"/>
    <w:rsid w:val="00550767"/>
    <w:rsid w:val="00555014"/>
    <w:rsid w:val="00555F85"/>
    <w:rsid w:val="0055621E"/>
    <w:rsid w:val="00556B29"/>
    <w:rsid w:val="00556F9C"/>
    <w:rsid w:val="0055773E"/>
    <w:rsid w:val="0056275E"/>
    <w:rsid w:val="00565BD8"/>
    <w:rsid w:val="00567085"/>
    <w:rsid w:val="005673BE"/>
    <w:rsid w:val="00570D9A"/>
    <w:rsid w:val="00572346"/>
    <w:rsid w:val="005725D8"/>
    <w:rsid w:val="00572EB4"/>
    <w:rsid w:val="00574C2D"/>
    <w:rsid w:val="005763F7"/>
    <w:rsid w:val="00576F0E"/>
    <w:rsid w:val="005775BE"/>
    <w:rsid w:val="00577BA0"/>
    <w:rsid w:val="005824DE"/>
    <w:rsid w:val="00586DE7"/>
    <w:rsid w:val="00590418"/>
    <w:rsid w:val="005911BD"/>
    <w:rsid w:val="00591267"/>
    <w:rsid w:val="00591891"/>
    <w:rsid w:val="005928E3"/>
    <w:rsid w:val="00593B26"/>
    <w:rsid w:val="0059413F"/>
    <w:rsid w:val="00595F58"/>
    <w:rsid w:val="005A33C9"/>
    <w:rsid w:val="005A3C8D"/>
    <w:rsid w:val="005A68CA"/>
    <w:rsid w:val="005A7D03"/>
    <w:rsid w:val="005B34EC"/>
    <w:rsid w:val="005B6270"/>
    <w:rsid w:val="005B6CF3"/>
    <w:rsid w:val="005B6D20"/>
    <w:rsid w:val="005C303A"/>
    <w:rsid w:val="005C323C"/>
    <w:rsid w:val="005C61D1"/>
    <w:rsid w:val="005C6A37"/>
    <w:rsid w:val="005D249C"/>
    <w:rsid w:val="005D5F36"/>
    <w:rsid w:val="005D615B"/>
    <w:rsid w:val="005D723B"/>
    <w:rsid w:val="005E16F4"/>
    <w:rsid w:val="005E405A"/>
    <w:rsid w:val="005E4BD9"/>
    <w:rsid w:val="005E5A69"/>
    <w:rsid w:val="005E689F"/>
    <w:rsid w:val="00601D93"/>
    <w:rsid w:val="00603B90"/>
    <w:rsid w:val="00605137"/>
    <w:rsid w:val="006057BC"/>
    <w:rsid w:val="006104B5"/>
    <w:rsid w:val="00615B67"/>
    <w:rsid w:val="00616106"/>
    <w:rsid w:val="0061711D"/>
    <w:rsid w:val="006208AE"/>
    <w:rsid w:val="006216AD"/>
    <w:rsid w:val="00623B46"/>
    <w:rsid w:val="0062465C"/>
    <w:rsid w:val="00627017"/>
    <w:rsid w:val="006308E5"/>
    <w:rsid w:val="00630C37"/>
    <w:rsid w:val="00633263"/>
    <w:rsid w:val="0064147D"/>
    <w:rsid w:val="0064154A"/>
    <w:rsid w:val="00647782"/>
    <w:rsid w:val="00650181"/>
    <w:rsid w:val="006502CE"/>
    <w:rsid w:val="00650F61"/>
    <w:rsid w:val="0065309B"/>
    <w:rsid w:val="00654594"/>
    <w:rsid w:val="00654ABF"/>
    <w:rsid w:val="00655292"/>
    <w:rsid w:val="006556FC"/>
    <w:rsid w:val="0065685B"/>
    <w:rsid w:val="00657067"/>
    <w:rsid w:val="00663D51"/>
    <w:rsid w:val="006641AE"/>
    <w:rsid w:val="006679FD"/>
    <w:rsid w:val="00672CEB"/>
    <w:rsid w:val="006755AD"/>
    <w:rsid w:val="00680504"/>
    <w:rsid w:val="00683855"/>
    <w:rsid w:val="00683F45"/>
    <w:rsid w:val="0069170A"/>
    <w:rsid w:val="00691720"/>
    <w:rsid w:val="00692C89"/>
    <w:rsid w:val="006938BC"/>
    <w:rsid w:val="00693C80"/>
    <w:rsid w:val="00694283"/>
    <w:rsid w:val="0069464C"/>
    <w:rsid w:val="006952BA"/>
    <w:rsid w:val="00697EDD"/>
    <w:rsid w:val="006A03F6"/>
    <w:rsid w:val="006A0AA0"/>
    <w:rsid w:val="006A369C"/>
    <w:rsid w:val="006A549E"/>
    <w:rsid w:val="006B3182"/>
    <w:rsid w:val="006B3855"/>
    <w:rsid w:val="006B75C7"/>
    <w:rsid w:val="006C00B3"/>
    <w:rsid w:val="006C1454"/>
    <w:rsid w:val="006C1A6C"/>
    <w:rsid w:val="006C252E"/>
    <w:rsid w:val="006C2E2A"/>
    <w:rsid w:val="006C4059"/>
    <w:rsid w:val="006C6E8D"/>
    <w:rsid w:val="006C6FD8"/>
    <w:rsid w:val="006D3B21"/>
    <w:rsid w:val="006D4314"/>
    <w:rsid w:val="006E06AF"/>
    <w:rsid w:val="006E1042"/>
    <w:rsid w:val="006E1A9F"/>
    <w:rsid w:val="006F3A0C"/>
    <w:rsid w:val="006F3A1D"/>
    <w:rsid w:val="006F4004"/>
    <w:rsid w:val="006F628D"/>
    <w:rsid w:val="006F6C93"/>
    <w:rsid w:val="006F6FEB"/>
    <w:rsid w:val="0070077A"/>
    <w:rsid w:val="00701510"/>
    <w:rsid w:val="00702E1D"/>
    <w:rsid w:val="00703358"/>
    <w:rsid w:val="00703523"/>
    <w:rsid w:val="00703832"/>
    <w:rsid w:val="00703987"/>
    <w:rsid w:val="0070421F"/>
    <w:rsid w:val="00706ACE"/>
    <w:rsid w:val="00711CED"/>
    <w:rsid w:val="007161AA"/>
    <w:rsid w:val="00721406"/>
    <w:rsid w:val="007215D6"/>
    <w:rsid w:val="007237C5"/>
    <w:rsid w:val="00724250"/>
    <w:rsid w:val="00725034"/>
    <w:rsid w:val="00725578"/>
    <w:rsid w:val="00726F77"/>
    <w:rsid w:val="00727A2F"/>
    <w:rsid w:val="007337FD"/>
    <w:rsid w:val="007359E9"/>
    <w:rsid w:val="00735F9B"/>
    <w:rsid w:val="00736E04"/>
    <w:rsid w:val="00742F67"/>
    <w:rsid w:val="007443E8"/>
    <w:rsid w:val="007448D2"/>
    <w:rsid w:val="0074593F"/>
    <w:rsid w:val="00746DFA"/>
    <w:rsid w:val="007478BF"/>
    <w:rsid w:val="00747B37"/>
    <w:rsid w:val="00751665"/>
    <w:rsid w:val="00751E9D"/>
    <w:rsid w:val="007522E5"/>
    <w:rsid w:val="0075234B"/>
    <w:rsid w:val="00755A18"/>
    <w:rsid w:val="0075656F"/>
    <w:rsid w:val="007576B4"/>
    <w:rsid w:val="00757A33"/>
    <w:rsid w:val="00770704"/>
    <w:rsid w:val="0077071E"/>
    <w:rsid w:val="007708B9"/>
    <w:rsid w:val="00770A92"/>
    <w:rsid w:val="00770CAD"/>
    <w:rsid w:val="00775786"/>
    <w:rsid w:val="007768B9"/>
    <w:rsid w:val="00777C33"/>
    <w:rsid w:val="00781A42"/>
    <w:rsid w:val="00781CF4"/>
    <w:rsid w:val="0078266F"/>
    <w:rsid w:val="00783616"/>
    <w:rsid w:val="007844B0"/>
    <w:rsid w:val="00784825"/>
    <w:rsid w:val="007849C9"/>
    <w:rsid w:val="00787D70"/>
    <w:rsid w:val="00791A71"/>
    <w:rsid w:val="00795396"/>
    <w:rsid w:val="00797BD8"/>
    <w:rsid w:val="007A1625"/>
    <w:rsid w:val="007A204A"/>
    <w:rsid w:val="007A21B5"/>
    <w:rsid w:val="007A35C6"/>
    <w:rsid w:val="007A3843"/>
    <w:rsid w:val="007A4B17"/>
    <w:rsid w:val="007B4E89"/>
    <w:rsid w:val="007B567E"/>
    <w:rsid w:val="007B74F6"/>
    <w:rsid w:val="007B756D"/>
    <w:rsid w:val="007B7E84"/>
    <w:rsid w:val="007C14B7"/>
    <w:rsid w:val="007C4EAE"/>
    <w:rsid w:val="007C705C"/>
    <w:rsid w:val="007C7112"/>
    <w:rsid w:val="007D106C"/>
    <w:rsid w:val="007D17A8"/>
    <w:rsid w:val="007D1B49"/>
    <w:rsid w:val="007D2B4B"/>
    <w:rsid w:val="007D32E2"/>
    <w:rsid w:val="007D3711"/>
    <w:rsid w:val="007D3A75"/>
    <w:rsid w:val="007D5A28"/>
    <w:rsid w:val="007D5B5E"/>
    <w:rsid w:val="007D5BCD"/>
    <w:rsid w:val="007D6CEC"/>
    <w:rsid w:val="007E04A8"/>
    <w:rsid w:val="007E3AFF"/>
    <w:rsid w:val="007E4F38"/>
    <w:rsid w:val="007E6ED4"/>
    <w:rsid w:val="007F1974"/>
    <w:rsid w:val="007F2E44"/>
    <w:rsid w:val="007F301B"/>
    <w:rsid w:val="007F6714"/>
    <w:rsid w:val="007F76F4"/>
    <w:rsid w:val="008009A0"/>
    <w:rsid w:val="00802CF5"/>
    <w:rsid w:val="00805EDF"/>
    <w:rsid w:val="008072E5"/>
    <w:rsid w:val="00813C1A"/>
    <w:rsid w:val="0081603C"/>
    <w:rsid w:val="00816B7F"/>
    <w:rsid w:val="00816EDF"/>
    <w:rsid w:val="0081750B"/>
    <w:rsid w:val="008216BE"/>
    <w:rsid w:val="00823EDC"/>
    <w:rsid w:val="00824198"/>
    <w:rsid w:val="00832D4C"/>
    <w:rsid w:val="00833B5D"/>
    <w:rsid w:val="0083450F"/>
    <w:rsid w:val="00834BD1"/>
    <w:rsid w:val="00837407"/>
    <w:rsid w:val="00844E45"/>
    <w:rsid w:val="0084690F"/>
    <w:rsid w:val="008476C5"/>
    <w:rsid w:val="008540F5"/>
    <w:rsid w:val="00856570"/>
    <w:rsid w:val="0085725F"/>
    <w:rsid w:val="00860170"/>
    <w:rsid w:val="008603FD"/>
    <w:rsid w:val="008619A3"/>
    <w:rsid w:val="00861E9C"/>
    <w:rsid w:val="008626E6"/>
    <w:rsid w:val="008629A1"/>
    <w:rsid w:val="008654FC"/>
    <w:rsid w:val="00865DC5"/>
    <w:rsid w:val="00874C0D"/>
    <w:rsid w:val="00875E6E"/>
    <w:rsid w:val="008800EB"/>
    <w:rsid w:val="00881E8A"/>
    <w:rsid w:val="00882170"/>
    <w:rsid w:val="00882EE8"/>
    <w:rsid w:val="0088573D"/>
    <w:rsid w:val="00887D53"/>
    <w:rsid w:val="008901EF"/>
    <w:rsid w:val="00890BAA"/>
    <w:rsid w:val="008A192E"/>
    <w:rsid w:val="008A3922"/>
    <w:rsid w:val="008A4700"/>
    <w:rsid w:val="008A5413"/>
    <w:rsid w:val="008A6D80"/>
    <w:rsid w:val="008A764B"/>
    <w:rsid w:val="008B0EAF"/>
    <w:rsid w:val="008B2F05"/>
    <w:rsid w:val="008B2FE4"/>
    <w:rsid w:val="008B43AA"/>
    <w:rsid w:val="008C1761"/>
    <w:rsid w:val="008C271F"/>
    <w:rsid w:val="008C3B2D"/>
    <w:rsid w:val="008C7579"/>
    <w:rsid w:val="008D090B"/>
    <w:rsid w:val="008D13BE"/>
    <w:rsid w:val="008D1412"/>
    <w:rsid w:val="008D3070"/>
    <w:rsid w:val="008D4607"/>
    <w:rsid w:val="008E10FE"/>
    <w:rsid w:val="008E1735"/>
    <w:rsid w:val="008E20B7"/>
    <w:rsid w:val="008E2D6A"/>
    <w:rsid w:val="008E349E"/>
    <w:rsid w:val="008E4848"/>
    <w:rsid w:val="008E54D4"/>
    <w:rsid w:val="008F065E"/>
    <w:rsid w:val="008F0DED"/>
    <w:rsid w:val="008F1034"/>
    <w:rsid w:val="008F2758"/>
    <w:rsid w:val="008F4532"/>
    <w:rsid w:val="008F4DE9"/>
    <w:rsid w:val="008F67E7"/>
    <w:rsid w:val="00901020"/>
    <w:rsid w:val="009017A7"/>
    <w:rsid w:val="00901E10"/>
    <w:rsid w:val="00903EE6"/>
    <w:rsid w:val="0090409C"/>
    <w:rsid w:val="009053C6"/>
    <w:rsid w:val="009056DA"/>
    <w:rsid w:val="0090729D"/>
    <w:rsid w:val="009105C2"/>
    <w:rsid w:val="009107FC"/>
    <w:rsid w:val="00912D30"/>
    <w:rsid w:val="009142F3"/>
    <w:rsid w:val="00914954"/>
    <w:rsid w:val="009163F4"/>
    <w:rsid w:val="00917263"/>
    <w:rsid w:val="00917A9C"/>
    <w:rsid w:val="00920486"/>
    <w:rsid w:val="009206A1"/>
    <w:rsid w:val="00922141"/>
    <w:rsid w:val="009227EE"/>
    <w:rsid w:val="00923565"/>
    <w:rsid w:val="00924E72"/>
    <w:rsid w:val="00925BA7"/>
    <w:rsid w:val="00930CA4"/>
    <w:rsid w:val="00933513"/>
    <w:rsid w:val="009364FF"/>
    <w:rsid w:val="00937EC2"/>
    <w:rsid w:val="00940645"/>
    <w:rsid w:val="00940716"/>
    <w:rsid w:val="0094164B"/>
    <w:rsid w:val="0094169C"/>
    <w:rsid w:val="00942F92"/>
    <w:rsid w:val="00945C5D"/>
    <w:rsid w:val="009464EE"/>
    <w:rsid w:val="00947647"/>
    <w:rsid w:val="009504C0"/>
    <w:rsid w:val="009512EF"/>
    <w:rsid w:val="00955A03"/>
    <w:rsid w:val="00955B3D"/>
    <w:rsid w:val="00957AB8"/>
    <w:rsid w:val="00961524"/>
    <w:rsid w:val="00964402"/>
    <w:rsid w:val="00964F37"/>
    <w:rsid w:val="00965368"/>
    <w:rsid w:val="00965738"/>
    <w:rsid w:val="009707E8"/>
    <w:rsid w:val="009722FF"/>
    <w:rsid w:val="00972E48"/>
    <w:rsid w:val="009737DE"/>
    <w:rsid w:val="009739E2"/>
    <w:rsid w:val="00976B31"/>
    <w:rsid w:val="0098144B"/>
    <w:rsid w:val="009815B1"/>
    <w:rsid w:val="00981F41"/>
    <w:rsid w:val="00983D09"/>
    <w:rsid w:val="00986762"/>
    <w:rsid w:val="0098774E"/>
    <w:rsid w:val="0099084C"/>
    <w:rsid w:val="00990DC5"/>
    <w:rsid w:val="00991F9F"/>
    <w:rsid w:val="009A058A"/>
    <w:rsid w:val="009A0EA3"/>
    <w:rsid w:val="009A0FA6"/>
    <w:rsid w:val="009A199A"/>
    <w:rsid w:val="009A6F8D"/>
    <w:rsid w:val="009B2757"/>
    <w:rsid w:val="009B358A"/>
    <w:rsid w:val="009B5ED2"/>
    <w:rsid w:val="009B68F9"/>
    <w:rsid w:val="009B792A"/>
    <w:rsid w:val="009B7DF1"/>
    <w:rsid w:val="009C01D5"/>
    <w:rsid w:val="009C036E"/>
    <w:rsid w:val="009C1586"/>
    <w:rsid w:val="009C20B8"/>
    <w:rsid w:val="009C446F"/>
    <w:rsid w:val="009C7A4E"/>
    <w:rsid w:val="009D15ED"/>
    <w:rsid w:val="009D20A0"/>
    <w:rsid w:val="009D2993"/>
    <w:rsid w:val="009D3F87"/>
    <w:rsid w:val="009D4538"/>
    <w:rsid w:val="009D4970"/>
    <w:rsid w:val="009D5E84"/>
    <w:rsid w:val="009D6872"/>
    <w:rsid w:val="009E06B8"/>
    <w:rsid w:val="009E5936"/>
    <w:rsid w:val="009E657D"/>
    <w:rsid w:val="009E77EB"/>
    <w:rsid w:val="009F1CE3"/>
    <w:rsid w:val="009F3625"/>
    <w:rsid w:val="009F4A62"/>
    <w:rsid w:val="009F5830"/>
    <w:rsid w:val="00A011FC"/>
    <w:rsid w:val="00A02548"/>
    <w:rsid w:val="00A031B7"/>
    <w:rsid w:val="00A0580F"/>
    <w:rsid w:val="00A07FD2"/>
    <w:rsid w:val="00A1117F"/>
    <w:rsid w:val="00A1198C"/>
    <w:rsid w:val="00A140C8"/>
    <w:rsid w:val="00A155E6"/>
    <w:rsid w:val="00A16096"/>
    <w:rsid w:val="00A17CA6"/>
    <w:rsid w:val="00A21457"/>
    <w:rsid w:val="00A23C6E"/>
    <w:rsid w:val="00A26655"/>
    <w:rsid w:val="00A26F6B"/>
    <w:rsid w:val="00A2780F"/>
    <w:rsid w:val="00A300F9"/>
    <w:rsid w:val="00A30B7D"/>
    <w:rsid w:val="00A32D6E"/>
    <w:rsid w:val="00A34522"/>
    <w:rsid w:val="00A360A0"/>
    <w:rsid w:val="00A36811"/>
    <w:rsid w:val="00A37C73"/>
    <w:rsid w:val="00A40A0C"/>
    <w:rsid w:val="00A40C8D"/>
    <w:rsid w:val="00A411D9"/>
    <w:rsid w:val="00A41347"/>
    <w:rsid w:val="00A43476"/>
    <w:rsid w:val="00A4379A"/>
    <w:rsid w:val="00A44245"/>
    <w:rsid w:val="00A44CA1"/>
    <w:rsid w:val="00A459C2"/>
    <w:rsid w:val="00A45AE8"/>
    <w:rsid w:val="00A45BAC"/>
    <w:rsid w:val="00A46E02"/>
    <w:rsid w:val="00A52B5E"/>
    <w:rsid w:val="00A53DFC"/>
    <w:rsid w:val="00A576B9"/>
    <w:rsid w:val="00A576BC"/>
    <w:rsid w:val="00A577D1"/>
    <w:rsid w:val="00A57A32"/>
    <w:rsid w:val="00A57B7F"/>
    <w:rsid w:val="00A62B84"/>
    <w:rsid w:val="00A62DA0"/>
    <w:rsid w:val="00A64639"/>
    <w:rsid w:val="00A64864"/>
    <w:rsid w:val="00A64980"/>
    <w:rsid w:val="00A66F7F"/>
    <w:rsid w:val="00A677D0"/>
    <w:rsid w:val="00A70252"/>
    <w:rsid w:val="00A70B07"/>
    <w:rsid w:val="00A73FCD"/>
    <w:rsid w:val="00A76063"/>
    <w:rsid w:val="00A76A3D"/>
    <w:rsid w:val="00A8304E"/>
    <w:rsid w:val="00A8456C"/>
    <w:rsid w:val="00A851DC"/>
    <w:rsid w:val="00A871EB"/>
    <w:rsid w:val="00A873C9"/>
    <w:rsid w:val="00A90A4D"/>
    <w:rsid w:val="00A911AB"/>
    <w:rsid w:val="00A9127F"/>
    <w:rsid w:val="00A912FB"/>
    <w:rsid w:val="00A913EF"/>
    <w:rsid w:val="00A91BFB"/>
    <w:rsid w:val="00A94131"/>
    <w:rsid w:val="00A946DD"/>
    <w:rsid w:val="00A96DE0"/>
    <w:rsid w:val="00AA0423"/>
    <w:rsid w:val="00AA195F"/>
    <w:rsid w:val="00AA2565"/>
    <w:rsid w:val="00AA3C02"/>
    <w:rsid w:val="00AA511F"/>
    <w:rsid w:val="00AA6830"/>
    <w:rsid w:val="00AA74AA"/>
    <w:rsid w:val="00AA7ADB"/>
    <w:rsid w:val="00AB04F8"/>
    <w:rsid w:val="00AB099F"/>
    <w:rsid w:val="00AB281A"/>
    <w:rsid w:val="00AB5EF1"/>
    <w:rsid w:val="00AC01A6"/>
    <w:rsid w:val="00AC0295"/>
    <w:rsid w:val="00AC0ABC"/>
    <w:rsid w:val="00AC0C36"/>
    <w:rsid w:val="00AC1500"/>
    <w:rsid w:val="00AC15BB"/>
    <w:rsid w:val="00AC1B48"/>
    <w:rsid w:val="00AC247A"/>
    <w:rsid w:val="00AC27E7"/>
    <w:rsid w:val="00AC2D50"/>
    <w:rsid w:val="00AC3BA9"/>
    <w:rsid w:val="00AC5BE7"/>
    <w:rsid w:val="00AC6ABC"/>
    <w:rsid w:val="00AC7E21"/>
    <w:rsid w:val="00AD5F96"/>
    <w:rsid w:val="00AD6F97"/>
    <w:rsid w:val="00AD7F98"/>
    <w:rsid w:val="00AE0CA8"/>
    <w:rsid w:val="00AE0CC7"/>
    <w:rsid w:val="00AE0D69"/>
    <w:rsid w:val="00AE4A69"/>
    <w:rsid w:val="00AE50A4"/>
    <w:rsid w:val="00AE5297"/>
    <w:rsid w:val="00AE5565"/>
    <w:rsid w:val="00AE789F"/>
    <w:rsid w:val="00AF2582"/>
    <w:rsid w:val="00AF4450"/>
    <w:rsid w:val="00AF512E"/>
    <w:rsid w:val="00AF530A"/>
    <w:rsid w:val="00B01FEE"/>
    <w:rsid w:val="00B0243C"/>
    <w:rsid w:val="00B02A4E"/>
    <w:rsid w:val="00B03D2B"/>
    <w:rsid w:val="00B04318"/>
    <w:rsid w:val="00B06682"/>
    <w:rsid w:val="00B069A0"/>
    <w:rsid w:val="00B10C30"/>
    <w:rsid w:val="00B13825"/>
    <w:rsid w:val="00B15242"/>
    <w:rsid w:val="00B155C6"/>
    <w:rsid w:val="00B17F51"/>
    <w:rsid w:val="00B2201D"/>
    <w:rsid w:val="00B221FD"/>
    <w:rsid w:val="00B25013"/>
    <w:rsid w:val="00B2644D"/>
    <w:rsid w:val="00B312B3"/>
    <w:rsid w:val="00B3224C"/>
    <w:rsid w:val="00B325EF"/>
    <w:rsid w:val="00B33E7E"/>
    <w:rsid w:val="00B34ED0"/>
    <w:rsid w:val="00B35084"/>
    <w:rsid w:val="00B368B0"/>
    <w:rsid w:val="00B4105F"/>
    <w:rsid w:val="00B411AD"/>
    <w:rsid w:val="00B42C93"/>
    <w:rsid w:val="00B45074"/>
    <w:rsid w:val="00B45AEC"/>
    <w:rsid w:val="00B46B03"/>
    <w:rsid w:val="00B46B7E"/>
    <w:rsid w:val="00B52E23"/>
    <w:rsid w:val="00B53E7A"/>
    <w:rsid w:val="00B54E2E"/>
    <w:rsid w:val="00B551EE"/>
    <w:rsid w:val="00B565B5"/>
    <w:rsid w:val="00B57813"/>
    <w:rsid w:val="00B625A3"/>
    <w:rsid w:val="00B65DC1"/>
    <w:rsid w:val="00B748F6"/>
    <w:rsid w:val="00B74B62"/>
    <w:rsid w:val="00B74CCF"/>
    <w:rsid w:val="00B75869"/>
    <w:rsid w:val="00B75CC7"/>
    <w:rsid w:val="00B80D6E"/>
    <w:rsid w:val="00B82800"/>
    <w:rsid w:val="00B86411"/>
    <w:rsid w:val="00B877B5"/>
    <w:rsid w:val="00B910D0"/>
    <w:rsid w:val="00B92805"/>
    <w:rsid w:val="00B947A3"/>
    <w:rsid w:val="00B95995"/>
    <w:rsid w:val="00B95BC2"/>
    <w:rsid w:val="00B9651C"/>
    <w:rsid w:val="00B977E6"/>
    <w:rsid w:val="00B97F97"/>
    <w:rsid w:val="00BA2B3B"/>
    <w:rsid w:val="00BB0E5F"/>
    <w:rsid w:val="00BB0F4C"/>
    <w:rsid w:val="00BB164C"/>
    <w:rsid w:val="00BB25C1"/>
    <w:rsid w:val="00BB2FB8"/>
    <w:rsid w:val="00BB3238"/>
    <w:rsid w:val="00BB3663"/>
    <w:rsid w:val="00BB3850"/>
    <w:rsid w:val="00BB6F1F"/>
    <w:rsid w:val="00BB7BEF"/>
    <w:rsid w:val="00BC0002"/>
    <w:rsid w:val="00BC12C4"/>
    <w:rsid w:val="00BC500C"/>
    <w:rsid w:val="00BC55CB"/>
    <w:rsid w:val="00BC5EB6"/>
    <w:rsid w:val="00BC7CC3"/>
    <w:rsid w:val="00BD288B"/>
    <w:rsid w:val="00BD3CC6"/>
    <w:rsid w:val="00BD47E0"/>
    <w:rsid w:val="00BD4816"/>
    <w:rsid w:val="00BD55B5"/>
    <w:rsid w:val="00BD5A48"/>
    <w:rsid w:val="00BE0343"/>
    <w:rsid w:val="00BE1856"/>
    <w:rsid w:val="00BE3EA2"/>
    <w:rsid w:val="00BE433C"/>
    <w:rsid w:val="00BE4F81"/>
    <w:rsid w:val="00BE7787"/>
    <w:rsid w:val="00BE7F26"/>
    <w:rsid w:val="00BF1182"/>
    <w:rsid w:val="00BF1483"/>
    <w:rsid w:val="00BF2E5F"/>
    <w:rsid w:val="00BF538D"/>
    <w:rsid w:val="00BF5BCC"/>
    <w:rsid w:val="00BF784C"/>
    <w:rsid w:val="00C00321"/>
    <w:rsid w:val="00C04416"/>
    <w:rsid w:val="00C06D82"/>
    <w:rsid w:val="00C11679"/>
    <w:rsid w:val="00C14C8D"/>
    <w:rsid w:val="00C150C5"/>
    <w:rsid w:val="00C201A7"/>
    <w:rsid w:val="00C2056B"/>
    <w:rsid w:val="00C20DF8"/>
    <w:rsid w:val="00C215A8"/>
    <w:rsid w:val="00C21A66"/>
    <w:rsid w:val="00C221BF"/>
    <w:rsid w:val="00C24A7B"/>
    <w:rsid w:val="00C252C6"/>
    <w:rsid w:val="00C26BEC"/>
    <w:rsid w:val="00C301BD"/>
    <w:rsid w:val="00C316F0"/>
    <w:rsid w:val="00C33644"/>
    <w:rsid w:val="00C340F6"/>
    <w:rsid w:val="00C348EC"/>
    <w:rsid w:val="00C34933"/>
    <w:rsid w:val="00C3617D"/>
    <w:rsid w:val="00C362A1"/>
    <w:rsid w:val="00C40EF3"/>
    <w:rsid w:val="00C415B8"/>
    <w:rsid w:val="00C434C5"/>
    <w:rsid w:val="00C45138"/>
    <w:rsid w:val="00C52080"/>
    <w:rsid w:val="00C56076"/>
    <w:rsid w:val="00C62C39"/>
    <w:rsid w:val="00C6510D"/>
    <w:rsid w:val="00C65F35"/>
    <w:rsid w:val="00C66646"/>
    <w:rsid w:val="00C67C90"/>
    <w:rsid w:val="00C7073C"/>
    <w:rsid w:val="00C70889"/>
    <w:rsid w:val="00C70C47"/>
    <w:rsid w:val="00C71353"/>
    <w:rsid w:val="00C715FE"/>
    <w:rsid w:val="00C71ED3"/>
    <w:rsid w:val="00C741F6"/>
    <w:rsid w:val="00C747CC"/>
    <w:rsid w:val="00C77CE0"/>
    <w:rsid w:val="00C81943"/>
    <w:rsid w:val="00C86946"/>
    <w:rsid w:val="00C87E4B"/>
    <w:rsid w:val="00C90D12"/>
    <w:rsid w:val="00C9132C"/>
    <w:rsid w:val="00C93053"/>
    <w:rsid w:val="00C93D4F"/>
    <w:rsid w:val="00C93E79"/>
    <w:rsid w:val="00C94123"/>
    <w:rsid w:val="00C94D14"/>
    <w:rsid w:val="00CA112C"/>
    <w:rsid w:val="00CA30F4"/>
    <w:rsid w:val="00CA31B8"/>
    <w:rsid w:val="00CA434D"/>
    <w:rsid w:val="00CA5979"/>
    <w:rsid w:val="00CA5C91"/>
    <w:rsid w:val="00CA624D"/>
    <w:rsid w:val="00CA6717"/>
    <w:rsid w:val="00CB0330"/>
    <w:rsid w:val="00CC287B"/>
    <w:rsid w:val="00CC2C5D"/>
    <w:rsid w:val="00CC4031"/>
    <w:rsid w:val="00CC4A6C"/>
    <w:rsid w:val="00CC5349"/>
    <w:rsid w:val="00CC759A"/>
    <w:rsid w:val="00CD469F"/>
    <w:rsid w:val="00CD672D"/>
    <w:rsid w:val="00CD6E4A"/>
    <w:rsid w:val="00CE01C3"/>
    <w:rsid w:val="00CE0E7B"/>
    <w:rsid w:val="00CE4D10"/>
    <w:rsid w:val="00CE5F0E"/>
    <w:rsid w:val="00CE6037"/>
    <w:rsid w:val="00CE6E69"/>
    <w:rsid w:val="00CF08F8"/>
    <w:rsid w:val="00CF1B66"/>
    <w:rsid w:val="00CF221B"/>
    <w:rsid w:val="00CF235E"/>
    <w:rsid w:val="00CF7CC2"/>
    <w:rsid w:val="00D00FC2"/>
    <w:rsid w:val="00D038E6"/>
    <w:rsid w:val="00D03ED6"/>
    <w:rsid w:val="00D05FAA"/>
    <w:rsid w:val="00D07556"/>
    <w:rsid w:val="00D10433"/>
    <w:rsid w:val="00D10A19"/>
    <w:rsid w:val="00D120C2"/>
    <w:rsid w:val="00D14979"/>
    <w:rsid w:val="00D1671F"/>
    <w:rsid w:val="00D227D8"/>
    <w:rsid w:val="00D24D05"/>
    <w:rsid w:val="00D24E81"/>
    <w:rsid w:val="00D26500"/>
    <w:rsid w:val="00D26F4C"/>
    <w:rsid w:val="00D31D24"/>
    <w:rsid w:val="00D32C2E"/>
    <w:rsid w:val="00D33934"/>
    <w:rsid w:val="00D3677A"/>
    <w:rsid w:val="00D40B22"/>
    <w:rsid w:val="00D42112"/>
    <w:rsid w:val="00D42F81"/>
    <w:rsid w:val="00D45971"/>
    <w:rsid w:val="00D47266"/>
    <w:rsid w:val="00D476FD"/>
    <w:rsid w:val="00D478CE"/>
    <w:rsid w:val="00D51EEC"/>
    <w:rsid w:val="00D55962"/>
    <w:rsid w:val="00D57043"/>
    <w:rsid w:val="00D63B53"/>
    <w:rsid w:val="00D65760"/>
    <w:rsid w:val="00D67223"/>
    <w:rsid w:val="00D72675"/>
    <w:rsid w:val="00D72741"/>
    <w:rsid w:val="00D72FF6"/>
    <w:rsid w:val="00D76C30"/>
    <w:rsid w:val="00D77AE2"/>
    <w:rsid w:val="00D82ECA"/>
    <w:rsid w:val="00D83AFE"/>
    <w:rsid w:val="00D83CE3"/>
    <w:rsid w:val="00D84BE5"/>
    <w:rsid w:val="00D851C3"/>
    <w:rsid w:val="00D852A6"/>
    <w:rsid w:val="00D8530F"/>
    <w:rsid w:val="00D86FBB"/>
    <w:rsid w:val="00D90398"/>
    <w:rsid w:val="00D931C8"/>
    <w:rsid w:val="00D96DE0"/>
    <w:rsid w:val="00DA2333"/>
    <w:rsid w:val="00DA30D6"/>
    <w:rsid w:val="00DA416F"/>
    <w:rsid w:val="00DA6017"/>
    <w:rsid w:val="00DA61B8"/>
    <w:rsid w:val="00DA7945"/>
    <w:rsid w:val="00DB030D"/>
    <w:rsid w:val="00DB4768"/>
    <w:rsid w:val="00DB6ED5"/>
    <w:rsid w:val="00DB7B55"/>
    <w:rsid w:val="00DC2452"/>
    <w:rsid w:val="00DC68D6"/>
    <w:rsid w:val="00DC7E67"/>
    <w:rsid w:val="00DD064C"/>
    <w:rsid w:val="00DD26ED"/>
    <w:rsid w:val="00DD3244"/>
    <w:rsid w:val="00DD32B1"/>
    <w:rsid w:val="00DD38FC"/>
    <w:rsid w:val="00DD5708"/>
    <w:rsid w:val="00DD74BF"/>
    <w:rsid w:val="00DE11A5"/>
    <w:rsid w:val="00DE7A13"/>
    <w:rsid w:val="00DF0CB1"/>
    <w:rsid w:val="00DF0E44"/>
    <w:rsid w:val="00DF1203"/>
    <w:rsid w:val="00DF5068"/>
    <w:rsid w:val="00DF7C33"/>
    <w:rsid w:val="00DF7D96"/>
    <w:rsid w:val="00E01AD5"/>
    <w:rsid w:val="00E01FFE"/>
    <w:rsid w:val="00E04506"/>
    <w:rsid w:val="00E04D54"/>
    <w:rsid w:val="00E053B1"/>
    <w:rsid w:val="00E0638A"/>
    <w:rsid w:val="00E078E2"/>
    <w:rsid w:val="00E10673"/>
    <w:rsid w:val="00E1131C"/>
    <w:rsid w:val="00E11B39"/>
    <w:rsid w:val="00E12F4C"/>
    <w:rsid w:val="00E14C36"/>
    <w:rsid w:val="00E20800"/>
    <w:rsid w:val="00E217D8"/>
    <w:rsid w:val="00E21E86"/>
    <w:rsid w:val="00E21EAC"/>
    <w:rsid w:val="00E238E1"/>
    <w:rsid w:val="00E23E1A"/>
    <w:rsid w:val="00E27A50"/>
    <w:rsid w:val="00E31A23"/>
    <w:rsid w:val="00E36D55"/>
    <w:rsid w:val="00E457B3"/>
    <w:rsid w:val="00E4675B"/>
    <w:rsid w:val="00E51EEB"/>
    <w:rsid w:val="00E5251B"/>
    <w:rsid w:val="00E53D13"/>
    <w:rsid w:val="00E54F4F"/>
    <w:rsid w:val="00E54FE1"/>
    <w:rsid w:val="00E552CF"/>
    <w:rsid w:val="00E571EB"/>
    <w:rsid w:val="00E60791"/>
    <w:rsid w:val="00E617CF"/>
    <w:rsid w:val="00E63FE3"/>
    <w:rsid w:val="00E645B7"/>
    <w:rsid w:val="00E648A8"/>
    <w:rsid w:val="00E64CF9"/>
    <w:rsid w:val="00E65644"/>
    <w:rsid w:val="00E65C1C"/>
    <w:rsid w:val="00E66468"/>
    <w:rsid w:val="00E70849"/>
    <w:rsid w:val="00E729AE"/>
    <w:rsid w:val="00E72DAC"/>
    <w:rsid w:val="00E73199"/>
    <w:rsid w:val="00E769EE"/>
    <w:rsid w:val="00E76DFE"/>
    <w:rsid w:val="00E7790D"/>
    <w:rsid w:val="00E8028E"/>
    <w:rsid w:val="00E80733"/>
    <w:rsid w:val="00E80E7D"/>
    <w:rsid w:val="00E82BC3"/>
    <w:rsid w:val="00E8536C"/>
    <w:rsid w:val="00E872ED"/>
    <w:rsid w:val="00E92709"/>
    <w:rsid w:val="00E94E03"/>
    <w:rsid w:val="00E9708C"/>
    <w:rsid w:val="00EA1E1E"/>
    <w:rsid w:val="00EA3DED"/>
    <w:rsid w:val="00EA6F5E"/>
    <w:rsid w:val="00EB182A"/>
    <w:rsid w:val="00EB446B"/>
    <w:rsid w:val="00EB63EC"/>
    <w:rsid w:val="00EB6F67"/>
    <w:rsid w:val="00EB71DD"/>
    <w:rsid w:val="00EC2679"/>
    <w:rsid w:val="00EC5092"/>
    <w:rsid w:val="00EC50D8"/>
    <w:rsid w:val="00EC6DEE"/>
    <w:rsid w:val="00EC7083"/>
    <w:rsid w:val="00EC7935"/>
    <w:rsid w:val="00ED3E4E"/>
    <w:rsid w:val="00ED41AB"/>
    <w:rsid w:val="00EE0C64"/>
    <w:rsid w:val="00EE321B"/>
    <w:rsid w:val="00EE7F52"/>
    <w:rsid w:val="00EF13DC"/>
    <w:rsid w:val="00EF3C6B"/>
    <w:rsid w:val="00EF4163"/>
    <w:rsid w:val="00EF48D8"/>
    <w:rsid w:val="00EF4B4D"/>
    <w:rsid w:val="00EF54B8"/>
    <w:rsid w:val="00EF669D"/>
    <w:rsid w:val="00F00640"/>
    <w:rsid w:val="00F01425"/>
    <w:rsid w:val="00F108C3"/>
    <w:rsid w:val="00F10CF6"/>
    <w:rsid w:val="00F122E9"/>
    <w:rsid w:val="00F130C1"/>
    <w:rsid w:val="00F146AA"/>
    <w:rsid w:val="00F15696"/>
    <w:rsid w:val="00F2462F"/>
    <w:rsid w:val="00F261C4"/>
    <w:rsid w:val="00F26517"/>
    <w:rsid w:val="00F27247"/>
    <w:rsid w:val="00F30740"/>
    <w:rsid w:val="00F313DC"/>
    <w:rsid w:val="00F34166"/>
    <w:rsid w:val="00F36335"/>
    <w:rsid w:val="00F40AF7"/>
    <w:rsid w:val="00F43200"/>
    <w:rsid w:val="00F444A7"/>
    <w:rsid w:val="00F44E21"/>
    <w:rsid w:val="00F46ACB"/>
    <w:rsid w:val="00F478E5"/>
    <w:rsid w:val="00F50C73"/>
    <w:rsid w:val="00F512B5"/>
    <w:rsid w:val="00F54793"/>
    <w:rsid w:val="00F54CBB"/>
    <w:rsid w:val="00F57A57"/>
    <w:rsid w:val="00F60C9A"/>
    <w:rsid w:val="00F61C1D"/>
    <w:rsid w:val="00F61D6C"/>
    <w:rsid w:val="00F62FD7"/>
    <w:rsid w:val="00F646F2"/>
    <w:rsid w:val="00F66BDE"/>
    <w:rsid w:val="00F66FAC"/>
    <w:rsid w:val="00F7038F"/>
    <w:rsid w:val="00F71023"/>
    <w:rsid w:val="00F71309"/>
    <w:rsid w:val="00F73539"/>
    <w:rsid w:val="00F76D35"/>
    <w:rsid w:val="00F779E3"/>
    <w:rsid w:val="00F77E17"/>
    <w:rsid w:val="00F814C2"/>
    <w:rsid w:val="00F82165"/>
    <w:rsid w:val="00F82587"/>
    <w:rsid w:val="00F93897"/>
    <w:rsid w:val="00FA2492"/>
    <w:rsid w:val="00FA3661"/>
    <w:rsid w:val="00FA52D3"/>
    <w:rsid w:val="00FA53B3"/>
    <w:rsid w:val="00FA6CE6"/>
    <w:rsid w:val="00FA6FA3"/>
    <w:rsid w:val="00FB037B"/>
    <w:rsid w:val="00FB2EE1"/>
    <w:rsid w:val="00FB701F"/>
    <w:rsid w:val="00FC0C0D"/>
    <w:rsid w:val="00FC2236"/>
    <w:rsid w:val="00FC2BDF"/>
    <w:rsid w:val="00FC4413"/>
    <w:rsid w:val="00FC45C3"/>
    <w:rsid w:val="00FC4A11"/>
    <w:rsid w:val="00FC5384"/>
    <w:rsid w:val="00FC615A"/>
    <w:rsid w:val="00FD2C19"/>
    <w:rsid w:val="00FD36AA"/>
    <w:rsid w:val="00FD654F"/>
    <w:rsid w:val="00FE0C69"/>
    <w:rsid w:val="00FE2E65"/>
    <w:rsid w:val="00FE3E2A"/>
    <w:rsid w:val="00FE5855"/>
    <w:rsid w:val="00FE5E73"/>
    <w:rsid w:val="00FF0F01"/>
    <w:rsid w:val="00FF1A0A"/>
    <w:rsid w:val="00FF3D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B023C8"/>
  <w15:chartTrackingRefBased/>
  <w15:docId w15:val="{9902F5F1-EA11-49CD-9AD2-0748BC76F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F3A0C"/>
    <w:pPr>
      <w:spacing w:before="80" w:after="0" w:line="276" w:lineRule="auto"/>
      <w:jc w:val="both"/>
    </w:pPr>
    <w:rPr>
      <w:sz w:val="20"/>
    </w:rPr>
  </w:style>
  <w:style w:type="paragraph" w:styleId="Nadpis1">
    <w:name w:val="heading 1"/>
    <w:basedOn w:val="Normln"/>
    <w:next w:val="Odstavecseseznamem"/>
    <w:link w:val="Nadpis1Char"/>
    <w:uiPriority w:val="9"/>
    <w:qFormat/>
    <w:rsid w:val="0070077A"/>
    <w:pPr>
      <w:keepNext/>
      <w:keepLines/>
      <w:numPr>
        <w:numId w:val="2"/>
      </w:numPr>
      <w:spacing w:before="320"/>
      <w:jc w:val="left"/>
      <w:outlineLvl w:val="0"/>
    </w:pPr>
    <w:rPr>
      <w:rFonts w:asciiTheme="majorHAnsi" w:eastAsiaTheme="majorEastAsia" w:hAnsiTheme="majorHAnsi" w:cstheme="majorBidi"/>
      <w:b/>
      <w:caps/>
      <w:szCs w:val="32"/>
    </w:rPr>
  </w:style>
  <w:style w:type="paragraph" w:styleId="Nadpis2">
    <w:name w:val="heading 2"/>
    <w:basedOn w:val="Normln"/>
    <w:next w:val="Normln"/>
    <w:link w:val="Nadpis2Char"/>
    <w:uiPriority w:val="9"/>
    <w:unhideWhenUsed/>
    <w:qFormat/>
    <w:rsid w:val="006104B5"/>
    <w:pPr>
      <w:keepNext/>
      <w:keepLines/>
      <w:spacing w:before="160"/>
      <w:ind w:left="709"/>
      <w:jc w:val="left"/>
      <w:outlineLvl w:val="1"/>
    </w:pPr>
    <w:rPr>
      <w:rFonts w:asciiTheme="majorHAnsi" w:eastAsiaTheme="majorEastAsia" w:hAnsiTheme="majorHAnsi" w:cstheme="majorBidi"/>
      <w:b/>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F3A0C"/>
    <w:pPr>
      <w:tabs>
        <w:tab w:val="center" w:pos="4536"/>
        <w:tab w:val="right" w:pos="9072"/>
      </w:tabs>
      <w:spacing w:before="0" w:after="480"/>
      <w:contextualSpacing/>
      <w:jc w:val="left"/>
    </w:pPr>
    <w:rPr>
      <w:b/>
      <w:sz w:val="14"/>
    </w:rPr>
  </w:style>
  <w:style w:type="character" w:customStyle="1" w:styleId="ZhlavChar">
    <w:name w:val="Záhlaví Char"/>
    <w:basedOn w:val="Standardnpsmoodstavce"/>
    <w:link w:val="Zhlav"/>
    <w:uiPriority w:val="99"/>
    <w:rsid w:val="006F3A0C"/>
    <w:rPr>
      <w:b/>
      <w:sz w:val="14"/>
    </w:rPr>
  </w:style>
  <w:style w:type="paragraph" w:styleId="Zpat">
    <w:name w:val="footer"/>
    <w:basedOn w:val="Normln"/>
    <w:link w:val="ZpatChar"/>
    <w:uiPriority w:val="99"/>
    <w:unhideWhenUsed/>
    <w:rsid w:val="005775BE"/>
    <w:pPr>
      <w:tabs>
        <w:tab w:val="center" w:pos="4536"/>
        <w:tab w:val="right" w:pos="9072"/>
      </w:tabs>
      <w:spacing w:before="480" w:line="240" w:lineRule="auto"/>
      <w:jc w:val="center"/>
    </w:pPr>
    <w:rPr>
      <w:sz w:val="14"/>
    </w:rPr>
  </w:style>
  <w:style w:type="character" w:customStyle="1" w:styleId="ZpatChar">
    <w:name w:val="Zápatí Char"/>
    <w:basedOn w:val="Standardnpsmoodstavce"/>
    <w:link w:val="Zpat"/>
    <w:uiPriority w:val="99"/>
    <w:rsid w:val="005775BE"/>
    <w:rPr>
      <w:sz w:val="14"/>
    </w:rPr>
  </w:style>
  <w:style w:type="paragraph" w:styleId="Nzev">
    <w:name w:val="Title"/>
    <w:basedOn w:val="Normln"/>
    <w:next w:val="Normln"/>
    <w:link w:val="NzevChar"/>
    <w:uiPriority w:val="10"/>
    <w:qFormat/>
    <w:rsid w:val="002624DD"/>
    <w:pPr>
      <w:spacing w:before="120" w:after="80" w:line="240" w:lineRule="auto"/>
      <w:jc w:val="center"/>
    </w:pPr>
    <w:rPr>
      <w:rFonts w:asciiTheme="majorHAnsi" w:eastAsiaTheme="majorEastAsia" w:hAnsiTheme="majorHAnsi" w:cstheme="majorBidi"/>
      <w:b/>
      <w:sz w:val="32"/>
      <w:szCs w:val="56"/>
    </w:rPr>
  </w:style>
  <w:style w:type="character" w:customStyle="1" w:styleId="NzevChar">
    <w:name w:val="Název Char"/>
    <w:basedOn w:val="Standardnpsmoodstavce"/>
    <w:link w:val="Nzev"/>
    <w:uiPriority w:val="10"/>
    <w:rsid w:val="002624DD"/>
    <w:rPr>
      <w:rFonts w:asciiTheme="majorHAnsi" w:eastAsiaTheme="majorEastAsia" w:hAnsiTheme="majorHAnsi" w:cstheme="majorBidi"/>
      <w:b/>
      <w:sz w:val="32"/>
      <w:szCs w:val="56"/>
    </w:rPr>
  </w:style>
  <w:style w:type="paragraph" w:styleId="Podnadpis">
    <w:name w:val="Subtitle"/>
    <w:basedOn w:val="Normln"/>
    <w:next w:val="Normln"/>
    <w:link w:val="PodnadpisChar"/>
    <w:uiPriority w:val="11"/>
    <w:qFormat/>
    <w:rsid w:val="002624DD"/>
    <w:pPr>
      <w:numPr>
        <w:ilvl w:val="1"/>
      </w:numPr>
      <w:spacing w:before="0" w:line="240" w:lineRule="auto"/>
      <w:jc w:val="center"/>
    </w:pPr>
    <w:rPr>
      <w:rFonts w:eastAsiaTheme="minorEastAsia"/>
      <w:b/>
      <w:spacing w:val="15"/>
      <w:sz w:val="22"/>
    </w:rPr>
  </w:style>
  <w:style w:type="character" w:customStyle="1" w:styleId="PodnadpisChar">
    <w:name w:val="Podnadpis Char"/>
    <w:basedOn w:val="Standardnpsmoodstavce"/>
    <w:link w:val="Podnadpis"/>
    <w:uiPriority w:val="11"/>
    <w:rsid w:val="002624DD"/>
    <w:rPr>
      <w:rFonts w:eastAsiaTheme="minorEastAsia"/>
      <w:b/>
      <w:spacing w:val="15"/>
    </w:rPr>
  </w:style>
  <w:style w:type="numbering" w:customStyle="1" w:styleId="slovn">
    <w:name w:val="Číslování"/>
    <w:basedOn w:val="Bezseznamu"/>
    <w:uiPriority w:val="99"/>
    <w:rsid w:val="00775786"/>
    <w:pPr>
      <w:numPr>
        <w:numId w:val="1"/>
      </w:numPr>
    </w:pPr>
  </w:style>
  <w:style w:type="character" w:customStyle="1" w:styleId="Nadpis2Char">
    <w:name w:val="Nadpis 2 Char"/>
    <w:basedOn w:val="Standardnpsmoodstavce"/>
    <w:link w:val="Nadpis2"/>
    <w:uiPriority w:val="9"/>
    <w:rsid w:val="006104B5"/>
    <w:rPr>
      <w:rFonts w:asciiTheme="majorHAnsi" w:eastAsiaTheme="majorEastAsia" w:hAnsiTheme="majorHAnsi" w:cstheme="majorBidi"/>
      <w:b/>
      <w:sz w:val="20"/>
      <w:szCs w:val="26"/>
    </w:rPr>
  </w:style>
  <w:style w:type="character" w:customStyle="1" w:styleId="Nadpis1Char">
    <w:name w:val="Nadpis 1 Char"/>
    <w:basedOn w:val="Standardnpsmoodstavce"/>
    <w:link w:val="Nadpis1"/>
    <w:uiPriority w:val="9"/>
    <w:rsid w:val="0070077A"/>
    <w:rPr>
      <w:rFonts w:asciiTheme="majorHAnsi" w:eastAsiaTheme="majorEastAsia" w:hAnsiTheme="majorHAnsi" w:cstheme="majorBidi"/>
      <w:b/>
      <w:caps/>
      <w:sz w:val="20"/>
      <w:szCs w:val="32"/>
    </w:rPr>
  </w:style>
  <w:style w:type="paragraph" w:styleId="Odstavecseseznamem">
    <w:name w:val="List Paragraph"/>
    <w:basedOn w:val="Normln"/>
    <w:uiPriority w:val="34"/>
    <w:qFormat/>
    <w:rsid w:val="001A6DF3"/>
    <w:pPr>
      <w:numPr>
        <w:ilvl w:val="1"/>
        <w:numId w:val="2"/>
      </w:numPr>
    </w:pPr>
  </w:style>
  <w:style w:type="paragraph" w:customStyle="1" w:styleId="plohaZhlav">
    <w:name w:val="příloha Záhlaví"/>
    <w:basedOn w:val="Normln"/>
    <w:qFormat/>
    <w:rsid w:val="00164B00"/>
    <w:pPr>
      <w:keepNext/>
      <w:pageBreakBefore/>
      <w:spacing w:before="0" w:after="480" w:line="240" w:lineRule="auto"/>
      <w:jc w:val="left"/>
      <w:outlineLvl w:val="0"/>
    </w:pPr>
  </w:style>
  <w:style w:type="paragraph" w:customStyle="1" w:styleId="plohaNadpis">
    <w:name w:val="příloha Nadpis"/>
    <w:basedOn w:val="Normln"/>
    <w:qFormat/>
    <w:rsid w:val="00BB6F1F"/>
    <w:pPr>
      <w:jc w:val="center"/>
    </w:pPr>
    <w:rPr>
      <w:b/>
      <w:smallCaps/>
      <w:sz w:val="30"/>
    </w:rPr>
  </w:style>
  <w:style w:type="table" w:styleId="Mkatabulky">
    <w:name w:val="Table Grid"/>
    <w:basedOn w:val="Normlntabulka"/>
    <w:uiPriority w:val="39"/>
    <w:rsid w:val="00D367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B2644D"/>
    <w:rPr>
      <w:sz w:val="16"/>
      <w:szCs w:val="16"/>
    </w:rPr>
  </w:style>
  <w:style w:type="paragraph" w:styleId="Textkomente">
    <w:name w:val="annotation text"/>
    <w:basedOn w:val="Normln"/>
    <w:link w:val="TextkomenteChar"/>
    <w:uiPriority w:val="99"/>
    <w:semiHidden/>
    <w:unhideWhenUsed/>
    <w:rsid w:val="00B2644D"/>
    <w:pPr>
      <w:spacing w:line="240" w:lineRule="auto"/>
    </w:pPr>
    <w:rPr>
      <w:szCs w:val="20"/>
    </w:rPr>
  </w:style>
  <w:style w:type="character" w:customStyle="1" w:styleId="TextkomenteChar">
    <w:name w:val="Text komentáře Char"/>
    <w:basedOn w:val="Standardnpsmoodstavce"/>
    <w:link w:val="Textkomente"/>
    <w:uiPriority w:val="99"/>
    <w:semiHidden/>
    <w:rsid w:val="00B2644D"/>
    <w:rPr>
      <w:sz w:val="20"/>
      <w:szCs w:val="20"/>
    </w:rPr>
  </w:style>
  <w:style w:type="paragraph" w:styleId="Pedmtkomente">
    <w:name w:val="annotation subject"/>
    <w:basedOn w:val="Textkomente"/>
    <w:next w:val="Textkomente"/>
    <w:link w:val="PedmtkomenteChar"/>
    <w:uiPriority w:val="99"/>
    <w:semiHidden/>
    <w:unhideWhenUsed/>
    <w:rsid w:val="00B2644D"/>
    <w:rPr>
      <w:b/>
      <w:bCs/>
    </w:rPr>
  </w:style>
  <w:style w:type="character" w:customStyle="1" w:styleId="PedmtkomenteChar">
    <w:name w:val="Předmět komentáře Char"/>
    <w:basedOn w:val="TextkomenteChar"/>
    <w:link w:val="Pedmtkomente"/>
    <w:uiPriority w:val="99"/>
    <w:semiHidden/>
    <w:rsid w:val="00B264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181435">
      <w:bodyDiv w:val="1"/>
      <w:marLeft w:val="0"/>
      <w:marRight w:val="0"/>
      <w:marTop w:val="0"/>
      <w:marBottom w:val="0"/>
      <w:divBdr>
        <w:top w:val="none" w:sz="0" w:space="0" w:color="auto"/>
        <w:left w:val="none" w:sz="0" w:space="0" w:color="auto"/>
        <w:bottom w:val="none" w:sz="0" w:space="0" w:color="auto"/>
        <w:right w:val="none" w:sz="0" w:space="0" w:color="auto"/>
      </w:divBdr>
    </w:div>
    <w:div w:id="324744463">
      <w:bodyDiv w:val="1"/>
      <w:marLeft w:val="0"/>
      <w:marRight w:val="0"/>
      <w:marTop w:val="0"/>
      <w:marBottom w:val="0"/>
      <w:divBdr>
        <w:top w:val="none" w:sz="0" w:space="0" w:color="auto"/>
        <w:left w:val="none" w:sz="0" w:space="0" w:color="auto"/>
        <w:bottom w:val="none" w:sz="0" w:space="0" w:color="auto"/>
        <w:right w:val="none" w:sz="0" w:space="0" w:color="auto"/>
      </w:divBdr>
    </w:div>
    <w:div w:id="82740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2%20G3\Documents\Vlastn&#237;%20&#353;ablony%20Office\JPP%20zad&#225;vac&#237;%20dokumentace%20smlouva%20SLIM%20v1.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jstt">
      <a:majorFont>
        <a:latin typeface="Palatino Linotype"/>
        <a:ea typeface=""/>
        <a:cs typeface=""/>
      </a:majorFont>
      <a:minorFont>
        <a:latin typeface="Palatino Linotyp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JPP zadávací dokumentace smlouva SLIM v1</Template>
  <TotalTime>1</TotalTime>
  <Pages>12</Pages>
  <Words>3882</Words>
  <Characters>22909</Characters>
  <Application>Microsoft Office Word</Application>
  <DocSecurity>0</DocSecurity>
  <Lines>190</Lines>
  <Paragraphs>53</Paragraphs>
  <ScaleCrop>false</ScaleCrop>
  <Company/>
  <LinksUpToDate>false</LinksUpToDate>
  <CharactersWithSpaces>26738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dc:creator>
  <cp:keywords/>
  <dc:description/>
  <cp:lastModifiedBy>*</cp:lastModifiedBy>
  <cp:revision>4</cp:revision>
  <dcterms:created xsi:type="dcterms:W3CDTF">2023-01-16T13:55:00Z</dcterms:created>
  <dcterms:modified xsi:type="dcterms:W3CDTF">2023-01-17T08:58:00Z</dcterms:modified>
</cp:coreProperties>
</file>