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5316F3">
        <w:rPr>
          <w:rFonts w:ascii="Segoe UI" w:hAnsi="Segoe UI" w:cs="Segoe UI"/>
          <w:color w:val="808080" w:themeColor="background1" w:themeShade="80"/>
          <w:sz w:val="32"/>
          <w:szCs w:val="32"/>
        </w:rPr>
        <w:t>414</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5B52AD" w:rsidRPr="005B52AD" w:rsidRDefault="005B52AD" w:rsidP="005B52AD">
      <w:pPr>
        <w:pStyle w:val="Zkladntext"/>
        <w:jc w:val="both"/>
        <w:rPr>
          <w:rFonts w:ascii="Segoe UI" w:hAnsi="Segoe UI" w:cs="Segoe UI"/>
          <w:b/>
          <w:sz w:val="20"/>
        </w:rPr>
      </w:pPr>
      <w:r w:rsidRPr="005B52AD">
        <w:rPr>
          <w:rFonts w:ascii="Segoe UI" w:hAnsi="Segoe UI" w:cs="Segoe UI"/>
          <w:b/>
          <w:sz w:val="20"/>
        </w:rPr>
        <w:t xml:space="preserve">obec </w:t>
      </w:r>
      <w:r w:rsidR="005316F3">
        <w:rPr>
          <w:rFonts w:ascii="Segoe UI" w:hAnsi="Segoe UI" w:cs="Segoe UI"/>
          <w:b/>
          <w:sz w:val="20"/>
        </w:rPr>
        <w:t>Strašice</w:t>
      </w:r>
    </w:p>
    <w:p w:rsidR="005B52AD" w:rsidRDefault="005B52AD" w:rsidP="005B52AD">
      <w:pPr>
        <w:pStyle w:val="Zkladntext"/>
        <w:jc w:val="both"/>
        <w:rPr>
          <w:rFonts w:ascii="Segoe UI" w:hAnsi="Segoe UI" w:cs="Segoe UI"/>
          <w:sz w:val="20"/>
        </w:rPr>
      </w:pPr>
      <w:r>
        <w:rPr>
          <w:rFonts w:ascii="Segoe UI" w:hAnsi="Segoe UI" w:cs="Segoe UI"/>
          <w:sz w:val="20"/>
        </w:rPr>
        <w:t xml:space="preserve">kontaktní adresa: </w:t>
      </w:r>
      <w:r>
        <w:rPr>
          <w:rFonts w:ascii="Segoe UI" w:hAnsi="Segoe UI" w:cs="Segoe UI"/>
          <w:sz w:val="20"/>
        </w:rPr>
        <w:tab/>
      </w:r>
      <w:r>
        <w:rPr>
          <w:rFonts w:ascii="Segoe UI" w:hAnsi="Segoe UI" w:cs="Segoe UI"/>
          <w:sz w:val="20"/>
        </w:rPr>
        <w:tab/>
        <w:t xml:space="preserve">Obecní úřad </w:t>
      </w:r>
      <w:r w:rsidR="005316F3">
        <w:rPr>
          <w:rFonts w:ascii="Segoe UI" w:hAnsi="Segoe UI" w:cs="Segoe UI"/>
          <w:sz w:val="20"/>
        </w:rPr>
        <w:t>Strašice, Strašice 276, 338 45 Strašice</w:t>
      </w:r>
      <w:r>
        <w:rPr>
          <w:rFonts w:ascii="Segoe UI" w:hAnsi="Segoe UI" w:cs="Segoe UI"/>
          <w:sz w:val="20"/>
        </w:rPr>
        <w:t xml:space="preserve"> </w:t>
      </w:r>
    </w:p>
    <w:p w:rsidR="005B52AD" w:rsidRDefault="005B52AD" w:rsidP="005B52AD">
      <w:pPr>
        <w:pStyle w:val="Zkladntext"/>
        <w:jc w:val="both"/>
        <w:rPr>
          <w:rFonts w:ascii="Segoe UI" w:hAnsi="Segoe UI" w:cs="Segoe UI"/>
          <w:sz w:val="20"/>
        </w:rPr>
      </w:pPr>
      <w:r>
        <w:rPr>
          <w:rFonts w:ascii="Segoe UI" w:hAnsi="Segoe UI" w:cs="Segoe UI"/>
          <w:sz w:val="20"/>
        </w:rPr>
        <w:t xml:space="preserve">IČ: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00</w:t>
      </w:r>
      <w:r w:rsidR="00A11FA9">
        <w:rPr>
          <w:rFonts w:ascii="Segoe UI" w:hAnsi="Segoe UI" w:cs="Segoe UI"/>
          <w:sz w:val="20"/>
        </w:rPr>
        <w:t>2</w:t>
      </w:r>
      <w:r w:rsidR="005316F3">
        <w:rPr>
          <w:rFonts w:ascii="Segoe UI" w:hAnsi="Segoe UI" w:cs="Segoe UI"/>
          <w:sz w:val="20"/>
        </w:rPr>
        <w:t>59098</w:t>
      </w:r>
    </w:p>
    <w:p w:rsidR="005B52AD" w:rsidRDefault="005B52AD" w:rsidP="005B52AD">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t>J</w:t>
      </w:r>
      <w:r w:rsidR="005316F3">
        <w:rPr>
          <w:rFonts w:ascii="Segoe UI" w:hAnsi="Segoe UI" w:cs="Segoe UI"/>
          <w:sz w:val="20"/>
        </w:rPr>
        <w:t>iřím H a h n e r e m</w:t>
      </w:r>
      <w:r>
        <w:rPr>
          <w:rFonts w:ascii="Segoe UI" w:hAnsi="Segoe UI" w:cs="Segoe UI"/>
          <w:sz w:val="20"/>
        </w:rPr>
        <w:t>, starostou</w:t>
      </w:r>
    </w:p>
    <w:p w:rsidR="005B52AD" w:rsidRDefault="005B52AD" w:rsidP="005B52AD">
      <w:pPr>
        <w:pStyle w:val="Zkladntext"/>
        <w:jc w:val="both"/>
        <w:rPr>
          <w:rFonts w:ascii="Segoe UI" w:hAnsi="Segoe UI" w:cs="Segoe UI"/>
          <w: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t>Česká národní banka</w:t>
      </w:r>
      <w:r>
        <w:rPr>
          <w:rFonts w:ascii="Segoe UI" w:hAnsi="Segoe UI" w:cs="Segoe UI"/>
          <w:i/>
          <w:sz w:val="20"/>
        </w:rPr>
        <w:t xml:space="preserve"> </w:t>
      </w:r>
    </w:p>
    <w:p w:rsidR="005B52AD" w:rsidRDefault="005B52AD" w:rsidP="005B52AD">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r w:rsidR="00A11FA9" w:rsidRPr="00A11FA9">
        <w:rPr>
          <w:rFonts w:ascii="Segoe UI" w:hAnsi="Segoe UI" w:cs="Segoe UI"/>
          <w:bCs/>
          <w:color w:val="auto"/>
          <w:sz w:val="20"/>
        </w:rPr>
        <w:t>94-</w:t>
      </w:r>
      <w:r w:rsidR="009F7BF4" w:rsidRPr="009F7BF4">
        <w:rPr>
          <w:b/>
          <w:bCs/>
          <w:color w:val="604200"/>
        </w:rPr>
        <w:t xml:space="preserve"> </w:t>
      </w:r>
      <w:r w:rsidR="009F7BF4" w:rsidRPr="009F7BF4">
        <w:rPr>
          <w:rFonts w:ascii="Segoe UI" w:hAnsi="Segoe UI" w:cs="Segoe UI"/>
          <w:bCs/>
          <w:color w:val="auto"/>
          <w:sz w:val="20"/>
        </w:rPr>
        <w:t>4015381/0710</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5316F3">
        <w:rPr>
          <w:rFonts w:ascii="Segoe UI" w:hAnsi="Segoe UI" w:cs="Segoe UI"/>
          <w:color w:val="000000" w:themeColor="text1"/>
          <w:sz w:val="20"/>
        </w:rPr>
        <w:t>414</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5316F3">
        <w:rPr>
          <w:rFonts w:ascii="Segoe UI" w:hAnsi="Segoe UI" w:cs="Segoe UI"/>
          <w:color w:val="000000" w:themeColor="text1"/>
          <w:sz w:val="20"/>
        </w:rPr>
        <w:t>24</w:t>
      </w:r>
      <w:r w:rsidR="00B477F4" w:rsidRPr="00F82841">
        <w:rPr>
          <w:rFonts w:ascii="Segoe UI" w:hAnsi="Segoe UI" w:cs="Segoe UI"/>
          <w:color w:val="000000" w:themeColor="text1"/>
          <w:sz w:val="20"/>
        </w:rPr>
        <w:t xml:space="preserve">. </w:t>
      </w:r>
      <w:r w:rsidR="005316F3">
        <w:rPr>
          <w:rFonts w:ascii="Segoe UI" w:hAnsi="Segoe UI" w:cs="Segoe UI"/>
          <w:color w:val="000000" w:themeColor="text1"/>
          <w:sz w:val="20"/>
        </w:rPr>
        <w:t>5</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w:t>
      </w:r>
      <w:r w:rsidR="005B52AD">
        <w:rPr>
          <w:rFonts w:ascii="Segoe UI" w:hAnsi="Segoe UI" w:cs="Segoe UI"/>
          <w:color w:val="000000" w:themeColor="text1"/>
          <w:sz w:val="20"/>
        </w:rPr>
        <w:t>1</w:t>
      </w:r>
      <w:r w:rsidR="00A11FA9">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210F69">
        <w:rPr>
          <w:rFonts w:ascii="Segoe UI" w:hAnsi="Segoe UI" w:cs="Segoe UI"/>
          <w:b/>
          <w:color w:val="000000" w:themeColor="text1"/>
          <w:sz w:val="20"/>
        </w:rPr>
        <w:t>„</w:t>
      </w:r>
      <w:r w:rsidR="009F7BF4" w:rsidRPr="009F7BF4">
        <w:rPr>
          <w:rFonts w:ascii="Segoe UI" w:hAnsi="Segoe UI" w:cs="Segoe UI"/>
          <w:b/>
          <w:bCs/>
          <w:color w:val="auto"/>
          <w:sz w:val="20"/>
        </w:rPr>
        <w:t>Intenzifikace podzemních pramenišť Brdy pro obec Strašice</w:t>
      </w:r>
      <w:r w:rsidR="00B477F4" w:rsidRPr="00F82841">
        <w:rPr>
          <w:rFonts w:ascii="Segoe UI" w:hAnsi="Segoe UI" w:cs="Segoe UI"/>
          <w:b/>
          <w:color w:val="000000" w:themeColor="text1"/>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w:t>
      </w:r>
      <w:r w:rsidR="00D276C5">
        <w:rPr>
          <w:rFonts w:ascii="Segoe UI" w:hAnsi="Segoe UI" w:cs="Segoe UI"/>
          <w:color w:val="000000" w:themeColor="text1"/>
          <w:sz w:val="20"/>
        </w:rPr>
        <w:t>2</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9F7BF4">
        <w:rPr>
          <w:rFonts w:ascii="Segoe UI" w:hAnsi="Segoe UI" w:cs="Segoe UI"/>
          <w:b/>
          <w:color w:val="000000" w:themeColor="text1"/>
          <w:sz w:val="20"/>
        </w:rPr>
        <w:t>2 041 856</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9F7BF4">
        <w:rPr>
          <w:rFonts w:ascii="Segoe UI" w:hAnsi="Segoe UI" w:cs="Segoe UI"/>
          <w:color w:val="000000" w:themeColor="text1"/>
          <w:sz w:val="20"/>
        </w:rPr>
        <w:t>dva</w:t>
      </w:r>
      <w:r w:rsidR="00325383">
        <w:rPr>
          <w:rFonts w:ascii="Segoe UI" w:hAnsi="Segoe UI" w:cs="Segoe UI"/>
          <w:color w:val="000000" w:themeColor="text1"/>
          <w:sz w:val="20"/>
        </w:rPr>
        <w:t xml:space="preserve"> milion</w:t>
      </w:r>
      <w:r w:rsidR="009F7BF4">
        <w:rPr>
          <w:rFonts w:ascii="Segoe UI" w:hAnsi="Segoe UI" w:cs="Segoe UI"/>
          <w:color w:val="000000" w:themeColor="text1"/>
          <w:sz w:val="20"/>
        </w:rPr>
        <w:t>y čtyřicet jedna</w:t>
      </w:r>
      <w:r w:rsidR="00A11FA9">
        <w:rPr>
          <w:rFonts w:ascii="Segoe UI" w:hAnsi="Segoe UI" w:cs="Segoe UI"/>
          <w:color w:val="000000" w:themeColor="text1"/>
          <w:sz w:val="20"/>
        </w:rPr>
        <w:t xml:space="preserve"> tisíc </w:t>
      </w:r>
      <w:r w:rsidR="009F7BF4">
        <w:rPr>
          <w:rFonts w:ascii="Segoe UI" w:hAnsi="Segoe UI" w:cs="Segoe UI"/>
          <w:color w:val="000000" w:themeColor="text1"/>
          <w:sz w:val="20"/>
        </w:rPr>
        <w:t>osm</w:t>
      </w:r>
      <w:r w:rsidR="00147E06">
        <w:rPr>
          <w:rFonts w:ascii="Segoe UI" w:hAnsi="Segoe UI" w:cs="Segoe UI"/>
          <w:color w:val="000000" w:themeColor="text1"/>
          <w:sz w:val="20"/>
        </w:rPr>
        <w:t xml:space="preserve"> set </w:t>
      </w:r>
      <w:r w:rsidR="009F7BF4">
        <w:rPr>
          <w:rFonts w:ascii="Segoe UI" w:hAnsi="Segoe UI" w:cs="Segoe UI"/>
          <w:color w:val="000000" w:themeColor="text1"/>
          <w:sz w:val="20"/>
        </w:rPr>
        <w:t>pade</w:t>
      </w:r>
      <w:r w:rsidR="00147E06">
        <w:rPr>
          <w:rFonts w:ascii="Segoe UI" w:hAnsi="Segoe UI" w:cs="Segoe UI"/>
          <w:color w:val="000000" w:themeColor="text1"/>
          <w:sz w:val="20"/>
        </w:rPr>
        <w:t>sát šest</w:t>
      </w:r>
      <w:r w:rsidR="00A11FA9">
        <w:rPr>
          <w:rFonts w:ascii="Segoe UI" w:hAnsi="Segoe UI" w:cs="Segoe UI"/>
          <w:color w:val="000000" w:themeColor="text1"/>
          <w:sz w:val="20"/>
        </w:rPr>
        <w:t xml:space="preserve"> </w:t>
      </w:r>
      <w:r w:rsidR="00843461">
        <w:rPr>
          <w:rFonts w:ascii="Segoe UI" w:hAnsi="Segoe UI" w:cs="Segoe UI"/>
          <w:color w:val="000000" w:themeColor="text1"/>
          <w:sz w:val="20"/>
        </w:rPr>
        <w:t>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9F7BF4">
        <w:rPr>
          <w:rFonts w:ascii="Segoe UI" w:hAnsi="Segoe UI" w:cs="Segoe UI"/>
          <w:color w:val="000000" w:themeColor="text1"/>
          <w:sz w:val="20"/>
        </w:rPr>
        <w:t>2 552 320</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A11FA9">
        <w:rPr>
          <w:rFonts w:ascii="Segoe UI" w:hAnsi="Segoe UI" w:cs="Segoe UI"/>
          <w:color w:val="000000" w:themeColor="text1"/>
          <w:sz w:val="20"/>
        </w:rPr>
        <w:t>8</w:t>
      </w:r>
      <w:r w:rsidR="00904210">
        <w:rPr>
          <w:rFonts w:ascii="Segoe UI" w:hAnsi="Segoe UI" w:cs="Segoe UI"/>
          <w:color w:val="000000" w:themeColor="text1"/>
          <w:sz w:val="20"/>
        </w:rPr>
        <w:t>0</w:t>
      </w:r>
      <w:r w:rsidR="00331E11" w:rsidRPr="00F82841">
        <w:rPr>
          <w:rFonts w:ascii="Segoe UI" w:hAnsi="Segoe UI" w:cs="Segoe UI"/>
          <w:color w:val="000000" w:themeColor="text1"/>
          <w:sz w:val="20"/>
        </w:rPr>
        <w:t>,</w:t>
      </w:r>
      <w:r w:rsidR="00A11FA9">
        <w:rPr>
          <w:rFonts w:ascii="Segoe UI" w:hAnsi="Segoe UI" w:cs="Segoe UI"/>
          <w:color w:val="000000" w:themeColor="text1"/>
          <w:sz w:val="20"/>
        </w:rPr>
        <w:t>00</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A2499B" w:rsidRPr="00F82841"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A11FA9">
        <w:rPr>
          <w:rFonts w:ascii="Segoe UI" w:hAnsi="Segoe UI" w:cs="Segoe UI"/>
          <w:color w:val="000000" w:themeColor="text1"/>
          <w:sz w:val="20"/>
        </w:rPr>
        <w:t>3</w:t>
      </w:r>
      <w:r w:rsidR="000E671A" w:rsidRPr="00F82841">
        <w:rPr>
          <w:rFonts w:ascii="Segoe UI" w:hAnsi="Segoe UI" w:cs="Segoe UI"/>
          <w:color w:val="000000" w:themeColor="text1"/>
          <w:sz w:val="20"/>
        </w:rPr>
        <w:t xml:space="preserve"> ve výši </w:t>
      </w:r>
      <w:r w:rsidR="009F7BF4" w:rsidRPr="009F7BF4">
        <w:rPr>
          <w:rFonts w:ascii="Segoe UI" w:hAnsi="Segoe UI" w:cs="Segoe UI"/>
          <w:color w:val="000000" w:themeColor="text1"/>
          <w:sz w:val="20"/>
        </w:rPr>
        <w:t>2 041 856</w:t>
      </w:r>
      <w:r w:rsidR="009F7BF4"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r w:rsidR="00A11FA9">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w:t>
      </w:r>
      <w:r w:rsidR="0041568C">
        <w:rPr>
          <w:rFonts w:ascii="Segoe UI" w:hAnsi="Segoe UI" w:cs="Segoe UI"/>
          <w:color w:val="000000" w:themeColor="text1"/>
          <w:sz w:val="20"/>
        </w:rPr>
        <w:t>2</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9F7BF4">
        <w:rPr>
          <w:rFonts w:ascii="Segoe UI" w:hAnsi="Segoe UI" w:cs="Segoe UI"/>
          <w:sz w:val="20"/>
        </w:rPr>
        <w:t>510 464</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72639A" w:rsidRPr="009F7BF4" w:rsidRDefault="000E25E0" w:rsidP="0072639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9F7BF4">
        <w:rPr>
          <w:rFonts w:ascii="Segoe UI" w:hAnsi="Segoe UI" w:cs="Segoe UI"/>
          <w:color w:val="auto"/>
          <w:sz w:val="20"/>
        </w:rPr>
        <w:t>akce bude provedena podle</w:t>
      </w:r>
      <w:r w:rsidR="00F42144" w:rsidRPr="009F7BF4">
        <w:rPr>
          <w:rFonts w:ascii="Segoe UI" w:hAnsi="Segoe UI" w:cs="Segoe UI"/>
          <w:color w:val="auto"/>
          <w:sz w:val="20"/>
        </w:rPr>
        <w:t xml:space="preserve"> </w:t>
      </w:r>
      <w:r w:rsidR="00F42144" w:rsidRPr="009F7BF4">
        <w:rPr>
          <w:rFonts w:ascii="Segoe UI" w:hAnsi="Segoe UI" w:cs="Segoe UI"/>
          <w:bCs/>
          <w:color w:val="auto"/>
          <w:sz w:val="20"/>
        </w:rPr>
        <w:t>Fondem odsouhlasen</w:t>
      </w:r>
      <w:r w:rsidR="0041568C" w:rsidRPr="009F7BF4">
        <w:rPr>
          <w:rFonts w:ascii="Segoe UI" w:hAnsi="Segoe UI" w:cs="Segoe UI"/>
          <w:bCs/>
          <w:color w:val="auto"/>
          <w:sz w:val="20"/>
        </w:rPr>
        <w:t>é</w:t>
      </w:r>
      <w:r w:rsidR="00F42144" w:rsidRPr="009F7BF4">
        <w:rPr>
          <w:rFonts w:ascii="Segoe UI" w:hAnsi="Segoe UI" w:cs="Segoe UI"/>
          <w:bCs/>
          <w:color w:val="auto"/>
          <w:sz w:val="20"/>
        </w:rPr>
        <w:t xml:space="preserve"> projektov</w:t>
      </w:r>
      <w:r w:rsidR="0041568C" w:rsidRPr="009F7BF4">
        <w:rPr>
          <w:rFonts w:ascii="Segoe UI" w:hAnsi="Segoe UI" w:cs="Segoe UI"/>
          <w:bCs/>
          <w:color w:val="auto"/>
          <w:sz w:val="20"/>
        </w:rPr>
        <w:t>é</w:t>
      </w:r>
      <w:r w:rsidR="00F42144" w:rsidRPr="009F7BF4">
        <w:rPr>
          <w:rFonts w:ascii="Segoe UI" w:hAnsi="Segoe UI" w:cs="Segoe UI"/>
          <w:bCs/>
          <w:color w:val="auto"/>
          <w:sz w:val="20"/>
        </w:rPr>
        <w:t xml:space="preserve"> dokumentac</w:t>
      </w:r>
      <w:r w:rsidR="0041568C" w:rsidRPr="009F7BF4">
        <w:rPr>
          <w:rFonts w:ascii="Segoe UI" w:hAnsi="Segoe UI" w:cs="Segoe UI"/>
          <w:bCs/>
          <w:color w:val="auto"/>
          <w:sz w:val="20"/>
        </w:rPr>
        <w:t>e</w:t>
      </w:r>
      <w:r w:rsidR="00F42144" w:rsidRPr="009F7BF4">
        <w:rPr>
          <w:rFonts w:ascii="Segoe UI" w:hAnsi="Segoe UI" w:cs="Segoe UI"/>
          <w:bCs/>
          <w:color w:val="auto"/>
          <w:sz w:val="20"/>
        </w:rPr>
        <w:t xml:space="preserve"> „</w:t>
      </w:r>
      <w:r w:rsidR="009F7BF4" w:rsidRPr="009F7BF4">
        <w:rPr>
          <w:rFonts w:ascii="Segoe UI" w:hAnsi="Segoe UI" w:cs="Segoe UI"/>
          <w:bCs/>
          <w:color w:val="auto"/>
          <w:sz w:val="20"/>
        </w:rPr>
        <w:t>Intenzifikace podzemních pramenišť Brdy</w:t>
      </w:r>
      <w:r w:rsidR="00F42144" w:rsidRPr="009F7BF4">
        <w:rPr>
          <w:rFonts w:ascii="Segoe UI" w:hAnsi="Segoe UI" w:cs="Segoe UI"/>
          <w:bCs/>
          <w:color w:val="auto"/>
          <w:sz w:val="20"/>
        </w:rPr>
        <w:t xml:space="preserve">“, </w:t>
      </w:r>
      <w:r w:rsidR="00AC22B7" w:rsidRPr="009F7BF4">
        <w:rPr>
          <w:rFonts w:ascii="Segoe UI" w:hAnsi="Segoe UI" w:cs="Segoe UI"/>
          <w:bCs/>
          <w:color w:val="auto"/>
          <w:sz w:val="20"/>
        </w:rPr>
        <w:t>vy</w:t>
      </w:r>
      <w:r w:rsidR="00F42144" w:rsidRPr="009F7BF4">
        <w:rPr>
          <w:rFonts w:ascii="Segoe UI" w:hAnsi="Segoe UI" w:cs="Segoe UI"/>
          <w:bCs/>
          <w:color w:val="auto"/>
          <w:sz w:val="20"/>
        </w:rPr>
        <w:t xml:space="preserve">pracované </w:t>
      </w:r>
      <w:r w:rsidR="0041568C" w:rsidRPr="009F7BF4">
        <w:rPr>
          <w:rFonts w:ascii="Segoe UI" w:hAnsi="Segoe UI" w:cs="Segoe UI"/>
          <w:bCs/>
          <w:color w:val="auto"/>
          <w:sz w:val="20"/>
        </w:rPr>
        <w:t xml:space="preserve">Ing. </w:t>
      </w:r>
      <w:r w:rsidR="009F7BF4" w:rsidRPr="009F7BF4">
        <w:rPr>
          <w:rFonts w:ascii="Segoe UI" w:hAnsi="Segoe UI" w:cs="Segoe UI"/>
          <w:bCs/>
          <w:color w:val="auto"/>
          <w:sz w:val="20"/>
        </w:rPr>
        <w:t xml:space="preserve">Zdeňkem Pösingerem </w:t>
      </w:r>
      <w:r w:rsidR="005C1355" w:rsidRPr="009F7BF4">
        <w:rPr>
          <w:rFonts w:ascii="Segoe UI" w:hAnsi="Segoe UI" w:cs="Segoe UI"/>
          <w:bCs/>
          <w:color w:val="auto"/>
          <w:sz w:val="20"/>
        </w:rPr>
        <w:t>v </w:t>
      </w:r>
      <w:r w:rsidR="009F7BF4" w:rsidRPr="009F7BF4">
        <w:rPr>
          <w:rFonts w:ascii="Segoe UI" w:hAnsi="Segoe UI" w:cs="Segoe UI"/>
          <w:bCs/>
          <w:color w:val="auto"/>
          <w:sz w:val="20"/>
        </w:rPr>
        <w:t>1</w:t>
      </w:r>
      <w:r w:rsidR="005C1355" w:rsidRPr="009F7BF4">
        <w:rPr>
          <w:rFonts w:ascii="Segoe UI" w:hAnsi="Segoe UI" w:cs="Segoe UI"/>
          <w:bCs/>
          <w:color w:val="auto"/>
          <w:sz w:val="20"/>
        </w:rPr>
        <w:t>/20</w:t>
      </w:r>
      <w:r w:rsidR="00904210" w:rsidRPr="009F7BF4">
        <w:rPr>
          <w:rFonts w:ascii="Segoe UI" w:hAnsi="Segoe UI" w:cs="Segoe UI"/>
          <w:bCs/>
          <w:color w:val="auto"/>
          <w:sz w:val="20"/>
        </w:rPr>
        <w:t>2</w:t>
      </w:r>
      <w:r w:rsidR="0041568C" w:rsidRPr="009F7BF4">
        <w:rPr>
          <w:rFonts w:ascii="Segoe UI" w:hAnsi="Segoe UI" w:cs="Segoe UI"/>
          <w:bCs/>
          <w:color w:val="auto"/>
          <w:sz w:val="20"/>
        </w:rPr>
        <w:t>1,</w:t>
      </w:r>
      <w:r w:rsidR="00304CC0" w:rsidRPr="009F7BF4">
        <w:rPr>
          <w:rFonts w:ascii="Segoe UI" w:hAnsi="Segoe UI" w:cs="Segoe UI"/>
          <w:bCs/>
          <w:color w:val="auto"/>
          <w:sz w:val="20"/>
        </w:rPr>
        <w:t xml:space="preserve"> </w:t>
      </w:r>
      <w:r w:rsidR="00904210" w:rsidRPr="009F7BF4">
        <w:rPr>
          <w:rFonts w:ascii="Segoe UI" w:hAnsi="Segoe UI" w:cs="Segoe UI"/>
          <w:bCs/>
          <w:color w:val="auto"/>
          <w:sz w:val="20"/>
        </w:rPr>
        <w:t>ž</w:t>
      </w:r>
      <w:r w:rsidR="00036D9B" w:rsidRPr="009F7BF4">
        <w:rPr>
          <w:rFonts w:ascii="Segoe UI" w:hAnsi="Segoe UI" w:cs="Segoe UI"/>
          <w:bCs/>
          <w:color w:val="auto"/>
          <w:sz w:val="20"/>
        </w:rPr>
        <w:t>ádosti ze dne</w:t>
      </w:r>
      <w:r w:rsidR="00AC22B7" w:rsidRPr="009F7BF4">
        <w:rPr>
          <w:rFonts w:ascii="Segoe UI" w:hAnsi="Segoe UI" w:cs="Segoe UI"/>
          <w:bCs/>
          <w:color w:val="auto"/>
          <w:sz w:val="20"/>
        </w:rPr>
        <w:t xml:space="preserve"> </w:t>
      </w:r>
      <w:r w:rsidR="009F7BF4" w:rsidRPr="009F7BF4">
        <w:rPr>
          <w:rFonts w:ascii="Segoe UI" w:hAnsi="Segoe UI" w:cs="Segoe UI"/>
          <w:bCs/>
          <w:color w:val="auto"/>
          <w:sz w:val="20"/>
        </w:rPr>
        <w:t>17</w:t>
      </w:r>
      <w:r w:rsidR="00036D9B" w:rsidRPr="009F7BF4">
        <w:rPr>
          <w:rFonts w:ascii="Segoe UI" w:hAnsi="Segoe UI" w:cs="Segoe UI"/>
          <w:bCs/>
          <w:color w:val="auto"/>
          <w:sz w:val="20"/>
        </w:rPr>
        <w:t xml:space="preserve">. </w:t>
      </w:r>
      <w:r w:rsidR="009F7BF4" w:rsidRPr="009F7BF4">
        <w:rPr>
          <w:rFonts w:ascii="Segoe UI" w:hAnsi="Segoe UI" w:cs="Segoe UI"/>
          <w:bCs/>
          <w:color w:val="auto"/>
          <w:sz w:val="20"/>
        </w:rPr>
        <w:t>12</w:t>
      </w:r>
      <w:r w:rsidR="00036D9B" w:rsidRPr="009F7BF4">
        <w:rPr>
          <w:rFonts w:ascii="Segoe UI" w:hAnsi="Segoe UI" w:cs="Segoe UI"/>
          <w:bCs/>
          <w:color w:val="auto"/>
          <w:sz w:val="20"/>
        </w:rPr>
        <w:t>. 20</w:t>
      </w:r>
      <w:r w:rsidR="0041568C" w:rsidRPr="009F7BF4">
        <w:rPr>
          <w:rFonts w:ascii="Segoe UI" w:hAnsi="Segoe UI" w:cs="Segoe UI"/>
          <w:bCs/>
          <w:color w:val="auto"/>
          <w:sz w:val="20"/>
        </w:rPr>
        <w:t>2</w:t>
      </w:r>
      <w:r w:rsidR="009F7BF4" w:rsidRPr="009F7BF4">
        <w:rPr>
          <w:rFonts w:ascii="Segoe UI" w:hAnsi="Segoe UI" w:cs="Segoe UI"/>
          <w:bCs/>
          <w:color w:val="auto"/>
          <w:sz w:val="20"/>
        </w:rPr>
        <w:t>0</w:t>
      </w:r>
      <w:r w:rsidR="00036D9B" w:rsidRPr="009F7BF4">
        <w:rPr>
          <w:rFonts w:ascii="Segoe UI" w:hAnsi="Segoe UI" w:cs="Segoe UI"/>
          <w:bCs/>
          <w:color w:val="auto"/>
          <w:sz w:val="20"/>
        </w:rPr>
        <w:t xml:space="preserve">, v souladu s aktualizovaným rozpočtem ze dne </w:t>
      </w:r>
      <w:r w:rsidR="00E32CA9" w:rsidRPr="009F7BF4">
        <w:rPr>
          <w:rFonts w:ascii="Segoe UI" w:hAnsi="Segoe UI" w:cs="Segoe UI"/>
          <w:bCs/>
          <w:color w:val="auto"/>
          <w:sz w:val="20"/>
        </w:rPr>
        <w:t>1</w:t>
      </w:r>
      <w:r w:rsidR="009F7BF4" w:rsidRPr="009F7BF4">
        <w:rPr>
          <w:rFonts w:ascii="Segoe UI" w:hAnsi="Segoe UI" w:cs="Segoe UI"/>
          <w:bCs/>
          <w:color w:val="auto"/>
          <w:sz w:val="20"/>
        </w:rPr>
        <w:t>3</w:t>
      </w:r>
      <w:r w:rsidR="00036D9B" w:rsidRPr="009F7BF4">
        <w:rPr>
          <w:rFonts w:ascii="Segoe UI" w:hAnsi="Segoe UI" w:cs="Segoe UI"/>
          <w:bCs/>
          <w:color w:val="auto"/>
          <w:sz w:val="20"/>
        </w:rPr>
        <w:t>.</w:t>
      </w:r>
      <w:r w:rsidR="003606A7" w:rsidRPr="009F7BF4">
        <w:rPr>
          <w:rFonts w:ascii="Segoe UI" w:hAnsi="Segoe UI" w:cs="Segoe UI"/>
          <w:bCs/>
          <w:color w:val="auto"/>
          <w:sz w:val="20"/>
        </w:rPr>
        <w:t xml:space="preserve"> </w:t>
      </w:r>
      <w:r w:rsidR="009F7BF4" w:rsidRPr="009F7BF4">
        <w:rPr>
          <w:rFonts w:ascii="Segoe UI" w:hAnsi="Segoe UI" w:cs="Segoe UI"/>
          <w:bCs/>
          <w:color w:val="auto"/>
          <w:sz w:val="20"/>
        </w:rPr>
        <w:t>9</w:t>
      </w:r>
      <w:r w:rsidR="00036D9B" w:rsidRPr="009F7BF4">
        <w:rPr>
          <w:rFonts w:ascii="Segoe UI" w:hAnsi="Segoe UI" w:cs="Segoe UI"/>
          <w:bCs/>
          <w:color w:val="auto"/>
          <w:sz w:val="20"/>
        </w:rPr>
        <w:t>. 20</w:t>
      </w:r>
      <w:r w:rsidR="00776F45" w:rsidRPr="009F7BF4">
        <w:rPr>
          <w:rFonts w:ascii="Segoe UI" w:hAnsi="Segoe UI" w:cs="Segoe UI"/>
          <w:bCs/>
          <w:color w:val="auto"/>
          <w:sz w:val="20"/>
        </w:rPr>
        <w:t>2</w:t>
      </w:r>
      <w:r w:rsidR="00993484" w:rsidRPr="009F7BF4">
        <w:rPr>
          <w:rFonts w:ascii="Segoe UI" w:hAnsi="Segoe UI" w:cs="Segoe UI"/>
          <w:bCs/>
          <w:color w:val="auto"/>
          <w:sz w:val="20"/>
        </w:rPr>
        <w:t>2</w:t>
      </w:r>
      <w:r w:rsidR="00CC67C1" w:rsidRPr="009F7BF4">
        <w:rPr>
          <w:rFonts w:ascii="Segoe UI" w:hAnsi="Segoe UI" w:cs="Segoe UI"/>
          <w:bCs/>
          <w:color w:val="auto"/>
          <w:sz w:val="20"/>
        </w:rPr>
        <w:t xml:space="preserve"> </w:t>
      </w:r>
      <w:r w:rsidR="005561AB" w:rsidRPr="009F7BF4">
        <w:rPr>
          <w:rFonts w:ascii="Segoe UI" w:hAnsi="Segoe UI" w:cs="Segoe UI"/>
          <w:bCs/>
          <w:color w:val="auto"/>
          <w:sz w:val="20"/>
        </w:rPr>
        <w:t xml:space="preserve">a bude provedena v předpokládaném rozsahu, </w:t>
      </w:r>
      <w:r w:rsidR="007C50B6" w:rsidRPr="009F7BF4">
        <w:rPr>
          <w:rFonts w:ascii="Segoe UI" w:hAnsi="Segoe UI" w:cs="Segoe UI"/>
          <w:bCs/>
          <w:color w:val="auto"/>
          <w:sz w:val="20"/>
        </w:rPr>
        <w:t xml:space="preserve">tj. </w:t>
      </w:r>
      <w:r w:rsidR="00641850" w:rsidRPr="009F7BF4">
        <w:rPr>
          <w:rFonts w:ascii="Segoe UI" w:hAnsi="Segoe UI" w:cs="Segoe UI"/>
          <w:bCs/>
          <w:color w:val="auto"/>
          <w:sz w:val="20"/>
        </w:rPr>
        <w:t xml:space="preserve">bude </w:t>
      </w:r>
      <w:r w:rsidR="009F7BF4" w:rsidRPr="009F7BF4">
        <w:rPr>
          <w:rFonts w:ascii="Segoe UI" w:hAnsi="Segoe UI" w:cs="Segoe UI"/>
          <w:bCs/>
          <w:color w:val="auto"/>
          <w:sz w:val="20"/>
        </w:rPr>
        <w:t>realizována intenzifikace prameniště spočívající ve zkapacitnění jímacího zářezu, vodovodního řadu v délce 628 m a spojné komory</w:t>
      </w:r>
      <w:r w:rsidR="0072639A" w:rsidRPr="009F7BF4">
        <w:rPr>
          <w:rFonts w:ascii="Segoe UI" w:hAnsi="Segoe UI" w:cs="Segoe UI"/>
          <w:bCs/>
          <w:color w:val="auto"/>
          <w:sz w:val="20"/>
        </w:rPr>
        <w:t>,</w:t>
      </w:r>
    </w:p>
    <w:p w:rsidR="00322F3D" w:rsidRPr="00803DCB" w:rsidRDefault="00322F3D" w:rsidP="00322F3D">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963B1">
        <w:rPr>
          <w:rFonts w:ascii="Segoe UI" w:hAnsi="Segoe UI" w:cs="Segoe UI"/>
          <w:bCs/>
          <w:sz w:val="20"/>
        </w:rPr>
        <w:t>akce bude provedena na pozem</w:t>
      </w:r>
      <w:r w:rsidR="00703FC0">
        <w:rPr>
          <w:rFonts w:ascii="Segoe UI" w:hAnsi="Segoe UI" w:cs="Segoe UI"/>
          <w:bCs/>
          <w:sz w:val="20"/>
        </w:rPr>
        <w:t>cích</w:t>
      </w:r>
      <w:r w:rsidRPr="003963B1">
        <w:rPr>
          <w:rFonts w:ascii="Segoe UI" w:hAnsi="Segoe UI" w:cs="Segoe UI"/>
          <w:bCs/>
          <w:sz w:val="20"/>
        </w:rPr>
        <w:t xml:space="preserve"> ve vlastnictví příjemce podpory</w:t>
      </w:r>
      <w:r w:rsidR="00E5079E">
        <w:rPr>
          <w:rFonts w:ascii="Segoe UI" w:hAnsi="Segoe UI" w:cs="Segoe UI"/>
          <w:bCs/>
          <w:sz w:val="20"/>
        </w:rPr>
        <w:t xml:space="preserve"> a</w:t>
      </w:r>
      <w:r w:rsidRPr="003963B1">
        <w:rPr>
          <w:rFonts w:ascii="Segoe UI" w:hAnsi="Segoe UI" w:cs="Segoe UI"/>
          <w:bCs/>
          <w:sz w:val="20"/>
        </w:rPr>
        <w:t xml:space="preserve"> na pozem</w:t>
      </w:r>
      <w:r w:rsidR="00D276C5">
        <w:rPr>
          <w:rFonts w:ascii="Segoe UI" w:hAnsi="Segoe UI" w:cs="Segoe UI"/>
          <w:bCs/>
          <w:sz w:val="20"/>
        </w:rPr>
        <w:t>cích</w:t>
      </w:r>
      <w:r w:rsidRPr="003963B1">
        <w:rPr>
          <w:rFonts w:ascii="Segoe UI" w:hAnsi="Segoe UI" w:cs="Segoe UI"/>
          <w:bCs/>
          <w:sz w:val="20"/>
        </w:rPr>
        <w:t>, je</w:t>
      </w:r>
      <w:r w:rsidR="00D276C5">
        <w:rPr>
          <w:rFonts w:ascii="Segoe UI" w:hAnsi="Segoe UI" w:cs="Segoe UI"/>
          <w:bCs/>
          <w:sz w:val="20"/>
        </w:rPr>
        <w:t>jichž</w:t>
      </w:r>
      <w:r w:rsidRPr="003963B1">
        <w:rPr>
          <w:rFonts w:ascii="Segoe UI" w:hAnsi="Segoe UI" w:cs="Segoe UI"/>
          <w:bCs/>
          <w:sz w:val="20"/>
        </w:rPr>
        <w:t xml:space="preserve"> vlastní</w:t>
      </w:r>
      <w:r w:rsidR="00D276C5">
        <w:rPr>
          <w:rFonts w:ascii="Segoe UI" w:hAnsi="Segoe UI" w:cs="Segoe UI"/>
          <w:bCs/>
          <w:sz w:val="20"/>
        </w:rPr>
        <w:t>ci</w:t>
      </w:r>
      <w:r w:rsidRPr="003963B1">
        <w:rPr>
          <w:rFonts w:ascii="Segoe UI" w:hAnsi="Segoe UI" w:cs="Segoe UI"/>
          <w:bCs/>
          <w:sz w:val="20"/>
        </w:rPr>
        <w:t xml:space="preserve"> vyslovil</w:t>
      </w:r>
      <w:r w:rsidR="00D276C5">
        <w:rPr>
          <w:rFonts w:ascii="Segoe UI" w:hAnsi="Segoe UI" w:cs="Segoe UI"/>
          <w:bCs/>
          <w:sz w:val="20"/>
        </w:rPr>
        <w:t>i</w:t>
      </w:r>
      <w:r w:rsidRPr="003963B1">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r>
        <w:rPr>
          <w:rFonts w:ascii="Segoe UI" w:hAnsi="Segoe UI" w:cs="Segoe UI"/>
          <w:bCs/>
          <w:sz w:val="20"/>
        </w:rPr>
        <w:t>)</w:t>
      </w:r>
      <w:r w:rsidRPr="00803DCB">
        <w:rPr>
          <w:rFonts w:ascii="Segoe UI" w:hAnsi="Segoe UI" w:cs="Segoe UI"/>
          <w:bCs/>
          <w:color w:val="auto"/>
          <w:sz w:val="20"/>
        </w:rPr>
        <w:t xml:space="preserve">, </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termín ukončení (realizace) akce do konce </w:t>
      </w:r>
      <w:r w:rsidR="009F7BF4">
        <w:rPr>
          <w:rFonts w:ascii="Segoe UI" w:hAnsi="Segoe UI" w:cs="Segoe UI"/>
          <w:color w:val="000000" w:themeColor="text1"/>
          <w:sz w:val="20"/>
        </w:rPr>
        <w:t>1</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9235A1">
        <w:rPr>
          <w:rFonts w:ascii="Segoe UI" w:hAnsi="Segoe UI" w:cs="Segoe UI"/>
          <w:color w:val="000000" w:themeColor="text1"/>
          <w:sz w:val="20"/>
        </w:rPr>
        <w:t>3</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A82ACC">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9F7BF4">
        <w:rPr>
          <w:rFonts w:ascii="Segoe UI" w:hAnsi="Segoe UI" w:cs="Segoe UI"/>
          <w:color w:val="000000" w:themeColor="text1"/>
          <w:sz w:val="20"/>
        </w:rPr>
        <w:t>4</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41568C">
        <w:rPr>
          <w:rFonts w:ascii="Segoe UI" w:hAnsi="Segoe UI" w:cs="Segoe UI"/>
          <w:color w:val="000000" w:themeColor="text1"/>
          <w:sz w:val="20"/>
        </w:rPr>
        <w:t>2</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9F7BF4">
        <w:rPr>
          <w:rFonts w:ascii="Segoe UI" w:hAnsi="Segoe UI" w:cs="Segoe UI"/>
          <w:color w:val="000000" w:themeColor="text1"/>
          <w:sz w:val="20"/>
        </w:rPr>
        <w:t>4</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703FC0">
        <w:rPr>
          <w:rFonts w:ascii="Segoe UI" w:hAnsi="Segoe UI" w:cs="Segoe UI"/>
          <w:color w:val="000000" w:themeColor="text1"/>
          <w:sz w:val="20"/>
        </w:rPr>
        <w:t>3</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9F7BF4">
        <w:rPr>
          <w:rFonts w:ascii="Segoe UI" w:hAnsi="Segoe UI" w:cs="Segoe UI"/>
          <w:color w:val="000000" w:themeColor="text1"/>
          <w:sz w:val="20"/>
        </w:rPr>
        <w:t>.</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A1C" w:rsidRDefault="005F2A1C">
      <w:r>
        <w:separator/>
      </w:r>
    </w:p>
  </w:endnote>
  <w:endnote w:type="continuationSeparator" w:id="0">
    <w:p w:rsidR="005F2A1C" w:rsidRDefault="005F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705F8">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705F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A1C" w:rsidRDefault="005F2A1C">
      <w:r>
        <w:separator/>
      </w:r>
    </w:p>
  </w:footnote>
  <w:footnote w:type="continuationSeparator" w:id="0">
    <w:p w:rsidR="005F2A1C" w:rsidRDefault="005F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065"/>
    <w:rsid w:val="00032498"/>
    <w:rsid w:val="00032991"/>
    <w:rsid w:val="00033A51"/>
    <w:rsid w:val="00036D9B"/>
    <w:rsid w:val="0004330C"/>
    <w:rsid w:val="0004388F"/>
    <w:rsid w:val="000439C2"/>
    <w:rsid w:val="00044B99"/>
    <w:rsid w:val="0004539B"/>
    <w:rsid w:val="00050F0F"/>
    <w:rsid w:val="000516A2"/>
    <w:rsid w:val="00052665"/>
    <w:rsid w:val="000552F2"/>
    <w:rsid w:val="000567AC"/>
    <w:rsid w:val="000628CF"/>
    <w:rsid w:val="00062975"/>
    <w:rsid w:val="000633BD"/>
    <w:rsid w:val="0006607E"/>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5246"/>
    <w:rsid w:val="000D7CC8"/>
    <w:rsid w:val="000D7FD2"/>
    <w:rsid w:val="000E18DE"/>
    <w:rsid w:val="000E1B8A"/>
    <w:rsid w:val="000E1F12"/>
    <w:rsid w:val="000E25E0"/>
    <w:rsid w:val="000E3278"/>
    <w:rsid w:val="000E4DCB"/>
    <w:rsid w:val="000E4FAD"/>
    <w:rsid w:val="000E63BB"/>
    <w:rsid w:val="000E671A"/>
    <w:rsid w:val="000F0271"/>
    <w:rsid w:val="000F0804"/>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47E06"/>
    <w:rsid w:val="001505C6"/>
    <w:rsid w:val="00155C49"/>
    <w:rsid w:val="00155DFE"/>
    <w:rsid w:val="0015619D"/>
    <w:rsid w:val="00157184"/>
    <w:rsid w:val="00161E9E"/>
    <w:rsid w:val="0016247F"/>
    <w:rsid w:val="001635BB"/>
    <w:rsid w:val="00164BF6"/>
    <w:rsid w:val="00171162"/>
    <w:rsid w:val="001731CC"/>
    <w:rsid w:val="00175C9E"/>
    <w:rsid w:val="00177043"/>
    <w:rsid w:val="00182D0A"/>
    <w:rsid w:val="00184379"/>
    <w:rsid w:val="001865CA"/>
    <w:rsid w:val="00190BFC"/>
    <w:rsid w:val="001912C2"/>
    <w:rsid w:val="00191485"/>
    <w:rsid w:val="00192C74"/>
    <w:rsid w:val="00193C95"/>
    <w:rsid w:val="001947AF"/>
    <w:rsid w:val="00194EF2"/>
    <w:rsid w:val="00195C71"/>
    <w:rsid w:val="0019629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C64C8"/>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0F69"/>
    <w:rsid w:val="00213D43"/>
    <w:rsid w:val="00214770"/>
    <w:rsid w:val="00215BA7"/>
    <w:rsid w:val="00221056"/>
    <w:rsid w:val="00221485"/>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67E16"/>
    <w:rsid w:val="00274EB2"/>
    <w:rsid w:val="00275A3C"/>
    <w:rsid w:val="00277804"/>
    <w:rsid w:val="002817F9"/>
    <w:rsid w:val="00281F5C"/>
    <w:rsid w:val="00282727"/>
    <w:rsid w:val="0028486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3DB"/>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4CC0"/>
    <w:rsid w:val="00306618"/>
    <w:rsid w:val="0030762D"/>
    <w:rsid w:val="00311F91"/>
    <w:rsid w:val="003124D2"/>
    <w:rsid w:val="0031533F"/>
    <w:rsid w:val="00322F3D"/>
    <w:rsid w:val="00323E7C"/>
    <w:rsid w:val="00325383"/>
    <w:rsid w:val="00326347"/>
    <w:rsid w:val="00326C9A"/>
    <w:rsid w:val="00327375"/>
    <w:rsid w:val="00330950"/>
    <w:rsid w:val="00331E11"/>
    <w:rsid w:val="003335FD"/>
    <w:rsid w:val="00341B50"/>
    <w:rsid w:val="00341E3D"/>
    <w:rsid w:val="003435E5"/>
    <w:rsid w:val="003441BC"/>
    <w:rsid w:val="00351426"/>
    <w:rsid w:val="003551F4"/>
    <w:rsid w:val="003556A0"/>
    <w:rsid w:val="00355C13"/>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661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E66B7"/>
    <w:rsid w:val="003F3B53"/>
    <w:rsid w:val="003F457C"/>
    <w:rsid w:val="003F4E48"/>
    <w:rsid w:val="003F689F"/>
    <w:rsid w:val="003F7540"/>
    <w:rsid w:val="004008B7"/>
    <w:rsid w:val="00402D32"/>
    <w:rsid w:val="00403552"/>
    <w:rsid w:val="004042CA"/>
    <w:rsid w:val="00407C0C"/>
    <w:rsid w:val="00411941"/>
    <w:rsid w:val="0041305A"/>
    <w:rsid w:val="0041568C"/>
    <w:rsid w:val="00416894"/>
    <w:rsid w:val="00416E3A"/>
    <w:rsid w:val="00417320"/>
    <w:rsid w:val="00422060"/>
    <w:rsid w:val="00422E02"/>
    <w:rsid w:val="00424606"/>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5856"/>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16F3"/>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2BA7"/>
    <w:rsid w:val="00554BE0"/>
    <w:rsid w:val="005552DB"/>
    <w:rsid w:val="00555CD6"/>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52AD"/>
    <w:rsid w:val="005B69C1"/>
    <w:rsid w:val="005B754F"/>
    <w:rsid w:val="005C1355"/>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2A1C"/>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5E7"/>
    <w:rsid w:val="00624DC4"/>
    <w:rsid w:val="00625404"/>
    <w:rsid w:val="0063018B"/>
    <w:rsid w:val="00631E42"/>
    <w:rsid w:val="006353FD"/>
    <w:rsid w:val="0063721B"/>
    <w:rsid w:val="00641850"/>
    <w:rsid w:val="00642617"/>
    <w:rsid w:val="0064411B"/>
    <w:rsid w:val="00644633"/>
    <w:rsid w:val="0064685C"/>
    <w:rsid w:val="00646D14"/>
    <w:rsid w:val="00646D8B"/>
    <w:rsid w:val="006476E6"/>
    <w:rsid w:val="00647BAD"/>
    <w:rsid w:val="00650103"/>
    <w:rsid w:val="00651841"/>
    <w:rsid w:val="0065240A"/>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A49F7"/>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2C52"/>
    <w:rsid w:val="006D305D"/>
    <w:rsid w:val="006D4E25"/>
    <w:rsid w:val="006D6F00"/>
    <w:rsid w:val="006D709E"/>
    <w:rsid w:val="006D734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3FC0"/>
    <w:rsid w:val="00704A0B"/>
    <w:rsid w:val="007054E4"/>
    <w:rsid w:val="00714537"/>
    <w:rsid w:val="00715008"/>
    <w:rsid w:val="007152F8"/>
    <w:rsid w:val="0071717C"/>
    <w:rsid w:val="00717EFB"/>
    <w:rsid w:val="00723BF2"/>
    <w:rsid w:val="00725974"/>
    <w:rsid w:val="007261D7"/>
    <w:rsid w:val="0072639A"/>
    <w:rsid w:val="00727D10"/>
    <w:rsid w:val="0073385A"/>
    <w:rsid w:val="00737196"/>
    <w:rsid w:val="00737957"/>
    <w:rsid w:val="00742967"/>
    <w:rsid w:val="007432BD"/>
    <w:rsid w:val="00745844"/>
    <w:rsid w:val="007461F7"/>
    <w:rsid w:val="00750362"/>
    <w:rsid w:val="007507E5"/>
    <w:rsid w:val="00750848"/>
    <w:rsid w:val="00750E29"/>
    <w:rsid w:val="00750E85"/>
    <w:rsid w:val="0075405A"/>
    <w:rsid w:val="0075424F"/>
    <w:rsid w:val="00754A7C"/>
    <w:rsid w:val="007571D9"/>
    <w:rsid w:val="007628CF"/>
    <w:rsid w:val="00764071"/>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147E"/>
    <w:rsid w:val="007E4602"/>
    <w:rsid w:val="007E48E9"/>
    <w:rsid w:val="007E7BDF"/>
    <w:rsid w:val="007F5A8E"/>
    <w:rsid w:val="007F623A"/>
    <w:rsid w:val="007F62FB"/>
    <w:rsid w:val="00800287"/>
    <w:rsid w:val="00800ED6"/>
    <w:rsid w:val="00801490"/>
    <w:rsid w:val="00801817"/>
    <w:rsid w:val="00801976"/>
    <w:rsid w:val="00803DCB"/>
    <w:rsid w:val="008043C1"/>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3773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5C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F0864"/>
    <w:rsid w:val="008F4827"/>
    <w:rsid w:val="008F58BF"/>
    <w:rsid w:val="008F5F50"/>
    <w:rsid w:val="00900A16"/>
    <w:rsid w:val="00904210"/>
    <w:rsid w:val="0090441A"/>
    <w:rsid w:val="00904522"/>
    <w:rsid w:val="009052AA"/>
    <w:rsid w:val="0090610D"/>
    <w:rsid w:val="0090718A"/>
    <w:rsid w:val="009124AC"/>
    <w:rsid w:val="009128FB"/>
    <w:rsid w:val="00912A89"/>
    <w:rsid w:val="009142BF"/>
    <w:rsid w:val="00914D27"/>
    <w:rsid w:val="009157B7"/>
    <w:rsid w:val="00917208"/>
    <w:rsid w:val="00920D4B"/>
    <w:rsid w:val="009235A1"/>
    <w:rsid w:val="00923E0F"/>
    <w:rsid w:val="009244F6"/>
    <w:rsid w:val="00925D6C"/>
    <w:rsid w:val="009308E1"/>
    <w:rsid w:val="00933358"/>
    <w:rsid w:val="009333FD"/>
    <w:rsid w:val="009345FB"/>
    <w:rsid w:val="00934AFD"/>
    <w:rsid w:val="00935CC0"/>
    <w:rsid w:val="00936F6C"/>
    <w:rsid w:val="00937BBD"/>
    <w:rsid w:val="00940F26"/>
    <w:rsid w:val="009430AD"/>
    <w:rsid w:val="00944667"/>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20E"/>
    <w:rsid w:val="00983B44"/>
    <w:rsid w:val="00985F9A"/>
    <w:rsid w:val="0098619B"/>
    <w:rsid w:val="00986758"/>
    <w:rsid w:val="00990061"/>
    <w:rsid w:val="00990796"/>
    <w:rsid w:val="00990A09"/>
    <w:rsid w:val="00993484"/>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38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9F7BF4"/>
    <w:rsid w:val="00A00213"/>
    <w:rsid w:val="00A02E20"/>
    <w:rsid w:val="00A0520C"/>
    <w:rsid w:val="00A069FE"/>
    <w:rsid w:val="00A07D22"/>
    <w:rsid w:val="00A11FA9"/>
    <w:rsid w:val="00A12D46"/>
    <w:rsid w:val="00A134B0"/>
    <w:rsid w:val="00A219D2"/>
    <w:rsid w:val="00A22F09"/>
    <w:rsid w:val="00A2499B"/>
    <w:rsid w:val="00A25CFC"/>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2ACC"/>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09FF"/>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563B"/>
    <w:rsid w:val="00B26871"/>
    <w:rsid w:val="00B26E4E"/>
    <w:rsid w:val="00B30AEB"/>
    <w:rsid w:val="00B31098"/>
    <w:rsid w:val="00B31A90"/>
    <w:rsid w:val="00B32C10"/>
    <w:rsid w:val="00B338CA"/>
    <w:rsid w:val="00B339D5"/>
    <w:rsid w:val="00B3432F"/>
    <w:rsid w:val="00B352A0"/>
    <w:rsid w:val="00B35D00"/>
    <w:rsid w:val="00B36FF5"/>
    <w:rsid w:val="00B406E9"/>
    <w:rsid w:val="00B4116D"/>
    <w:rsid w:val="00B446F7"/>
    <w:rsid w:val="00B44D58"/>
    <w:rsid w:val="00B477F4"/>
    <w:rsid w:val="00B5196C"/>
    <w:rsid w:val="00B52B39"/>
    <w:rsid w:val="00B54434"/>
    <w:rsid w:val="00B54D16"/>
    <w:rsid w:val="00B55392"/>
    <w:rsid w:val="00B55B95"/>
    <w:rsid w:val="00B55CEE"/>
    <w:rsid w:val="00B563B9"/>
    <w:rsid w:val="00B56489"/>
    <w:rsid w:val="00B705F8"/>
    <w:rsid w:val="00B70ECD"/>
    <w:rsid w:val="00B7141B"/>
    <w:rsid w:val="00B729D3"/>
    <w:rsid w:val="00B72C4A"/>
    <w:rsid w:val="00B75816"/>
    <w:rsid w:val="00B76AAC"/>
    <w:rsid w:val="00B776BF"/>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4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6AC"/>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2D1F"/>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364"/>
    <w:rsid w:val="00CE4245"/>
    <w:rsid w:val="00CE627F"/>
    <w:rsid w:val="00CF3B3B"/>
    <w:rsid w:val="00CF3B9A"/>
    <w:rsid w:val="00CF461E"/>
    <w:rsid w:val="00CF6208"/>
    <w:rsid w:val="00CF657E"/>
    <w:rsid w:val="00CF7ABB"/>
    <w:rsid w:val="00D0529C"/>
    <w:rsid w:val="00D0631C"/>
    <w:rsid w:val="00D11364"/>
    <w:rsid w:val="00D1326E"/>
    <w:rsid w:val="00D1523C"/>
    <w:rsid w:val="00D1708A"/>
    <w:rsid w:val="00D23D82"/>
    <w:rsid w:val="00D276C5"/>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0F6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2174"/>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3490"/>
    <w:rsid w:val="00E24A52"/>
    <w:rsid w:val="00E25C8C"/>
    <w:rsid w:val="00E32CA9"/>
    <w:rsid w:val="00E33517"/>
    <w:rsid w:val="00E3440D"/>
    <w:rsid w:val="00E365F1"/>
    <w:rsid w:val="00E37E12"/>
    <w:rsid w:val="00E40F2F"/>
    <w:rsid w:val="00E42775"/>
    <w:rsid w:val="00E43639"/>
    <w:rsid w:val="00E44102"/>
    <w:rsid w:val="00E44664"/>
    <w:rsid w:val="00E465F3"/>
    <w:rsid w:val="00E46D91"/>
    <w:rsid w:val="00E5053E"/>
    <w:rsid w:val="00E5079E"/>
    <w:rsid w:val="00E5172E"/>
    <w:rsid w:val="00E52B47"/>
    <w:rsid w:val="00E52E13"/>
    <w:rsid w:val="00E53717"/>
    <w:rsid w:val="00E53750"/>
    <w:rsid w:val="00E55813"/>
    <w:rsid w:val="00E55B7C"/>
    <w:rsid w:val="00E55C4B"/>
    <w:rsid w:val="00E55E93"/>
    <w:rsid w:val="00E56B1C"/>
    <w:rsid w:val="00E60C39"/>
    <w:rsid w:val="00E62079"/>
    <w:rsid w:val="00E65B27"/>
    <w:rsid w:val="00E66090"/>
    <w:rsid w:val="00E666B0"/>
    <w:rsid w:val="00E7145F"/>
    <w:rsid w:val="00E73DF0"/>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1508"/>
    <w:rsid w:val="00F42144"/>
    <w:rsid w:val="00F42831"/>
    <w:rsid w:val="00F43A8E"/>
    <w:rsid w:val="00F521FB"/>
    <w:rsid w:val="00F52682"/>
    <w:rsid w:val="00F56057"/>
    <w:rsid w:val="00F566F3"/>
    <w:rsid w:val="00F57C9C"/>
    <w:rsid w:val="00F62C67"/>
    <w:rsid w:val="00F657B0"/>
    <w:rsid w:val="00F6588D"/>
    <w:rsid w:val="00F65A38"/>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21027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9FDF-7D35-468A-B334-58E6BD21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2750</Words>
  <Characters>16230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2022-10-13T11:26:00Z</cp:lastPrinted>
  <dcterms:created xsi:type="dcterms:W3CDTF">2023-01-17T12:35:00Z</dcterms:created>
  <dcterms:modified xsi:type="dcterms:W3CDTF">2023-01-17T12:35:00Z</dcterms:modified>
</cp:coreProperties>
</file>