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55"/>
      </w:tblGrid>
      <w:tr w:rsidR="00D17E02" w:rsidRPr="002F61EE" w14:paraId="1C7E921F" w14:textId="77777777" w:rsidTr="002046B7">
        <w:trPr>
          <w:cantSplit/>
          <w:trHeight w:val="1266"/>
        </w:trPr>
        <w:tc>
          <w:tcPr>
            <w:tcW w:w="9855" w:type="dxa"/>
            <w:tcBorders>
              <w:top w:val="single" w:sz="4" w:space="0" w:color="auto"/>
              <w:left w:val="single" w:sz="4" w:space="0" w:color="auto"/>
              <w:bottom w:val="single" w:sz="4" w:space="0" w:color="auto"/>
              <w:right w:val="single" w:sz="4" w:space="0" w:color="auto"/>
            </w:tcBorders>
            <w:vAlign w:val="center"/>
            <w:hideMark/>
          </w:tcPr>
          <w:p w14:paraId="3C36E9A4" w14:textId="2F7057E7" w:rsidR="007E0EBE" w:rsidRPr="002F61EE" w:rsidRDefault="007E7E0B" w:rsidP="00A65248">
            <w:pPr>
              <w:pStyle w:val="Zkladntext"/>
              <w:spacing w:line="252" w:lineRule="auto"/>
              <w:jc w:val="center"/>
              <w:rPr>
                <w:rFonts w:cs="Arial"/>
                <w:b/>
                <w:sz w:val="22"/>
                <w:szCs w:val="22"/>
              </w:rPr>
            </w:pPr>
            <w:r w:rsidRPr="002F61EE" w:rsidDel="007E7E0B">
              <w:rPr>
                <w:rFonts w:cs="Arial"/>
                <w:b/>
                <w:sz w:val="22"/>
                <w:szCs w:val="22"/>
              </w:rPr>
              <w:t xml:space="preserve"> </w:t>
            </w:r>
            <w:r w:rsidR="007E0EBE" w:rsidRPr="002F61EE">
              <w:rPr>
                <w:rFonts w:cs="Arial"/>
                <w:b/>
                <w:sz w:val="22"/>
                <w:szCs w:val="22"/>
              </w:rPr>
              <w:t>POŽADAVKY OBJEDNATELE</w:t>
            </w:r>
          </w:p>
          <w:p w14:paraId="1C7E921E" w14:textId="2EACF42D" w:rsidR="007E0EBE" w:rsidRPr="006C53F1" w:rsidRDefault="007E0EBE" w:rsidP="00A65248">
            <w:pPr>
              <w:pStyle w:val="Zkladntext"/>
              <w:spacing w:line="252" w:lineRule="auto"/>
              <w:jc w:val="center"/>
              <w:rPr>
                <w:rFonts w:cs="Arial"/>
                <w:sz w:val="22"/>
                <w:szCs w:val="22"/>
              </w:rPr>
            </w:pPr>
          </w:p>
        </w:tc>
      </w:tr>
      <w:tr w:rsidR="00D17E02" w:rsidRPr="002F61EE" w14:paraId="1C7E9223" w14:textId="77777777" w:rsidTr="002046B7">
        <w:trPr>
          <w:cantSplit/>
          <w:trHeight w:val="1547"/>
        </w:trPr>
        <w:tc>
          <w:tcPr>
            <w:tcW w:w="9855" w:type="dxa"/>
            <w:tcBorders>
              <w:top w:val="single" w:sz="4" w:space="0" w:color="auto"/>
              <w:left w:val="single" w:sz="4" w:space="0" w:color="auto"/>
              <w:bottom w:val="single" w:sz="4" w:space="0" w:color="auto"/>
              <w:right w:val="single" w:sz="4" w:space="0" w:color="auto"/>
            </w:tcBorders>
            <w:vAlign w:val="center"/>
          </w:tcPr>
          <w:p w14:paraId="1C7E9220" w14:textId="77777777" w:rsidR="00D17E02" w:rsidRPr="006C53F1" w:rsidRDefault="00D17E02" w:rsidP="002046B7">
            <w:pPr>
              <w:pStyle w:val="Zkladntext"/>
              <w:spacing w:line="252" w:lineRule="auto"/>
              <w:jc w:val="left"/>
              <w:rPr>
                <w:rFonts w:cs="Arial"/>
                <w:sz w:val="22"/>
                <w:szCs w:val="22"/>
              </w:rPr>
            </w:pPr>
          </w:p>
          <w:p w14:paraId="4F9024BC" w14:textId="77777777" w:rsidR="007E0EBE" w:rsidRPr="006C53F1" w:rsidRDefault="00D17E02" w:rsidP="002046B7">
            <w:pPr>
              <w:pStyle w:val="Titnzev"/>
              <w:spacing w:line="252" w:lineRule="auto"/>
              <w:rPr>
                <w:rFonts w:cs="Arial"/>
                <w:b w:val="0"/>
                <w:sz w:val="22"/>
              </w:rPr>
            </w:pPr>
            <w:r w:rsidRPr="006C53F1">
              <w:rPr>
                <w:rFonts w:cs="Arial"/>
                <w:b w:val="0"/>
                <w:sz w:val="22"/>
              </w:rPr>
              <w:t xml:space="preserve">dle § </w:t>
            </w:r>
            <w:r w:rsidR="00A65248" w:rsidRPr="006C53F1">
              <w:rPr>
                <w:rFonts w:cs="Arial"/>
                <w:b w:val="0"/>
                <w:sz w:val="22"/>
              </w:rPr>
              <w:t>92</w:t>
            </w:r>
            <w:r w:rsidRPr="006C53F1">
              <w:rPr>
                <w:rFonts w:cs="Arial"/>
                <w:b w:val="0"/>
                <w:sz w:val="22"/>
              </w:rPr>
              <w:t xml:space="preserve"> odst. 2 zákona č. 134/2016 Sb., o zadávání veřejných zakázek, </w:t>
            </w:r>
          </w:p>
          <w:p w14:paraId="4ED1400F" w14:textId="77777777" w:rsidR="007E0EBE" w:rsidRPr="006C53F1" w:rsidRDefault="00D17E02" w:rsidP="002046B7">
            <w:pPr>
              <w:pStyle w:val="Titnzev"/>
              <w:spacing w:line="252" w:lineRule="auto"/>
              <w:rPr>
                <w:rFonts w:cs="Arial"/>
                <w:b w:val="0"/>
                <w:sz w:val="22"/>
              </w:rPr>
            </w:pPr>
            <w:r w:rsidRPr="006C53F1">
              <w:rPr>
                <w:rFonts w:cs="Arial"/>
                <w:b w:val="0"/>
                <w:sz w:val="22"/>
              </w:rPr>
              <w:t xml:space="preserve">ve znění pozdějších předpisů </w:t>
            </w:r>
          </w:p>
          <w:p w14:paraId="1C7E9221" w14:textId="4C935B63" w:rsidR="00D17E02" w:rsidRPr="006C53F1" w:rsidRDefault="00D17E02" w:rsidP="002046B7">
            <w:pPr>
              <w:pStyle w:val="Titnzev"/>
              <w:spacing w:line="252" w:lineRule="auto"/>
              <w:rPr>
                <w:rFonts w:cs="Arial"/>
                <w:b w:val="0"/>
                <w:sz w:val="22"/>
              </w:rPr>
            </w:pPr>
            <w:r w:rsidRPr="006C53F1">
              <w:rPr>
                <w:rFonts w:cs="Arial"/>
                <w:b w:val="0"/>
                <w:sz w:val="22"/>
              </w:rPr>
              <w:t>(„</w:t>
            </w:r>
            <w:r w:rsidRPr="006C53F1">
              <w:rPr>
                <w:rFonts w:cs="Arial"/>
                <w:sz w:val="22"/>
              </w:rPr>
              <w:t>ZZVZ</w:t>
            </w:r>
            <w:r w:rsidRPr="006C53F1">
              <w:rPr>
                <w:rFonts w:cs="Arial"/>
                <w:b w:val="0"/>
                <w:sz w:val="22"/>
              </w:rPr>
              <w:t>“)</w:t>
            </w:r>
          </w:p>
          <w:p w14:paraId="1C7E9222" w14:textId="77777777" w:rsidR="00D17E02" w:rsidRPr="006C53F1" w:rsidRDefault="00D17E02" w:rsidP="002046B7">
            <w:pPr>
              <w:pStyle w:val="Zkladntext"/>
              <w:spacing w:line="252" w:lineRule="auto"/>
              <w:rPr>
                <w:rFonts w:cs="Arial"/>
                <w:sz w:val="22"/>
                <w:szCs w:val="22"/>
              </w:rPr>
            </w:pPr>
          </w:p>
        </w:tc>
      </w:tr>
      <w:tr w:rsidR="00D17E02" w:rsidRPr="002F61EE" w14:paraId="1C7E922A" w14:textId="77777777" w:rsidTr="002046B7">
        <w:trPr>
          <w:cantSplit/>
          <w:trHeight w:val="696"/>
        </w:trPr>
        <w:tc>
          <w:tcPr>
            <w:tcW w:w="9855" w:type="dxa"/>
            <w:tcBorders>
              <w:top w:val="single" w:sz="4" w:space="0" w:color="auto"/>
              <w:left w:val="single" w:sz="4" w:space="0" w:color="auto"/>
              <w:bottom w:val="single" w:sz="4" w:space="0" w:color="auto"/>
              <w:right w:val="single" w:sz="4" w:space="0" w:color="auto"/>
            </w:tcBorders>
            <w:vAlign w:val="center"/>
            <w:hideMark/>
          </w:tcPr>
          <w:p w14:paraId="1C7E9229" w14:textId="77777777" w:rsidR="00D17E02" w:rsidRPr="006C53F1" w:rsidRDefault="00717163" w:rsidP="002046B7">
            <w:pPr>
              <w:pStyle w:val="Zkladntext"/>
              <w:spacing w:line="252" w:lineRule="auto"/>
              <w:jc w:val="left"/>
              <w:rPr>
                <w:rFonts w:cs="Arial"/>
                <w:sz w:val="22"/>
                <w:szCs w:val="22"/>
              </w:rPr>
            </w:pPr>
            <w:r w:rsidRPr="006C53F1">
              <w:rPr>
                <w:rFonts w:cs="Arial"/>
                <w:sz w:val="22"/>
                <w:szCs w:val="22"/>
              </w:rPr>
              <w:t>V</w:t>
            </w:r>
            <w:r w:rsidR="00D17E02" w:rsidRPr="006C53F1">
              <w:rPr>
                <w:rFonts w:cs="Arial"/>
                <w:sz w:val="22"/>
                <w:szCs w:val="22"/>
              </w:rPr>
              <w:t>eřejn</w:t>
            </w:r>
            <w:r w:rsidR="00FB2495" w:rsidRPr="006C53F1">
              <w:rPr>
                <w:rFonts w:cs="Arial"/>
                <w:sz w:val="22"/>
                <w:szCs w:val="22"/>
              </w:rPr>
              <w:t>á</w:t>
            </w:r>
            <w:r w:rsidR="00D17E02" w:rsidRPr="006C53F1">
              <w:rPr>
                <w:rFonts w:cs="Arial"/>
                <w:sz w:val="22"/>
                <w:szCs w:val="22"/>
              </w:rPr>
              <w:t xml:space="preserve"> zakázk</w:t>
            </w:r>
            <w:r w:rsidR="00FB2495" w:rsidRPr="006C53F1">
              <w:rPr>
                <w:rFonts w:cs="Arial"/>
                <w:sz w:val="22"/>
                <w:szCs w:val="22"/>
              </w:rPr>
              <w:t>a</w:t>
            </w:r>
            <w:r w:rsidRPr="006C53F1">
              <w:rPr>
                <w:rFonts w:cs="Arial"/>
                <w:sz w:val="22"/>
                <w:szCs w:val="22"/>
              </w:rPr>
              <w:t>:</w:t>
            </w:r>
          </w:p>
        </w:tc>
      </w:tr>
      <w:tr w:rsidR="00D17E02" w:rsidRPr="002F61EE" w14:paraId="1C7E922F" w14:textId="77777777" w:rsidTr="002046B7">
        <w:trPr>
          <w:cantSplit/>
          <w:trHeight w:val="1475"/>
        </w:trPr>
        <w:tc>
          <w:tcPr>
            <w:tcW w:w="9855" w:type="dxa"/>
            <w:tcBorders>
              <w:top w:val="single" w:sz="4" w:space="0" w:color="auto"/>
              <w:left w:val="single" w:sz="4" w:space="0" w:color="auto"/>
              <w:bottom w:val="single" w:sz="4" w:space="0" w:color="auto"/>
              <w:right w:val="single" w:sz="4" w:space="0" w:color="auto"/>
            </w:tcBorders>
            <w:vAlign w:val="center"/>
            <w:hideMark/>
          </w:tcPr>
          <w:p w14:paraId="1C7E922B" w14:textId="77777777" w:rsidR="00FB2495" w:rsidRPr="002F61EE" w:rsidRDefault="00FB2495" w:rsidP="002046B7">
            <w:pPr>
              <w:spacing w:after="0" w:line="252" w:lineRule="auto"/>
              <w:ind w:left="360"/>
              <w:jc w:val="center"/>
              <w:rPr>
                <w:rFonts w:cs="Arial"/>
                <w:b/>
                <w:sz w:val="22"/>
              </w:rPr>
            </w:pPr>
          </w:p>
          <w:sdt>
            <w:sdtPr>
              <w:rPr>
                <w:rFonts w:cs="Arial"/>
                <w:b/>
                <w:bCs/>
                <w:sz w:val="22"/>
              </w:rPr>
              <w:alias w:val="Název Veřejné zakázky"/>
              <w:tag w:val="Název Veřejné zakázky"/>
              <w:id w:val="2007090695"/>
              <w:placeholder>
                <w:docPart w:val="C4CF40BF45AD410B8B5F814D36B72326"/>
              </w:placeholder>
              <w:text/>
            </w:sdtPr>
            <w:sdtContent>
              <w:p w14:paraId="71DBB489" w14:textId="1CFC4472" w:rsidR="005E5A23" w:rsidRPr="006C53F1" w:rsidRDefault="00F10586" w:rsidP="005E5A23">
                <w:pPr>
                  <w:widowControl w:val="0"/>
                  <w:spacing w:before="120"/>
                  <w:jc w:val="center"/>
                  <w:rPr>
                    <w:rFonts w:cs="Arial"/>
                    <w:b/>
                    <w:bCs/>
                    <w:sz w:val="22"/>
                  </w:rPr>
                </w:pPr>
                <w:r w:rsidRPr="006C53F1">
                  <w:rPr>
                    <w:rFonts w:cs="Arial"/>
                    <w:b/>
                    <w:bCs/>
                    <w:sz w:val="22"/>
                  </w:rPr>
                  <w:t>Rekonstrukce sídla SFDI</w:t>
                </w:r>
                <w:r>
                  <w:rPr>
                    <w:rFonts w:cs="Arial"/>
                    <w:b/>
                    <w:bCs/>
                    <w:sz w:val="22"/>
                  </w:rPr>
                  <w:t xml:space="preserve"> II.</w:t>
                </w:r>
              </w:p>
            </w:sdtContent>
          </w:sdt>
          <w:p w14:paraId="1C7E922C" w14:textId="31D92135" w:rsidR="00FB2495" w:rsidRPr="006C53F1" w:rsidRDefault="00061548" w:rsidP="00061548">
            <w:pPr>
              <w:spacing w:after="0" w:line="252" w:lineRule="auto"/>
              <w:ind w:left="360"/>
              <w:jc w:val="center"/>
              <w:rPr>
                <w:rFonts w:cs="Arial"/>
                <w:sz w:val="22"/>
              </w:rPr>
            </w:pPr>
            <w:r w:rsidRPr="002F61EE">
              <w:rPr>
                <w:rFonts w:cs="Arial"/>
                <w:sz w:val="22"/>
              </w:rPr>
              <w:br/>
            </w:r>
            <w:r w:rsidR="00FB2495" w:rsidRPr="006C53F1">
              <w:rPr>
                <w:rFonts w:cs="Arial"/>
                <w:sz w:val="22"/>
              </w:rPr>
              <w:t xml:space="preserve">nadlimitní veřejná zakázka na stavební práce </w:t>
            </w:r>
          </w:p>
          <w:p w14:paraId="1C7E922D" w14:textId="77777777" w:rsidR="00FB2495" w:rsidRPr="006C53F1" w:rsidRDefault="00FB2495" w:rsidP="002046B7">
            <w:pPr>
              <w:pStyle w:val="Zkladntext"/>
              <w:spacing w:line="252" w:lineRule="auto"/>
              <w:jc w:val="center"/>
              <w:rPr>
                <w:rFonts w:cs="Arial"/>
                <w:sz w:val="22"/>
                <w:szCs w:val="22"/>
              </w:rPr>
            </w:pPr>
            <w:r w:rsidRPr="006C53F1">
              <w:rPr>
                <w:rFonts w:cs="Arial"/>
                <w:sz w:val="22"/>
                <w:szCs w:val="22"/>
              </w:rPr>
              <w:t xml:space="preserve">otevřené řízení </w:t>
            </w:r>
            <w:r w:rsidR="004C12ED" w:rsidRPr="006C53F1">
              <w:rPr>
                <w:rFonts w:cs="Arial"/>
                <w:sz w:val="22"/>
                <w:szCs w:val="22"/>
              </w:rPr>
              <w:t>dle § 56 ZZVZ</w:t>
            </w:r>
          </w:p>
          <w:p w14:paraId="1C7E922E" w14:textId="77777777" w:rsidR="00D17E02" w:rsidRPr="002F61EE" w:rsidRDefault="00D17E02" w:rsidP="002046B7">
            <w:pPr>
              <w:spacing w:after="0" w:line="252" w:lineRule="auto"/>
              <w:rPr>
                <w:rFonts w:eastAsia="Times New Roman" w:cs="Arial"/>
                <w:b/>
                <w:bCs/>
                <w:sz w:val="22"/>
              </w:rPr>
            </w:pPr>
          </w:p>
        </w:tc>
      </w:tr>
      <w:tr w:rsidR="00A65248" w:rsidRPr="002F61EE" w14:paraId="1F501E9F" w14:textId="77777777" w:rsidTr="00A65248">
        <w:trPr>
          <w:cantSplit/>
          <w:trHeight w:val="2405"/>
        </w:trPr>
        <w:tc>
          <w:tcPr>
            <w:tcW w:w="9855" w:type="dxa"/>
            <w:tcBorders>
              <w:top w:val="single" w:sz="4" w:space="0" w:color="auto"/>
              <w:left w:val="single" w:sz="4" w:space="0" w:color="auto"/>
              <w:bottom w:val="single" w:sz="4" w:space="0" w:color="auto"/>
              <w:right w:val="single" w:sz="4" w:space="0" w:color="auto"/>
            </w:tcBorders>
            <w:vAlign w:val="center"/>
          </w:tcPr>
          <w:p w14:paraId="786A4118" w14:textId="58F6FBCC" w:rsidR="00A65248" w:rsidRPr="006C53F1" w:rsidRDefault="00A65248" w:rsidP="00A65248">
            <w:pPr>
              <w:pStyle w:val="Zkladntext"/>
              <w:spacing w:line="252" w:lineRule="auto"/>
              <w:jc w:val="center"/>
              <w:rPr>
                <w:rFonts w:cs="Arial"/>
                <w:sz w:val="22"/>
                <w:szCs w:val="22"/>
              </w:rPr>
            </w:pPr>
          </w:p>
        </w:tc>
      </w:tr>
      <w:tr w:rsidR="00D17E02" w:rsidRPr="002F61EE" w14:paraId="1C7E9231" w14:textId="77777777" w:rsidTr="002046B7">
        <w:trPr>
          <w:cantSplit/>
          <w:trHeight w:val="675"/>
        </w:trPr>
        <w:tc>
          <w:tcPr>
            <w:tcW w:w="9855" w:type="dxa"/>
            <w:tcBorders>
              <w:top w:val="single" w:sz="4" w:space="0" w:color="auto"/>
              <w:left w:val="single" w:sz="4" w:space="0" w:color="auto"/>
              <w:bottom w:val="single" w:sz="4" w:space="0" w:color="auto"/>
              <w:right w:val="single" w:sz="4" w:space="0" w:color="auto"/>
            </w:tcBorders>
            <w:vAlign w:val="center"/>
            <w:hideMark/>
          </w:tcPr>
          <w:p w14:paraId="1C7E9230" w14:textId="33463671" w:rsidR="00D17E02" w:rsidRPr="006C53F1" w:rsidRDefault="00D17E02" w:rsidP="002046B7">
            <w:pPr>
              <w:pStyle w:val="Zkladntext"/>
              <w:spacing w:line="252" w:lineRule="auto"/>
              <w:jc w:val="left"/>
              <w:rPr>
                <w:rFonts w:cs="Arial"/>
                <w:sz w:val="22"/>
                <w:szCs w:val="22"/>
              </w:rPr>
            </w:pPr>
            <w:r w:rsidRPr="006C53F1">
              <w:rPr>
                <w:rFonts w:cs="Arial"/>
                <w:sz w:val="22"/>
                <w:szCs w:val="22"/>
              </w:rPr>
              <w:t xml:space="preserve"> Zadavatel</w:t>
            </w:r>
            <w:r w:rsidR="00C355C9">
              <w:rPr>
                <w:rFonts w:cs="Arial"/>
                <w:sz w:val="22"/>
                <w:szCs w:val="22"/>
              </w:rPr>
              <w:t>/Objednatel</w:t>
            </w:r>
            <w:r w:rsidR="00717163" w:rsidRPr="006C53F1">
              <w:rPr>
                <w:rFonts w:cs="Arial"/>
                <w:sz w:val="22"/>
                <w:szCs w:val="22"/>
              </w:rPr>
              <w:t>:</w:t>
            </w:r>
          </w:p>
        </w:tc>
      </w:tr>
      <w:tr w:rsidR="00D17E02" w:rsidRPr="002F61EE" w14:paraId="1C7E9235" w14:textId="77777777" w:rsidTr="002046B7">
        <w:trPr>
          <w:cantSplit/>
          <w:trHeight w:val="851"/>
        </w:trPr>
        <w:tc>
          <w:tcPr>
            <w:tcW w:w="9855" w:type="dxa"/>
            <w:tcBorders>
              <w:top w:val="single" w:sz="4" w:space="0" w:color="auto"/>
              <w:left w:val="single" w:sz="4" w:space="0" w:color="auto"/>
              <w:bottom w:val="single" w:sz="4" w:space="0" w:color="auto"/>
              <w:right w:val="single" w:sz="4" w:space="0" w:color="auto"/>
            </w:tcBorders>
            <w:vAlign w:val="center"/>
            <w:hideMark/>
          </w:tcPr>
          <w:p w14:paraId="7CE3C536" w14:textId="77777777" w:rsidR="00E32AB4" w:rsidRPr="006C53F1" w:rsidRDefault="00B23AC8" w:rsidP="008A634D">
            <w:pPr>
              <w:pStyle w:val="Zkladntext"/>
              <w:spacing w:line="252" w:lineRule="auto"/>
              <w:jc w:val="center"/>
              <w:rPr>
                <w:rFonts w:cs="Arial"/>
                <w:b/>
                <w:bCs/>
                <w:sz w:val="22"/>
                <w:szCs w:val="22"/>
              </w:rPr>
            </w:pPr>
            <w:r w:rsidRPr="006C53F1">
              <w:rPr>
                <w:rFonts w:cs="Arial"/>
                <w:b/>
                <w:bCs/>
                <w:sz w:val="22"/>
                <w:szCs w:val="22"/>
              </w:rPr>
              <w:t>Státní fond dopravní infrastruktury</w:t>
            </w:r>
          </w:p>
          <w:p w14:paraId="1C7E9234" w14:textId="6F8EBA97" w:rsidR="00A241E8" w:rsidRPr="006C53F1" w:rsidRDefault="00A241E8" w:rsidP="008A634D">
            <w:pPr>
              <w:pStyle w:val="Zkladntext"/>
              <w:spacing w:line="252" w:lineRule="auto"/>
              <w:jc w:val="center"/>
              <w:rPr>
                <w:rFonts w:cs="Arial"/>
                <w:sz w:val="22"/>
                <w:szCs w:val="22"/>
              </w:rPr>
            </w:pPr>
            <w:r w:rsidRPr="002F61EE">
              <w:rPr>
                <w:rFonts w:cs="Arial"/>
                <w:color w:val="000000"/>
                <w:sz w:val="22"/>
                <w:szCs w:val="22"/>
                <w:bdr w:val="none" w:sz="0" w:space="0" w:color="auto" w:frame="1"/>
                <w:shd w:val="clear" w:color="auto" w:fill="FFFFFF"/>
              </w:rPr>
              <w:t xml:space="preserve">Sokolovská </w:t>
            </w:r>
            <w:r w:rsidR="00502D35">
              <w:rPr>
                <w:rFonts w:cs="Arial"/>
                <w:color w:val="000000"/>
                <w:sz w:val="22"/>
                <w:szCs w:val="22"/>
                <w:bdr w:val="none" w:sz="0" w:space="0" w:color="auto" w:frame="1"/>
                <w:shd w:val="clear" w:color="auto" w:fill="FFFFFF"/>
              </w:rPr>
              <w:t>1955/</w:t>
            </w:r>
            <w:r w:rsidRPr="002F61EE">
              <w:rPr>
                <w:rFonts w:cs="Arial"/>
                <w:color w:val="000000"/>
                <w:sz w:val="22"/>
                <w:szCs w:val="22"/>
                <w:bdr w:val="none" w:sz="0" w:space="0" w:color="auto" w:frame="1"/>
                <w:shd w:val="clear" w:color="auto" w:fill="FFFFFF"/>
              </w:rPr>
              <w:t>278</w:t>
            </w:r>
            <w:r w:rsidRPr="002F61EE">
              <w:rPr>
                <w:rFonts w:cs="Arial"/>
                <w:color w:val="000000"/>
                <w:sz w:val="22"/>
                <w:szCs w:val="22"/>
              </w:rPr>
              <w:br/>
            </w:r>
            <w:r w:rsidRPr="002F61EE">
              <w:rPr>
                <w:rStyle w:val="apple-tab-span"/>
                <w:rFonts w:eastAsiaTheme="majorEastAsia" w:cs="Arial"/>
                <w:color w:val="000000"/>
                <w:sz w:val="22"/>
                <w:szCs w:val="22"/>
                <w:bdr w:val="none" w:sz="0" w:space="0" w:color="auto" w:frame="1"/>
                <w:shd w:val="clear" w:color="auto" w:fill="FFFFFF"/>
              </w:rPr>
              <w:t xml:space="preserve"> </w:t>
            </w:r>
            <w:r w:rsidRPr="002F61EE">
              <w:rPr>
                <w:rFonts w:cs="Arial"/>
                <w:color w:val="000000"/>
                <w:sz w:val="22"/>
                <w:szCs w:val="22"/>
                <w:bdr w:val="none" w:sz="0" w:space="0" w:color="auto" w:frame="1"/>
                <w:shd w:val="clear" w:color="auto" w:fill="FFFFFF"/>
              </w:rPr>
              <w:t>Praha 9</w:t>
            </w:r>
            <w:r w:rsidRPr="002F61EE">
              <w:rPr>
                <w:rFonts w:cs="Arial"/>
                <w:color w:val="000000"/>
                <w:sz w:val="22"/>
                <w:szCs w:val="22"/>
              </w:rPr>
              <w:br/>
            </w:r>
            <w:r w:rsidRPr="002F61EE">
              <w:rPr>
                <w:rStyle w:val="apple-tab-span"/>
                <w:rFonts w:eastAsiaTheme="majorEastAsia" w:cs="Arial"/>
                <w:color w:val="000000"/>
                <w:sz w:val="22"/>
                <w:szCs w:val="22"/>
                <w:bdr w:val="none" w:sz="0" w:space="0" w:color="auto" w:frame="1"/>
                <w:shd w:val="clear" w:color="auto" w:fill="FFFFFF"/>
              </w:rPr>
              <w:t xml:space="preserve"> </w:t>
            </w:r>
            <w:r w:rsidRPr="002F61EE">
              <w:rPr>
                <w:rFonts w:cs="Arial"/>
                <w:color w:val="000000"/>
                <w:sz w:val="22"/>
                <w:szCs w:val="22"/>
                <w:bdr w:val="none" w:sz="0" w:space="0" w:color="auto" w:frame="1"/>
                <w:shd w:val="clear" w:color="auto" w:fill="FFFFFF"/>
              </w:rPr>
              <w:t>190 00</w:t>
            </w:r>
          </w:p>
        </w:tc>
      </w:tr>
      <w:tr w:rsidR="00D17E02" w:rsidRPr="002F61EE" w14:paraId="1C7E9237" w14:textId="77777777" w:rsidTr="002046B7">
        <w:trPr>
          <w:cantSplit/>
          <w:trHeight w:val="3252"/>
        </w:trPr>
        <w:tc>
          <w:tcPr>
            <w:tcW w:w="9855" w:type="dxa"/>
            <w:tcBorders>
              <w:top w:val="single" w:sz="4" w:space="0" w:color="auto"/>
              <w:left w:val="single" w:sz="4" w:space="0" w:color="auto"/>
              <w:bottom w:val="single" w:sz="4" w:space="0" w:color="auto"/>
              <w:right w:val="single" w:sz="4" w:space="0" w:color="auto"/>
            </w:tcBorders>
            <w:vAlign w:val="center"/>
          </w:tcPr>
          <w:p w14:paraId="1C7E9236" w14:textId="66A15E7C" w:rsidR="00D17E02" w:rsidRPr="002F61EE" w:rsidRDefault="00343A16" w:rsidP="002046B7">
            <w:pPr>
              <w:pStyle w:val="Zkladntext"/>
              <w:spacing w:line="252" w:lineRule="auto"/>
              <w:jc w:val="center"/>
              <w:rPr>
                <w:rFonts w:cs="Arial"/>
                <w:sz w:val="22"/>
                <w:szCs w:val="22"/>
              </w:rPr>
            </w:pPr>
            <w:r w:rsidRPr="002F61EE">
              <w:rPr>
                <w:rFonts w:cs="Arial"/>
                <w:noProof/>
                <w:sz w:val="22"/>
                <w:szCs w:val="22"/>
              </w:rPr>
              <w:drawing>
                <wp:inline distT="0" distB="0" distL="0" distR="0" wp14:anchorId="57B2AC7D" wp14:editId="7C901165">
                  <wp:extent cx="990600" cy="570381"/>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760" cy="573928"/>
                          </a:xfrm>
                          <a:prstGeom prst="rect">
                            <a:avLst/>
                          </a:prstGeom>
                          <a:noFill/>
                          <a:ln>
                            <a:noFill/>
                          </a:ln>
                        </pic:spPr>
                      </pic:pic>
                    </a:graphicData>
                  </a:graphic>
                </wp:inline>
              </w:drawing>
            </w:r>
          </w:p>
        </w:tc>
      </w:tr>
    </w:tbl>
    <w:p w14:paraId="1C7E9238" w14:textId="77777777" w:rsidR="004D047D" w:rsidRPr="002F61EE" w:rsidRDefault="004D047D" w:rsidP="002046B7">
      <w:pPr>
        <w:spacing w:line="252" w:lineRule="auto"/>
        <w:rPr>
          <w:rFonts w:cs="Arial"/>
          <w:sz w:val="22"/>
        </w:rPr>
      </w:pPr>
    </w:p>
    <w:p w14:paraId="1C7E9239" w14:textId="77777777" w:rsidR="00FB2495" w:rsidRPr="002F61EE" w:rsidRDefault="00FB2495" w:rsidP="002046B7">
      <w:pPr>
        <w:spacing w:after="200" w:line="252" w:lineRule="auto"/>
        <w:jc w:val="left"/>
        <w:rPr>
          <w:rFonts w:cs="Arial"/>
          <w:sz w:val="22"/>
        </w:rPr>
      </w:pPr>
      <w:r w:rsidRPr="002F61EE">
        <w:rPr>
          <w:rFonts w:cs="Arial"/>
          <w:sz w:val="22"/>
        </w:rPr>
        <w:br w:type="page"/>
      </w:r>
    </w:p>
    <w:p w14:paraId="1C7E923A" w14:textId="4C25B9EF" w:rsidR="00D17E02" w:rsidRPr="002F61EE" w:rsidRDefault="00F27C7E" w:rsidP="002046B7">
      <w:pPr>
        <w:spacing w:line="252" w:lineRule="auto"/>
        <w:rPr>
          <w:rFonts w:cs="Arial"/>
          <w:b/>
          <w:sz w:val="22"/>
        </w:rPr>
      </w:pPr>
      <w:r w:rsidRPr="002F61EE">
        <w:rPr>
          <w:rFonts w:cs="Arial"/>
          <w:b/>
          <w:sz w:val="22"/>
        </w:rPr>
        <w:lastRenderedPageBreak/>
        <w:t>Obsah</w:t>
      </w:r>
      <w:r w:rsidR="007E0EBE" w:rsidRPr="002F61EE">
        <w:rPr>
          <w:rFonts w:cs="Arial"/>
          <w:b/>
          <w:sz w:val="22"/>
        </w:rPr>
        <w:t>:</w:t>
      </w:r>
    </w:p>
    <w:p w14:paraId="1C7E923B" w14:textId="77777777" w:rsidR="00D17E02" w:rsidRPr="002F61EE" w:rsidRDefault="00D17E02" w:rsidP="002046B7">
      <w:pPr>
        <w:spacing w:line="252" w:lineRule="auto"/>
        <w:rPr>
          <w:rFonts w:cs="Arial"/>
          <w:sz w:val="22"/>
        </w:rPr>
      </w:pPr>
    </w:p>
    <w:bookmarkStart w:id="0" w:name="_Toc492370934" w:displacedByCustomXml="next"/>
    <w:bookmarkStart w:id="1" w:name="_Toc492371361" w:displacedByCustomXml="next"/>
    <w:bookmarkStart w:id="2" w:name="_Toc492376108" w:displacedByCustomXml="next"/>
    <w:bookmarkStart w:id="3" w:name="_Ref497828270" w:displacedByCustomXml="next"/>
    <w:sdt>
      <w:sdtPr>
        <w:rPr>
          <w:rFonts w:cs="Arial"/>
          <w:noProof w:val="0"/>
          <w:sz w:val="22"/>
        </w:rPr>
        <w:id w:val="841820523"/>
        <w:docPartObj>
          <w:docPartGallery w:val="Table of Contents"/>
          <w:docPartUnique/>
        </w:docPartObj>
      </w:sdtPr>
      <w:sdtContent>
        <w:p w14:paraId="2F10C5E2" w14:textId="63498803" w:rsidR="00384696" w:rsidRDefault="0022322E" w:rsidP="00384696">
          <w:pPr>
            <w:pStyle w:val="Obsah1"/>
            <w:rPr>
              <w:rFonts w:asciiTheme="minorHAnsi" w:eastAsiaTheme="minorEastAsia" w:hAnsiTheme="minorHAnsi"/>
              <w:sz w:val="22"/>
              <w:lang w:eastAsia="cs-CZ"/>
            </w:rPr>
          </w:pPr>
          <w:r w:rsidRPr="002F61EE">
            <w:rPr>
              <w:rFonts w:cs="Arial"/>
              <w:sz w:val="22"/>
            </w:rPr>
            <w:fldChar w:fldCharType="begin"/>
          </w:r>
          <w:r w:rsidRPr="002F61EE">
            <w:rPr>
              <w:rFonts w:cs="Arial"/>
              <w:sz w:val="22"/>
            </w:rPr>
            <w:instrText xml:space="preserve"> TOC \o "1-3" \h \z \u </w:instrText>
          </w:r>
          <w:r w:rsidRPr="002F61EE">
            <w:rPr>
              <w:rFonts w:cs="Arial"/>
              <w:sz w:val="22"/>
            </w:rPr>
            <w:fldChar w:fldCharType="separate"/>
          </w:r>
          <w:hyperlink w:anchor="_Toc113346403" w:history="1">
            <w:r w:rsidR="00384696" w:rsidRPr="007F0472">
              <w:rPr>
                <w:rStyle w:val="Hypertextovodkaz"/>
              </w:rPr>
              <w:t>1.</w:t>
            </w:r>
            <w:r w:rsidR="00384696">
              <w:rPr>
                <w:rFonts w:asciiTheme="minorHAnsi" w:eastAsiaTheme="minorEastAsia" w:hAnsiTheme="minorHAnsi"/>
                <w:sz w:val="22"/>
                <w:lang w:eastAsia="cs-CZ"/>
              </w:rPr>
              <w:tab/>
            </w:r>
            <w:r w:rsidR="00384696" w:rsidRPr="007F0472">
              <w:rPr>
                <w:rStyle w:val="Hypertextovodkaz"/>
              </w:rPr>
              <w:t>Úvod</w:t>
            </w:r>
            <w:r w:rsidR="00384696">
              <w:rPr>
                <w:webHidden/>
              </w:rPr>
              <w:tab/>
            </w:r>
            <w:r w:rsidR="00384696">
              <w:rPr>
                <w:webHidden/>
              </w:rPr>
              <w:fldChar w:fldCharType="begin"/>
            </w:r>
            <w:r w:rsidR="00384696">
              <w:rPr>
                <w:webHidden/>
              </w:rPr>
              <w:instrText xml:space="preserve"> PAGEREF _Toc113346403 \h </w:instrText>
            </w:r>
            <w:r w:rsidR="00384696">
              <w:rPr>
                <w:webHidden/>
              </w:rPr>
            </w:r>
            <w:r w:rsidR="00384696">
              <w:rPr>
                <w:webHidden/>
              </w:rPr>
              <w:fldChar w:fldCharType="separate"/>
            </w:r>
            <w:r w:rsidR="00EE53A5">
              <w:rPr>
                <w:webHidden/>
              </w:rPr>
              <w:t>3</w:t>
            </w:r>
            <w:r w:rsidR="00384696">
              <w:rPr>
                <w:webHidden/>
              </w:rPr>
              <w:fldChar w:fldCharType="end"/>
            </w:r>
          </w:hyperlink>
        </w:p>
        <w:p w14:paraId="318429C6" w14:textId="38000299" w:rsidR="00384696" w:rsidRDefault="00000000">
          <w:pPr>
            <w:pStyle w:val="Obsah2"/>
            <w:rPr>
              <w:rFonts w:asciiTheme="minorHAnsi" w:eastAsiaTheme="minorEastAsia" w:hAnsiTheme="minorHAnsi"/>
              <w:sz w:val="22"/>
              <w:lang w:eastAsia="cs-CZ"/>
            </w:rPr>
          </w:pPr>
          <w:hyperlink w:anchor="_Toc113346404" w:history="1">
            <w:r w:rsidR="00384696" w:rsidRPr="007F0472">
              <w:rPr>
                <w:rStyle w:val="Hypertextovodkaz"/>
              </w:rPr>
              <w:t>1.1</w:t>
            </w:r>
            <w:r w:rsidR="00384696">
              <w:rPr>
                <w:rFonts w:asciiTheme="minorHAnsi" w:eastAsiaTheme="minorEastAsia" w:hAnsiTheme="minorHAnsi"/>
                <w:sz w:val="22"/>
                <w:lang w:eastAsia="cs-CZ"/>
              </w:rPr>
              <w:tab/>
            </w:r>
            <w:r w:rsidR="00384696" w:rsidRPr="007F0472">
              <w:rPr>
                <w:rStyle w:val="Hypertextovodkaz"/>
              </w:rPr>
              <w:t>Úvod</w:t>
            </w:r>
            <w:r w:rsidR="00384696">
              <w:rPr>
                <w:webHidden/>
              </w:rPr>
              <w:tab/>
            </w:r>
            <w:r w:rsidR="00384696">
              <w:rPr>
                <w:webHidden/>
              </w:rPr>
              <w:fldChar w:fldCharType="begin"/>
            </w:r>
            <w:r w:rsidR="00384696">
              <w:rPr>
                <w:webHidden/>
              </w:rPr>
              <w:instrText xml:space="preserve"> PAGEREF _Toc113346404 \h </w:instrText>
            </w:r>
            <w:r w:rsidR="00384696">
              <w:rPr>
                <w:webHidden/>
              </w:rPr>
            </w:r>
            <w:r w:rsidR="00384696">
              <w:rPr>
                <w:webHidden/>
              </w:rPr>
              <w:fldChar w:fldCharType="separate"/>
            </w:r>
            <w:r w:rsidR="00EE53A5">
              <w:rPr>
                <w:webHidden/>
              </w:rPr>
              <w:t>3</w:t>
            </w:r>
            <w:r w:rsidR="00384696">
              <w:rPr>
                <w:webHidden/>
              </w:rPr>
              <w:fldChar w:fldCharType="end"/>
            </w:r>
          </w:hyperlink>
        </w:p>
        <w:p w14:paraId="36434D06" w14:textId="6CB9E199" w:rsidR="00384696" w:rsidRDefault="00000000" w:rsidP="00384696">
          <w:pPr>
            <w:pStyle w:val="Obsah1"/>
            <w:rPr>
              <w:rFonts w:asciiTheme="minorHAnsi" w:eastAsiaTheme="minorEastAsia" w:hAnsiTheme="minorHAnsi"/>
              <w:sz w:val="22"/>
              <w:lang w:eastAsia="cs-CZ"/>
            </w:rPr>
          </w:pPr>
          <w:hyperlink w:anchor="_Toc113346405" w:history="1">
            <w:r w:rsidR="00384696" w:rsidRPr="007F0472">
              <w:rPr>
                <w:rStyle w:val="Hypertextovodkaz"/>
              </w:rPr>
              <w:t>2.</w:t>
            </w:r>
            <w:r w:rsidR="00384696">
              <w:rPr>
                <w:rFonts w:asciiTheme="minorHAnsi" w:eastAsiaTheme="minorEastAsia" w:hAnsiTheme="minorHAnsi"/>
                <w:sz w:val="22"/>
                <w:lang w:eastAsia="cs-CZ"/>
              </w:rPr>
              <w:tab/>
            </w:r>
            <w:r w:rsidR="00384696" w:rsidRPr="007F0472">
              <w:rPr>
                <w:rStyle w:val="Hypertextovodkaz"/>
              </w:rPr>
              <w:t>Obecné informace k dílu</w:t>
            </w:r>
            <w:r w:rsidR="00384696">
              <w:rPr>
                <w:webHidden/>
              </w:rPr>
              <w:tab/>
            </w:r>
            <w:r w:rsidR="00384696">
              <w:rPr>
                <w:webHidden/>
              </w:rPr>
              <w:fldChar w:fldCharType="begin"/>
            </w:r>
            <w:r w:rsidR="00384696">
              <w:rPr>
                <w:webHidden/>
              </w:rPr>
              <w:instrText xml:space="preserve"> PAGEREF _Toc113346405 \h </w:instrText>
            </w:r>
            <w:r w:rsidR="00384696">
              <w:rPr>
                <w:webHidden/>
              </w:rPr>
            </w:r>
            <w:r w:rsidR="00384696">
              <w:rPr>
                <w:webHidden/>
              </w:rPr>
              <w:fldChar w:fldCharType="separate"/>
            </w:r>
            <w:r w:rsidR="00EE53A5">
              <w:rPr>
                <w:webHidden/>
              </w:rPr>
              <w:t>3</w:t>
            </w:r>
            <w:r w:rsidR="00384696">
              <w:rPr>
                <w:webHidden/>
              </w:rPr>
              <w:fldChar w:fldCharType="end"/>
            </w:r>
          </w:hyperlink>
        </w:p>
        <w:p w14:paraId="4EEEAC94" w14:textId="635788CE" w:rsidR="00384696" w:rsidRDefault="00000000">
          <w:pPr>
            <w:pStyle w:val="Obsah2"/>
            <w:rPr>
              <w:rFonts w:asciiTheme="minorHAnsi" w:eastAsiaTheme="minorEastAsia" w:hAnsiTheme="minorHAnsi"/>
              <w:sz w:val="22"/>
              <w:lang w:eastAsia="cs-CZ"/>
            </w:rPr>
          </w:pPr>
          <w:hyperlink w:anchor="_Toc113346406" w:history="1">
            <w:r w:rsidR="00384696" w:rsidRPr="007F0472">
              <w:rPr>
                <w:rStyle w:val="Hypertextovodkaz"/>
              </w:rPr>
              <w:t>2.1</w:t>
            </w:r>
            <w:r w:rsidR="00384696">
              <w:rPr>
                <w:rFonts w:asciiTheme="minorHAnsi" w:eastAsiaTheme="minorEastAsia" w:hAnsiTheme="minorHAnsi"/>
                <w:sz w:val="22"/>
                <w:lang w:eastAsia="cs-CZ"/>
              </w:rPr>
              <w:tab/>
            </w:r>
            <w:r w:rsidR="00384696" w:rsidRPr="007F0472">
              <w:rPr>
                <w:rStyle w:val="Hypertextovodkaz"/>
              </w:rPr>
              <w:t>Základní údaje</w:t>
            </w:r>
            <w:r w:rsidR="00384696">
              <w:rPr>
                <w:webHidden/>
              </w:rPr>
              <w:tab/>
            </w:r>
            <w:r w:rsidR="00384696">
              <w:rPr>
                <w:webHidden/>
              </w:rPr>
              <w:fldChar w:fldCharType="begin"/>
            </w:r>
            <w:r w:rsidR="00384696">
              <w:rPr>
                <w:webHidden/>
              </w:rPr>
              <w:instrText xml:space="preserve"> PAGEREF _Toc113346406 \h </w:instrText>
            </w:r>
            <w:r w:rsidR="00384696">
              <w:rPr>
                <w:webHidden/>
              </w:rPr>
            </w:r>
            <w:r w:rsidR="00384696">
              <w:rPr>
                <w:webHidden/>
              </w:rPr>
              <w:fldChar w:fldCharType="separate"/>
            </w:r>
            <w:r w:rsidR="00EE53A5">
              <w:rPr>
                <w:webHidden/>
              </w:rPr>
              <w:t>3</w:t>
            </w:r>
            <w:r w:rsidR="00384696">
              <w:rPr>
                <w:webHidden/>
              </w:rPr>
              <w:fldChar w:fldCharType="end"/>
            </w:r>
          </w:hyperlink>
        </w:p>
        <w:p w14:paraId="355F9BF5" w14:textId="6F30806F" w:rsidR="00384696" w:rsidRDefault="00000000" w:rsidP="00384696">
          <w:pPr>
            <w:pStyle w:val="Obsah1"/>
            <w:rPr>
              <w:rFonts w:asciiTheme="minorHAnsi" w:eastAsiaTheme="minorEastAsia" w:hAnsiTheme="minorHAnsi"/>
              <w:sz w:val="22"/>
              <w:lang w:eastAsia="cs-CZ"/>
            </w:rPr>
          </w:pPr>
          <w:hyperlink w:anchor="_Toc113346407" w:history="1">
            <w:r w:rsidR="00384696" w:rsidRPr="007F0472">
              <w:rPr>
                <w:rStyle w:val="Hypertextovodkaz"/>
              </w:rPr>
              <w:t>3.</w:t>
            </w:r>
            <w:r w:rsidR="00384696">
              <w:rPr>
                <w:rFonts w:asciiTheme="minorHAnsi" w:eastAsiaTheme="minorEastAsia" w:hAnsiTheme="minorHAnsi"/>
                <w:sz w:val="22"/>
                <w:lang w:eastAsia="cs-CZ"/>
              </w:rPr>
              <w:tab/>
            </w:r>
            <w:r w:rsidR="00384696" w:rsidRPr="007F0472">
              <w:rPr>
                <w:rStyle w:val="Hypertextovodkaz"/>
              </w:rPr>
              <w:t>Podklady</w:t>
            </w:r>
            <w:r w:rsidR="00384696">
              <w:rPr>
                <w:webHidden/>
              </w:rPr>
              <w:tab/>
            </w:r>
            <w:r w:rsidR="00384696">
              <w:rPr>
                <w:webHidden/>
              </w:rPr>
              <w:fldChar w:fldCharType="begin"/>
            </w:r>
            <w:r w:rsidR="00384696">
              <w:rPr>
                <w:webHidden/>
              </w:rPr>
              <w:instrText xml:space="preserve"> PAGEREF _Toc113346407 \h </w:instrText>
            </w:r>
            <w:r w:rsidR="00384696">
              <w:rPr>
                <w:webHidden/>
              </w:rPr>
            </w:r>
            <w:r w:rsidR="00384696">
              <w:rPr>
                <w:webHidden/>
              </w:rPr>
              <w:fldChar w:fldCharType="separate"/>
            </w:r>
            <w:r w:rsidR="00EE53A5">
              <w:rPr>
                <w:webHidden/>
              </w:rPr>
              <w:t>4</w:t>
            </w:r>
            <w:r w:rsidR="00384696">
              <w:rPr>
                <w:webHidden/>
              </w:rPr>
              <w:fldChar w:fldCharType="end"/>
            </w:r>
          </w:hyperlink>
        </w:p>
        <w:p w14:paraId="2FEED8F3" w14:textId="11EB197A" w:rsidR="00384696" w:rsidRDefault="00000000">
          <w:pPr>
            <w:pStyle w:val="Obsah2"/>
            <w:rPr>
              <w:rFonts w:asciiTheme="minorHAnsi" w:eastAsiaTheme="minorEastAsia" w:hAnsiTheme="minorHAnsi"/>
              <w:sz w:val="22"/>
              <w:lang w:eastAsia="cs-CZ"/>
            </w:rPr>
          </w:pPr>
          <w:hyperlink w:anchor="_Toc113346408" w:history="1">
            <w:r w:rsidR="00384696" w:rsidRPr="007F0472">
              <w:rPr>
                <w:rStyle w:val="Hypertextovodkaz"/>
              </w:rPr>
              <w:t>3.1</w:t>
            </w:r>
            <w:r w:rsidR="00384696">
              <w:rPr>
                <w:rFonts w:asciiTheme="minorHAnsi" w:eastAsiaTheme="minorEastAsia" w:hAnsiTheme="minorHAnsi"/>
                <w:sz w:val="22"/>
                <w:lang w:eastAsia="cs-CZ"/>
              </w:rPr>
              <w:tab/>
            </w:r>
            <w:r w:rsidR="00384696" w:rsidRPr="007F0472">
              <w:rPr>
                <w:rStyle w:val="Hypertextovodkaz"/>
              </w:rPr>
              <w:t>Závazné podklady</w:t>
            </w:r>
            <w:r w:rsidR="00384696">
              <w:rPr>
                <w:webHidden/>
              </w:rPr>
              <w:tab/>
            </w:r>
            <w:r w:rsidR="00384696">
              <w:rPr>
                <w:webHidden/>
              </w:rPr>
              <w:fldChar w:fldCharType="begin"/>
            </w:r>
            <w:r w:rsidR="00384696">
              <w:rPr>
                <w:webHidden/>
              </w:rPr>
              <w:instrText xml:space="preserve"> PAGEREF _Toc113346408 \h </w:instrText>
            </w:r>
            <w:r w:rsidR="00384696">
              <w:rPr>
                <w:webHidden/>
              </w:rPr>
            </w:r>
            <w:r w:rsidR="00384696">
              <w:rPr>
                <w:webHidden/>
              </w:rPr>
              <w:fldChar w:fldCharType="separate"/>
            </w:r>
            <w:r w:rsidR="00EE53A5">
              <w:rPr>
                <w:webHidden/>
              </w:rPr>
              <w:t>4</w:t>
            </w:r>
            <w:r w:rsidR="00384696">
              <w:rPr>
                <w:webHidden/>
              </w:rPr>
              <w:fldChar w:fldCharType="end"/>
            </w:r>
          </w:hyperlink>
        </w:p>
        <w:p w14:paraId="7905BF09" w14:textId="1A6310A2" w:rsidR="00384696" w:rsidRDefault="00000000">
          <w:pPr>
            <w:pStyle w:val="Obsah2"/>
            <w:rPr>
              <w:rFonts w:asciiTheme="minorHAnsi" w:eastAsiaTheme="minorEastAsia" w:hAnsiTheme="minorHAnsi"/>
              <w:sz w:val="22"/>
              <w:lang w:eastAsia="cs-CZ"/>
            </w:rPr>
          </w:pPr>
          <w:hyperlink w:anchor="_Toc113346409" w:history="1">
            <w:r w:rsidR="00384696" w:rsidRPr="007F0472">
              <w:rPr>
                <w:rStyle w:val="Hypertextovodkaz"/>
              </w:rPr>
              <w:t>3.2</w:t>
            </w:r>
            <w:r w:rsidR="00384696">
              <w:rPr>
                <w:rFonts w:asciiTheme="minorHAnsi" w:eastAsiaTheme="minorEastAsia" w:hAnsiTheme="minorHAnsi"/>
                <w:sz w:val="22"/>
                <w:lang w:eastAsia="cs-CZ"/>
              </w:rPr>
              <w:tab/>
            </w:r>
            <w:r w:rsidR="00384696" w:rsidRPr="007F0472">
              <w:rPr>
                <w:rStyle w:val="Hypertextovodkaz"/>
              </w:rPr>
              <w:t>Informativní podklady</w:t>
            </w:r>
            <w:r w:rsidR="00384696">
              <w:rPr>
                <w:webHidden/>
              </w:rPr>
              <w:tab/>
            </w:r>
            <w:r w:rsidR="00384696">
              <w:rPr>
                <w:webHidden/>
              </w:rPr>
              <w:fldChar w:fldCharType="begin"/>
            </w:r>
            <w:r w:rsidR="00384696">
              <w:rPr>
                <w:webHidden/>
              </w:rPr>
              <w:instrText xml:space="preserve"> PAGEREF _Toc113346409 \h </w:instrText>
            </w:r>
            <w:r w:rsidR="00384696">
              <w:rPr>
                <w:webHidden/>
              </w:rPr>
            </w:r>
            <w:r w:rsidR="00384696">
              <w:rPr>
                <w:webHidden/>
              </w:rPr>
              <w:fldChar w:fldCharType="separate"/>
            </w:r>
            <w:r w:rsidR="00EE53A5">
              <w:rPr>
                <w:webHidden/>
              </w:rPr>
              <w:t>4</w:t>
            </w:r>
            <w:r w:rsidR="00384696">
              <w:rPr>
                <w:webHidden/>
              </w:rPr>
              <w:fldChar w:fldCharType="end"/>
            </w:r>
          </w:hyperlink>
        </w:p>
        <w:p w14:paraId="6C7EB786" w14:textId="6786382A" w:rsidR="00384696" w:rsidRDefault="00000000" w:rsidP="00384696">
          <w:pPr>
            <w:pStyle w:val="Obsah1"/>
            <w:rPr>
              <w:rFonts w:asciiTheme="minorHAnsi" w:eastAsiaTheme="minorEastAsia" w:hAnsiTheme="minorHAnsi"/>
              <w:sz w:val="22"/>
              <w:lang w:eastAsia="cs-CZ"/>
            </w:rPr>
          </w:pPr>
          <w:hyperlink w:anchor="_Toc113346410" w:history="1">
            <w:r w:rsidR="00384696" w:rsidRPr="007F0472">
              <w:rPr>
                <w:rStyle w:val="Hypertextovodkaz"/>
              </w:rPr>
              <w:t>4.</w:t>
            </w:r>
            <w:r w:rsidR="00384696">
              <w:rPr>
                <w:rFonts w:asciiTheme="minorHAnsi" w:eastAsiaTheme="minorEastAsia" w:hAnsiTheme="minorHAnsi"/>
                <w:sz w:val="22"/>
                <w:lang w:eastAsia="cs-CZ"/>
              </w:rPr>
              <w:tab/>
            </w:r>
            <w:r w:rsidR="00384696" w:rsidRPr="007F0472">
              <w:rPr>
                <w:rStyle w:val="Hypertextovodkaz"/>
              </w:rPr>
              <w:t>Vymezení požadavků na výkon a funkci Stavby</w:t>
            </w:r>
            <w:r w:rsidR="00384696">
              <w:rPr>
                <w:webHidden/>
              </w:rPr>
              <w:tab/>
            </w:r>
            <w:r w:rsidR="00384696">
              <w:rPr>
                <w:webHidden/>
              </w:rPr>
              <w:fldChar w:fldCharType="begin"/>
            </w:r>
            <w:r w:rsidR="00384696">
              <w:rPr>
                <w:webHidden/>
              </w:rPr>
              <w:instrText xml:space="preserve"> PAGEREF _Toc113346410 \h </w:instrText>
            </w:r>
            <w:r w:rsidR="00384696">
              <w:rPr>
                <w:webHidden/>
              </w:rPr>
            </w:r>
            <w:r w:rsidR="00384696">
              <w:rPr>
                <w:webHidden/>
              </w:rPr>
              <w:fldChar w:fldCharType="separate"/>
            </w:r>
            <w:r w:rsidR="00EE53A5">
              <w:rPr>
                <w:webHidden/>
              </w:rPr>
              <w:t>5</w:t>
            </w:r>
            <w:r w:rsidR="00384696">
              <w:rPr>
                <w:webHidden/>
              </w:rPr>
              <w:fldChar w:fldCharType="end"/>
            </w:r>
          </w:hyperlink>
        </w:p>
        <w:p w14:paraId="5453883D" w14:textId="254B3F55" w:rsidR="00384696" w:rsidRDefault="00000000">
          <w:pPr>
            <w:pStyle w:val="Obsah2"/>
            <w:rPr>
              <w:rFonts w:asciiTheme="minorHAnsi" w:eastAsiaTheme="minorEastAsia" w:hAnsiTheme="minorHAnsi"/>
              <w:sz w:val="22"/>
              <w:lang w:eastAsia="cs-CZ"/>
            </w:rPr>
          </w:pPr>
          <w:hyperlink w:anchor="_Toc113346411" w:history="1">
            <w:r w:rsidR="00384696" w:rsidRPr="007F0472">
              <w:rPr>
                <w:rStyle w:val="Hypertextovodkaz"/>
              </w:rPr>
              <w:t>4.1</w:t>
            </w:r>
            <w:r w:rsidR="00384696">
              <w:rPr>
                <w:rFonts w:asciiTheme="minorHAnsi" w:eastAsiaTheme="minorEastAsia" w:hAnsiTheme="minorHAnsi"/>
                <w:sz w:val="22"/>
                <w:lang w:eastAsia="cs-CZ"/>
              </w:rPr>
              <w:tab/>
            </w:r>
            <w:r w:rsidR="00384696" w:rsidRPr="007F0472">
              <w:rPr>
                <w:rStyle w:val="Hypertextovodkaz"/>
              </w:rPr>
              <w:t>Požadavky na Stavbu</w:t>
            </w:r>
            <w:r w:rsidR="00384696">
              <w:rPr>
                <w:webHidden/>
              </w:rPr>
              <w:tab/>
            </w:r>
            <w:r w:rsidR="00384696">
              <w:rPr>
                <w:webHidden/>
              </w:rPr>
              <w:fldChar w:fldCharType="begin"/>
            </w:r>
            <w:r w:rsidR="00384696">
              <w:rPr>
                <w:webHidden/>
              </w:rPr>
              <w:instrText xml:space="preserve"> PAGEREF _Toc113346411 \h </w:instrText>
            </w:r>
            <w:r w:rsidR="00384696">
              <w:rPr>
                <w:webHidden/>
              </w:rPr>
            </w:r>
            <w:r w:rsidR="00384696">
              <w:rPr>
                <w:webHidden/>
              </w:rPr>
              <w:fldChar w:fldCharType="separate"/>
            </w:r>
            <w:r w:rsidR="00EE53A5">
              <w:rPr>
                <w:webHidden/>
              </w:rPr>
              <w:t>5</w:t>
            </w:r>
            <w:r w:rsidR="00384696">
              <w:rPr>
                <w:webHidden/>
              </w:rPr>
              <w:fldChar w:fldCharType="end"/>
            </w:r>
          </w:hyperlink>
        </w:p>
        <w:p w14:paraId="239E700B" w14:textId="00912D70" w:rsidR="00384696" w:rsidRDefault="00000000">
          <w:pPr>
            <w:pStyle w:val="Obsah2"/>
            <w:rPr>
              <w:rFonts w:asciiTheme="minorHAnsi" w:eastAsiaTheme="minorEastAsia" w:hAnsiTheme="minorHAnsi"/>
              <w:sz w:val="22"/>
              <w:lang w:eastAsia="cs-CZ"/>
            </w:rPr>
          </w:pPr>
          <w:hyperlink w:anchor="_Toc113346412" w:history="1">
            <w:r w:rsidR="00384696" w:rsidRPr="007F0472">
              <w:rPr>
                <w:rStyle w:val="Hypertextovodkaz"/>
              </w:rPr>
              <w:t>4.2</w:t>
            </w:r>
            <w:r w:rsidR="00384696">
              <w:rPr>
                <w:rFonts w:asciiTheme="minorHAnsi" w:eastAsiaTheme="minorEastAsia" w:hAnsiTheme="minorHAnsi"/>
                <w:sz w:val="22"/>
                <w:lang w:eastAsia="cs-CZ"/>
              </w:rPr>
              <w:tab/>
            </w:r>
            <w:r w:rsidR="00384696" w:rsidRPr="007F0472">
              <w:rPr>
                <w:rStyle w:val="Hypertextovodkaz"/>
              </w:rPr>
              <w:t>Požadavky na Dokumenty zhotovitele</w:t>
            </w:r>
            <w:r w:rsidR="00384696">
              <w:rPr>
                <w:webHidden/>
              </w:rPr>
              <w:tab/>
            </w:r>
            <w:r w:rsidR="00384696">
              <w:rPr>
                <w:webHidden/>
              </w:rPr>
              <w:fldChar w:fldCharType="begin"/>
            </w:r>
            <w:r w:rsidR="00384696">
              <w:rPr>
                <w:webHidden/>
              </w:rPr>
              <w:instrText xml:space="preserve"> PAGEREF _Toc113346412 \h </w:instrText>
            </w:r>
            <w:r w:rsidR="00384696">
              <w:rPr>
                <w:webHidden/>
              </w:rPr>
            </w:r>
            <w:r w:rsidR="00384696">
              <w:rPr>
                <w:webHidden/>
              </w:rPr>
              <w:fldChar w:fldCharType="separate"/>
            </w:r>
            <w:r w:rsidR="00EE53A5">
              <w:rPr>
                <w:webHidden/>
              </w:rPr>
              <w:t>10</w:t>
            </w:r>
            <w:r w:rsidR="00384696">
              <w:rPr>
                <w:webHidden/>
              </w:rPr>
              <w:fldChar w:fldCharType="end"/>
            </w:r>
          </w:hyperlink>
        </w:p>
        <w:p w14:paraId="103D0E58" w14:textId="6BB745B5" w:rsidR="00384696" w:rsidRDefault="00000000">
          <w:pPr>
            <w:pStyle w:val="Obsah2"/>
            <w:rPr>
              <w:rFonts w:asciiTheme="minorHAnsi" w:eastAsiaTheme="minorEastAsia" w:hAnsiTheme="minorHAnsi"/>
              <w:sz w:val="22"/>
              <w:lang w:eastAsia="cs-CZ"/>
            </w:rPr>
          </w:pPr>
          <w:hyperlink w:anchor="_Toc113346413" w:history="1">
            <w:r w:rsidR="00384696" w:rsidRPr="007F0472">
              <w:rPr>
                <w:rStyle w:val="Hypertextovodkaz"/>
              </w:rPr>
              <w:t>4.3</w:t>
            </w:r>
            <w:r w:rsidR="00384696">
              <w:rPr>
                <w:rFonts w:asciiTheme="minorHAnsi" w:eastAsiaTheme="minorEastAsia" w:hAnsiTheme="minorHAnsi"/>
                <w:sz w:val="22"/>
                <w:lang w:eastAsia="cs-CZ"/>
              </w:rPr>
              <w:tab/>
            </w:r>
            <w:r w:rsidR="00384696" w:rsidRPr="007F0472">
              <w:rPr>
                <w:rStyle w:val="Hypertextovodkaz"/>
              </w:rPr>
              <w:t>Požadavky na inženýrskou činnost</w:t>
            </w:r>
            <w:r w:rsidR="00384696">
              <w:rPr>
                <w:webHidden/>
              </w:rPr>
              <w:tab/>
            </w:r>
            <w:r w:rsidR="00384696">
              <w:rPr>
                <w:webHidden/>
              </w:rPr>
              <w:fldChar w:fldCharType="begin"/>
            </w:r>
            <w:r w:rsidR="00384696">
              <w:rPr>
                <w:webHidden/>
              </w:rPr>
              <w:instrText xml:space="preserve"> PAGEREF _Toc113346413 \h </w:instrText>
            </w:r>
            <w:r w:rsidR="00384696">
              <w:rPr>
                <w:webHidden/>
              </w:rPr>
            </w:r>
            <w:r w:rsidR="00384696">
              <w:rPr>
                <w:webHidden/>
              </w:rPr>
              <w:fldChar w:fldCharType="separate"/>
            </w:r>
            <w:r w:rsidR="00EE53A5">
              <w:rPr>
                <w:webHidden/>
              </w:rPr>
              <w:t>11</w:t>
            </w:r>
            <w:r w:rsidR="00384696">
              <w:rPr>
                <w:webHidden/>
              </w:rPr>
              <w:fldChar w:fldCharType="end"/>
            </w:r>
          </w:hyperlink>
        </w:p>
        <w:p w14:paraId="115C103A" w14:textId="4CFA48AE" w:rsidR="00384696" w:rsidRDefault="00000000">
          <w:pPr>
            <w:pStyle w:val="Obsah2"/>
            <w:rPr>
              <w:rFonts w:asciiTheme="minorHAnsi" w:eastAsiaTheme="minorEastAsia" w:hAnsiTheme="minorHAnsi"/>
              <w:sz w:val="22"/>
              <w:lang w:eastAsia="cs-CZ"/>
            </w:rPr>
          </w:pPr>
          <w:hyperlink w:anchor="_Toc113346414" w:history="1">
            <w:r w:rsidR="00384696" w:rsidRPr="007F0472">
              <w:rPr>
                <w:rStyle w:val="Hypertextovodkaz"/>
              </w:rPr>
              <w:t>4.4</w:t>
            </w:r>
            <w:r w:rsidR="00384696">
              <w:rPr>
                <w:rFonts w:asciiTheme="minorHAnsi" w:eastAsiaTheme="minorEastAsia" w:hAnsiTheme="minorHAnsi"/>
                <w:sz w:val="22"/>
                <w:lang w:eastAsia="cs-CZ"/>
              </w:rPr>
              <w:tab/>
            </w:r>
            <w:r w:rsidR="00384696" w:rsidRPr="007F0472">
              <w:rPr>
                <w:rStyle w:val="Hypertextovodkaz"/>
              </w:rPr>
              <w:t>Požadavky na stavební deník</w:t>
            </w:r>
            <w:r w:rsidR="00384696">
              <w:rPr>
                <w:webHidden/>
              </w:rPr>
              <w:tab/>
            </w:r>
            <w:r w:rsidR="00384696">
              <w:rPr>
                <w:webHidden/>
              </w:rPr>
              <w:fldChar w:fldCharType="begin"/>
            </w:r>
            <w:r w:rsidR="00384696">
              <w:rPr>
                <w:webHidden/>
              </w:rPr>
              <w:instrText xml:space="preserve"> PAGEREF _Toc113346414 \h </w:instrText>
            </w:r>
            <w:r w:rsidR="00384696">
              <w:rPr>
                <w:webHidden/>
              </w:rPr>
            </w:r>
            <w:r w:rsidR="00384696">
              <w:rPr>
                <w:webHidden/>
              </w:rPr>
              <w:fldChar w:fldCharType="separate"/>
            </w:r>
            <w:r w:rsidR="00EE53A5">
              <w:rPr>
                <w:webHidden/>
              </w:rPr>
              <w:t>11</w:t>
            </w:r>
            <w:r w:rsidR="00384696">
              <w:rPr>
                <w:webHidden/>
              </w:rPr>
              <w:fldChar w:fldCharType="end"/>
            </w:r>
          </w:hyperlink>
        </w:p>
        <w:p w14:paraId="13E734C6" w14:textId="7AA5C2EF" w:rsidR="00384696" w:rsidRDefault="00000000">
          <w:pPr>
            <w:pStyle w:val="Obsah2"/>
            <w:rPr>
              <w:rFonts w:asciiTheme="minorHAnsi" w:eastAsiaTheme="minorEastAsia" w:hAnsiTheme="minorHAnsi"/>
              <w:sz w:val="22"/>
              <w:lang w:eastAsia="cs-CZ"/>
            </w:rPr>
          </w:pPr>
          <w:hyperlink w:anchor="_Toc113346415" w:history="1">
            <w:r w:rsidR="00384696" w:rsidRPr="007F0472">
              <w:rPr>
                <w:rStyle w:val="Hypertextovodkaz"/>
              </w:rPr>
              <w:t>4.5</w:t>
            </w:r>
            <w:r w:rsidR="00384696">
              <w:rPr>
                <w:rFonts w:asciiTheme="minorHAnsi" w:eastAsiaTheme="minorEastAsia" w:hAnsiTheme="minorHAnsi"/>
                <w:sz w:val="22"/>
                <w:lang w:eastAsia="cs-CZ"/>
              </w:rPr>
              <w:tab/>
            </w:r>
            <w:r w:rsidR="00384696" w:rsidRPr="007F0472">
              <w:rPr>
                <w:rStyle w:val="Hypertextovodkaz"/>
              </w:rPr>
              <w:t>Zvláštní požadavky ve vztahu k bezpečnosti a ochraně zdraví při práci a předpisům v oblasti životního prostředí</w:t>
            </w:r>
            <w:r w:rsidR="00384696">
              <w:rPr>
                <w:webHidden/>
              </w:rPr>
              <w:tab/>
            </w:r>
            <w:r w:rsidR="00384696">
              <w:rPr>
                <w:webHidden/>
              </w:rPr>
              <w:fldChar w:fldCharType="begin"/>
            </w:r>
            <w:r w:rsidR="00384696">
              <w:rPr>
                <w:webHidden/>
              </w:rPr>
              <w:instrText xml:space="preserve"> PAGEREF _Toc113346415 \h </w:instrText>
            </w:r>
            <w:r w:rsidR="00384696">
              <w:rPr>
                <w:webHidden/>
              </w:rPr>
            </w:r>
            <w:r w:rsidR="00384696">
              <w:rPr>
                <w:webHidden/>
              </w:rPr>
              <w:fldChar w:fldCharType="separate"/>
            </w:r>
            <w:r w:rsidR="00EE53A5">
              <w:rPr>
                <w:webHidden/>
              </w:rPr>
              <w:t>12</w:t>
            </w:r>
            <w:r w:rsidR="00384696">
              <w:rPr>
                <w:webHidden/>
              </w:rPr>
              <w:fldChar w:fldCharType="end"/>
            </w:r>
          </w:hyperlink>
        </w:p>
        <w:p w14:paraId="27E05025" w14:textId="32F79D21" w:rsidR="00384696" w:rsidRDefault="00000000">
          <w:pPr>
            <w:pStyle w:val="Obsah2"/>
            <w:rPr>
              <w:rFonts w:asciiTheme="minorHAnsi" w:eastAsiaTheme="minorEastAsia" w:hAnsiTheme="minorHAnsi"/>
              <w:sz w:val="22"/>
              <w:lang w:eastAsia="cs-CZ"/>
            </w:rPr>
          </w:pPr>
          <w:hyperlink w:anchor="_Toc113346416" w:history="1">
            <w:r w:rsidR="00384696" w:rsidRPr="007F0472">
              <w:rPr>
                <w:rStyle w:val="Hypertextovodkaz"/>
              </w:rPr>
              <w:t>4.6</w:t>
            </w:r>
            <w:r w:rsidR="00384696">
              <w:rPr>
                <w:rFonts w:asciiTheme="minorHAnsi" w:eastAsiaTheme="minorEastAsia" w:hAnsiTheme="minorHAnsi"/>
                <w:sz w:val="22"/>
                <w:lang w:eastAsia="cs-CZ"/>
              </w:rPr>
              <w:tab/>
            </w:r>
            <w:r w:rsidR="00384696" w:rsidRPr="007F0472">
              <w:rPr>
                <w:rStyle w:val="Hypertextovodkaz"/>
              </w:rPr>
              <w:t>Elektřina a voda</w:t>
            </w:r>
            <w:r w:rsidR="00384696">
              <w:rPr>
                <w:webHidden/>
              </w:rPr>
              <w:tab/>
            </w:r>
            <w:r w:rsidR="00384696">
              <w:rPr>
                <w:webHidden/>
              </w:rPr>
              <w:fldChar w:fldCharType="begin"/>
            </w:r>
            <w:r w:rsidR="00384696">
              <w:rPr>
                <w:webHidden/>
              </w:rPr>
              <w:instrText xml:space="preserve"> PAGEREF _Toc113346416 \h </w:instrText>
            </w:r>
            <w:r w:rsidR="00384696">
              <w:rPr>
                <w:webHidden/>
              </w:rPr>
            </w:r>
            <w:r w:rsidR="00384696">
              <w:rPr>
                <w:webHidden/>
              </w:rPr>
              <w:fldChar w:fldCharType="separate"/>
            </w:r>
            <w:r w:rsidR="00EE53A5">
              <w:rPr>
                <w:webHidden/>
              </w:rPr>
              <w:t>12</w:t>
            </w:r>
            <w:r w:rsidR="00384696">
              <w:rPr>
                <w:webHidden/>
              </w:rPr>
              <w:fldChar w:fldCharType="end"/>
            </w:r>
          </w:hyperlink>
        </w:p>
        <w:p w14:paraId="636F6877" w14:textId="52344827" w:rsidR="00384696" w:rsidRDefault="00000000">
          <w:pPr>
            <w:pStyle w:val="Obsah2"/>
            <w:rPr>
              <w:rFonts w:asciiTheme="minorHAnsi" w:eastAsiaTheme="minorEastAsia" w:hAnsiTheme="minorHAnsi"/>
              <w:sz w:val="22"/>
              <w:lang w:eastAsia="cs-CZ"/>
            </w:rPr>
          </w:pPr>
          <w:hyperlink w:anchor="_Toc113346417" w:history="1">
            <w:r w:rsidR="00384696" w:rsidRPr="007F0472">
              <w:rPr>
                <w:rStyle w:val="Hypertextovodkaz"/>
              </w:rPr>
              <w:t>4.7</w:t>
            </w:r>
            <w:r w:rsidR="00384696">
              <w:rPr>
                <w:rFonts w:asciiTheme="minorHAnsi" w:eastAsiaTheme="minorEastAsia" w:hAnsiTheme="minorHAnsi"/>
                <w:sz w:val="22"/>
                <w:lang w:eastAsia="cs-CZ"/>
              </w:rPr>
              <w:tab/>
            </w:r>
            <w:r w:rsidR="00384696" w:rsidRPr="007F0472">
              <w:rPr>
                <w:rStyle w:val="Hypertextovodkaz"/>
              </w:rPr>
              <w:t>Pracovní doba</w:t>
            </w:r>
            <w:r w:rsidR="00384696">
              <w:rPr>
                <w:webHidden/>
              </w:rPr>
              <w:tab/>
            </w:r>
            <w:r w:rsidR="00384696">
              <w:rPr>
                <w:webHidden/>
              </w:rPr>
              <w:fldChar w:fldCharType="begin"/>
            </w:r>
            <w:r w:rsidR="00384696">
              <w:rPr>
                <w:webHidden/>
              </w:rPr>
              <w:instrText xml:space="preserve"> PAGEREF _Toc113346417 \h </w:instrText>
            </w:r>
            <w:r w:rsidR="00384696">
              <w:rPr>
                <w:webHidden/>
              </w:rPr>
            </w:r>
            <w:r w:rsidR="00384696">
              <w:rPr>
                <w:webHidden/>
              </w:rPr>
              <w:fldChar w:fldCharType="separate"/>
            </w:r>
            <w:r w:rsidR="00EE53A5">
              <w:rPr>
                <w:webHidden/>
              </w:rPr>
              <w:t>12</w:t>
            </w:r>
            <w:r w:rsidR="00384696">
              <w:rPr>
                <w:webHidden/>
              </w:rPr>
              <w:fldChar w:fldCharType="end"/>
            </w:r>
          </w:hyperlink>
        </w:p>
        <w:p w14:paraId="440792F1" w14:textId="0F59DD3E" w:rsidR="00384696" w:rsidRDefault="00000000">
          <w:pPr>
            <w:pStyle w:val="Obsah2"/>
            <w:rPr>
              <w:rFonts w:asciiTheme="minorHAnsi" w:eastAsiaTheme="minorEastAsia" w:hAnsiTheme="minorHAnsi"/>
              <w:sz w:val="22"/>
              <w:lang w:eastAsia="cs-CZ"/>
            </w:rPr>
          </w:pPr>
          <w:hyperlink w:anchor="_Toc113346418" w:history="1">
            <w:r w:rsidR="00384696" w:rsidRPr="007F0472">
              <w:rPr>
                <w:rStyle w:val="Hypertextovodkaz"/>
              </w:rPr>
              <w:t>4.8</w:t>
            </w:r>
            <w:r w:rsidR="00384696">
              <w:rPr>
                <w:rFonts w:asciiTheme="minorHAnsi" w:eastAsiaTheme="minorEastAsia" w:hAnsiTheme="minorHAnsi"/>
                <w:sz w:val="22"/>
                <w:lang w:eastAsia="cs-CZ"/>
              </w:rPr>
              <w:tab/>
            </w:r>
            <w:r w:rsidR="00384696" w:rsidRPr="007F0472">
              <w:rPr>
                <w:rStyle w:val="Hypertextovodkaz"/>
              </w:rPr>
              <w:t>Vybavení Objednatele</w:t>
            </w:r>
            <w:r w:rsidR="00384696">
              <w:rPr>
                <w:webHidden/>
              </w:rPr>
              <w:tab/>
            </w:r>
            <w:r w:rsidR="00384696">
              <w:rPr>
                <w:webHidden/>
              </w:rPr>
              <w:fldChar w:fldCharType="begin"/>
            </w:r>
            <w:r w:rsidR="00384696">
              <w:rPr>
                <w:webHidden/>
              </w:rPr>
              <w:instrText xml:space="preserve"> PAGEREF _Toc113346418 \h </w:instrText>
            </w:r>
            <w:r w:rsidR="00384696">
              <w:rPr>
                <w:webHidden/>
              </w:rPr>
            </w:r>
            <w:r w:rsidR="00384696">
              <w:rPr>
                <w:webHidden/>
              </w:rPr>
              <w:fldChar w:fldCharType="separate"/>
            </w:r>
            <w:r w:rsidR="00EE53A5">
              <w:rPr>
                <w:webHidden/>
              </w:rPr>
              <w:t>13</w:t>
            </w:r>
            <w:r w:rsidR="00384696">
              <w:rPr>
                <w:webHidden/>
              </w:rPr>
              <w:fldChar w:fldCharType="end"/>
            </w:r>
          </w:hyperlink>
        </w:p>
        <w:p w14:paraId="719D0F19" w14:textId="70172AEE" w:rsidR="00384696" w:rsidRDefault="00000000">
          <w:pPr>
            <w:pStyle w:val="Obsah2"/>
            <w:rPr>
              <w:rFonts w:asciiTheme="minorHAnsi" w:eastAsiaTheme="minorEastAsia" w:hAnsiTheme="minorHAnsi"/>
              <w:sz w:val="22"/>
              <w:lang w:eastAsia="cs-CZ"/>
            </w:rPr>
          </w:pPr>
          <w:hyperlink w:anchor="_Toc113346419" w:history="1">
            <w:r w:rsidR="00384696" w:rsidRPr="007F0472">
              <w:rPr>
                <w:rStyle w:val="Hypertextovodkaz"/>
              </w:rPr>
              <w:t>4.9</w:t>
            </w:r>
            <w:r w:rsidR="00384696">
              <w:rPr>
                <w:rFonts w:asciiTheme="minorHAnsi" w:eastAsiaTheme="minorEastAsia" w:hAnsiTheme="minorHAnsi"/>
                <w:sz w:val="22"/>
                <w:lang w:eastAsia="cs-CZ"/>
              </w:rPr>
              <w:tab/>
            </w:r>
            <w:r w:rsidR="00384696" w:rsidRPr="007F0472">
              <w:rPr>
                <w:rStyle w:val="Hypertextovodkaz"/>
              </w:rPr>
              <w:t>Volně poskytované materiály</w:t>
            </w:r>
            <w:r w:rsidR="00384696">
              <w:rPr>
                <w:webHidden/>
              </w:rPr>
              <w:tab/>
            </w:r>
            <w:r w:rsidR="00384696">
              <w:rPr>
                <w:webHidden/>
              </w:rPr>
              <w:fldChar w:fldCharType="begin"/>
            </w:r>
            <w:r w:rsidR="00384696">
              <w:rPr>
                <w:webHidden/>
              </w:rPr>
              <w:instrText xml:space="preserve"> PAGEREF _Toc113346419 \h </w:instrText>
            </w:r>
            <w:r w:rsidR="00384696">
              <w:rPr>
                <w:webHidden/>
              </w:rPr>
            </w:r>
            <w:r w:rsidR="00384696">
              <w:rPr>
                <w:webHidden/>
              </w:rPr>
              <w:fldChar w:fldCharType="separate"/>
            </w:r>
            <w:r w:rsidR="00EE53A5">
              <w:rPr>
                <w:webHidden/>
              </w:rPr>
              <w:t>13</w:t>
            </w:r>
            <w:r w:rsidR="00384696">
              <w:rPr>
                <w:webHidden/>
              </w:rPr>
              <w:fldChar w:fldCharType="end"/>
            </w:r>
          </w:hyperlink>
        </w:p>
        <w:p w14:paraId="31593356" w14:textId="22C8D0E6" w:rsidR="00384696" w:rsidRDefault="00000000">
          <w:pPr>
            <w:pStyle w:val="Obsah2"/>
            <w:rPr>
              <w:rFonts w:asciiTheme="minorHAnsi" w:eastAsiaTheme="minorEastAsia" w:hAnsiTheme="minorHAnsi"/>
              <w:sz w:val="22"/>
              <w:lang w:eastAsia="cs-CZ"/>
            </w:rPr>
          </w:pPr>
          <w:hyperlink w:anchor="_Toc113346420" w:history="1">
            <w:r w:rsidR="00384696" w:rsidRPr="007F0472">
              <w:rPr>
                <w:rStyle w:val="Hypertextovodkaz"/>
              </w:rPr>
              <w:t>4.10</w:t>
            </w:r>
            <w:r w:rsidR="00384696">
              <w:rPr>
                <w:rFonts w:asciiTheme="minorHAnsi" w:eastAsiaTheme="minorEastAsia" w:hAnsiTheme="minorHAnsi"/>
                <w:sz w:val="22"/>
                <w:lang w:eastAsia="cs-CZ"/>
              </w:rPr>
              <w:tab/>
            </w:r>
            <w:r w:rsidR="00384696" w:rsidRPr="007F0472">
              <w:rPr>
                <w:rStyle w:val="Hypertextovodkaz"/>
              </w:rPr>
              <w:t>Zaškolení</w:t>
            </w:r>
            <w:r w:rsidR="00384696">
              <w:rPr>
                <w:webHidden/>
              </w:rPr>
              <w:tab/>
            </w:r>
            <w:r w:rsidR="00384696">
              <w:rPr>
                <w:webHidden/>
              </w:rPr>
              <w:fldChar w:fldCharType="begin"/>
            </w:r>
            <w:r w:rsidR="00384696">
              <w:rPr>
                <w:webHidden/>
              </w:rPr>
              <w:instrText xml:space="preserve"> PAGEREF _Toc113346420 \h </w:instrText>
            </w:r>
            <w:r w:rsidR="00384696">
              <w:rPr>
                <w:webHidden/>
              </w:rPr>
            </w:r>
            <w:r w:rsidR="00384696">
              <w:rPr>
                <w:webHidden/>
              </w:rPr>
              <w:fldChar w:fldCharType="separate"/>
            </w:r>
            <w:r w:rsidR="00EE53A5">
              <w:rPr>
                <w:webHidden/>
              </w:rPr>
              <w:t>13</w:t>
            </w:r>
            <w:r w:rsidR="00384696">
              <w:rPr>
                <w:webHidden/>
              </w:rPr>
              <w:fldChar w:fldCharType="end"/>
            </w:r>
          </w:hyperlink>
        </w:p>
        <w:p w14:paraId="46132A75" w14:textId="531EFF4E" w:rsidR="00384696" w:rsidRDefault="00000000">
          <w:pPr>
            <w:pStyle w:val="Obsah2"/>
            <w:rPr>
              <w:rFonts w:asciiTheme="minorHAnsi" w:eastAsiaTheme="minorEastAsia" w:hAnsiTheme="minorHAnsi"/>
              <w:sz w:val="22"/>
              <w:lang w:eastAsia="cs-CZ"/>
            </w:rPr>
          </w:pPr>
          <w:hyperlink w:anchor="_Toc113346421" w:history="1">
            <w:r w:rsidR="00384696" w:rsidRPr="007F0472">
              <w:rPr>
                <w:rStyle w:val="Hypertextovodkaz"/>
              </w:rPr>
              <w:t>4.11</w:t>
            </w:r>
            <w:r w:rsidR="00384696">
              <w:rPr>
                <w:rFonts w:asciiTheme="minorHAnsi" w:eastAsiaTheme="minorEastAsia" w:hAnsiTheme="minorHAnsi"/>
                <w:sz w:val="22"/>
                <w:lang w:eastAsia="cs-CZ"/>
              </w:rPr>
              <w:tab/>
            </w:r>
            <w:r w:rsidR="00384696" w:rsidRPr="007F0472">
              <w:rPr>
                <w:rStyle w:val="Hypertextovodkaz"/>
              </w:rPr>
              <w:t>Požadavky na Personál zhotovitele</w:t>
            </w:r>
            <w:r w:rsidR="00384696">
              <w:rPr>
                <w:webHidden/>
              </w:rPr>
              <w:tab/>
            </w:r>
            <w:r w:rsidR="00384696">
              <w:rPr>
                <w:webHidden/>
              </w:rPr>
              <w:fldChar w:fldCharType="begin"/>
            </w:r>
            <w:r w:rsidR="00384696">
              <w:rPr>
                <w:webHidden/>
              </w:rPr>
              <w:instrText xml:space="preserve"> PAGEREF _Toc113346421 \h </w:instrText>
            </w:r>
            <w:r w:rsidR="00384696">
              <w:rPr>
                <w:webHidden/>
              </w:rPr>
            </w:r>
            <w:r w:rsidR="00384696">
              <w:rPr>
                <w:webHidden/>
              </w:rPr>
              <w:fldChar w:fldCharType="separate"/>
            </w:r>
            <w:r w:rsidR="00EE53A5">
              <w:rPr>
                <w:webHidden/>
              </w:rPr>
              <w:t>13</w:t>
            </w:r>
            <w:r w:rsidR="00384696">
              <w:rPr>
                <w:webHidden/>
              </w:rPr>
              <w:fldChar w:fldCharType="end"/>
            </w:r>
          </w:hyperlink>
        </w:p>
        <w:p w14:paraId="68509787" w14:textId="2E4495CA" w:rsidR="00384696" w:rsidRDefault="00000000">
          <w:pPr>
            <w:pStyle w:val="Obsah2"/>
            <w:rPr>
              <w:rFonts w:asciiTheme="minorHAnsi" w:eastAsiaTheme="minorEastAsia" w:hAnsiTheme="minorHAnsi"/>
              <w:sz w:val="22"/>
              <w:lang w:eastAsia="cs-CZ"/>
            </w:rPr>
          </w:pPr>
          <w:hyperlink w:anchor="_Toc113346422" w:history="1">
            <w:r w:rsidR="00384696" w:rsidRPr="007F0472">
              <w:rPr>
                <w:rStyle w:val="Hypertextovodkaz"/>
              </w:rPr>
              <w:t>4.12</w:t>
            </w:r>
            <w:r w:rsidR="00384696">
              <w:rPr>
                <w:rFonts w:asciiTheme="minorHAnsi" w:eastAsiaTheme="minorEastAsia" w:hAnsiTheme="minorHAnsi"/>
                <w:sz w:val="22"/>
                <w:lang w:eastAsia="cs-CZ"/>
              </w:rPr>
              <w:tab/>
            </w:r>
            <w:r w:rsidR="00384696" w:rsidRPr="007F0472">
              <w:rPr>
                <w:rStyle w:val="Hypertextovodkaz"/>
              </w:rPr>
              <w:t>Požadavky na Přejímací zkoušky</w:t>
            </w:r>
            <w:r w:rsidR="00384696">
              <w:rPr>
                <w:webHidden/>
              </w:rPr>
              <w:tab/>
            </w:r>
            <w:r w:rsidR="00384696">
              <w:rPr>
                <w:webHidden/>
              </w:rPr>
              <w:fldChar w:fldCharType="begin"/>
            </w:r>
            <w:r w:rsidR="00384696">
              <w:rPr>
                <w:webHidden/>
              </w:rPr>
              <w:instrText xml:space="preserve"> PAGEREF _Toc113346422 \h </w:instrText>
            </w:r>
            <w:r w:rsidR="00384696">
              <w:rPr>
                <w:webHidden/>
              </w:rPr>
            </w:r>
            <w:r w:rsidR="00384696">
              <w:rPr>
                <w:webHidden/>
              </w:rPr>
              <w:fldChar w:fldCharType="separate"/>
            </w:r>
            <w:r w:rsidR="00EE53A5">
              <w:rPr>
                <w:webHidden/>
              </w:rPr>
              <w:t>13</w:t>
            </w:r>
            <w:r w:rsidR="00384696">
              <w:rPr>
                <w:webHidden/>
              </w:rPr>
              <w:fldChar w:fldCharType="end"/>
            </w:r>
          </w:hyperlink>
        </w:p>
        <w:p w14:paraId="76D20BC1" w14:textId="63691EE5" w:rsidR="00384696" w:rsidRDefault="00000000">
          <w:pPr>
            <w:pStyle w:val="Obsah2"/>
            <w:rPr>
              <w:rFonts w:asciiTheme="minorHAnsi" w:eastAsiaTheme="minorEastAsia" w:hAnsiTheme="minorHAnsi"/>
              <w:sz w:val="22"/>
              <w:lang w:eastAsia="cs-CZ"/>
            </w:rPr>
          </w:pPr>
          <w:hyperlink w:anchor="_Toc113346423" w:history="1">
            <w:r w:rsidR="00384696" w:rsidRPr="007F0472">
              <w:rPr>
                <w:rStyle w:val="Hypertextovodkaz"/>
              </w:rPr>
              <w:t>4.13</w:t>
            </w:r>
            <w:r w:rsidR="00384696">
              <w:rPr>
                <w:rFonts w:asciiTheme="minorHAnsi" w:eastAsiaTheme="minorEastAsia" w:hAnsiTheme="minorHAnsi"/>
                <w:sz w:val="22"/>
                <w:lang w:eastAsia="cs-CZ"/>
              </w:rPr>
              <w:tab/>
            </w:r>
            <w:r w:rsidR="00384696" w:rsidRPr="007F0472">
              <w:rPr>
                <w:rStyle w:val="Hypertextovodkaz"/>
              </w:rPr>
              <w:t>Požadavky na Vzorkování</w:t>
            </w:r>
            <w:r w:rsidR="00384696">
              <w:rPr>
                <w:webHidden/>
              </w:rPr>
              <w:tab/>
            </w:r>
            <w:r w:rsidR="00384696">
              <w:rPr>
                <w:webHidden/>
              </w:rPr>
              <w:fldChar w:fldCharType="begin"/>
            </w:r>
            <w:r w:rsidR="00384696">
              <w:rPr>
                <w:webHidden/>
              </w:rPr>
              <w:instrText xml:space="preserve"> PAGEREF _Toc113346423 \h </w:instrText>
            </w:r>
            <w:r w:rsidR="00384696">
              <w:rPr>
                <w:webHidden/>
              </w:rPr>
            </w:r>
            <w:r w:rsidR="00384696">
              <w:rPr>
                <w:webHidden/>
              </w:rPr>
              <w:fldChar w:fldCharType="separate"/>
            </w:r>
            <w:r w:rsidR="00EE53A5">
              <w:rPr>
                <w:webHidden/>
              </w:rPr>
              <w:t>13</w:t>
            </w:r>
            <w:r w:rsidR="00384696">
              <w:rPr>
                <w:webHidden/>
              </w:rPr>
              <w:fldChar w:fldCharType="end"/>
            </w:r>
          </w:hyperlink>
        </w:p>
        <w:p w14:paraId="1C7E9256" w14:textId="626560D9" w:rsidR="0022322E" w:rsidRPr="002F61EE" w:rsidRDefault="0022322E" w:rsidP="002046B7">
          <w:pPr>
            <w:spacing w:line="252" w:lineRule="auto"/>
            <w:rPr>
              <w:rFonts w:cs="Arial"/>
              <w:sz w:val="22"/>
            </w:rPr>
          </w:pPr>
          <w:r w:rsidRPr="002F61EE">
            <w:rPr>
              <w:rFonts w:cs="Arial"/>
              <w:b/>
              <w:bCs/>
              <w:sz w:val="22"/>
            </w:rPr>
            <w:fldChar w:fldCharType="end"/>
          </w:r>
        </w:p>
      </w:sdtContent>
    </w:sdt>
    <w:p w14:paraId="1C7E9257" w14:textId="351BEA8F" w:rsidR="002E4178" w:rsidRPr="002F61EE" w:rsidRDefault="002E4178" w:rsidP="002046B7">
      <w:pPr>
        <w:spacing w:line="252" w:lineRule="auto"/>
        <w:rPr>
          <w:rFonts w:cs="Arial"/>
          <w:sz w:val="22"/>
        </w:rPr>
      </w:pPr>
      <w:r w:rsidRPr="002F61EE">
        <w:rPr>
          <w:rFonts w:cs="Arial"/>
          <w:sz w:val="22"/>
        </w:rPr>
        <w:br w:type="page"/>
      </w:r>
    </w:p>
    <w:p w14:paraId="1761B6F7" w14:textId="11EA916B" w:rsidR="007E7E0B" w:rsidRPr="002F61EE" w:rsidRDefault="007E7E0B" w:rsidP="002046B7">
      <w:pPr>
        <w:pStyle w:val="Nadpis1"/>
        <w:spacing w:line="252" w:lineRule="auto"/>
        <w:ind w:hanging="425"/>
        <w:rPr>
          <w:rFonts w:ascii="Arial" w:hAnsi="Arial"/>
        </w:rPr>
      </w:pPr>
      <w:bookmarkStart w:id="4" w:name="_Toc113346403"/>
      <w:bookmarkStart w:id="5" w:name="_Ref502916215"/>
      <w:bookmarkStart w:id="6" w:name="_Toc501548035"/>
      <w:r w:rsidRPr="002F61EE">
        <w:rPr>
          <w:rFonts w:ascii="Arial" w:hAnsi="Arial"/>
        </w:rPr>
        <w:lastRenderedPageBreak/>
        <w:t>Úvod</w:t>
      </w:r>
      <w:bookmarkEnd w:id="4"/>
    </w:p>
    <w:p w14:paraId="553D24A2" w14:textId="4DB41E1C" w:rsidR="00D21324" w:rsidRPr="006C53F1" w:rsidRDefault="00D21324" w:rsidP="008A634D">
      <w:pPr>
        <w:pStyle w:val="Nadpis2"/>
        <w:rPr>
          <w:rFonts w:ascii="Arial" w:hAnsi="Arial"/>
          <w:szCs w:val="22"/>
        </w:rPr>
      </w:pPr>
      <w:bookmarkStart w:id="7" w:name="_Toc113346404"/>
      <w:r w:rsidRPr="006C53F1">
        <w:rPr>
          <w:rFonts w:ascii="Arial" w:hAnsi="Arial"/>
          <w:szCs w:val="22"/>
        </w:rPr>
        <w:t>Úvod</w:t>
      </w:r>
      <w:bookmarkEnd w:id="7"/>
    </w:p>
    <w:p w14:paraId="029259FE" w14:textId="77777777" w:rsidR="00D21324" w:rsidRPr="006C53F1" w:rsidRDefault="00D21324" w:rsidP="00D21324">
      <w:pPr>
        <w:pStyle w:val="Zkladntext"/>
        <w:ind w:left="426"/>
        <w:rPr>
          <w:rFonts w:cs="Arial"/>
          <w:sz w:val="22"/>
          <w:szCs w:val="22"/>
        </w:rPr>
      </w:pPr>
      <w:r w:rsidRPr="006C53F1">
        <w:rPr>
          <w:rFonts w:cs="Arial"/>
          <w:sz w:val="22"/>
          <w:szCs w:val="22"/>
        </w:rPr>
        <w:t xml:space="preserve">Rozsah Díla je definován v těchto Požadavcích objednatele, jakož i v souvislostech v ostatních přílohách ke Smlouvě případně v závazných podkladech, na něž tyto Požadavky objednatele odkazují. </w:t>
      </w:r>
    </w:p>
    <w:p w14:paraId="4393118E" w14:textId="77777777" w:rsidR="00D21324" w:rsidRPr="006C53F1" w:rsidRDefault="00D21324" w:rsidP="00D21324">
      <w:pPr>
        <w:pStyle w:val="Zkladntext"/>
        <w:ind w:left="426"/>
        <w:rPr>
          <w:rFonts w:cs="Arial"/>
          <w:sz w:val="22"/>
          <w:szCs w:val="22"/>
        </w:rPr>
      </w:pPr>
      <w:r w:rsidRPr="006C53F1">
        <w:rPr>
          <w:rFonts w:cs="Arial"/>
          <w:sz w:val="22"/>
          <w:szCs w:val="22"/>
        </w:rPr>
        <w:t>Zhotovitel je povinen při návrhu, realizaci i dalších činnostech plynoucích mu ze Smlouvy vždy postupovat komplexně v souladu se Smlouvou (včetně všech jejích příloh).</w:t>
      </w:r>
    </w:p>
    <w:p w14:paraId="7C155BD6" w14:textId="3AF28393" w:rsidR="00D21324" w:rsidRPr="006C53F1" w:rsidRDefault="00D21324" w:rsidP="00D21324">
      <w:pPr>
        <w:pStyle w:val="Zkladntext"/>
        <w:ind w:left="426"/>
        <w:rPr>
          <w:rFonts w:cs="Arial"/>
          <w:sz w:val="22"/>
          <w:szCs w:val="22"/>
        </w:rPr>
      </w:pPr>
      <w:r w:rsidRPr="006C53F1">
        <w:rPr>
          <w:rFonts w:cs="Arial"/>
          <w:sz w:val="22"/>
          <w:szCs w:val="22"/>
        </w:rPr>
        <w:t xml:space="preserve">Objednatel v souladu s cíli, které způsob realizace Díla metodou Design &amp; Build mimo jiné předurčuje, očekává realizaci Díla co nejefektivnějším způsobem se zúročením zkušeností Zhotovitele jako zkušeného profesionála, zdatného, nejmodernějších technologií provádění prací znalého partnera. Z toho důvodu je Objednatel otevřen invenčním optimalizačním návrhům ze strany </w:t>
      </w:r>
      <w:r w:rsidR="004D3D3D" w:rsidRPr="006C53F1">
        <w:rPr>
          <w:rFonts w:cs="Arial"/>
          <w:sz w:val="22"/>
          <w:szCs w:val="22"/>
        </w:rPr>
        <w:t>Zhotovitele</w:t>
      </w:r>
      <w:r w:rsidRPr="006C53F1">
        <w:rPr>
          <w:rFonts w:cs="Arial"/>
          <w:sz w:val="22"/>
          <w:szCs w:val="22"/>
        </w:rPr>
        <w:t>, které budou realizovány v souladu s Právními předpisy a harmonogramem, který bude aktualizován v souladu se Smlouvou.</w:t>
      </w:r>
    </w:p>
    <w:p w14:paraId="5A711D1F" w14:textId="77777777" w:rsidR="00D21324" w:rsidRPr="006C53F1" w:rsidRDefault="00D21324" w:rsidP="00D21324">
      <w:pPr>
        <w:pStyle w:val="Zkladntext"/>
        <w:ind w:left="426"/>
        <w:rPr>
          <w:rFonts w:cs="Arial"/>
          <w:sz w:val="22"/>
          <w:szCs w:val="22"/>
        </w:rPr>
      </w:pPr>
      <w:r w:rsidRPr="006C53F1">
        <w:rPr>
          <w:rFonts w:cs="Arial"/>
          <w:sz w:val="22"/>
          <w:szCs w:val="22"/>
        </w:rPr>
        <w:t>Zhotovitel je však v každém ohledu povinen dodržet Požadavky objednatele, které jsou stanoveny v tomto dokumentu.</w:t>
      </w:r>
    </w:p>
    <w:p w14:paraId="618C0F8B" w14:textId="77777777" w:rsidR="00D21324" w:rsidRPr="002F61EE" w:rsidRDefault="00D21324" w:rsidP="008A634D">
      <w:pPr>
        <w:rPr>
          <w:rFonts w:cs="Arial"/>
          <w:sz w:val="22"/>
        </w:rPr>
      </w:pPr>
      <w:bookmarkStart w:id="8" w:name="_Toc87872175"/>
      <w:bookmarkEnd w:id="8"/>
    </w:p>
    <w:p w14:paraId="66192E56" w14:textId="723C9074" w:rsidR="00FA61A7" w:rsidRPr="002F61EE" w:rsidRDefault="00FA61A7" w:rsidP="002046B7">
      <w:pPr>
        <w:pStyle w:val="Nadpis1"/>
        <w:spacing w:line="252" w:lineRule="auto"/>
        <w:ind w:hanging="425"/>
        <w:rPr>
          <w:rFonts w:ascii="Arial" w:hAnsi="Arial"/>
        </w:rPr>
      </w:pPr>
      <w:bookmarkStart w:id="9" w:name="_Toc87872176"/>
      <w:bookmarkStart w:id="10" w:name="_Toc87872177"/>
      <w:bookmarkStart w:id="11" w:name="_Toc87872178"/>
      <w:bookmarkStart w:id="12" w:name="_Toc87872179"/>
      <w:bookmarkStart w:id="13" w:name="_Toc87872180"/>
      <w:bookmarkStart w:id="14" w:name="_Toc87872181"/>
      <w:bookmarkStart w:id="15" w:name="_Toc87872182"/>
      <w:bookmarkStart w:id="16" w:name="_Toc87872183"/>
      <w:bookmarkStart w:id="17" w:name="_Toc87872184"/>
      <w:bookmarkStart w:id="18" w:name="_Toc87872185"/>
      <w:bookmarkStart w:id="19" w:name="_Toc87872186"/>
      <w:bookmarkStart w:id="20" w:name="_Toc87872187"/>
      <w:bookmarkStart w:id="21" w:name="_Toc87872188"/>
      <w:bookmarkStart w:id="22" w:name="_Toc87872189"/>
      <w:bookmarkStart w:id="23" w:name="_Toc87872190"/>
      <w:bookmarkStart w:id="24" w:name="_Toc87872191"/>
      <w:bookmarkStart w:id="25" w:name="_Toc87872192"/>
      <w:bookmarkStart w:id="26" w:name="_Toc87872193"/>
      <w:bookmarkStart w:id="27" w:name="_Toc87872194"/>
      <w:bookmarkStart w:id="28" w:name="_Toc11334640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F61EE">
        <w:rPr>
          <w:rFonts w:ascii="Arial" w:hAnsi="Arial"/>
        </w:rPr>
        <w:t>Obecné informace</w:t>
      </w:r>
      <w:r w:rsidR="003408DB" w:rsidRPr="002F61EE">
        <w:rPr>
          <w:rFonts w:ascii="Arial" w:hAnsi="Arial"/>
        </w:rPr>
        <w:t xml:space="preserve"> k dílu</w:t>
      </w:r>
      <w:bookmarkEnd w:id="28"/>
    </w:p>
    <w:p w14:paraId="7ADDEBD7" w14:textId="04AE6B48" w:rsidR="00D21324" w:rsidRPr="006C53F1" w:rsidRDefault="00D21324" w:rsidP="008A634D">
      <w:pPr>
        <w:pStyle w:val="Nadpis2"/>
        <w:rPr>
          <w:rFonts w:ascii="Arial" w:hAnsi="Arial"/>
          <w:szCs w:val="22"/>
        </w:rPr>
      </w:pPr>
      <w:bookmarkStart w:id="29" w:name="_Toc113346406"/>
      <w:r w:rsidRPr="006C53F1">
        <w:rPr>
          <w:rFonts w:ascii="Arial" w:hAnsi="Arial"/>
          <w:szCs w:val="22"/>
        </w:rPr>
        <w:t>Základní údaje</w:t>
      </w:r>
      <w:bookmarkEnd w:id="29"/>
    </w:p>
    <w:p w14:paraId="50B1DA57" w14:textId="371D8AE7" w:rsidR="00CC0EB6" w:rsidRPr="006C53F1" w:rsidRDefault="00CC0EB6" w:rsidP="009138D6">
      <w:pPr>
        <w:pStyle w:val="Zkladntext"/>
        <w:ind w:left="426"/>
        <w:rPr>
          <w:rFonts w:cs="Arial"/>
          <w:sz w:val="22"/>
          <w:szCs w:val="22"/>
        </w:rPr>
      </w:pPr>
      <w:r w:rsidRPr="006C53F1">
        <w:rPr>
          <w:rFonts w:cs="Arial"/>
          <w:sz w:val="22"/>
          <w:szCs w:val="22"/>
        </w:rPr>
        <w:t xml:space="preserve">Předmětem Díla je rekonstrukce sídla Objednatele. Sídlo </w:t>
      </w:r>
      <w:r w:rsidR="00DD7DF1" w:rsidRPr="006C53F1">
        <w:rPr>
          <w:rFonts w:cs="Arial"/>
          <w:sz w:val="22"/>
          <w:szCs w:val="22"/>
        </w:rPr>
        <w:t xml:space="preserve">Objednatele </w:t>
      </w:r>
      <w:proofErr w:type="gramStart"/>
      <w:r w:rsidRPr="006C53F1">
        <w:rPr>
          <w:rFonts w:cs="Arial"/>
          <w:sz w:val="22"/>
          <w:szCs w:val="22"/>
        </w:rPr>
        <w:t>tvoří</w:t>
      </w:r>
      <w:proofErr w:type="gramEnd"/>
      <w:r w:rsidRPr="006C53F1">
        <w:rPr>
          <w:rFonts w:cs="Arial"/>
          <w:sz w:val="22"/>
          <w:szCs w:val="22"/>
        </w:rPr>
        <w:t xml:space="preserve"> stavba č.p. 1955 (stavba pro administrativu), která je součástí pozemku </w:t>
      </w:r>
      <w:proofErr w:type="spellStart"/>
      <w:r w:rsidRPr="006C53F1">
        <w:rPr>
          <w:rFonts w:cs="Arial"/>
          <w:sz w:val="22"/>
          <w:szCs w:val="22"/>
        </w:rPr>
        <w:t>parc</w:t>
      </w:r>
      <w:proofErr w:type="spellEnd"/>
      <w:r w:rsidRPr="006C53F1">
        <w:rPr>
          <w:rFonts w:cs="Arial"/>
          <w:sz w:val="22"/>
          <w:szCs w:val="22"/>
        </w:rPr>
        <w:t xml:space="preserve">. č. 3242 (zastavěná plocha a nádvoří), zapsaném na LV č. 2003 v katastrálním území Libeň (obec Praha). Pozemek, jehož součástí je stavba, je ve vlastnictví České republiky, přičemž Objednatel je příslušný k hospodaření s tímto majetkem. Sídlo </w:t>
      </w:r>
      <w:r w:rsidR="00BE63E0" w:rsidRPr="006C53F1">
        <w:rPr>
          <w:rFonts w:cs="Arial"/>
          <w:sz w:val="22"/>
          <w:szCs w:val="22"/>
        </w:rPr>
        <w:t xml:space="preserve">má </w:t>
      </w:r>
      <w:r w:rsidR="00BE63E0" w:rsidRPr="00416831">
        <w:rPr>
          <w:rFonts w:cs="Arial"/>
          <w:sz w:val="22"/>
          <w:szCs w:val="22"/>
        </w:rPr>
        <w:t>osm</w:t>
      </w:r>
      <w:r w:rsidR="00BE63E0" w:rsidRPr="006C53F1">
        <w:rPr>
          <w:rFonts w:cs="Arial"/>
          <w:sz w:val="22"/>
          <w:szCs w:val="22"/>
        </w:rPr>
        <w:t xml:space="preserve"> nadzemních podlaží</w:t>
      </w:r>
      <w:r w:rsidR="00DD7DF1" w:rsidRPr="006C53F1">
        <w:rPr>
          <w:rFonts w:cs="Arial"/>
          <w:sz w:val="22"/>
          <w:szCs w:val="22"/>
        </w:rPr>
        <w:t xml:space="preserve"> (NP)</w:t>
      </w:r>
      <w:r w:rsidR="00BE63E0" w:rsidRPr="006C53F1">
        <w:rPr>
          <w:rFonts w:cs="Arial"/>
          <w:sz w:val="22"/>
          <w:szCs w:val="22"/>
        </w:rPr>
        <w:t xml:space="preserve"> a jedno podzemní podlaží </w:t>
      </w:r>
      <w:r w:rsidR="00DD7DF1" w:rsidRPr="006C53F1">
        <w:rPr>
          <w:rFonts w:cs="Arial"/>
          <w:sz w:val="22"/>
          <w:szCs w:val="22"/>
        </w:rPr>
        <w:t xml:space="preserve">(PP) </w:t>
      </w:r>
      <w:r w:rsidRPr="006C53F1">
        <w:rPr>
          <w:rFonts w:cs="Arial"/>
          <w:sz w:val="22"/>
          <w:szCs w:val="22"/>
        </w:rPr>
        <w:t xml:space="preserve">a disponuje samostatným vstupem z ulice Sokolovská a nádvořím. Budova se nachází v prostoru křižovatky ulice Sokolovská a ulice U Skládky (Praha 9). </w:t>
      </w:r>
    </w:p>
    <w:p w14:paraId="6A6E6CA8" w14:textId="540C2D66" w:rsidR="00BE63E0" w:rsidRPr="006C53F1" w:rsidRDefault="33705B6D" w:rsidP="009138D6">
      <w:pPr>
        <w:pStyle w:val="Zkladntext"/>
        <w:ind w:left="426"/>
        <w:rPr>
          <w:rFonts w:cs="Arial"/>
          <w:sz w:val="22"/>
          <w:szCs w:val="22"/>
        </w:rPr>
      </w:pPr>
      <w:r w:rsidRPr="6111DEE1">
        <w:rPr>
          <w:rFonts w:cs="Arial"/>
          <w:sz w:val="22"/>
          <w:szCs w:val="22"/>
        </w:rPr>
        <w:t xml:space="preserve">5. NP, 6. NP a 7. NP je v nájmu Správy železnic. </w:t>
      </w:r>
      <w:r w:rsidR="3104D2EC" w:rsidRPr="6111DEE1">
        <w:rPr>
          <w:rFonts w:cs="Arial"/>
          <w:sz w:val="22"/>
          <w:szCs w:val="22"/>
        </w:rPr>
        <w:t xml:space="preserve">Rekonstrukce těchto </w:t>
      </w:r>
      <w:r w:rsidRPr="6111DEE1">
        <w:rPr>
          <w:rFonts w:cs="Arial"/>
          <w:sz w:val="22"/>
          <w:szCs w:val="22"/>
        </w:rPr>
        <w:t>tři podlaží nejsou předmětem Díla.</w:t>
      </w:r>
      <w:r w:rsidR="1E9121D8" w:rsidRPr="6111DEE1">
        <w:rPr>
          <w:rFonts w:cs="Arial"/>
          <w:sz w:val="22"/>
          <w:szCs w:val="22"/>
        </w:rPr>
        <w:t xml:space="preserve"> Na těchto podlažích se však budou dělat určité práce specifikované v těchto Požadavcích objednatele včetně Závazných podkladů uvedených v článku 3.1 níže.  Během probíhající rekonstrukce budou do uvedených pater přestěhováni </w:t>
      </w:r>
      <w:r w:rsidRPr="6111DEE1">
        <w:rPr>
          <w:rFonts w:cs="Arial"/>
          <w:sz w:val="22"/>
          <w:szCs w:val="22"/>
        </w:rPr>
        <w:t>zaměstnanci SFDI, tudíž musí být zachována jejich plná funkčnost po celou dobu rekonstrukce (například: tekoucí teplá a studená voda, nepřerušená dodávka elektrické energie, vytápění, provozuschopné toalety...) mimo termíny napojování nových vedení (např. voda, odpady, topení) a to po nezbytně nutnou dobu po dohodě s Objednatelem.</w:t>
      </w:r>
    </w:p>
    <w:p w14:paraId="4BF03F76" w14:textId="4E6F01CB" w:rsidR="00DD7DF1" w:rsidRPr="006C53F1" w:rsidRDefault="790BC7FD" w:rsidP="00DD7DF1">
      <w:pPr>
        <w:pStyle w:val="Zkladntext"/>
        <w:ind w:left="426"/>
        <w:rPr>
          <w:rFonts w:cs="Arial"/>
          <w:sz w:val="22"/>
          <w:szCs w:val="22"/>
        </w:rPr>
      </w:pPr>
      <w:r w:rsidRPr="00FA300D">
        <w:rPr>
          <w:sz w:val="22"/>
          <w:szCs w:val="22"/>
        </w:rPr>
        <w:t xml:space="preserve">Objednatel upozorňuje na nutnost prací, které budou spojeny s průzkumem stávajících sítí TZB a elektro, které nejsou uvedeny ve Výkazu výměr. </w:t>
      </w:r>
      <w:r w:rsidR="00BE63E0" w:rsidRPr="00FA300D">
        <w:rPr>
          <w:rFonts w:cs="Arial"/>
          <w:sz w:val="22"/>
          <w:szCs w:val="22"/>
        </w:rPr>
        <w:t>Dílo se skládá z</w:t>
      </w:r>
      <w:r w:rsidR="00DD7DF1" w:rsidRPr="00FA300D">
        <w:rPr>
          <w:rFonts w:cs="Arial"/>
          <w:sz w:val="22"/>
          <w:szCs w:val="22"/>
        </w:rPr>
        <w:t>e</w:t>
      </w:r>
      <w:r w:rsidR="00BE63E0" w:rsidRPr="00FA300D">
        <w:rPr>
          <w:rFonts w:cs="Arial"/>
          <w:sz w:val="22"/>
          <w:szCs w:val="22"/>
        </w:rPr>
        <w:t xml:space="preserve"> dvou </w:t>
      </w:r>
      <w:r w:rsidR="00F96B02" w:rsidRPr="00FA300D">
        <w:rPr>
          <w:rFonts w:cs="Arial"/>
          <w:sz w:val="22"/>
          <w:szCs w:val="22"/>
        </w:rPr>
        <w:t>Sekcí označovaných jako část</w:t>
      </w:r>
      <w:r w:rsidR="00BE63E0" w:rsidRPr="00FA300D">
        <w:rPr>
          <w:rFonts w:cs="Arial"/>
          <w:sz w:val="22"/>
          <w:szCs w:val="22"/>
        </w:rPr>
        <w:t xml:space="preserve"> A </w:t>
      </w:r>
      <w:proofErr w:type="spellStart"/>
      <w:r w:rsidR="00BE63E0" w:rsidRPr="00FA300D">
        <w:rPr>
          <w:rFonts w:cs="Arial"/>
          <w:sz w:val="22"/>
          <w:szCs w:val="22"/>
        </w:rPr>
        <w:t>a</w:t>
      </w:r>
      <w:proofErr w:type="spellEnd"/>
      <w:r w:rsidR="00BE63E0" w:rsidRPr="00FA300D">
        <w:rPr>
          <w:rFonts w:cs="Arial"/>
          <w:sz w:val="22"/>
          <w:szCs w:val="22"/>
        </w:rPr>
        <w:t xml:space="preserve"> část B</w:t>
      </w:r>
      <w:r w:rsidR="00BE63E0" w:rsidRPr="006C53F1">
        <w:rPr>
          <w:rFonts w:cs="Arial"/>
          <w:sz w:val="22"/>
          <w:szCs w:val="22"/>
        </w:rPr>
        <w:t xml:space="preserve">. </w:t>
      </w:r>
    </w:p>
    <w:p w14:paraId="3B01BA33" w14:textId="281ABE0E" w:rsidR="00855706" w:rsidRPr="006C53F1" w:rsidRDefault="08A95916" w:rsidP="00DD7DF1">
      <w:pPr>
        <w:pStyle w:val="Zkladntext"/>
        <w:ind w:left="426"/>
        <w:rPr>
          <w:rFonts w:cs="Arial"/>
          <w:sz w:val="22"/>
          <w:szCs w:val="22"/>
          <w:lang w:eastAsia="ar-SA"/>
        </w:rPr>
      </w:pPr>
      <w:r w:rsidRPr="2D564AD4">
        <w:rPr>
          <w:rFonts w:cs="Arial"/>
          <w:sz w:val="22"/>
          <w:szCs w:val="22"/>
        </w:rPr>
        <w:t xml:space="preserve">Předmětem části A jsou </w:t>
      </w:r>
      <w:r w:rsidR="514EC6BE" w:rsidRPr="2D564AD4">
        <w:rPr>
          <w:rFonts w:cs="Arial"/>
          <w:sz w:val="22"/>
          <w:szCs w:val="22"/>
        </w:rPr>
        <w:t xml:space="preserve">projekční a </w:t>
      </w:r>
      <w:r w:rsidRPr="2D564AD4">
        <w:rPr>
          <w:rFonts w:cs="Arial"/>
          <w:sz w:val="22"/>
          <w:szCs w:val="22"/>
        </w:rPr>
        <w:t xml:space="preserve">stavební </w:t>
      </w:r>
      <w:r w:rsidR="221C35EB" w:rsidRPr="2D564AD4">
        <w:rPr>
          <w:rFonts w:cs="Arial"/>
          <w:sz w:val="22"/>
          <w:szCs w:val="22"/>
        </w:rPr>
        <w:t>práce, které vyžadují stavební</w:t>
      </w:r>
      <w:r w:rsidR="66D8D93E" w:rsidRPr="2D564AD4">
        <w:rPr>
          <w:rFonts w:cs="Arial"/>
          <w:sz w:val="22"/>
          <w:szCs w:val="22"/>
        </w:rPr>
        <w:t>, resp. společné</w:t>
      </w:r>
      <w:r w:rsidR="221C35EB" w:rsidRPr="2D564AD4">
        <w:rPr>
          <w:rFonts w:cs="Arial"/>
          <w:sz w:val="22"/>
          <w:szCs w:val="22"/>
        </w:rPr>
        <w:t xml:space="preserve"> povolení. Pro část A</w:t>
      </w:r>
      <w:r w:rsidR="0642151A" w:rsidRPr="2D564AD4">
        <w:rPr>
          <w:rFonts w:cs="Arial"/>
          <w:sz w:val="22"/>
          <w:szCs w:val="22"/>
        </w:rPr>
        <w:t xml:space="preserve"> </w:t>
      </w:r>
      <w:r w:rsidR="221C35EB" w:rsidRPr="2D564AD4">
        <w:rPr>
          <w:rFonts w:cs="Arial"/>
          <w:sz w:val="22"/>
          <w:szCs w:val="22"/>
        </w:rPr>
        <w:t>Objednatel obstará pravomocné stavební</w:t>
      </w:r>
      <w:r w:rsidR="66D8D93E" w:rsidRPr="2D564AD4">
        <w:rPr>
          <w:rFonts w:cs="Arial"/>
          <w:sz w:val="22"/>
          <w:szCs w:val="22"/>
        </w:rPr>
        <w:t>, resp. společné</w:t>
      </w:r>
      <w:r w:rsidR="221C35EB" w:rsidRPr="2D564AD4">
        <w:rPr>
          <w:rFonts w:cs="Arial"/>
          <w:sz w:val="22"/>
          <w:szCs w:val="22"/>
        </w:rPr>
        <w:t xml:space="preserve"> povolení</w:t>
      </w:r>
      <w:r w:rsidR="207010DD" w:rsidRPr="2D564AD4">
        <w:rPr>
          <w:rFonts w:cs="Arial"/>
          <w:sz w:val="22"/>
          <w:szCs w:val="22"/>
          <w:lang w:eastAsia="ar-SA"/>
        </w:rPr>
        <w:t xml:space="preserve">. </w:t>
      </w:r>
    </w:p>
    <w:p w14:paraId="01ECFB88" w14:textId="5015B9AA" w:rsidR="00AD17BC" w:rsidRPr="006C53F1" w:rsidRDefault="00BE63E0" w:rsidP="004637EB">
      <w:pPr>
        <w:pStyle w:val="Zkladntext"/>
        <w:ind w:left="426"/>
        <w:rPr>
          <w:rFonts w:cs="Arial"/>
          <w:sz w:val="22"/>
          <w:szCs w:val="22"/>
        </w:rPr>
      </w:pPr>
      <w:r w:rsidRPr="2D564AD4">
        <w:rPr>
          <w:rFonts w:cs="Arial"/>
          <w:sz w:val="22"/>
          <w:szCs w:val="22"/>
        </w:rPr>
        <w:t xml:space="preserve">Předmětem části B je provedení projekčních </w:t>
      </w:r>
      <w:r w:rsidR="008F4EE1" w:rsidRPr="2D564AD4">
        <w:rPr>
          <w:rFonts w:cs="Arial"/>
          <w:sz w:val="22"/>
          <w:szCs w:val="22"/>
        </w:rPr>
        <w:t xml:space="preserve">a stavebních </w:t>
      </w:r>
      <w:r w:rsidRPr="2D564AD4">
        <w:rPr>
          <w:rFonts w:cs="Arial"/>
          <w:sz w:val="22"/>
          <w:szCs w:val="22"/>
        </w:rPr>
        <w:t>prací</w:t>
      </w:r>
      <w:r w:rsidR="005A5909" w:rsidRPr="2D564AD4">
        <w:rPr>
          <w:rFonts w:cs="Arial"/>
          <w:sz w:val="22"/>
          <w:szCs w:val="22"/>
        </w:rPr>
        <w:t xml:space="preserve">, </w:t>
      </w:r>
      <w:r w:rsidR="00C05F38">
        <w:rPr>
          <w:rFonts w:cs="Arial"/>
          <w:sz w:val="22"/>
          <w:szCs w:val="22"/>
        </w:rPr>
        <w:t>které nevyžadují</w:t>
      </w:r>
      <w:r w:rsidR="005A5909" w:rsidRPr="2D564AD4">
        <w:rPr>
          <w:rFonts w:cs="Arial"/>
          <w:sz w:val="22"/>
          <w:szCs w:val="22"/>
        </w:rPr>
        <w:t xml:space="preserve"> stavební povolení ani ohlášení</w:t>
      </w:r>
      <w:r w:rsidRPr="2D564AD4">
        <w:rPr>
          <w:rFonts w:cs="Arial"/>
          <w:sz w:val="22"/>
          <w:szCs w:val="22"/>
        </w:rPr>
        <w:t>. Stavební práce (interiérové úpravy), které nevyžadují stavební povolení musí být zahájeny neprodleně po převzetí staveniště.</w:t>
      </w:r>
    </w:p>
    <w:p w14:paraId="6E5E051B" w14:textId="77777777" w:rsidR="00B870D6" w:rsidRPr="006C53F1" w:rsidRDefault="00B870D6" w:rsidP="004637EB">
      <w:pPr>
        <w:pStyle w:val="Zkladntext"/>
        <w:ind w:left="426"/>
        <w:rPr>
          <w:rFonts w:cs="Arial"/>
          <w:sz w:val="22"/>
          <w:szCs w:val="22"/>
        </w:rPr>
      </w:pPr>
    </w:p>
    <w:p w14:paraId="7E23D25C" w14:textId="2A6A92C3" w:rsidR="0047335D" w:rsidRPr="002F61EE" w:rsidRDefault="001C6379" w:rsidP="0047335D">
      <w:pPr>
        <w:ind w:left="426"/>
        <w:rPr>
          <w:rFonts w:cs="Arial"/>
          <w:sz w:val="22"/>
          <w:lang w:eastAsia="ar-SA"/>
        </w:rPr>
      </w:pPr>
      <w:r w:rsidRPr="002F61EE">
        <w:rPr>
          <w:rFonts w:cs="Arial"/>
          <w:sz w:val="22"/>
          <w:lang w:eastAsia="ar-SA"/>
        </w:rPr>
        <w:t xml:space="preserve">Rozsah </w:t>
      </w:r>
      <w:r w:rsidR="00B870D6" w:rsidRPr="002F61EE">
        <w:rPr>
          <w:rFonts w:cs="Arial"/>
          <w:sz w:val="22"/>
          <w:lang w:eastAsia="ar-SA"/>
        </w:rPr>
        <w:t xml:space="preserve">Díla (v obou Sekcích) </w:t>
      </w:r>
      <w:r w:rsidRPr="002F61EE">
        <w:rPr>
          <w:rFonts w:cs="Arial"/>
          <w:sz w:val="22"/>
          <w:lang w:eastAsia="ar-SA"/>
        </w:rPr>
        <w:t>je vymezen</w:t>
      </w:r>
      <w:r w:rsidR="0047335D" w:rsidRPr="002F61EE">
        <w:rPr>
          <w:rFonts w:cs="Arial"/>
          <w:sz w:val="22"/>
          <w:lang w:eastAsia="ar-SA"/>
        </w:rPr>
        <w:t xml:space="preserve">: </w:t>
      </w:r>
    </w:p>
    <w:p w14:paraId="79828908" w14:textId="1F096933" w:rsidR="001C6379" w:rsidRPr="002F61EE" w:rsidRDefault="007339D0" w:rsidP="6111DEE1">
      <w:pPr>
        <w:pStyle w:val="Odstavecseseznamem"/>
        <w:numPr>
          <w:ilvl w:val="0"/>
          <w:numId w:val="28"/>
        </w:numPr>
        <w:ind w:hanging="720"/>
        <w:rPr>
          <w:rFonts w:cs="Arial"/>
          <w:sz w:val="22"/>
        </w:rPr>
      </w:pPr>
      <w:r w:rsidRPr="6111DEE1">
        <w:rPr>
          <w:rFonts w:cs="Arial"/>
          <w:sz w:val="22"/>
        </w:rPr>
        <w:t xml:space="preserve">Zčásti </w:t>
      </w:r>
      <w:r w:rsidR="001C6379" w:rsidRPr="6111DEE1">
        <w:rPr>
          <w:rFonts w:cs="Arial"/>
          <w:sz w:val="22"/>
        </w:rPr>
        <w:t xml:space="preserve">Dokumentací pro společné povolení </w:t>
      </w:r>
      <w:r w:rsidR="006C2908" w:rsidRPr="6111DEE1">
        <w:rPr>
          <w:rFonts w:cs="Arial"/>
          <w:sz w:val="22"/>
        </w:rPr>
        <w:t>vyhotoven</w:t>
      </w:r>
      <w:r w:rsidR="006C2908">
        <w:rPr>
          <w:rFonts w:cs="Arial"/>
          <w:sz w:val="22"/>
        </w:rPr>
        <w:t>a</w:t>
      </w:r>
      <w:r w:rsidR="006C2908" w:rsidRPr="6111DEE1">
        <w:rPr>
          <w:rFonts w:cs="Arial"/>
          <w:sz w:val="22"/>
        </w:rPr>
        <w:t xml:space="preserve"> </w:t>
      </w:r>
      <w:r w:rsidR="001C6379" w:rsidRPr="6111DEE1">
        <w:rPr>
          <w:rFonts w:cs="Arial"/>
          <w:sz w:val="22"/>
        </w:rPr>
        <w:t xml:space="preserve">společností HOFMAN ARCHITEKTI s.r.o. </w:t>
      </w:r>
      <w:r w:rsidR="00AB0FC5" w:rsidRPr="6111DEE1">
        <w:rPr>
          <w:rFonts w:cs="Arial"/>
          <w:sz w:val="22"/>
        </w:rPr>
        <w:t> </w:t>
      </w:r>
      <w:r w:rsidR="00733121" w:rsidRPr="6111DEE1">
        <w:rPr>
          <w:rFonts w:cs="Arial"/>
          <w:sz w:val="22"/>
        </w:rPr>
        <w:t>(„</w:t>
      </w:r>
      <w:r w:rsidR="00733121" w:rsidRPr="6111DEE1">
        <w:rPr>
          <w:rFonts w:cs="Arial"/>
          <w:b/>
          <w:bCs/>
          <w:sz w:val="22"/>
        </w:rPr>
        <w:t>DSP</w:t>
      </w:r>
      <w:r w:rsidR="00733121" w:rsidRPr="6111DEE1">
        <w:rPr>
          <w:rFonts w:cs="Arial"/>
          <w:sz w:val="22"/>
        </w:rPr>
        <w:t>“)</w:t>
      </w:r>
      <w:r w:rsidR="001C6379" w:rsidRPr="6111DEE1">
        <w:rPr>
          <w:rFonts w:cs="Arial"/>
          <w:sz w:val="22"/>
        </w:rPr>
        <w:t xml:space="preserve"> </w:t>
      </w:r>
      <w:r w:rsidR="00733121" w:rsidRPr="6111DEE1">
        <w:rPr>
          <w:rFonts w:cs="Arial"/>
          <w:sz w:val="22"/>
        </w:rPr>
        <w:t xml:space="preserve">vyhotovené v podrobnostech dokumentace pro </w:t>
      </w:r>
      <w:r w:rsidR="0047335D" w:rsidRPr="6111DEE1">
        <w:rPr>
          <w:rFonts w:cs="Arial"/>
          <w:sz w:val="22"/>
        </w:rPr>
        <w:t>společné povolení</w:t>
      </w:r>
      <w:r w:rsidR="001C6379" w:rsidRPr="6111DEE1">
        <w:rPr>
          <w:rFonts w:cs="Arial"/>
          <w:sz w:val="22"/>
          <w:lang w:eastAsia="ar-SA"/>
        </w:rPr>
        <w:t xml:space="preserve">, </w:t>
      </w:r>
      <w:r w:rsidR="001C6379" w:rsidRPr="6111DEE1">
        <w:rPr>
          <w:rFonts w:cs="Arial"/>
          <w:sz w:val="22"/>
        </w:rPr>
        <w:t>včetně</w:t>
      </w:r>
      <w:r w:rsidR="001C6379" w:rsidRPr="6111DEE1">
        <w:rPr>
          <w:rFonts w:cs="Arial"/>
          <w:sz w:val="22"/>
          <w:lang w:eastAsia="ar-SA"/>
        </w:rPr>
        <w:t xml:space="preserve"> soupisu prací s výkazem výměr („</w:t>
      </w:r>
      <w:r w:rsidR="001C6379" w:rsidRPr="6111DEE1">
        <w:rPr>
          <w:rFonts w:cs="Arial"/>
          <w:b/>
          <w:bCs/>
          <w:sz w:val="22"/>
          <w:lang w:eastAsia="ar-SA"/>
        </w:rPr>
        <w:t>Výkaz výměr</w:t>
      </w:r>
      <w:r w:rsidR="001C6379" w:rsidRPr="6111DEE1">
        <w:rPr>
          <w:rFonts w:cs="Arial"/>
          <w:sz w:val="22"/>
          <w:lang w:eastAsia="ar-SA"/>
        </w:rPr>
        <w:t xml:space="preserve">“), které </w:t>
      </w:r>
      <w:proofErr w:type="gramStart"/>
      <w:r w:rsidR="001C6379" w:rsidRPr="6111DEE1">
        <w:rPr>
          <w:rFonts w:cs="Arial"/>
          <w:sz w:val="22"/>
          <w:lang w:eastAsia="ar-SA"/>
        </w:rPr>
        <w:t>tvoří</w:t>
      </w:r>
      <w:proofErr w:type="gramEnd"/>
      <w:r w:rsidR="001C6379" w:rsidRPr="6111DEE1">
        <w:rPr>
          <w:rFonts w:cs="Arial"/>
          <w:sz w:val="22"/>
          <w:lang w:eastAsia="ar-SA"/>
        </w:rPr>
        <w:t xml:space="preserve"> Závazné podklady dle čl. </w:t>
      </w:r>
      <w:r w:rsidR="001C6379" w:rsidRPr="6111DEE1">
        <w:rPr>
          <w:rFonts w:cs="Arial"/>
          <w:sz w:val="22"/>
          <w:lang w:eastAsia="ar-SA"/>
        </w:rPr>
        <w:fldChar w:fldCharType="begin"/>
      </w:r>
      <w:r w:rsidR="001C6379" w:rsidRPr="6111DEE1">
        <w:rPr>
          <w:rFonts w:cs="Arial"/>
          <w:sz w:val="22"/>
          <w:lang w:eastAsia="ar-SA"/>
        </w:rPr>
        <w:instrText xml:space="preserve"> REF _Ref97660359 \r \h  \* MERGEFORMAT </w:instrText>
      </w:r>
      <w:r w:rsidR="001C6379" w:rsidRPr="6111DEE1">
        <w:rPr>
          <w:rFonts w:cs="Arial"/>
          <w:sz w:val="22"/>
          <w:lang w:eastAsia="ar-SA"/>
        </w:rPr>
      </w:r>
      <w:r w:rsidR="001C6379" w:rsidRPr="6111DEE1">
        <w:rPr>
          <w:rFonts w:cs="Arial"/>
          <w:sz w:val="22"/>
          <w:lang w:eastAsia="ar-SA"/>
        </w:rPr>
        <w:fldChar w:fldCharType="separate"/>
      </w:r>
      <w:r w:rsidR="007B713F">
        <w:rPr>
          <w:rFonts w:cs="Arial"/>
          <w:sz w:val="22"/>
          <w:lang w:eastAsia="ar-SA"/>
        </w:rPr>
        <w:t>3.1</w:t>
      </w:r>
      <w:r w:rsidR="001C6379" w:rsidRPr="6111DEE1">
        <w:rPr>
          <w:rFonts w:cs="Arial"/>
          <w:sz w:val="22"/>
          <w:lang w:eastAsia="ar-SA"/>
        </w:rPr>
        <w:fldChar w:fldCharType="end"/>
      </w:r>
      <w:r w:rsidR="001C6379" w:rsidRPr="6111DEE1">
        <w:rPr>
          <w:rFonts w:cs="Arial"/>
          <w:sz w:val="22"/>
          <w:lang w:eastAsia="ar-SA"/>
        </w:rPr>
        <w:t xml:space="preserve"> níže</w:t>
      </w:r>
      <w:r w:rsidR="0047335D" w:rsidRPr="6111DEE1">
        <w:rPr>
          <w:rFonts w:cs="Arial"/>
          <w:sz w:val="22"/>
          <w:lang w:eastAsia="ar-SA"/>
        </w:rPr>
        <w:t xml:space="preserve"> –</w:t>
      </w:r>
      <w:r w:rsidRPr="6111DEE1">
        <w:rPr>
          <w:rFonts w:cs="Arial"/>
          <w:sz w:val="22"/>
          <w:lang w:eastAsia="ar-SA"/>
        </w:rPr>
        <w:t xml:space="preserve"> </w:t>
      </w:r>
      <w:r w:rsidR="00615B84" w:rsidRPr="6111DEE1">
        <w:rPr>
          <w:rFonts w:cs="Arial"/>
          <w:sz w:val="22"/>
          <w:lang w:eastAsia="ar-SA"/>
        </w:rPr>
        <w:t xml:space="preserve">tato </w:t>
      </w:r>
      <w:r w:rsidR="0047335D" w:rsidRPr="6111DEE1">
        <w:rPr>
          <w:rFonts w:cs="Arial"/>
          <w:sz w:val="22"/>
          <w:lang w:eastAsia="ar-SA"/>
        </w:rPr>
        <w:t xml:space="preserve">část </w:t>
      </w:r>
      <w:r w:rsidR="004A3791" w:rsidRPr="6111DEE1">
        <w:rPr>
          <w:rFonts w:cs="Arial"/>
          <w:sz w:val="22"/>
          <w:lang w:eastAsia="ar-SA"/>
        </w:rPr>
        <w:t>Díla vymezená v DSP a Výkazu výměr bude měřena</w:t>
      </w:r>
      <w:r w:rsidR="001C6379" w:rsidRPr="6111DEE1">
        <w:rPr>
          <w:rFonts w:cs="Arial"/>
          <w:sz w:val="22"/>
          <w:lang w:eastAsia="ar-SA"/>
        </w:rPr>
        <w:t xml:space="preserve"> </w:t>
      </w:r>
      <w:r w:rsidR="00555038" w:rsidRPr="6111DEE1">
        <w:rPr>
          <w:rFonts w:cs="Arial"/>
          <w:sz w:val="22"/>
          <w:lang w:eastAsia="ar-SA"/>
        </w:rPr>
        <w:t xml:space="preserve">a oceňována </w:t>
      </w:r>
      <w:r w:rsidR="001C6379" w:rsidRPr="6111DEE1">
        <w:rPr>
          <w:rFonts w:cs="Arial"/>
          <w:sz w:val="22"/>
          <w:lang w:eastAsia="ar-SA"/>
        </w:rPr>
        <w:t>postupem dle Pod</w:t>
      </w:r>
      <w:r w:rsidR="001E6025">
        <w:rPr>
          <w:rFonts w:cs="Arial"/>
          <w:sz w:val="22"/>
          <w:lang w:eastAsia="ar-SA"/>
        </w:rPr>
        <w:t>-</w:t>
      </w:r>
      <w:r w:rsidR="001C6379" w:rsidRPr="6111DEE1">
        <w:rPr>
          <w:rFonts w:cs="Arial"/>
          <w:sz w:val="22"/>
          <w:lang w:eastAsia="ar-SA"/>
        </w:rPr>
        <w:t>článku 14.1 [</w:t>
      </w:r>
      <w:r w:rsidR="001C6379" w:rsidRPr="6111DEE1">
        <w:rPr>
          <w:rFonts w:cs="Arial"/>
          <w:i/>
          <w:iCs/>
          <w:sz w:val="22"/>
          <w:lang w:eastAsia="ar-SA"/>
        </w:rPr>
        <w:t>Smluvní cena</w:t>
      </w:r>
      <w:r w:rsidR="001C6379" w:rsidRPr="6111DEE1">
        <w:rPr>
          <w:rFonts w:cs="Arial"/>
          <w:sz w:val="22"/>
          <w:lang w:eastAsia="ar-SA"/>
        </w:rPr>
        <w:t>] Zvláštních podmínek</w:t>
      </w:r>
      <w:r w:rsidRPr="6111DEE1">
        <w:rPr>
          <w:rFonts w:cs="Arial"/>
          <w:sz w:val="22"/>
          <w:lang w:eastAsia="ar-SA"/>
        </w:rPr>
        <w:t xml:space="preserve">; a </w:t>
      </w:r>
      <w:r w:rsidR="001C6379" w:rsidRPr="6111DEE1">
        <w:rPr>
          <w:rFonts w:cs="Arial"/>
          <w:sz w:val="22"/>
          <w:lang w:eastAsia="ar-SA"/>
        </w:rPr>
        <w:t xml:space="preserve"> </w:t>
      </w:r>
    </w:p>
    <w:p w14:paraId="34300260" w14:textId="196B7C70" w:rsidR="004637EB" w:rsidRPr="006C53F1" w:rsidRDefault="007339D0" w:rsidP="002F61EE">
      <w:pPr>
        <w:pStyle w:val="Odstavecseseznamem"/>
        <w:numPr>
          <w:ilvl w:val="0"/>
          <w:numId w:val="28"/>
        </w:numPr>
        <w:ind w:hanging="720"/>
        <w:rPr>
          <w:rFonts w:cs="Arial"/>
          <w:sz w:val="22"/>
          <w:lang w:eastAsia="ar-SA"/>
        </w:rPr>
      </w:pPr>
      <w:r w:rsidRPr="002F61EE">
        <w:rPr>
          <w:rFonts w:cs="Arial"/>
          <w:sz w:val="22"/>
          <w:lang w:eastAsia="ar-SA"/>
        </w:rPr>
        <w:lastRenderedPageBreak/>
        <w:t>zčásti požadavky na výkon a funkci</w:t>
      </w:r>
      <w:r w:rsidR="00615B84" w:rsidRPr="002F61EE">
        <w:rPr>
          <w:rFonts w:cs="Arial"/>
          <w:sz w:val="22"/>
          <w:lang w:eastAsia="ar-SA"/>
        </w:rPr>
        <w:t xml:space="preserve"> uvedenými v těchto Požadavcích objednatele</w:t>
      </w:r>
      <w:r w:rsidR="00AB6145" w:rsidRPr="002F61EE">
        <w:rPr>
          <w:rFonts w:cs="Arial"/>
          <w:sz w:val="22"/>
          <w:lang w:eastAsia="ar-SA"/>
        </w:rPr>
        <w:t xml:space="preserve">, které nejsou zahrnuty ve Výkazu výměr ani </w:t>
      </w:r>
      <w:r w:rsidR="006408EA" w:rsidRPr="006C53F1">
        <w:rPr>
          <w:rFonts w:cs="Arial"/>
          <w:sz w:val="22"/>
          <w:lang w:eastAsia="ar-SA"/>
        </w:rPr>
        <w:t>DSP</w:t>
      </w:r>
      <w:r w:rsidR="00AB6145" w:rsidRPr="002F61EE">
        <w:rPr>
          <w:rFonts w:cs="Arial"/>
          <w:sz w:val="22"/>
          <w:lang w:eastAsia="ar-SA"/>
        </w:rPr>
        <w:t xml:space="preserve">, Zhotovitel bude povinen je dle těchto Požadavků </w:t>
      </w:r>
      <w:r w:rsidR="00BE479E">
        <w:rPr>
          <w:rFonts w:cs="Arial"/>
          <w:sz w:val="22"/>
          <w:lang w:eastAsia="ar-SA"/>
        </w:rPr>
        <w:t>objednatele</w:t>
      </w:r>
      <w:r w:rsidR="00AB6145" w:rsidRPr="002F61EE">
        <w:rPr>
          <w:rFonts w:cs="Arial"/>
          <w:sz w:val="22"/>
          <w:lang w:eastAsia="ar-SA"/>
        </w:rPr>
        <w:t xml:space="preserve"> vyprojektovat v rámci </w:t>
      </w:r>
      <w:r w:rsidR="006408EA" w:rsidRPr="006C53F1">
        <w:rPr>
          <w:rFonts w:cs="Arial"/>
          <w:sz w:val="22"/>
          <w:lang w:eastAsia="ar-SA"/>
        </w:rPr>
        <w:t>projektové</w:t>
      </w:r>
      <w:r w:rsidR="00AB6145" w:rsidRPr="002F61EE">
        <w:rPr>
          <w:rFonts w:cs="Arial"/>
          <w:sz w:val="22"/>
          <w:lang w:eastAsia="ar-SA"/>
        </w:rPr>
        <w:t xml:space="preserve"> dokumentace </w:t>
      </w:r>
      <w:r w:rsidR="007E2066">
        <w:rPr>
          <w:rFonts w:cs="Arial"/>
          <w:sz w:val="22"/>
          <w:lang w:eastAsia="ar-SA"/>
        </w:rPr>
        <w:t xml:space="preserve">pro provedení </w:t>
      </w:r>
      <w:r w:rsidR="00AB6145" w:rsidRPr="002F61EE">
        <w:rPr>
          <w:rFonts w:cs="Arial"/>
          <w:sz w:val="22"/>
          <w:lang w:eastAsia="ar-SA"/>
        </w:rPr>
        <w:t>Stavby</w:t>
      </w:r>
      <w:r w:rsidR="00AF2490" w:rsidRPr="006C53F1">
        <w:rPr>
          <w:rFonts w:cs="Arial"/>
          <w:sz w:val="22"/>
          <w:lang w:eastAsia="ar-SA"/>
        </w:rPr>
        <w:t xml:space="preserve">; předmětem </w:t>
      </w:r>
      <w:r w:rsidR="00CA729E" w:rsidRPr="006C53F1">
        <w:rPr>
          <w:rFonts w:cs="Arial"/>
          <w:sz w:val="22"/>
          <w:lang w:eastAsia="ar-SA"/>
        </w:rPr>
        <w:t xml:space="preserve">této části </w:t>
      </w:r>
      <w:r w:rsidR="00AF2490" w:rsidRPr="006C53F1">
        <w:rPr>
          <w:rFonts w:cs="Arial"/>
          <w:sz w:val="22"/>
          <w:lang w:eastAsia="ar-SA"/>
        </w:rPr>
        <w:t xml:space="preserve">Díla jsou i další činnosti včetně </w:t>
      </w:r>
      <w:r w:rsidR="00AF2490" w:rsidRPr="002F61EE">
        <w:rPr>
          <w:rFonts w:cs="Arial"/>
          <w:sz w:val="22"/>
        </w:rPr>
        <w:t>projekčních</w:t>
      </w:r>
      <w:r w:rsidR="00AF2490" w:rsidRPr="006C53F1">
        <w:rPr>
          <w:rFonts w:cs="Arial"/>
          <w:sz w:val="22"/>
          <w:lang w:eastAsia="ar-SA"/>
        </w:rPr>
        <w:t xml:space="preserve"> a inženýrských prací, jak jsou tyto specifikovány v těchto Požadavcích objednatele</w:t>
      </w:r>
      <w:r w:rsidR="00AB6145" w:rsidRPr="002F61EE">
        <w:rPr>
          <w:rFonts w:cs="Arial"/>
          <w:sz w:val="22"/>
          <w:lang w:eastAsia="ar-SA"/>
        </w:rPr>
        <w:t xml:space="preserve"> </w:t>
      </w:r>
      <w:r w:rsidR="00DC0CE4" w:rsidRPr="002F61EE">
        <w:rPr>
          <w:rFonts w:cs="Arial"/>
          <w:sz w:val="22"/>
          <w:lang w:eastAsia="ar-SA"/>
        </w:rPr>
        <w:t xml:space="preserve">– tato část Díla vymezená požadavky na výkon a funkci bude </w:t>
      </w:r>
      <w:r w:rsidR="00555038" w:rsidRPr="002F61EE">
        <w:rPr>
          <w:rFonts w:cs="Arial"/>
          <w:sz w:val="22"/>
          <w:lang w:eastAsia="ar-SA"/>
        </w:rPr>
        <w:t>oceněn</w:t>
      </w:r>
      <w:r w:rsidR="00DC0CE4" w:rsidRPr="002F61EE">
        <w:rPr>
          <w:rFonts w:cs="Arial"/>
          <w:sz w:val="22"/>
          <w:lang w:eastAsia="ar-SA"/>
        </w:rPr>
        <w:t>a</w:t>
      </w:r>
      <w:r w:rsidR="00555038" w:rsidRPr="002F61EE">
        <w:rPr>
          <w:rFonts w:cs="Arial"/>
          <w:sz w:val="22"/>
          <w:lang w:eastAsia="ar-SA"/>
        </w:rPr>
        <w:t xml:space="preserve"> paušálním obnosem</w:t>
      </w:r>
      <w:r w:rsidR="00AF2490" w:rsidRPr="002F61EE">
        <w:rPr>
          <w:rFonts w:cs="Arial"/>
          <w:sz w:val="22"/>
          <w:lang w:eastAsia="ar-SA"/>
        </w:rPr>
        <w:t xml:space="preserve"> </w:t>
      </w:r>
      <w:r w:rsidR="00AF2490" w:rsidRPr="006C53F1">
        <w:rPr>
          <w:rFonts w:cs="Arial"/>
          <w:sz w:val="22"/>
          <w:lang w:eastAsia="ar-SA"/>
        </w:rPr>
        <w:t>dle Pod-článku 14.1 [</w:t>
      </w:r>
      <w:r w:rsidR="00AF2490" w:rsidRPr="006C53F1">
        <w:rPr>
          <w:rFonts w:cs="Arial"/>
          <w:i/>
          <w:iCs/>
          <w:sz w:val="22"/>
          <w:lang w:eastAsia="ar-SA"/>
        </w:rPr>
        <w:t>Smluvní cena</w:t>
      </w:r>
      <w:r w:rsidR="00AF2490" w:rsidRPr="006C53F1">
        <w:rPr>
          <w:rFonts w:cs="Arial"/>
          <w:sz w:val="22"/>
          <w:lang w:eastAsia="ar-SA"/>
        </w:rPr>
        <w:t xml:space="preserve">] Obecných podmínek ve znění Zvláštních podmínek.  </w:t>
      </w:r>
    </w:p>
    <w:p w14:paraId="5AEF0112" w14:textId="3EAF5F9A" w:rsidR="00F11737" w:rsidRPr="006C53F1" w:rsidRDefault="00F11737" w:rsidP="002046B7">
      <w:pPr>
        <w:pStyle w:val="Nadpis1"/>
        <w:tabs>
          <w:tab w:val="left" w:pos="426"/>
        </w:tabs>
        <w:spacing w:line="252" w:lineRule="auto"/>
        <w:ind w:left="709" w:hanging="709"/>
        <w:rPr>
          <w:rFonts w:ascii="Arial" w:hAnsi="Arial"/>
        </w:rPr>
      </w:pPr>
      <w:bookmarkStart w:id="30" w:name="_Toc97929144"/>
      <w:bookmarkStart w:id="31" w:name="_Toc113346407"/>
      <w:bookmarkStart w:id="32" w:name="_Toc492370935"/>
      <w:bookmarkStart w:id="33" w:name="_Toc492371362"/>
      <w:bookmarkStart w:id="34" w:name="_Toc492376109"/>
      <w:bookmarkStart w:id="35" w:name="_Ref497827284"/>
      <w:bookmarkStart w:id="36" w:name="_Ref497828327"/>
      <w:bookmarkStart w:id="37" w:name="_Ref498001608"/>
      <w:bookmarkStart w:id="38" w:name="_Toc501548037"/>
      <w:bookmarkEnd w:id="3"/>
      <w:bookmarkEnd w:id="2"/>
      <w:bookmarkEnd w:id="1"/>
      <w:bookmarkEnd w:id="0"/>
      <w:bookmarkEnd w:id="5"/>
      <w:bookmarkEnd w:id="6"/>
      <w:bookmarkEnd w:id="30"/>
      <w:r w:rsidRPr="006C53F1">
        <w:rPr>
          <w:rFonts w:ascii="Arial" w:hAnsi="Arial"/>
        </w:rPr>
        <w:t>Podklady</w:t>
      </w:r>
      <w:bookmarkEnd w:id="31"/>
    </w:p>
    <w:p w14:paraId="566711BB" w14:textId="77777777" w:rsidR="00300D35" w:rsidRPr="006C53F1" w:rsidRDefault="00F11737" w:rsidP="00153C04">
      <w:pPr>
        <w:pStyle w:val="Nadpis2"/>
        <w:rPr>
          <w:rFonts w:ascii="Arial" w:hAnsi="Arial"/>
          <w:szCs w:val="22"/>
        </w:rPr>
      </w:pPr>
      <w:bookmarkStart w:id="39" w:name="_Ref97660359"/>
      <w:bookmarkStart w:id="40" w:name="_Toc113346408"/>
      <w:r w:rsidRPr="006C53F1">
        <w:rPr>
          <w:rFonts w:ascii="Arial" w:hAnsi="Arial"/>
          <w:szCs w:val="22"/>
        </w:rPr>
        <w:t>Závazné podklady</w:t>
      </w:r>
      <w:bookmarkEnd w:id="39"/>
      <w:bookmarkEnd w:id="40"/>
    </w:p>
    <w:p w14:paraId="58A7A21E" w14:textId="245EB0E0" w:rsidR="00F11737" w:rsidRPr="006C53F1" w:rsidRDefault="00300D35" w:rsidP="00153C04">
      <w:pPr>
        <w:ind w:left="425"/>
        <w:rPr>
          <w:rFonts w:cs="Arial"/>
          <w:sz w:val="22"/>
        </w:rPr>
      </w:pPr>
      <w:r w:rsidRPr="006C53F1">
        <w:rPr>
          <w:rFonts w:cs="Arial"/>
          <w:sz w:val="22"/>
        </w:rPr>
        <w:t xml:space="preserve">Závaznými podklady jsou </w:t>
      </w:r>
      <w:r w:rsidR="00F11737" w:rsidRPr="006C53F1">
        <w:rPr>
          <w:rFonts w:cs="Arial"/>
          <w:sz w:val="22"/>
        </w:rPr>
        <w:t>podklady, které je Zhotovitel při realizaci S</w:t>
      </w:r>
      <w:r w:rsidR="006E29DF" w:rsidRPr="006C53F1">
        <w:rPr>
          <w:rFonts w:cs="Arial"/>
          <w:sz w:val="22"/>
        </w:rPr>
        <w:t xml:space="preserve">tavby </w:t>
      </w:r>
      <w:r w:rsidR="00543630" w:rsidRPr="006C53F1">
        <w:rPr>
          <w:rFonts w:cs="Arial"/>
          <w:sz w:val="22"/>
        </w:rPr>
        <w:t xml:space="preserve">povinen </w:t>
      </w:r>
      <w:r w:rsidR="006E29DF" w:rsidRPr="006C53F1">
        <w:rPr>
          <w:rFonts w:cs="Arial"/>
          <w:sz w:val="22"/>
        </w:rPr>
        <w:t>dodržet</w:t>
      </w:r>
      <w:r w:rsidR="00CD0DF2" w:rsidRPr="006C53F1">
        <w:rPr>
          <w:rFonts w:cs="Arial"/>
          <w:sz w:val="22"/>
        </w:rPr>
        <w:t xml:space="preserve"> (závazně vymezují předmět Stavby)</w:t>
      </w:r>
      <w:r w:rsidR="00F11737" w:rsidRPr="006C53F1">
        <w:rPr>
          <w:rFonts w:cs="Arial"/>
          <w:sz w:val="22"/>
        </w:rPr>
        <w:t>:</w:t>
      </w:r>
    </w:p>
    <w:p w14:paraId="023653D9" w14:textId="27BED2E1" w:rsidR="00CD1D34" w:rsidRPr="002F61EE" w:rsidRDefault="007B1856" w:rsidP="7CDAED40">
      <w:pPr>
        <w:pStyle w:val="Odstavecseseznamem"/>
        <w:numPr>
          <w:ilvl w:val="0"/>
          <w:numId w:val="15"/>
        </w:numPr>
        <w:ind w:left="851" w:hanging="425"/>
        <w:rPr>
          <w:rFonts w:cs="Arial"/>
          <w:sz w:val="22"/>
        </w:rPr>
      </w:pPr>
      <w:r w:rsidRPr="2D564AD4">
        <w:rPr>
          <w:rFonts w:cs="Arial"/>
          <w:sz w:val="22"/>
        </w:rPr>
        <w:t>Dokumentace pro společné povolení</w:t>
      </w:r>
      <w:r w:rsidR="00CD1D34" w:rsidRPr="2D564AD4">
        <w:rPr>
          <w:rFonts w:cs="Arial"/>
          <w:sz w:val="22"/>
        </w:rPr>
        <w:t xml:space="preserve"> </w:t>
      </w:r>
      <w:r w:rsidR="00D9587F" w:rsidRPr="2D564AD4">
        <w:rPr>
          <w:rFonts w:cs="Arial"/>
          <w:sz w:val="22"/>
        </w:rPr>
        <w:t xml:space="preserve">vyhotovená </w:t>
      </w:r>
      <w:r w:rsidR="00823FCB" w:rsidRPr="2D564AD4">
        <w:rPr>
          <w:rFonts w:cs="Arial"/>
          <w:sz w:val="22"/>
        </w:rPr>
        <w:t xml:space="preserve">společností HOFMAN ARCHITEKTI s.r.o.  </w:t>
      </w:r>
      <w:r w:rsidR="006C47F4" w:rsidRPr="2D564AD4">
        <w:rPr>
          <w:rFonts w:cs="Arial"/>
          <w:sz w:val="22"/>
        </w:rPr>
        <w:t>(„DSP“)</w:t>
      </w:r>
      <w:r w:rsidR="00CD1D34" w:rsidRPr="2D564AD4">
        <w:rPr>
          <w:rFonts w:cs="Arial"/>
          <w:sz w:val="22"/>
        </w:rPr>
        <w:t xml:space="preserve"> </w:t>
      </w:r>
    </w:p>
    <w:p w14:paraId="0C139C9F" w14:textId="619E0A77" w:rsidR="00E45A6E" w:rsidRPr="002F61EE" w:rsidRDefault="00C17524" w:rsidP="2D564AD4">
      <w:pPr>
        <w:pStyle w:val="Odstavecseseznamem"/>
        <w:numPr>
          <w:ilvl w:val="0"/>
          <w:numId w:val="15"/>
        </w:numPr>
        <w:ind w:left="851" w:hanging="425"/>
        <w:contextualSpacing w:val="0"/>
        <w:rPr>
          <w:rFonts w:cs="Arial"/>
          <w:sz w:val="22"/>
        </w:rPr>
      </w:pPr>
      <w:r w:rsidRPr="2D564AD4">
        <w:rPr>
          <w:rFonts w:cs="Arial"/>
          <w:sz w:val="22"/>
        </w:rPr>
        <w:t xml:space="preserve">Soupis </w:t>
      </w:r>
      <w:r w:rsidR="00537E96" w:rsidRPr="2D564AD4">
        <w:rPr>
          <w:rFonts w:cs="Arial"/>
          <w:sz w:val="22"/>
        </w:rPr>
        <w:t>prací včetně v</w:t>
      </w:r>
      <w:r w:rsidR="00E45A6E" w:rsidRPr="2D564AD4">
        <w:rPr>
          <w:rFonts w:cs="Arial"/>
          <w:sz w:val="22"/>
        </w:rPr>
        <w:t>ýkaz</w:t>
      </w:r>
      <w:r w:rsidR="00537E96" w:rsidRPr="2D564AD4">
        <w:rPr>
          <w:rFonts w:cs="Arial"/>
          <w:sz w:val="22"/>
        </w:rPr>
        <w:t>u</w:t>
      </w:r>
      <w:r w:rsidR="00E45A6E" w:rsidRPr="2D564AD4">
        <w:rPr>
          <w:rFonts w:cs="Arial"/>
          <w:sz w:val="22"/>
        </w:rPr>
        <w:t xml:space="preserve"> </w:t>
      </w:r>
      <w:r w:rsidR="00C72DD6" w:rsidRPr="2D564AD4">
        <w:rPr>
          <w:rFonts w:cs="Arial"/>
          <w:sz w:val="22"/>
        </w:rPr>
        <w:t>výměr</w:t>
      </w:r>
    </w:p>
    <w:p w14:paraId="1BB708A4" w14:textId="4BF91A7B" w:rsidR="007C5D58" w:rsidRPr="002F61EE" w:rsidRDefault="007C5D58" w:rsidP="7CDAED40">
      <w:pPr>
        <w:pStyle w:val="Odstavecseseznamem"/>
        <w:numPr>
          <w:ilvl w:val="0"/>
          <w:numId w:val="15"/>
        </w:numPr>
        <w:ind w:left="851" w:hanging="425"/>
        <w:contextualSpacing w:val="0"/>
        <w:rPr>
          <w:rFonts w:cs="Arial"/>
          <w:sz w:val="22"/>
        </w:rPr>
      </w:pPr>
      <w:r w:rsidRPr="2D564AD4">
        <w:rPr>
          <w:rFonts w:cs="Arial"/>
          <w:sz w:val="22"/>
        </w:rPr>
        <w:t>Seznam dveří s elektromechanickým zámkem</w:t>
      </w:r>
    </w:p>
    <w:p w14:paraId="333C86B6" w14:textId="28D63A5F" w:rsidR="40CB2EED" w:rsidRPr="00825B5E" w:rsidRDefault="40CB2EED" w:rsidP="6111DEE1">
      <w:pPr>
        <w:pStyle w:val="Odstavecseseznamem"/>
        <w:numPr>
          <w:ilvl w:val="0"/>
          <w:numId w:val="15"/>
        </w:numPr>
        <w:ind w:left="851" w:hanging="425"/>
        <w:rPr>
          <w:rFonts w:cs="Arial"/>
          <w:sz w:val="22"/>
        </w:rPr>
      </w:pPr>
      <w:r w:rsidRPr="001E6025">
        <w:rPr>
          <w:rFonts w:cs="Arial"/>
          <w:sz w:val="22"/>
        </w:rPr>
        <w:t>Zakreslení pozic prvků pro WIFI</w:t>
      </w:r>
      <w:r w:rsidRPr="6111DEE1">
        <w:rPr>
          <w:rFonts w:cs="Arial"/>
          <w:sz w:val="22"/>
        </w:rPr>
        <w:t xml:space="preserve"> (přednost před DSP)</w:t>
      </w:r>
    </w:p>
    <w:p w14:paraId="29E0D47F" w14:textId="6273D1F3" w:rsidR="00AE425B" w:rsidRPr="00825B5E" w:rsidRDefault="00AE425B" w:rsidP="2D564AD4">
      <w:pPr>
        <w:pStyle w:val="Odstavecseseznamem"/>
        <w:numPr>
          <w:ilvl w:val="0"/>
          <w:numId w:val="15"/>
        </w:numPr>
        <w:ind w:left="851" w:hanging="425"/>
        <w:contextualSpacing w:val="0"/>
        <w:rPr>
          <w:rFonts w:cs="Arial"/>
          <w:sz w:val="22"/>
        </w:rPr>
      </w:pPr>
      <w:r w:rsidRPr="3AE209E0">
        <w:rPr>
          <w:rFonts w:cs="Arial"/>
          <w:sz w:val="22"/>
        </w:rPr>
        <w:t>Požadavky na Digitální model stavby</w:t>
      </w:r>
    </w:p>
    <w:p w14:paraId="0353FE45" w14:textId="030FF202" w:rsidR="00AE425B" w:rsidRPr="002437E8" w:rsidRDefault="00AE425B" w:rsidP="2D564AD4">
      <w:pPr>
        <w:pStyle w:val="Odstavecseseznamem"/>
        <w:numPr>
          <w:ilvl w:val="0"/>
          <w:numId w:val="15"/>
        </w:numPr>
        <w:ind w:left="851" w:hanging="425"/>
        <w:contextualSpacing w:val="0"/>
        <w:rPr>
          <w:rFonts w:cs="Arial"/>
          <w:sz w:val="22"/>
        </w:rPr>
      </w:pPr>
      <w:r w:rsidRPr="3AB8A409">
        <w:rPr>
          <w:rFonts w:cs="Arial"/>
          <w:sz w:val="22"/>
        </w:rPr>
        <w:t>Datový standard SFDI</w:t>
      </w:r>
    </w:p>
    <w:p w14:paraId="1BEF945B" w14:textId="2E99775F" w:rsidR="3AB8A409" w:rsidRPr="005C12F8" w:rsidRDefault="3AB8A409" w:rsidP="6111DEE1">
      <w:pPr>
        <w:pStyle w:val="Odstavecseseznamem"/>
        <w:numPr>
          <w:ilvl w:val="0"/>
          <w:numId w:val="15"/>
        </w:numPr>
        <w:ind w:left="851" w:hanging="425"/>
        <w:rPr>
          <w:rFonts w:cs="Arial"/>
          <w:sz w:val="22"/>
        </w:rPr>
      </w:pPr>
      <w:r w:rsidRPr="001E6025">
        <w:rPr>
          <w:rFonts w:cs="Arial"/>
          <w:sz w:val="22"/>
        </w:rPr>
        <w:t>Manuál jednotného vizuálního stylu SFDI</w:t>
      </w:r>
    </w:p>
    <w:p w14:paraId="3B4B259C" w14:textId="06F10A7B" w:rsidR="6111DEE1" w:rsidRPr="00C4540D" w:rsidRDefault="00242BCE" w:rsidP="6111DEE1">
      <w:pPr>
        <w:pStyle w:val="Odstavecseseznamem"/>
        <w:numPr>
          <w:ilvl w:val="0"/>
          <w:numId w:val="15"/>
        </w:numPr>
        <w:ind w:left="851" w:hanging="425"/>
        <w:rPr>
          <w:sz w:val="22"/>
        </w:rPr>
      </w:pPr>
      <w:r w:rsidRPr="6111DEE1">
        <w:rPr>
          <w:rFonts w:eastAsia="Calibri" w:cs="Arial"/>
          <w:sz w:val="22"/>
        </w:rPr>
        <w:t>Mechatronika – klíčový</w:t>
      </w:r>
      <w:r w:rsidR="6111DEE1" w:rsidRPr="6111DEE1">
        <w:rPr>
          <w:rFonts w:eastAsia="Calibri" w:cs="Arial"/>
          <w:sz w:val="22"/>
        </w:rPr>
        <w:t xml:space="preserve"> systém</w:t>
      </w:r>
    </w:p>
    <w:p w14:paraId="682BCA14" w14:textId="5BC80035" w:rsidR="0019556B" w:rsidRDefault="00117043" w:rsidP="6111DEE1">
      <w:pPr>
        <w:pStyle w:val="Odstavecseseznamem"/>
        <w:numPr>
          <w:ilvl w:val="0"/>
          <w:numId w:val="15"/>
        </w:numPr>
        <w:ind w:left="851" w:hanging="425"/>
        <w:rPr>
          <w:sz w:val="22"/>
        </w:rPr>
      </w:pPr>
      <w:r>
        <w:rPr>
          <w:sz w:val="22"/>
        </w:rPr>
        <w:t>Technické zadání pro vypracování realizační projektové dokumentace výstav</w:t>
      </w:r>
      <w:r w:rsidR="0046226A">
        <w:rPr>
          <w:sz w:val="22"/>
        </w:rPr>
        <w:t>by FVE a specifikace nabízeného řešení účastníka</w:t>
      </w:r>
      <w:r w:rsidR="003B4A4D">
        <w:rPr>
          <w:sz w:val="22"/>
        </w:rPr>
        <w:t xml:space="preserve"> (</w:t>
      </w:r>
      <w:r w:rsidR="00B864AF">
        <w:rPr>
          <w:sz w:val="22"/>
        </w:rPr>
        <w:t>Nabídkový formulář FVE)</w:t>
      </w:r>
    </w:p>
    <w:p w14:paraId="2EDEC380" w14:textId="7F252ED2" w:rsidR="0046226A" w:rsidRDefault="00A03357" w:rsidP="6111DEE1">
      <w:pPr>
        <w:pStyle w:val="Odstavecseseznamem"/>
        <w:numPr>
          <w:ilvl w:val="0"/>
          <w:numId w:val="15"/>
        </w:numPr>
        <w:ind w:left="851" w:hanging="425"/>
        <w:rPr>
          <w:sz w:val="22"/>
        </w:rPr>
      </w:pPr>
      <w:r>
        <w:rPr>
          <w:sz w:val="22"/>
        </w:rPr>
        <w:t>Instalace nového systému měření a regulace</w:t>
      </w:r>
    </w:p>
    <w:p w14:paraId="6D0A5949" w14:textId="28C56A4D" w:rsidR="0038778A" w:rsidRPr="002F61EE" w:rsidRDefault="0038778A" w:rsidP="0038778A">
      <w:pPr>
        <w:ind w:left="426"/>
        <w:rPr>
          <w:rFonts w:cs="Arial"/>
          <w:sz w:val="22"/>
        </w:rPr>
      </w:pPr>
      <w:r w:rsidRPr="002F61EE">
        <w:rPr>
          <w:rFonts w:cs="Arial"/>
          <w:sz w:val="22"/>
        </w:rPr>
        <w:t xml:space="preserve">V případě rozporů mezi závaznými podklady a tímto dokumentem Požadavky objednatele mají přednost tyto </w:t>
      </w:r>
      <w:r w:rsidR="00CA729E" w:rsidRPr="002F61EE">
        <w:rPr>
          <w:rFonts w:cs="Arial"/>
          <w:sz w:val="22"/>
        </w:rPr>
        <w:t>P</w:t>
      </w:r>
      <w:r w:rsidRPr="002F61EE">
        <w:rPr>
          <w:rFonts w:cs="Arial"/>
          <w:sz w:val="22"/>
        </w:rPr>
        <w:t xml:space="preserve">ožadavky objednatele. </w:t>
      </w:r>
      <w:r w:rsidR="005C12F8">
        <w:rPr>
          <w:rFonts w:cs="Arial"/>
          <w:sz w:val="22"/>
        </w:rPr>
        <w:t>V případě rozporů mezi d</w:t>
      </w:r>
      <w:r w:rsidR="00496AC4">
        <w:rPr>
          <w:rFonts w:cs="Arial"/>
          <w:sz w:val="22"/>
        </w:rPr>
        <w:t>okument</w:t>
      </w:r>
      <w:r w:rsidR="005C12F8">
        <w:rPr>
          <w:rFonts w:cs="Arial"/>
          <w:sz w:val="22"/>
        </w:rPr>
        <w:t>em</w:t>
      </w:r>
      <w:r w:rsidR="00496AC4">
        <w:rPr>
          <w:rFonts w:cs="Arial"/>
          <w:sz w:val="22"/>
        </w:rPr>
        <w:t xml:space="preserve"> </w:t>
      </w:r>
      <w:r w:rsidR="005C12F8">
        <w:rPr>
          <w:rFonts w:cs="Arial"/>
          <w:sz w:val="22"/>
        </w:rPr>
        <w:t>„</w:t>
      </w:r>
      <w:r w:rsidR="00496AC4">
        <w:rPr>
          <w:rFonts w:cs="Arial"/>
          <w:sz w:val="22"/>
        </w:rPr>
        <w:t>Zakreslení pozic prvků WIFI</w:t>
      </w:r>
      <w:r w:rsidR="005C12F8">
        <w:rPr>
          <w:rFonts w:cs="Arial"/>
          <w:sz w:val="22"/>
        </w:rPr>
        <w:t xml:space="preserve">“ a DPS </w:t>
      </w:r>
      <w:r w:rsidR="00496AC4">
        <w:rPr>
          <w:rFonts w:cs="Arial"/>
          <w:sz w:val="22"/>
        </w:rPr>
        <w:t xml:space="preserve">má přednost </w:t>
      </w:r>
      <w:r w:rsidR="005C12F8">
        <w:rPr>
          <w:rFonts w:cs="Arial"/>
          <w:sz w:val="22"/>
        </w:rPr>
        <w:t>dokument „Zakreslení pozic prvků WIFI“</w:t>
      </w:r>
      <w:r w:rsidR="00496AC4">
        <w:rPr>
          <w:rFonts w:cs="Arial"/>
          <w:sz w:val="22"/>
        </w:rPr>
        <w:t xml:space="preserve">. </w:t>
      </w:r>
    </w:p>
    <w:p w14:paraId="782344E1" w14:textId="77777777" w:rsidR="00543630" w:rsidRPr="002F61EE" w:rsidRDefault="00E95319" w:rsidP="00153C04">
      <w:pPr>
        <w:pStyle w:val="Nadpis2"/>
        <w:rPr>
          <w:rFonts w:ascii="Arial" w:hAnsi="Arial"/>
          <w:b w:val="0"/>
          <w:szCs w:val="22"/>
        </w:rPr>
      </w:pPr>
      <w:bookmarkStart w:id="41" w:name="_Toc87872201"/>
      <w:bookmarkStart w:id="42" w:name="_Toc87872202"/>
      <w:bookmarkStart w:id="43" w:name="_Toc87872203"/>
      <w:bookmarkStart w:id="44" w:name="_Toc87872204"/>
      <w:bookmarkStart w:id="45" w:name="_Toc87872205"/>
      <w:bookmarkStart w:id="46" w:name="_Toc87872206"/>
      <w:bookmarkStart w:id="47" w:name="_Toc87872207"/>
      <w:bookmarkStart w:id="48" w:name="_Toc87872208"/>
      <w:bookmarkStart w:id="49" w:name="_Toc87872209"/>
      <w:bookmarkStart w:id="50" w:name="_Toc87872210"/>
      <w:bookmarkStart w:id="51" w:name="_Toc87872211"/>
      <w:bookmarkStart w:id="52" w:name="_Toc87872212"/>
      <w:bookmarkStart w:id="53" w:name="_Toc87872213"/>
      <w:bookmarkStart w:id="54" w:name="_Toc87872214"/>
      <w:bookmarkStart w:id="55" w:name="_Toc87872215"/>
      <w:bookmarkStart w:id="56" w:name="_Toc87872216"/>
      <w:bookmarkStart w:id="57" w:name="_Toc87872217"/>
      <w:bookmarkStart w:id="58" w:name="_Toc87872218"/>
      <w:bookmarkStart w:id="59" w:name="_Toc87872219"/>
      <w:bookmarkStart w:id="60" w:name="_Toc87872220"/>
      <w:bookmarkStart w:id="61" w:name="_Toc11334640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6C53F1">
        <w:rPr>
          <w:rFonts w:ascii="Arial" w:hAnsi="Arial"/>
          <w:szCs w:val="22"/>
        </w:rPr>
        <w:t>Informativní podklady</w:t>
      </w:r>
      <w:bookmarkEnd w:id="61"/>
    </w:p>
    <w:p w14:paraId="36BBD160" w14:textId="7B2F70A9" w:rsidR="00E95319" w:rsidRPr="002F61EE" w:rsidRDefault="00543630" w:rsidP="00153C04">
      <w:pPr>
        <w:ind w:left="425"/>
        <w:rPr>
          <w:rFonts w:cs="Arial"/>
          <w:sz w:val="22"/>
        </w:rPr>
      </w:pPr>
      <w:r w:rsidRPr="002F61EE">
        <w:rPr>
          <w:rFonts w:cs="Arial"/>
          <w:sz w:val="22"/>
        </w:rPr>
        <w:t>Informativními podklady jsou</w:t>
      </w:r>
      <w:r w:rsidR="00E95319" w:rsidRPr="002F61EE">
        <w:rPr>
          <w:rFonts w:cs="Arial"/>
          <w:sz w:val="22"/>
        </w:rPr>
        <w:t xml:space="preserve"> podklady, které předmět</w:t>
      </w:r>
      <w:r w:rsidR="00380468" w:rsidRPr="002F61EE">
        <w:rPr>
          <w:rFonts w:cs="Arial"/>
          <w:sz w:val="22"/>
        </w:rPr>
        <w:t xml:space="preserve"> Díla</w:t>
      </w:r>
      <w:r w:rsidR="00E95319" w:rsidRPr="002F61EE">
        <w:rPr>
          <w:rFonts w:cs="Arial"/>
          <w:sz w:val="22"/>
        </w:rPr>
        <w:t xml:space="preserve"> nevymezují, </w:t>
      </w:r>
      <w:r w:rsidR="00380468" w:rsidRPr="002F61EE">
        <w:rPr>
          <w:rFonts w:cs="Arial"/>
          <w:sz w:val="22"/>
        </w:rPr>
        <w:t xml:space="preserve">Objednatel </w:t>
      </w:r>
      <w:r w:rsidR="00E95319" w:rsidRPr="002F61EE">
        <w:rPr>
          <w:rFonts w:cs="Arial"/>
          <w:sz w:val="22"/>
        </w:rPr>
        <w:t>negarantuje jejich věcnou správnost, ale zpřístupňuje je dodavatelům, aby měli k dispozici maximální možný rozsah informací o Stavbě a předmětu Veřejné zakázky jako celku</w:t>
      </w:r>
      <w:r w:rsidR="00166A7E" w:rsidRPr="002F61EE">
        <w:rPr>
          <w:rFonts w:cs="Arial"/>
          <w:sz w:val="22"/>
        </w:rPr>
        <w:t>:</w:t>
      </w:r>
    </w:p>
    <w:p w14:paraId="4C9B817B" w14:textId="190A6835" w:rsidR="008B0BC6" w:rsidRPr="002F61EE" w:rsidRDefault="008B0BC6" w:rsidP="2D564AD4">
      <w:pPr>
        <w:pStyle w:val="Odstavecseseznamem"/>
        <w:numPr>
          <w:ilvl w:val="0"/>
          <w:numId w:val="18"/>
        </w:numPr>
        <w:ind w:left="851" w:hanging="425"/>
        <w:rPr>
          <w:rFonts w:cs="Arial"/>
          <w:sz w:val="22"/>
        </w:rPr>
      </w:pPr>
      <w:r w:rsidRPr="2D564AD4">
        <w:rPr>
          <w:rFonts w:cs="Arial"/>
          <w:sz w:val="22"/>
        </w:rPr>
        <w:t xml:space="preserve">Pasport </w:t>
      </w:r>
      <w:r w:rsidR="0074539E" w:rsidRPr="2D564AD4">
        <w:rPr>
          <w:rFonts w:cs="Arial"/>
          <w:sz w:val="22"/>
        </w:rPr>
        <w:t>kanalizace Správy železnic – 4.NP, 5.NP a 6. NP</w:t>
      </w:r>
    </w:p>
    <w:p w14:paraId="3F4C7CD7" w14:textId="3EBACDFD" w:rsidR="00E57033" w:rsidRDefault="00E57033" w:rsidP="00454E0F">
      <w:pPr>
        <w:pStyle w:val="Odstavecseseznamem"/>
        <w:numPr>
          <w:ilvl w:val="0"/>
          <w:numId w:val="18"/>
        </w:numPr>
        <w:ind w:left="851" w:hanging="425"/>
        <w:contextualSpacing w:val="0"/>
        <w:rPr>
          <w:rFonts w:cs="Arial"/>
          <w:sz w:val="22"/>
        </w:rPr>
      </w:pPr>
      <w:r w:rsidRPr="002F61EE">
        <w:rPr>
          <w:rFonts w:cs="Arial"/>
          <w:sz w:val="22"/>
        </w:rPr>
        <w:t xml:space="preserve">Dokumentace skutečného provedení </w:t>
      </w:r>
      <w:r w:rsidR="00791264" w:rsidRPr="002F61EE">
        <w:rPr>
          <w:rFonts w:cs="Arial"/>
          <w:sz w:val="22"/>
        </w:rPr>
        <w:t xml:space="preserve">části stavby, </w:t>
      </w:r>
      <w:proofErr w:type="gramStart"/>
      <w:r w:rsidR="00242BCE" w:rsidRPr="002F61EE">
        <w:rPr>
          <w:rFonts w:cs="Arial"/>
          <w:sz w:val="22"/>
        </w:rPr>
        <w:t>kde</w:t>
      </w:r>
      <w:proofErr w:type="gramEnd"/>
      <w:r w:rsidR="00242BCE">
        <w:rPr>
          <w:rFonts w:cs="Arial"/>
          <w:sz w:val="22"/>
        </w:rPr>
        <w:t xml:space="preserve"> </w:t>
      </w:r>
      <w:r w:rsidR="00791264" w:rsidRPr="002F61EE">
        <w:rPr>
          <w:rFonts w:cs="Arial"/>
          <w:sz w:val="22"/>
        </w:rPr>
        <w:t>již byla dokončena rekonstrukce</w:t>
      </w:r>
      <w:r w:rsidR="00F83A7A">
        <w:rPr>
          <w:rFonts w:cs="Arial"/>
          <w:sz w:val="22"/>
        </w:rPr>
        <w:t xml:space="preserve"> (soubory: „</w:t>
      </w:r>
      <w:r w:rsidR="002E4070">
        <w:rPr>
          <w:rFonts w:cs="Arial"/>
          <w:sz w:val="22"/>
        </w:rPr>
        <w:t xml:space="preserve">Požadavky </w:t>
      </w:r>
      <w:proofErr w:type="spellStart"/>
      <w:r w:rsidR="002E4070">
        <w:rPr>
          <w:rFonts w:cs="Arial"/>
          <w:sz w:val="22"/>
        </w:rPr>
        <w:t>objednatele_</w:t>
      </w:r>
      <w:r w:rsidR="00F83A7A">
        <w:rPr>
          <w:rFonts w:cs="Arial"/>
          <w:sz w:val="22"/>
        </w:rPr>
        <w:t>cykloprodejna</w:t>
      </w:r>
      <w:proofErr w:type="spellEnd"/>
      <w:r w:rsidR="00F83A7A">
        <w:rPr>
          <w:rFonts w:cs="Arial"/>
          <w:sz w:val="22"/>
        </w:rPr>
        <w:t xml:space="preserve"> – skutečné provedení“, „</w:t>
      </w:r>
      <w:r w:rsidR="002E4070">
        <w:rPr>
          <w:rFonts w:cs="Arial"/>
          <w:sz w:val="22"/>
        </w:rPr>
        <w:t xml:space="preserve">Požadavky </w:t>
      </w:r>
      <w:proofErr w:type="spellStart"/>
      <w:r w:rsidR="002E4070">
        <w:rPr>
          <w:rFonts w:cs="Arial"/>
          <w:sz w:val="22"/>
        </w:rPr>
        <w:t>objednatele_</w:t>
      </w:r>
      <w:r w:rsidR="00F83A7A">
        <w:rPr>
          <w:rFonts w:cs="Arial"/>
          <w:sz w:val="22"/>
        </w:rPr>
        <w:t>KLUB</w:t>
      </w:r>
      <w:proofErr w:type="spellEnd"/>
      <w:r w:rsidR="00F83A7A">
        <w:rPr>
          <w:rFonts w:cs="Arial"/>
          <w:sz w:val="22"/>
        </w:rPr>
        <w:t xml:space="preserve"> – skutečné provedení“, </w:t>
      </w:r>
      <w:r w:rsidR="008D1854">
        <w:rPr>
          <w:rFonts w:cs="Arial"/>
          <w:sz w:val="22"/>
        </w:rPr>
        <w:t>„</w:t>
      </w:r>
      <w:r w:rsidR="002E4070">
        <w:rPr>
          <w:rFonts w:cs="Arial"/>
          <w:sz w:val="22"/>
        </w:rPr>
        <w:t xml:space="preserve">Požadavky </w:t>
      </w:r>
      <w:proofErr w:type="spellStart"/>
      <w:r w:rsidR="002E4070">
        <w:rPr>
          <w:rFonts w:cs="Arial"/>
          <w:sz w:val="22"/>
        </w:rPr>
        <w:t>objednatele_</w:t>
      </w:r>
      <w:r w:rsidR="008D1854">
        <w:rPr>
          <w:rFonts w:cs="Arial"/>
          <w:sz w:val="22"/>
        </w:rPr>
        <w:t>recepce</w:t>
      </w:r>
      <w:proofErr w:type="spellEnd"/>
      <w:r w:rsidR="008D1854">
        <w:rPr>
          <w:rFonts w:cs="Arial"/>
          <w:sz w:val="22"/>
        </w:rPr>
        <w:t xml:space="preserve"> – skutečné provedení“ a „</w:t>
      </w:r>
      <w:r w:rsidR="002E4070">
        <w:rPr>
          <w:rFonts w:cs="Arial"/>
          <w:sz w:val="22"/>
        </w:rPr>
        <w:t xml:space="preserve">Požadavky </w:t>
      </w:r>
      <w:proofErr w:type="spellStart"/>
      <w:r w:rsidR="002E4070">
        <w:rPr>
          <w:rFonts w:cs="Arial"/>
          <w:sz w:val="22"/>
        </w:rPr>
        <w:t>objednatele_</w:t>
      </w:r>
      <w:r w:rsidR="008D1854">
        <w:rPr>
          <w:rFonts w:cs="Arial"/>
          <w:sz w:val="22"/>
        </w:rPr>
        <w:t>spisovna</w:t>
      </w:r>
      <w:proofErr w:type="spellEnd"/>
      <w:r w:rsidR="008D1854">
        <w:rPr>
          <w:rFonts w:cs="Arial"/>
          <w:sz w:val="22"/>
        </w:rPr>
        <w:t xml:space="preserve"> – skutečné provedení“)</w:t>
      </w:r>
    </w:p>
    <w:p w14:paraId="1AB64545" w14:textId="311F1A89" w:rsidR="00C05F38" w:rsidRDefault="00C05F38" w:rsidP="6111DEE1">
      <w:pPr>
        <w:pStyle w:val="Odstavecseseznamem"/>
        <w:numPr>
          <w:ilvl w:val="0"/>
          <w:numId w:val="18"/>
        </w:numPr>
        <w:ind w:left="851" w:hanging="425"/>
        <w:contextualSpacing w:val="0"/>
        <w:rPr>
          <w:rFonts w:cs="Arial"/>
          <w:sz w:val="22"/>
        </w:rPr>
      </w:pPr>
      <w:r w:rsidRPr="0039565C">
        <w:rPr>
          <w:rFonts w:cs="Arial"/>
          <w:sz w:val="22"/>
        </w:rPr>
        <w:t>Současné zábradlí + balkóny</w:t>
      </w:r>
    </w:p>
    <w:p w14:paraId="1149C96C" w14:textId="597F8152" w:rsidR="00580300" w:rsidRPr="00580300" w:rsidRDefault="00580300" w:rsidP="00580300">
      <w:pPr>
        <w:rPr>
          <w:rFonts w:cs="Arial"/>
          <w:sz w:val="22"/>
        </w:rPr>
      </w:pPr>
      <w:r>
        <w:rPr>
          <w:rFonts w:cs="Arial"/>
          <w:sz w:val="22"/>
        </w:rPr>
        <w:t>Objednatel pro vyloučení pochybností uvádí, že pokud výše uvedené dokumenty obsahují odkaz na určité dodavatele nebo výrobky, je toto myšleno jako příklad, a dodavatel je oprávněn dodat i jiné rovnocenné řešení.</w:t>
      </w:r>
    </w:p>
    <w:p w14:paraId="68F36E9C" w14:textId="52E3AC72" w:rsidR="00F11737" w:rsidRPr="006C53F1" w:rsidRDefault="00D95C65" w:rsidP="002046B7">
      <w:pPr>
        <w:pStyle w:val="Nadpis1"/>
        <w:tabs>
          <w:tab w:val="left" w:pos="426"/>
        </w:tabs>
        <w:spacing w:line="252" w:lineRule="auto"/>
        <w:ind w:left="709" w:hanging="709"/>
        <w:rPr>
          <w:rFonts w:ascii="Arial" w:hAnsi="Arial"/>
        </w:rPr>
      </w:pPr>
      <w:bookmarkStart w:id="62" w:name="_Toc113346410"/>
      <w:r w:rsidRPr="006C53F1">
        <w:rPr>
          <w:rFonts w:ascii="Arial" w:hAnsi="Arial"/>
        </w:rPr>
        <w:lastRenderedPageBreak/>
        <w:t>Vymezení p</w:t>
      </w:r>
      <w:r w:rsidR="00F11737" w:rsidRPr="006C53F1">
        <w:rPr>
          <w:rFonts w:ascii="Arial" w:hAnsi="Arial"/>
        </w:rPr>
        <w:t>ožadavk</w:t>
      </w:r>
      <w:r w:rsidRPr="006C53F1">
        <w:rPr>
          <w:rFonts w:ascii="Arial" w:hAnsi="Arial"/>
        </w:rPr>
        <w:t>ů na výkon a funkci Stavby</w:t>
      </w:r>
      <w:bookmarkEnd w:id="62"/>
      <w:r w:rsidR="002074CD" w:rsidRPr="006C53F1">
        <w:rPr>
          <w:rFonts w:ascii="Arial" w:hAnsi="Arial"/>
        </w:rPr>
        <w:t xml:space="preserve"> </w:t>
      </w:r>
    </w:p>
    <w:p w14:paraId="4716AB7C" w14:textId="134FC6AD" w:rsidR="00CD1D34" w:rsidRPr="006C53F1" w:rsidRDefault="00CD05E9" w:rsidP="00153C04">
      <w:pPr>
        <w:pStyle w:val="Nadpis2"/>
        <w:spacing w:before="0"/>
        <w:rPr>
          <w:rFonts w:ascii="Arial" w:hAnsi="Arial"/>
          <w:szCs w:val="22"/>
        </w:rPr>
      </w:pPr>
      <w:bookmarkStart w:id="63" w:name="_Toc113346411"/>
      <w:r w:rsidRPr="006C53F1">
        <w:rPr>
          <w:rFonts w:ascii="Arial" w:hAnsi="Arial"/>
          <w:szCs w:val="22"/>
        </w:rPr>
        <w:t>P</w:t>
      </w:r>
      <w:r w:rsidR="00CD1D34" w:rsidRPr="006C53F1">
        <w:rPr>
          <w:rFonts w:ascii="Arial" w:hAnsi="Arial"/>
          <w:szCs w:val="22"/>
        </w:rPr>
        <w:t>ožadavky na Stavbu</w:t>
      </w:r>
      <w:bookmarkStart w:id="64" w:name="_Toc87872224"/>
      <w:bookmarkStart w:id="65" w:name="_Toc87872225"/>
      <w:bookmarkStart w:id="66" w:name="_Toc87872226"/>
      <w:bookmarkStart w:id="67" w:name="_Toc87872227"/>
      <w:bookmarkStart w:id="68" w:name="_Toc87872228"/>
      <w:bookmarkStart w:id="69" w:name="_Toc87872229"/>
      <w:bookmarkStart w:id="70" w:name="_Toc87872230"/>
      <w:bookmarkStart w:id="71" w:name="_Toc87872231"/>
      <w:bookmarkStart w:id="72" w:name="_Toc87872232"/>
      <w:bookmarkStart w:id="73" w:name="_Toc87872233"/>
      <w:bookmarkStart w:id="74" w:name="_Toc87872234"/>
      <w:bookmarkStart w:id="75" w:name="_Toc87872235"/>
      <w:bookmarkStart w:id="76" w:name="_Toc87872236"/>
      <w:bookmarkStart w:id="77" w:name="_Toc87872237"/>
      <w:bookmarkStart w:id="78" w:name="_Toc87872238"/>
      <w:bookmarkStart w:id="79" w:name="_Toc87872239"/>
      <w:bookmarkStart w:id="80" w:name="_Toc87872240"/>
      <w:bookmarkStart w:id="81" w:name="_Toc87872241"/>
      <w:bookmarkStart w:id="82" w:name="_Toc87872242"/>
      <w:bookmarkStart w:id="83" w:name="_Toc87872243"/>
      <w:bookmarkStart w:id="84" w:name="_Toc87872244"/>
      <w:bookmarkStart w:id="85" w:name="_Toc87872245"/>
      <w:bookmarkStart w:id="86" w:name="_Toc87872246"/>
      <w:bookmarkStart w:id="87" w:name="_Toc87872247"/>
      <w:bookmarkStart w:id="88" w:name="_Toc87872248"/>
      <w:bookmarkStart w:id="89" w:name="_Toc87872249"/>
      <w:bookmarkStart w:id="90" w:name="_Toc87872250"/>
      <w:bookmarkStart w:id="91" w:name="_Toc87872251"/>
      <w:bookmarkStart w:id="92" w:name="_Toc87872252"/>
      <w:bookmarkStart w:id="93" w:name="_Toc87872253"/>
      <w:bookmarkStart w:id="94" w:name="_Toc87872254"/>
      <w:bookmarkStart w:id="95" w:name="_Toc87872255"/>
      <w:bookmarkStart w:id="96" w:name="_Toc87872256"/>
      <w:bookmarkStart w:id="97" w:name="_Toc87872257"/>
      <w:bookmarkStart w:id="98" w:name="_Toc87872258"/>
      <w:bookmarkStart w:id="99" w:name="_Toc87872259"/>
      <w:bookmarkStart w:id="100" w:name="_Toc87872260"/>
      <w:bookmarkStart w:id="101" w:name="_Toc87872261"/>
      <w:bookmarkStart w:id="102" w:name="_Toc87872262"/>
      <w:bookmarkStart w:id="103" w:name="_Toc87872263"/>
      <w:bookmarkStart w:id="104" w:name="_Toc87872264"/>
      <w:bookmarkStart w:id="105" w:name="_Toc87872265"/>
      <w:bookmarkStart w:id="106" w:name="_Toc87872266"/>
      <w:bookmarkStart w:id="107" w:name="_Toc87872267"/>
      <w:bookmarkStart w:id="108" w:name="_Toc87872268"/>
      <w:bookmarkStart w:id="109" w:name="_Toc87872269"/>
      <w:bookmarkStart w:id="110" w:name="_Toc87872270"/>
      <w:bookmarkStart w:id="111" w:name="_Toc87872271"/>
      <w:bookmarkStart w:id="112" w:name="_Toc87872272"/>
      <w:bookmarkStart w:id="113" w:name="_Toc87872273"/>
      <w:bookmarkStart w:id="114" w:name="_Toc87872274"/>
      <w:bookmarkStart w:id="115" w:name="_Toc87872275"/>
      <w:bookmarkStart w:id="116" w:name="_Toc87872276"/>
      <w:bookmarkStart w:id="117" w:name="_Toc87872277"/>
      <w:bookmarkStart w:id="118" w:name="_Toc87872278"/>
      <w:bookmarkStart w:id="119" w:name="_Toc87872279"/>
      <w:bookmarkStart w:id="120" w:name="_Toc87872280"/>
      <w:bookmarkStart w:id="121" w:name="_Toc87872281"/>
      <w:bookmarkStart w:id="122" w:name="_Toc87872282"/>
      <w:bookmarkStart w:id="123" w:name="_Toc87872283"/>
      <w:bookmarkStart w:id="124" w:name="_Toc87872284"/>
      <w:bookmarkStart w:id="125" w:name="_Toc87872285"/>
      <w:bookmarkStart w:id="126" w:name="_Toc87872286"/>
      <w:bookmarkStart w:id="127" w:name="_Toc87872287"/>
      <w:bookmarkStart w:id="128" w:name="_Toc87872288"/>
      <w:bookmarkStart w:id="129" w:name="_Toc87872289"/>
      <w:bookmarkStart w:id="130" w:name="_Toc87872290"/>
      <w:bookmarkStart w:id="131" w:name="_Toc87872291"/>
      <w:bookmarkStart w:id="132" w:name="_Toc87872292"/>
      <w:bookmarkStart w:id="133" w:name="_Toc87872293"/>
      <w:bookmarkStart w:id="134" w:name="_Toc87872294"/>
      <w:bookmarkStart w:id="135" w:name="_Toc87872295"/>
      <w:bookmarkStart w:id="136" w:name="_Toc87872296"/>
      <w:bookmarkStart w:id="137" w:name="_Toc87872297"/>
      <w:bookmarkStart w:id="138" w:name="_Toc87872298"/>
      <w:bookmarkStart w:id="139" w:name="_Toc87872299"/>
      <w:bookmarkStart w:id="140" w:name="_Toc87872300"/>
      <w:bookmarkStart w:id="141" w:name="_Toc87872301"/>
      <w:bookmarkStart w:id="142" w:name="_Toc87872302"/>
      <w:bookmarkStart w:id="143" w:name="_Toc87872303"/>
      <w:bookmarkStart w:id="144" w:name="_Toc87872304"/>
      <w:bookmarkStart w:id="145" w:name="_Toc87872305"/>
      <w:bookmarkStart w:id="146" w:name="_Toc87872306"/>
      <w:bookmarkStart w:id="147" w:name="_Toc87872307"/>
      <w:bookmarkStart w:id="148" w:name="_Toc87872308"/>
      <w:bookmarkStart w:id="149" w:name="_Toc87872309"/>
      <w:bookmarkStart w:id="150" w:name="_Toc87872310"/>
      <w:bookmarkStart w:id="151" w:name="_Toc87872311"/>
      <w:bookmarkStart w:id="152" w:name="_Toc87872312"/>
      <w:bookmarkStart w:id="153" w:name="_Toc87872313"/>
      <w:bookmarkStart w:id="154" w:name="_Toc87872314"/>
      <w:bookmarkStart w:id="155" w:name="_Toc87872315"/>
      <w:bookmarkStart w:id="156" w:name="_Toc87872316"/>
      <w:bookmarkStart w:id="157" w:name="_Toc87872317"/>
      <w:bookmarkStart w:id="158" w:name="_Toc87872318"/>
      <w:bookmarkStart w:id="159" w:name="_Toc87872319"/>
      <w:bookmarkStart w:id="160" w:name="_Toc87872320"/>
      <w:bookmarkStart w:id="161" w:name="_Toc8787232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3A5C1725" w14:textId="77777777" w:rsidR="00CD05E9" w:rsidRPr="006C53F1" w:rsidRDefault="00CD05E9" w:rsidP="00CD05E9">
      <w:pPr>
        <w:pStyle w:val="Nadpis4"/>
        <w:ind w:left="426"/>
        <w:rPr>
          <w:rFonts w:ascii="Arial" w:eastAsiaTheme="minorHAnsi" w:hAnsi="Arial" w:cs="Arial"/>
          <w:i w:val="0"/>
          <w:iCs w:val="0"/>
          <w:color w:val="auto"/>
        </w:rPr>
      </w:pPr>
      <w:r w:rsidRPr="006C53F1">
        <w:rPr>
          <w:rFonts w:ascii="Arial" w:eastAsiaTheme="minorHAnsi" w:hAnsi="Arial" w:cs="Arial"/>
          <w:i w:val="0"/>
          <w:iCs w:val="0"/>
          <w:color w:val="auto"/>
        </w:rPr>
        <w:t xml:space="preserve">Rekonstrukce bude probíhat ve dvou fázích: </w:t>
      </w:r>
    </w:p>
    <w:p w14:paraId="79F0B603" w14:textId="31F844B9" w:rsidR="00CD05E9" w:rsidRPr="006C53F1" w:rsidRDefault="00CD05E9" w:rsidP="2D564AD4">
      <w:pPr>
        <w:pStyle w:val="Nadpis4"/>
        <w:numPr>
          <w:ilvl w:val="0"/>
          <w:numId w:val="17"/>
        </w:numPr>
        <w:tabs>
          <w:tab w:val="num" w:pos="360"/>
        </w:tabs>
        <w:ind w:left="993"/>
        <w:rPr>
          <w:rFonts w:ascii="Arial" w:eastAsiaTheme="minorEastAsia" w:hAnsi="Arial" w:cs="Arial"/>
          <w:i w:val="0"/>
          <w:iCs w:val="0"/>
          <w:color w:val="auto"/>
        </w:rPr>
      </w:pPr>
      <w:r w:rsidRPr="2D564AD4">
        <w:rPr>
          <w:rFonts w:ascii="Arial" w:eastAsiaTheme="minorEastAsia" w:hAnsi="Arial" w:cs="Arial"/>
          <w:i w:val="0"/>
          <w:iCs w:val="0"/>
          <w:color w:val="auto"/>
        </w:rPr>
        <w:t>Fáze – část B,</w:t>
      </w:r>
    </w:p>
    <w:p w14:paraId="22838D8C" w14:textId="4B201DE0" w:rsidR="00CD05E9" w:rsidRPr="006C53F1" w:rsidRDefault="00CD05E9" w:rsidP="00CD05E9">
      <w:pPr>
        <w:pStyle w:val="Nadpis4"/>
        <w:numPr>
          <w:ilvl w:val="0"/>
          <w:numId w:val="17"/>
        </w:numPr>
        <w:tabs>
          <w:tab w:val="num" w:pos="360"/>
        </w:tabs>
        <w:ind w:left="993"/>
        <w:rPr>
          <w:rFonts w:ascii="Arial" w:eastAsiaTheme="minorHAnsi" w:hAnsi="Arial" w:cs="Arial"/>
          <w:i w:val="0"/>
          <w:iCs w:val="0"/>
          <w:color w:val="auto"/>
        </w:rPr>
      </w:pPr>
      <w:r w:rsidRPr="006C53F1">
        <w:rPr>
          <w:rFonts w:ascii="Arial" w:eastAsiaTheme="minorHAnsi" w:hAnsi="Arial" w:cs="Arial"/>
          <w:i w:val="0"/>
          <w:iCs w:val="0"/>
          <w:color w:val="auto"/>
        </w:rPr>
        <w:t>Fáze – část A.</w:t>
      </w:r>
    </w:p>
    <w:p w14:paraId="2BDA0276" w14:textId="2A764C28" w:rsidR="00CD05E9" w:rsidRPr="006C53F1" w:rsidRDefault="00CD05E9" w:rsidP="3AE209E0">
      <w:pPr>
        <w:pStyle w:val="Nadpis4"/>
        <w:spacing w:after="240"/>
        <w:ind w:left="426"/>
        <w:jc w:val="both"/>
        <w:rPr>
          <w:rFonts w:ascii="Arial" w:eastAsiaTheme="minorEastAsia" w:hAnsi="Arial" w:cs="Arial"/>
          <w:i w:val="0"/>
          <w:iCs w:val="0"/>
          <w:color w:val="auto"/>
        </w:rPr>
      </w:pPr>
      <w:r w:rsidRPr="3AE209E0">
        <w:rPr>
          <w:rFonts w:ascii="Arial" w:eastAsiaTheme="minorEastAsia" w:hAnsi="Arial" w:cs="Arial"/>
          <w:i w:val="0"/>
          <w:iCs w:val="0"/>
          <w:color w:val="auto"/>
        </w:rPr>
        <w:t>Budova se nachází na podloží, kde je zvýšená náročnost na zamezení průsaku spodních vod. S touto problematikou je ve výkazu výměr počítáno. Jedná se především o zaizolování skladu, který je mimo hlavní půdorys pod dvorem a o spodní dojezd osobních výtahů ve výtahové šachtě (</w:t>
      </w:r>
      <w:r w:rsidR="00C355C9" w:rsidRPr="3AE209E0">
        <w:rPr>
          <w:rFonts w:ascii="Arial" w:eastAsiaTheme="minorEastAsia" w:hAnsi="Arial" w:cs="Arial"/>
          <w:i w:val="0"/>
          <w:iCs w:val="0"/>
          <w:color w:val="auto"/>
        </w:rPr>
        <w:t>O</w:t>
      </w:r>
      <w:r w:rsidRPr="3AE209E0">
        <w:rPr>
          <w:rFonts w:ascii="Arial" w:eastAsiaTheme="minorEastAsia" w:hAnsi="Arial" w:cs="Arial"/>
          <w:i w:val="0"/>
          <w:iCs w:val="0"/>
          <w:color w:val="auto"/>
        </w:rPr>
        <w:t>bjednatel požaduje do výtahové šachty provést přípravu pro případné umístění čerpadla s napojením na elektrickou energii pro automatické odčerpávání vody s napojením na kanalizaci, které bude v případě potřeby (průsak spodní vody) sloužit k ochraně výtahového zařízení)</w:t>
      </w:r>
      <w:r w:rsidR="000A42E5" w:rsidRPr="3AE209E0">
        <w:rPr>
          <w:rFonts w:ascii="Arial" w:eastAsiaTheme="minorEastAsia" w:hAnsi="Arial" w:cs="Arial"/>
          <w:i w:val="0"/>
          <w:iCs w:val="0"/>
          <w:color w:val="auto"/>
        </w:rPr>
        <w:t>.</w:t>
      </w:r>
    </w:p>
    <w:p w14:paraId="659D3119" w14:textId="4E0B50DD" w:rsidR="00CD05E9" w:rsidRPr="006C53F1" w:rsidRDefault="00CD05E9" w:rsidP="4B2A61D2">
      <w:pPr>
        <w:pStyle w:val="Default"/>
        <w:numPr>
          <w:ilvl w:val="0"/>
          <w:numId w:val="14"/>
        </w:numPr>
        <w:tabs>
          <w:tab w:val="right" w:leader="dot" w:pos="9356"/>
        </w:tabs>
        <w:spacing w:after="120"/>
        <w:ind w:left="426" w:hanging="426"/>
        <w:jc w:val="both"/>
        <w:rPr>
          <w:rFonts w:ascii="Arial" w:hAnsi="Arial" w:cs="Arial"/>
          <w:b/>
          <w:bCs/>
          <w:color w:val="auto"/>
          <w:sz w:val="22"/>
          <w:szCs w:val="22"/>
        </w:rPr>
      </w:pPr>
      <w:r w:rsidRPr="4B2A61D2">
        <w:rPr>
          <w:rFonts w:ascii="Arial" w:hAnsi="Arial" w:cs="Arial"/>
          <w:b/>
          <w:bCs/>
          <w:color w:val="auto"/>
          <w:sz w:val="22"/>
          <w:szCs w:val="22"/>
        </w:rPr>
        <w:t xml:space="preserve">Před zahájením </w:t>
      </w:r>
      <w:r w:rsidR="00637582" w:rsidRPr="4B2A61D2">
        <w:rPr>
          <w:rFonts w:ascii="Arial" w:hAnsi="Arial" w:cs="Arial"/>
          <w:b/>
          <w:bCs/>
          <w:color w:val="auto"/>
          <w:sz w:val="22"/>
          <w:szCs w:val="22"/>
        </w:rPr>
        <w:t xml:space="preserve">projekčních </w:t>
      </w:r>
      <w:r w:rsidRPr="4B2A61D2">
        <w:rPr>
          <w:rFonts w:ascii="Arial" w:hAnsi="Arial" w:cs="Arial"/>
          <w:b/>
          <w:bCs/>
          <w:color w:val="auto"/>
          <w:sz w:val="22"/>
          <w:szCs w:val="22"/>
        </w:rPr>
        <w:t xml:space="preserve">prací </w:t>
      </w:r>
    </w:p>
    <w:p w14:paraId="5A7169D1" w14:textId="77777777" w:rsidR="00CD05E9" w:rsidRPr="006C53F1" w:rsidRDefault="00CD05E9" w:rsidP="008F7EE9">
      <w:pPr>
        <w:pStyle w:val="Nadpis4"/>
        <w:spacing w:after="240"/>
        <w:ind w:left="426"/>
        <w:jc w:val="both"/>
        <w:rPr>
          <w:rFonts w:ascii="Arial" w:eastAsiaTheme="minorHAnsi" w:hAnsi="Arial" w:cs="Arial"/>
          <w:i w:val="0"/>
          <w:iCs w:val="0"/>
          <w:color w:val="auto"/>
        </w:rPr>
      </w:pPr>
      <w:r w:rsidRPr="006C53F1">
        <w:rPr>
          <w:rFonts w:ascii="Arial" w:eastAsiaTheme="minorHAnsi" w:hAnsi="Arial" w:cs="Arial"/>
          <w:i w:val="0"/>
          <w:iCs w:val="0"/>
          <w:color w:val="auto"/>
        </w:rPr>
        <w:t xml:space="preserve">Vzhledem ke skutečnosti, že se původní projektová dokumentace nedochovala, je nutné zajistit ze strany zhotovitele stavebně technický průzkum a geodetické zaměření stavby. </w:t>
      </w:r>
      <w:r w:rsidRPr="002F61EE">
        <w:rPr>
          <w:rFonts w:ascii="Arial" w:eastAsiaTheme="minorHAnsi" w:hAnsi="Arial" w:cs="Arial"/>
          <w:i w:val="0"/>
          <w:iCs w:val="0"/>
          <w:color w:val="auto"/>
        </w:rPr>
        <w:t>S touto skutečností je ve výkazu výměr počítáno.</w:t>
      </w:r>
    </w:p>
    <w:p w14:paraId="4BF559AE" w14:textId="5D8FECF5" w:rsidR="00CD05E9" w:rsidRPr="006C53F1" w:rsidRDefault="3F283CDF">
      <w:pPr>
        <w:ind w:left="426"/>
        <w:rPr>
          <w:rFonts w:cs="Arial"/>
          <w:sz w:val="22"/>
        </w:rPr>
      </w:pPr>
      <w:r w:rsidRPr="6D69CAE3">
        <w:rPr>
          <w:rFonts w:cs="Arial"/>
          <w:sz w:val="22"/>
        </w:rPr>
        <w:t xml:space="preserve">Před zahájením prací spojených s 8.NP a </w:t>
      </w:r>
      <w:r w:rsidR="221C35EB" w:rsidRPr="6D69CAE3">
        <w:rPr>
          <w:rFonts w:cs="Arial"/>
          <w:sz w:val="22"/>
        </w:rPr>
        <w:t>rekonstrukcí střechy, střešních prostor</w:t>
      </w:r>
      <w:r w:rsidR="5CA17D3A" w:rsidRPr="40CB2EED">
        <w:rPr>
          <w:rFonts w:cs="Arial"/>
          <w:sz w:val="22"/>
        </w:rPr>
        <w:t xml:space="preserve"> a schodiště z 1.NP do 1.PP </w:t>
      </w:r>
      <w:r w:rsidRPr="6D69CAE3">
        <w:rPr>
          <w:rFonts w:cs="Arial"/>
          <w:sz w:val="22"/>
        </w:rPr>
        <w:t xml:space="preserve">je nutné ze strany zhotovitele provést prověření statiky budovy pomocí sond. Sondy budou provedeny dle skutečné potřeby. </w:t>
      </w:r>
    </w:p>
    <w:p w14:paraId="1E7E517D" w14:textId="0840BF78" w:rsidR="00CD05E9" w:rsidRPr="006C53F1" w:rsidRDefault="00D37440" w:rsidP="4B2A61D2">
      <w:pPr>
        <w:pStyle w:val="Default"/>
        <w:numPr>
          <w:ilvl w:val="0"/>
          <w:numId w:val="14"/>
        </w:numPr>
        <w:tabs>
          <w:tab w:val="right" w:leader="dot" w:pos="9356"/>
        </w:tabs>
        <w:spacing w:after="120"/>
        <w:ind w:left="426" w:hanging="426"/>
        <w:jc w:val="both"/>
        <w:rPr>
          <w:rFonts w:ascii="Arial" w:hAnsi="Arial" w:cs="Arial"/>
          <w:b/>
          <w:bCs/>
          <w:color w:val="auto"/>
          <w:sz w:val="22"/>
          <w:szCs w:val="22"/>
        </w:rPr>
      </w:pPr>
      <w:r w:rsidRPr="4B2A61D2">
        <w:rPr>
          <w:rFonts w:ascii="Arial" w:hAnsi="Arial" w:cs="Arial"/>
          <w:b/>
          <w:bCs/>
          <w:color w:val="auto"/>
          <w:sz w:val="22"/>
          <w:szCs w:val="22"/>
        </w:rPr>
        <w:t>S</w:t>
      </w:r>
      <w:r w:rsidR="00CD05E9" w:rsidRPr="4B2A61D2">
        <w:rPr>
          <w:rFonts w:ascii="Arial" w:hAnsi="Arial" w:cs="Arial"/>
          <w:b/>
          <w:bCs/>
          <w:color w:val="auto"/>
          <w:sz w:val="22"/>
          <w:szCs w:val="22"/>
        </w:rPr>
        <w:t>tavební úprav</w:t>
      </w:r>
      <w:r w:rsidRPr="4B2A61D2">
        <w:rPr>
          <w:rFonts w:ascii="Arial" w:hAnsi="Arial" w:cs="Arial"/>
          <w:b/>
          <w:bCs/>
          <w:color w:val="auto"/>
          <w:sz w:val="22"/>
          <w:szCs w:val="22"/>
        </w:rPr>
        <w:t>y</w:t>
      </w:r>
      <w:r w:rsidR="00CD05E9" w:rsidRPr="4B2A61D2">
        <w:rPr>
          <w:rFonts w:ascii="Arial" w:hAnsi="Arial" w:cs="Arial"/>
          <w:b/>
          <w:bCs/>
          <w:color w:val="auto"/>
          <w:sz w:val="22"/>
          <w:szCs w:val="22"/>
        </w:rPr>
        <w:t xml:space="preserve"> prostor kanceláří, chodeb, jednacích místností apod.</w:t>
      </w:r>
    </w:p>
    <w:p w14:paraId="6F08E3C0" w14:textId="0E52A307" w:rsidR="00CD05E9" w:rsidRPr="006C53F1" w:rsidRDefault="00CD05E9" w:rsidP="00CD05E9">
      <w:pPr>
        <w:ind w:left="426"/>
        <w:rPr>
          <w:rFonts w:cs="Arial"/>
          <w:sz w:val="22"/>
        </w:rPr>
      </w:pPr>
      <w:r w:rsidRPr="006C53F1">
        <w:rPr>
          <w:rFonts w:cs="Arial"/>
          <w:sz w:val="22"/>
        </w:rPr>
        <w:t>Zhotovitel je seznámen se skutečností, že ve skladbě podlah se při bouracích pracích může narazit na velmi starou pokládku podlahových krytin (lina) a to například na vlnitý papír napuštěný asfaltem</w:t>
      </w:r>
      <w:r w:rsidR="005C6D29" w:rsidRPr="006C53F1">
        <w:rPr>
          <w:rFonts w:cs="Arial"/>
          <w:sz w:val="22"/>
        </w:rPr>
        <w:t xml:space="preserve"> a náklady a rizika spojené s jejich odstraněním Zhotovitel </w:t>
      </w:r>
      <w:r w:rsidR="009F642B" w:rsidRPr="006C53F1">
        <w:rPr>
          <w:rFonts w:cs="Arial"/>
          <w:sz w:val="22"/>
        </w:rPr>
        <w:t xml:space="preserve">zohlednil ve své nabídce. </w:t>
      </w:r>
    </w:p>
    <w:p w14:paraId="7E369F8C" w14:textId="4F2F1843" w:rsidR="007232D0" w:rsidRDefault="00CD05E9">
      <w:pPr>
        <w:ind w:left="426"/>
        <w:rPr>
          <w:rFonts w:cs="Arial"/>
          <w:sz w:val="22"/>
        </w:rPr>
      </w:pPr>
      <w:r w:rsidRPr="6111DEE1">
        <w:rPr>
          <w:rFonts w:cs="Arial"/>
          <w:sz w:val="22"/>
        </w:rPr>
        <w:t xml:space="preserve">V rámci rekonstrukce podlah bude zajištěna jedna úroveň podlah (jak v kancelářích, tak na chodbách a WC). </w:t>
      </w:r>
      <w:r w:rsidR="00DF2CD8">
        <w:rPr>
          <w:rFonts w:cs="Arial"/>
          <w:sz w:val="22"/>
        </w:rPr>
        <w:t>Výšková ú</w:t>
      </w:r>
      <w:r w:rsidRPr="6111DEE1">
        <w:rPr>
          <w:rFonts w:cs="Arial"/>
          <w:sz w:val="22"/>
        </w:rPr>
        <w:t xml:space="preserve">roveň je dána přechodovými lištami od osobních </w:t>
      </w:r>
      <w:r w:rsidRPr="007232D0">
        <w:rPr>
          <w:rFonts w:cs="Arial"/>
          <w:sz w:val="22"/>
        </w:rPr>
        <w:t>výtahů</w:t>
      </w:r>
      <w:r w:rsidR="00DF2CD8" w:rsidRPr="007232D0">
        <w:rPr>
          <w:rFonts w:cs="Arial"/>
          <w:sz w:val="22"/>
        </w:rPr>
        <w:t xml:space="preserve"> a výškou podlahy podesty hlavního schodiště</w:t>
      </w:r>
      <w:r w:rsidRPr="007232D0">
        <w:rPr>
          <w:rFonts w:cs="Arial"/>
          <w:sz w:val="22"/>
        </w:rPr>
        <w:t xml:space="preserve">. </w:t>
      </w:r>
      <w:r w:rsidR="6111DEE1" w:rsidRPr="007232D0">
        <w:rPr>
          <w:rFonts w:eastAsia="Arial" w:cs="Arial"/>
          <w:sz w:val="22"/>
        </w:rPr>
        <w:t>Výškový rozdíl v 8.NP je od 4 cm do 20 cm,</w:t>
      </w:r>
      <w:r w:rsidR="6111DEE1" w:rsidRPr="6111DEE1">
        <w:rPr>
          <w:rFonts w:eastAsia="Arial" w:cs="Arial"/>
          <w:sz w:val="22"/>
        </w:rPr>
        <w:t xml:space="preserve"> v ostatních podlažích od 2 cm do 6 cm. Výškový rozdíl podlah je i mezi chodbou (kde se nacházejí výtahy) a vstupem na hlavním schodiště (mimo 8.NP). Tento výškový rozdíl je mezi 2 cm až 4 cm, který bude nutné vyřešit z důvodu PBŘ</w:t>
      </w:r>
      <w:r w:rsidRPr="6111DEE1">
        <w:rPr>
          <w:rFonts w:cs="Arial"/>
          <w:sz w:val="22"/>
        </w:rPr>
        <w:t xml:space="preserve"> </w:t>
      </w:r>
      <w:r w:rsidR="0093055E">
        <w:rPr>
          <w:rFonts w:cs="Arial"/>
          <w:sz w:val="22"/>
        </w:rPr>
        <w:t>(úniková cesta), např.</w:t>
      </w:r>
      <w:r w:rsidR="007232D0">
        <w:rPr>
          <w:rFonts w:cs="Arial"/>
          <w:sz w:val="22"/>
        </w:rPr>
        <w:t xml:space="preserve"> </w:t>
      </w:r>
      <w:r w:rsidR="0093055E">
        <w:rPr>
          <w:rFonts w:cs="Arial"/>
          <w:sz w:val="22"/>
        </w:rPr>
        <w:t>rampou.</w:t>
      </w:r>
    </w:p>
    <w:p w14:paraId="51D895D6" w14:textId="0B16A14C" w:rsidR="790BC7FD" w:rsidRDefault="790BC7FD">
      <w:pPr>
        <w:ind w:left="426"/>
        <w:rPr>
          <w:rFonts w:eastAsia="Calibri" w:cs="Arial"/>
          <w:szCs w:val="20"/>
        </w:rPr>
      </w:pPr>
      <w:r w:rsidRPr="790BC7FD">
        <w:rPr>
          <w:rFonts w:eastAsia="Calibri" w:cs="Arial"/>
          <w:sz w:val="22"/>
        </w:rPr>
        <w:t>V případě, že bude nutné vybourat celou skladbu podlahy (až na stropní desku), tak bude vytvořena kompletně nová podlaha s dilatací od svislých konstrukcí minerálními pásky min. tloušťky 10 mm. Na sociálních zařízeních bude provedena hydroizolace, včetně bandáže prostupů (vytažení do 300 mm nad podlahu, v prostoru sprchového koutu hydroizolaci vytáhnout na celou výšku).</w:t>
      </w:r>
    </w:p>
    <w:p w14:paraId="465E37B3" w14:textId="77777777" w:rsidR="00CD05E9" w:rsidRPr="006C53F1" w:rsidRDefault="00CD05E9" w:rsidP="00CD05E9">
      <w:pPr>
        <w:ind w:left="426"/>
        <w:rPr>
          <w:rFonts w:cs="Arial"/>
          <w:sz w:val="22"/>
        </w:rPr>
      </w:pPr>
      <w:r w:rsidRPr="006C53F1">
        <w:rPr>
          <w:rFonts w:cs="Arial"/>
          <w:sz w:val="22"/>
        </w:rPr>
        <w:t xml:space="preserve">V rámci rekonstrukce 2. NP budou nově rekonstruované prostory kanceláří řádně zabezpečeny tak, aby do nich byl zamezen přístup. Práce spojené s novým napojením klimatizačních jednotek na jeden okruh budou prováděny tak, aby nebylo poškozeno vybavení, podlahy apod. </w:t>
      </w:r>
    </w:p>
    <w:p w14:paraId="278BA432" w14:textId="0864FA28" w:rsidR="00CD05E9" w:rsidRPr="006C53F1" w:rsidRDefault="009F642B" w:rsidP="4B2A61D2">
      <w:pPr>
        <w:pStyle w:val="Default"/>
        <w:numPr>
          <w:ilvl w:val="0"/>
          <w:numId w:val="14"/>
        </w:numPr>
        <w:tabs>
          <w:tab w:val="right" w:leader="dot" w:pos="9356"/>
        </w:tabs>
        <w:spacing w:after="120"/>
        <w:ind w:left="426" w:hanging="426"/>
        <w:jc w:val="both"/>
        <w:rPr>
          <w:rFonts w:ascii="Arial" w:hAnsi="Arial" w:cs="Arial"/>
          <w:b/>
          <w:bCs/>
          <w:color w:val="auto"/>
          <w:sz w:val="22"/>
          <w:szCs w:val="22"/>
        </w:rPr>
      </w:pPr>
      <w:r w:rsidRPr="4B2A61D2">
        <w:rPr>
          <w:rFonts w:ascii="Arial" w:hAnsi="Arial" w:cs="Arial"/>
          <w:b/>
          <w:bCs/>
          <w:color w:val="auto"/>
          <w:sz w:val="22"/>
          <w:szCs w:val="22"/>
        </w:rPr>
        <w:t>Z</w:t>
      </w:r>
      <w:r w:rsidR="00CD05E9" w:rsidRPr="4B2A61D2">
        <w:rPr>
          <w:rFonts w:ascii="Arial" w:hAnsi="Arial" w:cs="Arial"/>
          <w:b/>
          <w:bCs/>
          <w:color w:val="auto"/>
          <w:sz w:val="22"/>
          <w:szCs w:val="22"/>
        </w:rPr>
        <w:t>ajištění elektro (silnoproud, slaboproud)</w:t>
      </w:r>
    </w:p>
    <w:p w14:paraId="3326E7A9" w14:textId="0A29A095" w:rsidR="00CD05E9" w:rsidRPr="006C53F1" w:rsidRDefault="00CD05E9" w:rsidP="00CD05E9">
      <w:pPr>
        <w:ind w:left="426"/>
        <w:rPr>
          <w:rFonts w:cs="Arial"/>
          <w:sz w:val="22"/>
        </w:rPr>
      </w:pPr>
      <w:r w:rsidRPr="006C53F1">
        <w:rPr>
          <w:rFonts w:cs="Arial"/>
          <w:sz w:val="22"/>
        </w:rPr>
        <w:t xml:space="preserve">Při rekonstrukci bude ze strany </w:t>
      </w:r>
      <w:r w:rsidR="005A43EE" w:rsidRPr="006C53F1">
        <w:rPr>
          <w:rFonts w:cs="Arial"/>
          <w:sz w:val="22"/>
        </w:rPr>
        <w:t>Z</w:t>
      </w:r>
      <w:r w:rsidRPr="006C53F1">
        <w:rPr>
          <w:rFonts w:cs="Arial"/>
          <w:sz w:val="22"/>
        </w:rPr>
        <w:t xml:space="preserve">hotovitele řešena kompletní </w:t>
      </w:r>
      <w:r w:rsidR="005A43EE" w:rsidRPr="006C53F1">
        <w:rPr>
          <w:rFonts w:cs="Arial"/>
          <w:sz w:val="22"/>
        </w:rPr>
        <w:t>elektronická zabezpečovací signalizace (</w:t>
      </w:r>
      <w:r w:rsidRPr="006C53F1">
        <w:rPr>
          <w:rFonts w:cs="Arial"/>
          <w:sz w:val="22"/>
        </w:rPr>
        <w:t>EZS</w:t>
      </w:r>
      <w:r w:rsidR="005A43EE" w:rsidRPr="006C53F1">
        <w:rPr>
          <w:rFonts w:cs="Arial"/>
          <w:sz w:val="22"/>
        </w:rPr>
        <w:t>)</w:t>
      </w:r>
      <w:r w:rsidRPr="006C53F1">
        <w:rPr>
          <w:rFonts w:cs="Arial"/>
          <w:sz w:val="22"/>
        </w:rPr>
        <w:t xml:space="preserve"> a</w:t>
      </w:r>
      <w:r w:rsidR="009A2BE5" w:rsidRPr="006C53F1">
        <w:rPr>
          <w:rFonts w:cs="Arial"/>
          <w:sz w:val="22"/>
        </w:rPr>
        <w:t xml:space="preserve"> elektronická požární signalizace (</w:t>
      </w:r>
      <w:r w:rsidRPr="006C53F1">
        <w:rPr>
          <w:rFonts w:cs="Arial"/>
          <w:sz w:val="22"/>
        </w:rPr>
        <w:t>EPS</w:t>
      </w:r>
      <w:r w:rsidR="009A2BE5" w:rsidRPr="006C53F1">
        <w:rPr>
          <w:rFonts w:cs="Arial"/>
          <w:sz w:val="22"/>
        </w:rPr>
        <w:t>)</w:t>
      </w:r>
      <w:r w:rsidRPr="006C53F1">
        <w:rPr>
          <w:rFonts w:cs="Arial"/>
          <w:sz w:val="22"/>
        </w:rPr>
        <w:t xml:space="preserve"> v budově (včetně již zrekonstruovaných pater a prostor), toto se týká i </w:t>
      </w:r>
      <w:r w:rsidR="00607EB6" w:rsidRPr="006C53F1">
        <w:rPr>
          <w:rFonts w:cs="Arial"/>
          <w:sz w:val="22"/>
        </w:rPr>
        <w:t>požárně bezpečnostního řešení stavby (</w:t>
      </w:r>
      <w:r w:rsidRPr="006C53F1">
        <w:rPr>
          <w:rFonts w:cs="Arial"/>
          <w:sz w:val="22"/>
        </w:rPr>
        <w:t xml:space="preserve">PBŘ) </w:t>
      </w:r>
      <w:r w:rsidRPr="002F61EE">
        <w:rPr>
          <w:rFonts w:cs="Arial"/>
          <w:sz w:val="22"/>
        </w:rPr>
        <w:t>vše je zakomponováno ve výkazu výměr.</w:t>
      </w:r>
    </w:p>
    <w:p w14:paraId="7691FB88" w14:textId="20EF9190" w:rsidR="00CD05E9" w:rsidRPr="006C53F1" w:rsidRDefault="00CD05E9" w:rsidP="2D564AD4">
      <w:pPr>
        <w:ind w:left="426"/>
        <w:rPr>
          <w:rFonts w:cs="Arial"/>
          <w:sz w:val="22"/>
        </w:rPr>
      </w:pPr>
      <w:r w:rsidRPr="2D564AD4">
        <w:rPr>
          <w:rFonts w:cs="Arial"/>
          <w:sz w:val="22"/>
        </w:rPr>
        <w:t xml:space="preserve">V rámci rekonstrukce bude provedena kabelová příprava na WIFI, přičemž požadované rozmístění konečných prvků je uvedeno na samostatném dokumentu </w:t>
      </w:r>
      <w:r w:rsidR="40CB2EED" w:rsidRPr="2D564AD4">
        <w:rPr>
          <w:rFonts w:eastAsia="Calibri" w:cs="Arial"/>
          <w:sz w:val="22"/>
        </w:rPr>
        <w:t>Zakreslení pozic prvků pro WIFI</w:t>
      </w:r>
      <w:r w:rsidRPr="2D564AD4">
        <w:rPr>
          <w:rFonts w:cs="Arial"/>
          <w:sz w:val="22"/>
        </w:rPr>
        <w:t>. Kabeláž je zahrnuta ve výkazu výměr.</w:t>
      </w:r>
    </w:p>
    <w:p w14:paraId="596B9900" w14:textId="3E139FA3" w:rsidR="00CD05E9" w:rsidRPr="006C53F1" w:rsidRDefault="00CD05E9" w:rsidP="00CD05E9">
      <w:pPr>
        <w:ind w:left="426"/>
        <w:rPr>
          <w:rFonts w:cs="Arial"/>
          <w:sz w:val="22"/>
        </w:rPr>
      </w:pPr>
      <w:r w:rsidRPr="006C53F1">
        <w:rPr>
          <w:rFonts w:cs="Arial"/>
          <w:sz w:val="22"/>
        </w:rPr>
        <w:lastRenderedPageBreak/>
        <w:t xml:space="preserve">V místnosti 225 (současné označení) se nachází nová EZS, která je svedena na recepční pult a </w:t>
      </w:r>
      <w:r w:rsidR="005A43EE" w:rsidRPr="006C53F1">
        <w:rPr>
          <w:rFonts w:cs="Arial"/>
          <w:sz w:val="22"/>
        </w:rPr>
        <w:t>O</w:t>
      </w:r>
      <w:r w:rsidRPr="006C53F1">
        <w:rPr>
          <w:rFonts w:cs="Arial"/>
          <w:sz w:val="22"/>
        </w:rPr>
        <w:t>bjednatel požaduje její zachování.</w:t>
      </w:r>
    </w:p>
    <w:p w14:paraId="5A3BC430" w14:textId="630CC3C1" w:rsidR="00CD05E9" w:rsidRPr="00781268" w:rsidRDefault="00CD05E9" w:rsidP="008C08C3">
      <w:pPr>
        <w:ind w:left="425"/>
        <w:rPr>
          <w:rFonts w:eastAsia="Calibri"/>
          <w:highlight w:val="yellow"/>
        </w:rPr>
      </w:pPr>
      <w:r w:rsidRPr="2D564AD4">
        <w:rPr>
          <w:rFonts w:cs="Arial"/>
          <w:sz w:val="22"/>
        </w:rPr>
        <w:t xml:space="preserve">Seznam dveří s elektromechanickým zámkem a upřesnění popisu dveří, kterých se toto týká </w:t>
      </w:r>
      <w:proofErr w:type="gramStart"/>
      <w:r w:rsidRPr="2D564AD4">
        <w:rPr>
          <w:rFonts w:cs="Arial"/>
          <w:sz w:val="22"/>
        </w:rPr>
        <w:t>tvoří</w:t>
      </w:r>
      <w:proofErr w:type="gramEnd"/>
      <w:r w:rsidRPr="2D564AD4">
        <w:rPr>
          <w:rFonts w:cs="Arial"/>
          <w:sz w:val="22"/>
        </w:rPr>
        <w:t xml:space="preserve"> samostatnou přílohu </w:t>
      </w:r>
      <w:r w:rsidR="007C5D58" w:rsidRPr="2D564AD4">
        <w:rPr>
          <w:rFonts w:cs="Arial"/>
          <w:sz w:val="22"/>
        </w:rPr>
        <w:t xml:space="preserve">Seznam dveří s elektromechanickým zámkem </w:t>
      </w:r>
      <w:r w:rsidR="00D413F9" w:rsidRPr="2D564AD4">
        <w:rPr>
          <w:rFonts w:cs="Arial"/>
          <w:sz w:val="22"/>
        </w:rPr>
        <w:t>– verze ze dne 18. 2. 2022</w:t>
      </w:r>
      <w:r w:rsidR="008C08C3">
        <w:rPr>
          <w:rFonts w:cs="Arial"/>
          <w:sz w:val="22"/>
        </w:rPr>
        <w:t>.</w:t>
      </w:r>
    </w:p>
    <w:p w14:paraId="0FD973F0" w14:textId="563AA836" w:rsidR="00CD05E9" w:rsidRPr="006C53F1" w:rsidRDefault="00CD05E9" w:rsidP="00CD05E9">
      <w:pPr>
        <w:ind w:left="426"/>
        <w:rPr>
          <w:rFonts w:cs="Arial"/>
          <w:sz w:val="22"/>
        </w:rPr>
      </w:pPr>
      <w:r w:rsidRPr="006C53F1">
        <w:rPr>
          <w:rFonts w:cs="Arial"/>
          <w:sz w:val="22"/>
        </w:rPr>
        <w:t xml:space="preserve">Popis dveří pro tuto oblast je nadřazen popisu dveří, které jsou zaznamenány ve výkazu výměr. </w:t>
      </w:r>
    </w:p>
    <w:p w14:paraId="3D898251" w14:textId="55A81DDA" w:rsidR="00CD05E9" w:rsidRPr="006C53F1" w:rsidRDefault="00CD05E9" w:rsidP="22B08519">
      <w:pPr>
        <w:ind w:left="426"/>
        <w:rPr>
          <w:rFonts w:cs="Arial"/>
          <w:sz w:val="22"/>
        </w:rPr>
      </w:pPr>
      <w:r w:rsidRPr="2D564AD4">
        <w:rPr>
          <w:rFonts w:cs="Arial"/>
          <w:sz w:val="22"/>
        </w:rPr>
        <w:t>V již zrekonstruovaných prostorech budově SFDI jsou použity rozvaděče značky EATON. Objednatel požaduje dodání rozvaděčů minimálně podobné kvality nebo vyšší</w:t>
      </w:r>
      <w:r w:rsidR="00EA1857" w:rsidRPr="2D564AD4">
        <w:rPr>
          <w:rFonts w:cs="Arial"/>
          <w:sz w:val="22"/>
        </w:rPr>
        <w:t xml:space="preserve">, jako </w:t>
      </w:r>
      <w:r w:rsidR="007221B7" w:rsidRPr="2D564AD4">
        <w:rPr>
          <w:rFonts w:cs="Arial"/>
          <w:sz w:val="22"/>
        </w:rPr>
        <w:t>u těchto stávajících rozvaděčů</w:t>
      </w:r>
      <w:r w:rsidRPr="2D564AD4">
        <w:rPr>
          <w:rFonts w:cs="Arial"/>
          <w:sz w:val="22"/>
        </w:rPr>
        <w:t xml:space="preserve">. </w:t>
      </w:r>
    </w:p>
    <w:p w14:paraId="5F593BAF" w14:textId="3D8DCE92" w:rsidR="00CD05E9" w:rsidRPr="006C53F1" w:rsidRDefault="00CD05E9" w:rsidP="00CD05E9">
      <w:pPr>
        <w:ind w:left="426"/>
        <w:rPr>
          <w:rFonts w:cs="Arial"/>
          <w:sz w:val="22"/>
        </w:rPr>
      </w:pPr>
      <w:r w:rsidRPr="006C53F1">
        <w:rPr>
          <w:rFonts w:cs="Arial"/>
          <w:sz w:val="22"/>
        </w:rPr>
        <w:t>V 8.NP se nachází místnost (současné označení místnosti je 703), kde jsou umístěny UPS (2 ks), které v tomto prostoru budou po celou dobu rekonstrukce. Tento prostor je třeba důkladně zabezpečit a věnovat mu zvýšenou pozornost. Místnost v rámci rekonstrukce bude odhlučněna pomocí minerální vlny (</w:t>
      </w:r>
      <w:r w:rsidRPr="002F61EE">
        <w:rPr>
          <w:rFonts w:cs="Arial"/>
          <w:sz w:val="22"/>
        </w:rPr>
        <w:t xml:space="preserve">tyto práce jsou zaznamenány ve </w:t>
      </w:r>
      <w:r w:rsidR="003B2739" w:rsidRPr="002F61EE">
        <w:rPr>
          <w:rFonts w:cs="Arial"/>
          <w:sz w:val="22"/>
        </w:rPr>
        <w:t>V</w:t>
      </w:r>
      <w:r w:rsidRPr="002F61EE">
        <w:rPr>
          <w:rFonts w:cs="Arial"/>
          <w:sz w:val="22"/>
        </w:rPr>
        <w:t>ýkazu výměr</w:t>
      </w:r>
      <w:r w:rsidRPr="006C53F1">
        <w:rPr>
          <w:rFonts w:cs="Arial"/>
          <w:sz w:val="22"/>
        </w:rPr>
        <w:t>).</w:t>
      </w:r>
    </w:p>
    <w:p w14:paraId="7D5395BE" w14:textId="6D84AC77" w:rsidR="00CD05E9" w:rsidRPr="006C53F1" w:rsidRDefault="0030719A" w:rsidP="4B2A61D2">
      <w:pPr>
        <w:pStyle w:val="Default"/>
        <w:numPr>
          <w:ilvl w:val="0"/>
          <w:numId w:val="14"/>
        </w:numPr>
        <w:tabs>
          <w:tab w:val="right" w:leader="dot" w:pos="9356"/>
        </w:tabs>
        <w:spacing w:after="120"/>
        <w:ind w:left="426" w:hanging="426"/>
        <w:jc w:val="both"/>
        <w:rPr>
          <w:rFonts w:ascii="Arial" w:hAnsi="Arial" w:cs="Arial"/>
          <w:b/>
          <w:bCs/>
          <w:color w:val="auto"/>
          <w:sz w:val="22"/>
          <w:szCs w:val="22"/>
        </w:rPr>
      </w:pPr>
      <w:r w:rsidRPr="4B2A61D2">
        <w:rPr>
          <w:rFonts w:ascii="Arial" w:hAnsi="Arial" w:cs="Arial"/>
          <w:b/>
          <w:bCs/>
          <w:color w:val="auto"/>
          <w:sz w:val="22"/>
          <w:szCs w:val="22"/>
        </w:rPr>
        <w:t>Ú</w:t>
      </w:r>
      <w:r w:rsidR="00CD05E9" w:rsidRPr="4B2A61D2">
        <w:rPr>
          <w:rFonts w:ascii="Arial" w:hAnsi="Arial" w:cs="Arial"/>
          <w:b/>
          <w:bCs/>
          <w:color w:val="auto"/>
          <w:sz w:val="22"/>
          <w:szCs w:val="22"/>
        </w:rPr>
        <w:t>prav</w:t>
      </w:r>
      <w:r w:rsidRPr="4B2A61D2">
        <w:rPr>
          <w:rFonts w:ascii="Arial" w:hAnsi="Arial" w:cs="Arial"/>
          <w:b/>
          <w:bCs/>
          <w:color w:val="auto"/>
          <w:sz w:val="22"/>
          <w:szCs w:val="22"/>
        </w:rPr>
        <w:t xml:space="preserve">y a </w:t>
      </w:r>
      <w:r w:rsidR="00CD05E9" w:rsidRPr="4B2A61D2">
        <w:rPr>
          <w:rFonts w:ascii="Arial" w:hAnsi="Arial" w:cs="Arial"/>
          <w:b/>
          <w:bCs/>
          <w:color w:val="auto"/>
          <w:sz w:val="22"/>
          <w:szCs w:val="22"/>
        </w:rPr>
        <w:t>oprav</w:t>
      </w:r>
      <w:r w:rsidRPr="4B2A61D2">
        <w:rPr>
          <w:rFonts w:ascii="Arial" w:hAnsi="Arial" w:cs="Arial"/>
          <w:b/>
          <w:bCs/>
          <w:color w:val="auto"/>
          <w:sz w:val="22"/>
          <w:szCs w:val="22"/>
        </w:rPr>
        <w:t>y</w:t>
      </w:r>
      <w:r w:rsidR="00CD05E9" w:rsidRPr="4B2A61D2">
        <w:rPr>
          <w:rFonts w:ascii="Arial" w:hAnsi="Arial" w:cs="Arial"/>
          <w:b/>
          <w:bCs/>
          <w:color w:val="auto"/>
          <w:sz w:val="22"/>
          <w:szCs w:val="22"/>
        </w:rPr>
        <w:t xml:space="preserve"> oken a balkónů</w:t>
      </w:r>
    </w:p>
    <w:p w14:paraId="0AA48CD1" w14:textId="23B81C63" w:rsidR="00CD05E9" w:rsidRPr="006C53F1" w:rsidRDefault="00CD05E9" w:rsidP="6111DEE1">
      <w:pPr>
        <w:ind w:left="426"/>
        <w:rPr>
          <w:rFonts w:cs="Arial"/>
          <w:sz w:val="22"/>
        </w:rPr>
      </w:pPr>
      <w:r w:rsidRPr="6111DEE1">
        <w:rPr>
          <w:rFonts w:cs="Arial"/>
          <w:sz w:val="22"/>
        </w:rPr>
        <w:t xml:space="preserve">V nově vzniklých kancelářských prostorech zhotovitel zajistí výměnu současných </w:t>
      </w:r>
      <w:r w:rsidR="00E43CFE" w:rsidRPr="6111DEE1">
        <w:rPr>
          <w:rFonts w:cs="Arial"/>
          <w:sz w:val="22"/>
        </w:rPr>
        <w:t xml:space="preserve">skel v </w:t>
      </w:r>
      <w:r w:rsidR="0042266E" w:rsidRPr="6111DEE1">
        <w:rPr>
          <w:rFonts w:cs="Arial"/>
          <w:sz w:val="22"/>
        </w:rPr>
        <w:t>okenních křídl</w:t>
      </w:r>
      <w:r w:rsidR="00E43CFE" w:rsidRPr="6111DEE1">
        <w:rPr>
          <w:rFonts w:cs="Arial"/>
          <w:sz w:val="22"/>
        </w:rPr>
        <w:t>ech</w:t>
      </w:r>
      <w:r w:rsidR="0042266E" w:rsidRPr="6111DEE1">
        <w:rPr>
          <w:rFonts w:cs="Arial"/>
          <w:sz w:val="22"/>
        </w:rPr>
        <w:t xml:space="preserve"> </w:t>
      </w:r>
      <w:r w:rsidRPr="6111DEE1">
        <w:rPr>
          <w:rFonts w:cs="Arial"/>
          <w:sz w:val="22"/>
        </w:rPr>
        <w:t xml:space="preserve">s mléčným sklem za skla čirá. Celkem se jedná o 8 </w:t>
      </w:r>
      <w:r w:rsidR="00E43CFE" w:rsidRPr="6111DEE1">
        <w:rPr>
          <w:rFonts w:cs="Arial"/>
          <w:sz w:val="22"/>
        </w:rPr>
        <w:t xml:space="preserve">skel </w:t>
      </w:r>
      <w:r w:rsidRPr="6111DEE1">
        <w:rPr>
          <w:rFonts w:cs="Arial"/>
          <w:sz w:val="22"/>
        </w:rPr>
        <w:t xml:space="preserve">o rozměrech </w:t>
      </w:r>
      <w:r w:rsidR="006D3914" w:rsidRPr="6111DEE1">
        <w:rPr>
          <w:rFonts w:cs="Arial"/>
          <w:sz w:val="22"/>
        </w:rPr>
        <w:t>5</w:t>
      </w:r>
      <w:r w:rsidR="00AF0505" w:rsidRPr="6111DEE1">
        <w:rPr>
          <w:rFonts w:cs="Arial"/>
          <w:sz w:val="22"/>
        </w:rPr>
        <w:t>2,5</w:t>
      </w:r>
      <w:r w:rsidR="006D3914" w:rsidRPr="6111DEE1">
        <w:rPr>
          <w:rFonts w:cs="Arial"/>
          <w:sz w:val="22"/>
        </w:rPr>
        <w:t>x</w:t>
      </w:r>
      <w:r w:rsidR="000930A1" w:rsidRPr="6111DEE1">
        <w:rPr>
          <w:rFonts w:cs="Arial"/>
          <w:sz w:val="22"/>
        </w:rPr>
        <w:t xml:space="preserve">116 </w:t>
      </w:r>
      <w:r w:rsidR="006D3914" w:rsidRPr="6111DEE1">
        <w:rPr>
          <w:rFonts w:cs="Arial"/>
          <w:sz w:val="22"/>
        </w:rPr>
        <w:t xml:space="preserve">cm (4 skla ve 3.NP, 4 skla ve 4.NP) </w:t>
      </w:r>
      <w:r w:rsidRPr="6111DEE1">
        <w:rPr>
          <w:rFonts w:cs="Arial"/>
          <w:sz w:val="22"/>
        </w:rPr>
        <w:t xml:space="preserve">a o </w:t>
      </w:r>
      <w:r w:rsidR="00921E4D" w:rsidRPr="6111DEE1">
        <w:rPr>
          <w:rFonts w:cs="Arial"/>
          <w:sz w:val="22"/>
        </w:rPr>
        <w:t xml:space="preserve">2 </w:t>
      </w:r>
      <w:r w:rsidR="00E43CFE" w:rsidRPr="6111DEE1">
        <w:rPr>
          <w:rFonts w:cs="Arial"/>
          <w:sz w:val="22"/>
        </w:rPr>
        <w:t xml:space="preserve">skla </w:t>
      </w:r>
      <w:r w:rsidRPr="6111DEE1">
        <w:rPr>
          <w:rFonts w:cs="Arial"/>
          <w:sz w:val="22"/>
        </w:rPr>
        <w:t xml:space="preserve">o rozměrech </w:t>
      </w:r>
      <w:r w:rsidR="006D3914" w:rsidRPr="6111DEE1">
        <w:rPr>
          <w:rFonts w:cs="Arial"/>
          <w:sz w:val="22"/>
        </w:rPr>
        <w:t>5</w:t>
      </w:r>
      <w:r w:rsidR="00186569" w:rsidRPr="6111DEE1">
        <w:rPr>
          <w:rFonts w:cs="Arial"/>
          <w:sz w:val="22"/>
        </w:rPr>
        <w:t>2</w:t>
      </w:r>
      <w:r w:rsidR="006D3914" w:rsidRPr="6111DEE1">
        <w:rPr>
          <w:rFonts w:cs="Arial"/>
          <w:sz w:val="22"/>
        </w:rPr>
        <w:t>x85 cm (ve 2.NP)</w:t>
      </w:r>
      <w:r w:rsidRPr="6111DEE1">
        <w:rPr>
          <w:rFonts w:cs="Arial"/>
          <w:sz w:val="22"/>
        </w:rPr>
        <w:t>. Rámy a křídla jsou plastová.</w:t>
      </w:r>
    </w:p>
    <w:p w14:paraId="4EF86BFC" w14:textId="3EFAB46D" w:rsidR="00CD05E9" w:rsidRPr="006C53F1" w:rsidRDefault="3F283CDF" w:rsidP="2D564AD4">
      <w:pPr>
        <w:ind w:left="426"/>
        <w:rPr>
          <w:rFonts w:cs="Arial"/>
          <w:sz w:val="22"/>
        </w:rPr>
      </w:pPr>
      <w:r w:rsidRPr="2D564AD4">
        <w:rPr>
          <w:rFonts w:cs="Arial"/>
          <w:sz w:val="22"/>
        </w:rPr>
        <w:t>Stávající lodžie budou opraveny a opatřeny novým skleněným zábradlím splňující veškeré bezpečností požadavky a normy, OTP. Francouzská okna na chodbách (6x) a podestách</w:t>
      </w:r>
      <w:r w:rsidR="6A578530" w:rsidRPr="2D564AD4">
        <w:rPr>
          <w:rFonts w:cs="Arial"/>
          <w:sz w:val="22"/>
        </w:rPr>
        <w:t xml:space="preserve"> </w:t>
      </w:r>
      <w:r w:rsidRPr="2D564AD4">
        <w:rPr>
          <w:rFonts w:cs="Arial"/>
          <w:sz w:val="22"/>
        </w:rPr>
        <w:t>(6x) budou doplněna o nová skleněná zábradlí splňující veškeré bezpečností požadavky a normy, OTP. Rozměry a nákresy balkónů a francouzských oken jsou uvedeny v samostatném dokumentu</w:t>
      </w:r>
      <w:r w:rsidR="00B0597B" w:rsidRPr="2D564AD4">
        <w:rPr>
          <w:rFonts w:cs="Arial"/>
          <w:sz w:val="22"/>
        </w:rPr>
        <w:t xml:space="preserve"> Současné zábradlí + balkóny</w:t>
      </w:r>
      <w:r w:rsidR="0CBD3447" w:rsidRPr="2D564AD4">
        <w:rPr>
          <w:rFonts w:cs="Arial"/>
          <w:sz w:val="22"/>
        </w:rPr>
        <w:t>.</w:t>
      </w:r>
      <w:r w:rsidRPr="2D564AD4">
        <w:rPr>
          <w:rFonts w:cs="Arial"/>
          <w:sz w:val="22"/>
        </w:rPr>
        <w:t xml:space="preserve"> Tato výměna je ve </w:t>
      </w:r>
      <w:r w:rsidR="6158E3E7" w:rsidRPr="2D564AD4">
        <w:rPr>
          <w:rFonts w:cs="Arial"/>
          <w:sz w:val="22"/>
        </w:rPr>
        <w:t>V</w:t>
      </w:r>
      <w:r w:rsidRPr="2D564AD4">
        <w:rPr>
          <w:rFonts w:cs="Arial"/>
          <w:sz w:val="22"/>
        </w:rPr>
        <w:t>ýkazu výměr promítnuta.</w:t>
      </w:r>
    </w:p>
    <w:p w14:paraId="2B537A70" w14:textId="418514F8" w:rsidR="00CD05E9" w:rsidRPr="006C53F1" w:rsidRDefault="00CD05E9" w:rsidP="790BC7FD">
      <w:pPr>
        <w:ind w:left="426"/>
        <w:rPr>
          <w:rFonts w:cs="Arial"/>
          <w:sz w:val="22"/>
        </w:rPr>
      </w:pPr>
      <w:r w:rsidRPr="790BC7FD">
        <w:rPr>
          <w:rFonts w:cs="Arial"/>
          <w:sz w:val="22"/>
        </w:rPr>
        <w:t xml:space="preserve">Na okna v rekonstruovaných prostorech </w:t>
      </w:r>
      <w:r w:rsidR="00577B8D" w:rsidRPr="790BC7FD">
        <w:rPr>
          <w:rFonts w:cs="Arial"/>
          <w:sz w:val="22"/>
        </w:rPr>
        <w:t>O</w:t>
      </w:r>
      <w:r w:rsidRPr="790BC7FD">
        <w:rPr>
          <w:rFonts w:cs="Arial"/>
          <w:sz w:val="22"/>
        </w:rPr>
        <w:t xml:space="preserve">bjednatel požaduje od zhotovitele dodání a instalaci vnitřních, bílých, hliníkových žaluzií. Toto se netýká 5.NP, 6.NP a 7.NP. </w:t>
      </w:r>
      <w:r w:rsidR="003B2739" w:rsidRPr="790BC7FD">
        <w:rPr>
          <w:rFonts w:cs="Arial"/>
          <w:sz w:val="22"/>
        </w:rPr>
        <w:t>Množství je uvedeno ve Výkazu výměr</w:t>
      </w:r>
      <w:r w:rsidRPr="790BC7FD">
        <w:rPr>
          <w:rFonts w:cs="Arial"/>
          <w:sz w:val="22"/>
        </w:rPr>
        <w:t>.</w:t>
      </w:r>
    </w:p>
    <w:p w14:paraId="24AB2AFA" w14:textId="1C8129A0" w:rsidR="790BC7FD" w:rsidRDefault="790BC7FD" w:rsidP="00961568">
      <w:pPr>
        <w:rPr>
          <w:rFonts w:eastAsia="Calibri" w:cs="Arial"/>
          <w:sz w:val="22"/>
        </w:rPr>
      </w:pPr>
    </w:p>
    <w:p w14:paraId="3C8CF700" w14:textId="26D80957" w:rsidR="00CD05E9" w:rsidRPr="002F61EE" w:rsidRDefault="003B2739" w:rsidP="4B2A61D2">
      <w:pPr>
        <w:pStyle w:val="Default"/>
        <w:numPr>
          <w:ilvl w:val="0"/>
          <w:numId w:val="14"/>
        </w:numPr>
        <w:tabs>
          <w:tab w:val="right" w:leader="dot" w:pos="9356"/>
        </w:tabs>
        <w:spacing w:after="120"/>
        <w:ind w:left="426" w:hanging="426"/>
        <w:jc w:val="both"/>
        <w:rPr>
          <w:rFonts w:ascii="Arial" w:hAnsi="Arial" w:cs="Arial"/>
          <w:b/>
          <w:bCs/>
          <w:color w:val="auto"/>
          <w:sz w:val="22"/>
          <w:szCs w:val="22"/>
        </w:rPr>
      </w:pPr>
      <w:r w:rsidRPr="4B2A61D2">
        <w:rPr>
          <w:rFonts w:ascii="Arial" w:hAnsi="Arial" w:cs="Arial"/>
          <w:b/>
          <w:bCs/>
          <w:color w:val="auto"/>
          <w:sz w:val="22"/>
          <w:szCs w:val="22"/>
        </w:rPr>
        <w:t>Ú</w:t>
      </w:r>
      <w:r w:rsidR="00CD05E9" w:rsidRPr="4B2A61D2">
        <w:rPr>
          <w:rFonts w:ascii="Arial" w:hAnsi="Arial" w:cs="Arial"/>
          <w:b/>
          <w:bCs/>
          <w:color w:val="auto"/>
          <w:sz w:val="22"/>
          <w:szCs w:val="22"/>
        </w:rPr>
        <w:t>prav</w:t>
      </w:r>
      <w:r w:rsidRPr="4B2A61D2">
        <w:rPr>
          <w:rFonts w:ascii="Arial" w:hAnsi="Arial" w:cs="Arial"/>
          <w:b/>
          <w:bCs/>
          <w:color w:val="auto"/>
          <w:sz w:val="22"/>
          <w:szCs w:val="22"/>
        </w:rPr>
        <w:t>y</w:t>
      </w:r>
      <w:r w:rsidR="00CD05E9" w:rsidRPr="4B2A61D2">
        <w:rPr>
          <w:rFonts w:ascii="Arial" w:hAnsi="Arial" w:cs="Arial"/>
          <w:b/>
          <w:bCs/>
          <w:color w:val="auto"/>
          <w:sz w:val="22"/>
          <w:szCs w:val="22"/>
        </w:rPr>
        <w:t xml:space="preserve"> prostor kuchyněk a kuchyňských koutů – není zahrnuto v</w:t>
      </w:r>
      <w:r w:rsidRPr="4B2A61D2">
        <w:rPr>
          <w:rFonts w:ascii="Arial" w:hAnsi="Arial" w:cs="Arial"/>
          <w:b/>
          <w:bCs/>
          <w:color w:val="auto"/>
          <w:sz w:val="22"/>
          <w:szCs w:val="22"/>
        </w:rPr>
        <w:t xml:space="preserve"> soupisu prací </w:t>
      </w:r>
      <w:proofErr w:type="gramStart"/>
      <w:r w:rsidRPr="4B2A61D2">
        <w:rPr>
          <w:rFonts w:ascii="Arial" w:hAnsi="Arial" w:cs="Arial"/>
          <w:b/>
          <w:bCs/>
          <w:color w:val="auto"/>
          <w:sz w:val="22"/>
          <w:szCs w:val="22"/>
        </w:rPr>
        <w:t xml:space="preserve">a </w:t>
      </w:r>
      <w:r w:rsidR="00CD05E9" w:rsidRPr="4B2A61D2">
        <w:rPr>
          <w:rFonts w:ascii="Arial" w:hAnsi="Arial" w:cs="Arial"/>
          <w:b/>
          <w:bCs/>
          <w:color w:val="auto"/>
          <w:sz w:val="22"/>
          <w:szCs w:val="22"/>
        </w:rPr>
        <w:t xml:space="preserve"> </w:t>
      </w:r>
      <w:r w:rsidRPr="4B2A61D2">
        <w:rPr>
          <w:rFonts w:ascii="Arial" w:hAnsi="Arial" w:cs="Arial"/>
          <w:b/>
          <w:bCs/>
          <w:color w:val="auto"/>
          <w:sz w:val="22"/>
          <w:szCs w:val="22"/>
        </w:rPr>
        <w:t>V</w:t>
      </w:r>
      <w:r w:rsidR="00CD05E9" w:rsidRPr="4B2A61D2">
        <w:rPr>
          <w:rFonts w:ascii="Arial" w:hAnsi="Arial" w:cs="Arial"/>
          <w:b/>
          <w:bCs/>
          <w:color w:val="auto"/>
          <w:sz w:val="22"/>
          <w:szCs w:val="22"/>
        </w:rPr>
        <w:t>ýkazu</w:t>
      </w:r>
      <w:proofErr w:type="gramEnd"/>
      <w:r w:rsidR="00CD05E9" w:rsidRPr="4B2A61D2">
        <w:rPr>
          <w:rFonts w:ascii="Arial" w:hAnsi="Arial" w:cs="Arial"/>
          <w:b/>
          <w:bCs/>
          <w:color w:val="auto"/>
          <w:sz w:val="22"/>
          <w:szCs w:val="22"/>
        </w:rPr>
        <w:t xml:space="preserve"> výměr</w:t>
      </w:r>
    </w:p>
    <w:p w14:paraId="06EC8C73" w14:textId="5C75E50B" w:rsidR="00CD05E9" w:rsidRPr="006C53F1" w:rsidRDefault="00CD05E9" w:rsidP="6111DEE1">
      <w:pPr>
        <w:pStyle w:val="Odstavecseseznamem"/>
        <w:ind w:left="426"/>
        <w:rPr>
          <w:rFonts w:cs="Arial"/>
          <w:sz w:val="22"/>
        </w:rPr>
      </w:pPr>
      <w:r w:rsidRPr="6111DEE1">
        <w:rPr>
          <w:rFonts w:cs="Arial"/>
          <w:sz w:val="22"/>
        </w:rPr>
        <w:t xml:space="preserve">Zhotovitel je povinen navrhnout design prostoru kuchyněk a čajových kuchyněk </w:t>
      </w:r>
      <w:r w:rsidR="002060E5" w:rsidRPr="6111DEE1">
        <w:rPr>
          <w:rFonts w:cs="Arial"/>
          <w:sz w:val="22"/>
        </w:rPr>
        <w:t xml:space="preserve">v rámci </w:t>
      </w:r>
      <w:r w:rsidRPr="6111DEE1">
        <w:rPr>
          <w:rFonts w:cs="Arial"/>
          <w:sz w:val="22"/>
        </w:rPr>
        <w:t xml:space="preserve">návrhu jejich umístění v předložené projektové dokumentaci, a dále zajistit dodání a montáž jednotlivých kuchyňských linek, včetně digestoří a kompletního zařízení a vybavení (je požadován tichý doraz dvířek a zásuvek a v každé kuchyňské lince příborník). </w:t>
      </w:r>
    </w:p>
    <w:p w14:paraId="3BD4DC43" w14:textId="77777777" w:rsidR="00CD05E9" w:rsidRPr="006C53F1" w:rsidRDefault="00CD05E9" w:rsidP="00CD05E9">
      <w:pPr>
        <w:pStyle w:val="Odstavecseseznamem"/>
        <w:ind w:left="426"/>
        <w:rPr>
          <w:rFonts w:cs="Arial"/>
          <w:sz w:val="22"/>
        </w:rPr>
      </w:pPr>
    </w:p>
    <w:p w14:paraId="7012D0ED" w14:textId="77777777" w:rsidR="00CD05E9" w:rsidRPr="006C53F1" w:rsidRDefault="00CD05E9" w:rsidP="00CD05E9">
      <w:pPr>
        <w:pStyle w:val="Odstavecseseznamem"/>
        <w:ind w:left="426"/>
        <w:rPr>
          <w:rFonts w:cs="Arial"/>
          <w:sz w:val="22"/>
        </w:rPr>
      </w:pPr>
      <w:r w:rsidRPr="006C53F1">
        <w:rPr>
          <w:rFonts w:cs="Arial"/>
          <w:b/>
          <w:bCs/>
          <w:i/>
          <w:iCs/>
          <w:sz w:val="22"/>
        </w:rPr>
        <w:t>Místnosti s kuchyňskými linkami</w:t>
      </w:r>
      <w:r w:rsidRPr="006C53F1">
        <w:rPr>
          <w:rFonts w:cs="Arial"/>
          <w:sz w:val="22"/>
        </w:rPr>
        <w:t xml:space="preserve"> budou dodány včetně vybavení. Do jedné místnosti objednatel požaduje dodat minimálně toto vybavení: </w:t>
      </w:r>
    </w:p>
    <w:p w14:paraId="1CE60518" w14:textId="0FF7AED8" w:rsidR="00CD05E9" w:rsidRPr="006C53F1" w:rsidRDefault="00CD05E9" w:rsidP="00AA479D">
      <w:pPr>
        <w:pStyle w:val="Odstavecseseznamem"/>
        <w:numPr>
          <w:ilvl w:val="0"/>
          <w:numId w:val="20"/>
        </w:numPr>
        <w:spacing w:after="160" w:line="259" w:lineRule="auto"/>
        <w:ind w:left="851" w:hanging="425"/>
        <w:rPr>
          <w:rFonts w:cs="Arial"/>
          <w:sz w:val="22"/>
        </w:rPr>
      </w:pPr>
      <w:r w:rsidRPr="006C53F1">
        <w:rPr>
          <w:rFonts w:cs="Arial"/>
          <w:sz w:val="22"/>
        </w:rPr>
        <w:t xml:space="preserve">2x chladnička kombinovaná vestavná: energetická účinnost - do </w:t>
      </w:r>
      <w:r w:rsidR="00052C23">
        <w:rPr>
          <w:rFonts w:cs="Arial"/>
          <w:sz w:val="22"/>
        </w:rPr>
        <w:t xml:space="preserve">třídy </w:t>
      </w:r>
      <w:r w:rsidRPr="006C53F1">
        <w:rPr>
          <w:rFonts w:cs="Arial"/>
          <w:sz w:val="22"/>
        </w:rPr>
        <w:t>E, automatická odmrazovací lednice, výměnné panty dveří, objem chladničky - 182 - 227 l, objem mrazáku - 60 - 79 l, počet dveří - 2, tichá - do 40 dB</w:t>
      </w:r>
      <w:r w:rsidRPr="006C53F1" w:rsidDel="000A4E87">
        <w:rPr>
          <w:rFonts w:cs="Arial"/>
          <w:sz w:val="22"/>
        </w:rPr>
        <w:t xml:space="preserve"> </w:t>
      </w:r>
      <w:r w:rsidRPr="006C53F1">
        <w:rPr>
          <w:rFonts w:cs="Arial"/>
          <w:sz w:val="22"/>
        </w:rPr>
        <w:t>2x mikrovlnná trouba: vestavná, velikost otočného talíře - min. 30 cm, vnitřní objem - min. 30 l, výkon ohřevu - min. 900W</w:t>
      </w:r>
      <w:r w:rsidRPr="006C53F1" w:rsidDel="000A4E87">
        <w:rPr>
          <w:rFonts w:cs="Arial"/>
          <w:sz w:val="22"/>
        </w:rPr>
        <w:t xml:space="preserve"> </w:t>
      </w:r>
      <w:r w:rsidRPr="006C53F1">
        <w:rPr>
          <w:rFonts w:cs="Arial"/>
          <w:sz w:val="22"/>
        </w:rPr>
        <w:t>1x myčka nádobí: plně integrovaná, šířka 60 cm, hlučnost do 44 dB, počet sad nádobí - min. 13, příborová zásuvka, energetická třída: do D</w:t>
      </w:r>
      <w:r w:rsidRPr="006C53F1" w:rsidDel="000A4E87">
        <w:rPr>
          <w:rFonts w:cs="Arial"/>
          <w:sz w:val="22"/>
        </w:rPr>
        <w:t xml:space="preserve"> </w:t>
      </w:r>
      <w:r w:rsidRPr="006C53F1">
        <w:rPr>
          <w:rFonts w:cs="Arial"/>
          <w:sz w:val="22"/>
        </w:rPr>
        <w:t xml:space="preserve">2x rychlovarná konvice (nerez, 1,7 l). </w:t>
      </w:r>
    </w:p>
    <w:p w14:paraId="3F5E19E6" w14:textId="7288613D" w:rsidR="00CD05E9" w:rsidRPr="00764141" w:rsidRDefault="00CD05E9" w:rsidP="00D953AC">
      <w:pPr>
        <w:pStyle w:val="Odstavecseseznamem"/>
        <w:numPr>
          <w:ilvl w:val="0"/>
          <w:numId w:val="20"/>
        </w:numPr>
        <w:spacing w:after="160" w:line="259" w:lineRule="auto"/>
        <w:ind w:left="851" w:hanging="425"/>
        <w:rPr>
          <w:sz w:val="22"/>
        </w:rPr>
      </w:pPr>
      <w:r w:rsidRPr="6111DEE1">
        <w:rPr>
          <w:rFonts w:cs="Arial"/>
          <w:sz w:val="22"/>
        </w:rPr>
        <w:t xml:space="preserve">dřez s odkapávačem: granitový, standardní uložení na desku, rozměr dřezu </w:t>
      </w:r>
      <w:proofErr w:type="gramStart"/>
      <w:r w:rsidRPr="6111DEE1">
        <w:rPr>
          <w:rFonts w:cs="Arial"/>
          <w:sz w:val="22"/>
        </w:rPr>
        <w:t>-  d</w:t>
      </w:r>
      <w:proofErr w:type="gramEnd"/>
      <w:r w:rsidRPr="6111DEE1">
        <w:rPr>
          <w:rFonts w:cs="Arial"/>
          <w:sz w:val="22"/>
        </w:rPr>
        <w:t xml:space="preserve"> x š 780 x 500 mm, rozměr dřezové nádoby - d x š  470 x 430  mm, hloubka dřezu - 190 mm, otvor na baterii a excentrické ovládání, sítkový ventil 3 1/2" s přepadem, excentrické ovládání výpusti, sifon pro úsporu </w:t>
      </w:r>
      <w:r w:rsidR="6111DEE1" w:rsidRPr="6111DEE1">
        <w:rPr>
          <w:sz w:val="22"/>
        </w:rPr>
        <w:t>místa s odbočkou na myčku, montážní kování, odolnost vůči běžným čistícím prostředkům, chemikáliím s bělidlům používaných v kuchyni, odolnost vůči nárazům, vrypům nebo jinému mechanickému poškození.</w:t>
      </w:r>
    </w:p>
    <w:p w14:paraId="18145E87" w14:textId="4769E5B0" w:rsidR="00CD05E9" w:rsidRPr="006C53F1" w:rsidRDefault="00CD05E9" w:rsidP="6111DEE1">
      <w:pPr>
        <w:pStyle w:val="Odstavecseseznamem"/>
        <w:numPr>
          <w:ilvl w:val="0"/>
          <w:numId w:val="20"/>
        </w:numPr>
        <w:spacing w:after="160" w:line="259" w:lineRule="auto"/>
        <w:ind w:left="851" w:hanging="425"/>
        <w:rPr>
          <w:rFonts w:cs="Arial"/>
          <w:sz w:val="22"/>
        </w:rPr>
      </w:pPr>
      <w:r w:rsidRPr="6111DEE1">
        <w:rPr>
          <w:rFonts w:cs="Arial"/>
          <w:sz w:val="22"/>
        </w:rPr>
        <w:t>1x odpadkový koš (na tříděný a směsný odpad)</w:t>
      </w:r>
    </w:p>
    <w:p w14:paraId="607B2FF1" w14:textId="77777777" w:rsidR="00CD05E9" w:rsidRPr="006C53F1" w:rsidRDefault="00CD05E9" w:rsidP="00CD05E9">
      <w:pPr>
        <w:ind w:left="426"/>
        <w:rPr>
          <w:rFonts w:cs="Arial"/>
          <w:sz w:val="22"/>
        </w:rPr>
      </w:pPr>
      <w:r w:rsidRPr="006C53F1">
        <w:rPr>
          <w:rFonts w:cs="Arial"/>
          <w:b/>
          <w:bCs/>
          <w:i/>
          <w:iCs/>
          <w:sz w:val="22"/>
        </w:rPr>
        <w:lastRenderedPageBreak/>
        <w:t>Tzv. Čajové kuchyňky</w:t>
      </w:r>
      <w:r w:rsidRPr="006C53F1">
        <w:rPr>
          <w:rFonts w:cs="Arial"/>
          <w:sz w:val="22"/>
        </w:rPr>
        <w:t xml:space="preserve"> objednatel požaduje dodat s tímto vybavením: </w:t>
      </w:r>
    </w:p>
    <w:p w14:paraId="70EB14A7" w14:textId="1418FC6A" w:rsidR="00CD05E9" w:rsidRPr="006C53F1" w:rsidRDefault="00CD05E9" w:rsidP="00AA479D">
      <w:pPr>
        <w:pStyle w:val="Odstavecseseznamem"/>
        <w:numPr>
          <w:ilvl w:val="0"/>
          <w:numId w:val="20"/>
        </w:numPr>
        <w:spacing w:after="160" w:line="259" w:lineRule="auto"/>
        <w:ind w:left="851" w:hanging="425"/>
        <w:rPr>
          <w:rFonts w:cs="Arial"/>
          <w:sz w:val="22"/>
        </w:rPr>
      </w:pPr>
      <w:r w:rsidRPr="006C53F1">
        <w:rPr>
          <w:rFonts w:cs="Arial"/>
          <w:sz w:val="22"/>
        </w:rPr>
        <w:t xml:space="preserve">1x chladnička kombinovaná vestavná: energetická účinnost </w:t>
      </w:r>
      <w:r w:rsidR="00052C23">
        <w:rPr>
          <w:rFonts w:cs="Arial"/>
          <w:sz w:val="22"/>
        </w:rPr>
        <w:t>–</w:t>
      </w:r>
      <w:r w:rsidRPr="006C53F1">
        <w:rPr>
          <w:rFonts w:cs="Arial"/>
          <w:sz w:val="22"/>
        </w:rPr>
        <w:t xml:space="preserve"> do</w:t>
      </w:r>
      <w:r w:rsidR="00052C23">
        <w:rPr>
          <w:rFonts w:cs="Arial"/>
          <w:sz w:val="22"/>
        </w:rPr>
        <w:t xml:space="preserve"> třídy</w:t>
      </w:r>
      <w:r w:rsidRPr="006C53F1">
        <w:rPr>
          <w:rFonts w:cs="Arial"/>
          <w:sz w:val="22"/>
        </w:rPr>
        <w:t xml:space="preserve"> E, automatická odmrazovací lednice, výměnné panty dveří, objem chladničky - 182 - 227 l, obje</w:t>
      </w:r>
      <w:r w:rsidR="001B0274" w:rsidRPr="006C53F1">
        <w:rPr>
          <w:rFonts w:cs="Arial"/>
          <w:sz w:val="22"/>
        </w:rPr>
        <w:t>m</w:t>
      </w:r>
      <w:r w:rsidRPr="006C53F1">
        <w:rPr>
          <w:rFonts w:cs="Arial"/>
          <w:sz w:val="22"/>
        </w:rPr>
        <w:t xml:space="preserve"> mrazáku - 60 - 79 l, počet dveří - 2, tichá - do 40 dB</w:t>
      </w:r>
      <w:r w:rsidRPr="006C53F1" w:rsidDel="000A4E87">
        <w:rPr>
          <w:rFonts w:cs="Arial"/>
          <w:sz w:val="22"/>
        </w:rPr>
        <w:t xml:space="preserve"> </w:t>
      </w:r>
      <w:r w:rsidRPr="006C53F1">
        <w:rPr>
          <w:rFonts w:cs="Arial"/>
          <w:sz w:val="22"/>
        </w:rPr>
        <w:t>1x mikrovlnná trouba: vestavná, velikost otočného talíře - min. 30 cm, vnitřní objem - min. 30 l, výkon ohřevu - min. 900W</w:t>
      </w:r>
      <w:r w:rsidRPr="006C53F1" w:rsidDel="000A4E87">
        <w:rPr>
          <w:rFonts w:cs="Arial"/>
          <w:sz w:val="22"/>
        </w:rPr>
        <w:t xml:space="preserve"> </w:t>
      </w:r>
      <w:r w:rsidRPr="006C53F1">
        <w:rPr>
          <w:rFonts w:cs="Arial"/>
          <w:sz w:val="22"/>
        </w:rPr>
        <w:t>1x myčka nádobí: plně integrovaná, šířka 60 cm, hlučnost do 44 dB, počet sad nádobí - min. 13, příborová zásuvka, energetická třída: do D</w:t>
      </w:r>
      <w:r w:rsidRPr="006C53F1" w:rsidDel="000A4E87">
        <w:rPr>
          <w:rFonts w:cs="Arial"/>
          <w:sz w:val="22"/>
        </w:rPr>
        <w:t xml:space="preserve"> </w:t>
      </w:r>
      <w:r w:rsidRPr="006C53F1">
        <w:rPr>
          <w:rFonts w:cs="Arial"/>
          <w:sz w:val="22"/>
        </w:rPr>
        <w:t>1x rychlovarná konvice (nerez, 1,7 l)</w:t>
      </w:r>
    </w:p>
    <w:p w14:paraId="05843E49" w14:textId="2829CA39" w:rsidR="00CD05E9" w:rsidRPr="00764141" w:rsidRDefault="00CD05E9" w:rsidP="00764141">
      <w:pPr>
        <w:pStyle w:val="Odstavecseseznamem"/>
        <w:numPr>
          <w:ilvl w:val="0"/>
          <w:numId w:val="20"/>
        </w:numPr>
        <w:spacing w:after="160" w:line="259" w:lineRule="auto"/>
        <w:ind w:left="851" w:hanging="425"/>
        <w:rPr>
          <w:sz w:val="22"/>
        </w:rPr>
      </w:pPr>
      <w:r w:rsidRPr="6111DEE1">
        <w:rPr>
          <w:rFonts w:cs="Arial"/>
          <w:sz w:val="22"/>
        </w:rPr>
        <w:t xml:space="preserve">dřez s odkapávačem: granitový, standardní uložení na desku, rozměr </w:t>
      </w:r>
      <w:proofErr w:type="gramStart"/>
      <w:r w:rsidRPr="6111DEE1">
        <w:rPr>
          <w:rFonts w:cs="Arial"/>
          <w:sz w:val="22"/>
        </w:rPr>
        <w:t>dřezu - d</w:t>
      </w:r>
      <w:proofErr w:type="gramEnd"/>
      <w:r w:rsidRPr="6111DEE1">
        <w:rPr>
          <w:rFonts w:cs="Arial"/>
          <w:sz w:val="22"/>
        </w:rPr>
        <w:t xml:space="preserve"> x š 780 x 500 mm, rozměr dřezové nádoby - d x š 470 x 430 mm, hloubka dřezu - 190 mm, otvor na baterii a excentrické ovládání, sítkový ventil 3 1/2" s přepadem, excentrické ovládání výpusti, sifon pro úsporu </w:t>
      </w:r>
      <w:r w:rsidR="6111DEE1" w:rsidRPr="6111DEE1">
        <w:rPr>
          <w:sz w:val="22"/>
        </w:rPr>
        <w:t>místa s odbočkou na myčku, montážní kování, odolnost vůči běžným čistícím prostředkům, chemikáliím s bělidlům používaných v kuchyni, odolnost vůči nárazům, vrypům nebo jinému mechanickému poškození.</w:t>
      </w:r>
    </w:p>
    <w:p w14:paraId="3D56347C" w14:textId="7BBE37A7" w:rsidR="00CD05E9" w:rsidRPr="006C53F1" w:rsidRDefault="00CD05E9" w:rsidP="6111DEE1">
      <w:pPr>
        <w:pStyle w:val="Odstavecseseznamem"/>
        <w:numPr>
          <w:ilvl w:val="0"/>
          <w:numId w:val="20"/>
        </w:numPr>
        <w:spacing w:after="160" w:line="259" w:lineRule="auto"/>
        <w:ind w:left="851" w:hanging="425"/>
        <w:rPr>
          <w:rFonts w:cs="Arial"/>
          <w:sz w:val="22"/>
        </w:rPr>
      </w:pPr>
      <w:r w:rsidRPr="6111DEE1">
        <w:rPr>
          <w:rFonts w:cs="Arial"/>
          <w:sz w:val="22"/>
        </w:rPr>
        <w:t>1x odpadkový koš (na tříděný a směsný odpad)</w:t>
      </w:r>
    </w:p>
    <w:p w14:paraId="2F285B34" w14:textId="0CBFE092" w:rsidR="00CD05E9" w:rsidRPr="006C53F1" w:rsidRDefault="004A43C2" w:rsidP="4B2A61D2">
      <w:pPr>
        <w:pStyle w:val="Default"/>
        <w:numPr>
          <w:ilvl w:val="0"/>
          <w:numId w:val="14"/>
        </w:numPr>
        <w:tabs>
          <w:tab w:val="right" w:leader="dot" w:pos="9356"/>
        </w:tabs>
        <w:spacing w:after="120"/>
        <w:ind w:left="426" w:hanging="426"/>
        <w:jc w:val="both"/>
        <w:rPr>
          <w:rFonts w:ascii="Arial" w:hAnsi="Arial" w:cs="Arial"/>
          <w:b/>
          <w:bCs/>
          <w:color w:val="auto"/>
          <w:sz w:val="22"/>
          <w:szCs w:val="22"/>
        </w:rPr>
      </w:pPr>
      <w:r w:rsidRPr="4B2A61D2">
        <w:rPr>
          <w:rFonts w:ascii="Arial" w:hAnsi="Arial" w:cs="Arial"/>
          <w:b/>
          <w:bCs/>
          <w:color w:val="auto"/>
          <w:sz w:val="22"/>
          <w:szCs w:val="22"/>
        </w:rPr>
        <w:t>Ú</w:t>
      </w:r>
      <w:r w:rsidR="00CD05E9" w:rsidRPr="4B2A61D2">
        <w:rPr>
          <w:rFonts w:ascii="Arial" w:hAnsi="Arial" w:cs="Arial"/>
          <w:b/>
          <w:bCs/>
          <w:color w:val="auto"/>
          <w:sz w:val="22"/>
          <w:szCs w:val="22"/>
        </w:rPr>
        <w:t>prav</w:t>
      </w:r>
      <w:r w:rsidRPr="4B2A61D2">
        <w:rPr>
          <w:rFonts w:ascii="Arial" w:hAnsi="Arial" w:cs="Arial"/>
          <w:b/>
          <w:bCs/>
          <w:color w:val="auto"/>
          <w:sz w:val="22"/>
          <w:szCs w:val="22"/>
        </w:rPr>
        <w:t>y</w:t>
      </w:r>
      <w:r w:rsidR="00CD05E9" w:rsidRPr="4B2A61D2">
        <w:rPr>
          <w:rFonts w:ascii="Arial" w:hAnsi="Arial" w:cs="Arial"/>
          <w:b/>
          <w:bCs/>
          <w:color w:val="auto"/>
          <w:sz w:val="22"/>
          <w:szCs w:val="22"/>
        </w:rPr>
        <w:t xml:space="preserve"> prostor toalet</w:t>
      </w:r>
    </w:p>
    <w:p w14:paraId="280DB150" w14:textId="5E752D00" w:rsidR="00966E42" w:rsidRPr="00D90663" w:rsidRDefault="0002426F" w:rsidP="0086142A">
      <w:pPr>
        <w:ind w:left="426"/>
        <w:rPr>
          <w:rFonts w:cs="Arial"/>
          <w:sz w:val="22"/>
        </w:rPr>
      </w:pPr>
      <w:r>
        <w:rPr>
          <w:rFonts w:cs="Arial"/>
          <w:sz w:val="22"/>
        </w:rPr>
        <w:t>Objednatel požaduje doplnit do jednotlivých prostor toalet odpadkové koše</w:t>
      </w:r>
      <w:r w:rsidR="0086142A">
        <w:rPr>
          <w:rFonts w:cs="Arial"/>
          <w:sz w:val="22"/>
        </w:rPr>
        <w:t xml:space="preserve"> (u dámských toalet do každé kabinky), </w:t>
      </w:r>
      <w:r w:rsidR="00242BCE">
        <w:rPr>
          <w:rFonts w:cs="Arial"/>
          <w:sz w:val="22"/>
        </w:rPr>
        <w:t>mezi pisoárové</w:t>
      </w:r>
      <w:r w:rsidR="0086142A">
        <w:rPr>
          <w:rFonts w:cs="Arial"/>
          <w:sz w:val="22"/>
        </w:rPr>
        <w:t xml:space="preserve"> zástěny, 1x dvojháček na dveře kabinek</w:t>
      </w:r>
      <w:r w:rsidR="00A22151">
        <w:rPr>
          <w:rFonts w:cs="Arial"/>
          <w:sz w:val="22"/>
        </w:rPr>
        <w:t xml:space="preserve">, </w:t>
      </w:r>
      <w:r w:rsidR="00354D7F">
        <w:rPr>
          <w:rFonts w:cs="Arial"/>
          <w:sz w:val="22"/>
        </w:rPr>
        <w:t>chromové zásobníky na hygienické sáčky chromové držáky WC kartáče</w:t>
      </w:r>
      <w:r w:rsidR="00CD3F47">
        <w:rPr>
          <w:rFonts w:cs="Arial"/>
          <w:sz w:val="22"/>
        </w:rPr>
        <w:t xml:space="preserve"> + kartáče</w:t>
      </w:r>
      <w:r w:rsidR="0086142A">
        <w:rPr>
          <w:rFonts w:cs="Arial"/>
          <w:sz w:val="22"/>
        </w:rPr>
        <w:t>.</w:t>
      </w:r>
    </w:p>
    <w:p w14:paraId="69E1F43B" w14:textId="135244EF" w:rsidR="4F894EE4" w:rsidRDefault="4F894EE4" w:rsidP="4B2A61D2">
      <w:pPr>
        <w:ind w:left="426"/>
        <w:rPr>
          <w:rFonts w:eastAsia="Calibri" w:cs="Arial"/>
          <w:sz w:val="22"/>
        </w:rPr>
      </w:pPr>
    </w:p>
    <w:p w14:paraId="75ABC2BE" w14:textId="5E960F5A" w:rsidR="00CD05E9" w:rsidRPr="006C53F1" w:rsidRDefault="005987FA" w:rsidP="2948D995">
      <w:pPr>
        <w:pStyle w:val="Default"/>
        <w:numPr>
          <w:ilvl w:val="0"/>
          <w:numId w:val="14"/>
        </w:numPr>
        <w:tabs>
          <w:tab w:val="right" w:leader="dot" w:pos="9356"/>
        </w:tabs>
        <w:spacing w:after="120"/>
        <w:ind w:left="426" w:hanging="426"/>
        <w:jc w:val="both"/>
        <w:rPr>
          <w:rFonts w:asciiTheme="minorHAnsi" w:eastAsiaTheme="minorEastAsia" w:hAnsiTheme="minorHAnsi" w:cstheme="minorBidi"/>
          <w:b/>
          <w:bCs/>
          <w:color w:val="auto"/>
          <w:sz w:val="22"/>
          <w:szCs w:val="22"/>
        </w:rPr>
      </w:pPr>
      <w:r w:rsidRPr="2948D995">
        <w:rPr>
          <w:rFonts w:ascii="Arial" w:eastAsia="Arial" w:hAnsi="Arial" w:cs="Arial"/>
          <w:b/>
          <w:bCs/>
          <w:sz w:val="22"/>
          <w:szCs w:val="22"/>
        </w:rPr>
        <w:t xml:space="preserve">Dřevěné příčky, dveře, kování atd. - upřesnění </w:t>
      </w:r>
      <w:r w:rsidRPr="00D90663">
        <w:rPr>
          <w:b/>
          <w:bCs/>
          <w:sz w:val="22"/>
          <w:szCs w:val="22"/>
        </w:rPr>
        <w:t>specifikace</w:t>
      </w:r>
      <w:r w:rsidRPr="2948D995">
        <w:rPr>
          <w:b/>
          <w:bCs/>
          <w:sz w:val="22"/>
          <w:szCs w:val="22"/>
        </w:rPr>
        <w:t xml:space="preserve"> pro Výkaz výměr</w:t>
      </w:r>
    </w:p>
    <w:p w14:paraId="7C8E6972" w14:textId="04E9A6C4" w:rsidR="00CD05E9" w:rsidRPr="006C53F1" w:rsidRDefault="005987FA" w:rsidP="001863DB">
      <w:pPr>
        <w:pStyle w:val="Default"/>
        <w:numPr>
          <w:ilvl w:val="0"/>
          <w:numId w:val="32"/>
        </w:numPr>
        <w:tabs>
          <w:tab w:val="right" w:leader="dot" w:pos="9356"/>
        </w:tabs>
        <w:spacing w:after="120"/>
        <w:jc w:val="both"/>
        <w:rPr>
          <w:rFonts w:ascii="Arial" w:eastAsia="Arial" w:hAnsi="Arial" w:cs="Arial"/>
          <w:b/>
          <w:bCs/>
          <w:color w:val="000000" w:themeColor="text1"/>
          <w:sz w:val="22"/>
          <w:szCs w:val="22"/>
        </w:rPr>
      </w:pPr>
      <w:r w:rsidRPr="001863DB">
        <w:rPr>
          <w:rFonts w:ascii="Arial" w:eastAsia="Arial" w:hAnsi="Arial" w:cs="Arial"/>
          <w:color w:val="000000" w:themeColor="text1"/>
          <w:sz w:val="22"/>
          <w:szCs w:val="22"/>
        </w:rPr>
        <w:t>Dřevěné příčky jsou</w:t>
      </w:r>
      <w:r w:rsidRPr="790BC7FD">
        <w:rPr>
          <w:rFonts w:ascii="Arial" w:eastAsia="Arial" w:hAnsi="Arial" w:cs="Arial"/>
          <w:color w:val="000000" w:themeColor="text1"/>
          <w:sz w:val="22"/>
          <w:szCs w:val="22"/>
        </w:rPr>
        <w:t xml:space="preserve"> vyspecifikovány ve výkresech příček (například D1130).</w:t>
      </w:r>
    </w:p>
    <w:p w14:paraId="599C226E" w14:textId="73942AC3" w:rsidR="00CD05E9" w:rsidRPr="006C53F1" w:rsidRDefault="005987FA" w:rsidP="001863DB">
      <w:pPr>
        <w:pStyle w:val="Default"/>
        <w:numPr>
          <w:ilvl w:val="0"/>
          <w:numId w:val="32"/>
        </w:numPr>
        <w:tabs>
          <w:tab w:val="right" w:leader="dot" w:pos="9356"/>
        </w:tabs>
        <w:spacing w:after="120"/>
        <w:jc w:val="both"/>
        <w:rPr>
          <w:b/>
          <w:bCs/>
          <w:color w:val="000000" w:themeColor="text1"/>
          <w:sz w:val="22"/>
        </w:rPr>
      </w:pPr>
      <w:r w:rsidRPr="790BC7FD">
        <w:rPr>
          <w:rFonts w:ascii="Arial" w:eastAsia="Arial" w:hAnsi="Arial" w:cs="Arial"/>
          <w:color w:val="000000" w:themeColor="text1"/>
          <w:sz w:val="22"/>
          <w:szCs w:val="22"/>
        </w:rPr>
        <w:t>Interiérové dveře do kancelářských prostor: skleněné, sklo neprůhledné, akustický útlum min. 32 dB.</w:t>
      </w:r>
    </w:p>
    <w:p w14:paraId="18B12748" w14:textId="2FBE58A7" w:rsidR="00CD05E9" w:rsidRPr="006C53F1" w:rsidRDefault="005987FA" w:rsidP="001863DB">
      <w:pPr>
        <w:pStyle w:val="Default"/>
        <w:numPr>
          <w:ilvl w:val="0"/>
          <w:numId w:val="32"/>
        </w:numPr>
        <w:tabs>
          <w:tab w:val="right" w:leader="dot" w:pos="9356"/>
        </w:tabs>
        <w:spacing w:after="120"/>
        <w:jc w:val="both"/>
        <w:rPr>
          <w:b/>
          <w:bCs/>
          <w:color w:val="000000" w:themeColor="text1"/>
          <w:sz w:val="22"/>
        </w:rPr>
      </w:pPr>
      <w:r w:rsidRPr="790BC7FD">
        <w:rPr>
          <w:rFonts w:ascii="Arial" w:eastAsia="Arial" w:hAnsi="Arial" w:cs="Arial"/>
          <w:color w:val="000000" w:themeColor="text1"/>
          <w:sz w:val="22"/>
          <w:szCs w:val="22"/>
        </w:rPr>
        <w:t>Interiérové dveře do suterénu: povrchová úprava RAL bílá matná 9010, případně hladká HPL.</w:t>
      </w:r>
    </w:p>
    <w:p w14:paraId="3FAA6ABE" w14:textId="02782259" w:rsidR="00CD05E9" w:rsidRPr="001863DB" w:rsidRDefault="005987FA" w:rsidP="001863DB">
      <w:pPr>
        <w:pStyle w:val="Default"/>
        <w:numPr>
          <w:ilvl w:val="0"/>
          <w:numId w:val="32"/>
        </w:numPr>
        <w:tabs>
          <w:tab w:val="right" w:leader="dot" w:pos="9356"/>
        </w:tabs>
        <w:spacing w:after="120"/>
        <w:jc w:val="both"/>
        <w:rPr>
          <w:b/>
          <w:bCs/>
          <w:color w:val="000000" w:themeColor="text1"/>
          <w:sz w:val="22"/>
        </w:rPr>
      </w:pPr>
      <w:r w:rsidRPr="1BCFA609">
        <w:rPr>
          <w:rFonts w:ascii="Arial" w:eastAsia="Arial" w:hAnsi="Arial" w:cs="Arial"/>
          <w:color w:val="000000" w:themeColor="text1"/>
          <w:sz w:val="22"/>
          <w:szCs w:val="22"/>
        </w:rPr>
        <w:t xml:space="preserve">Interiérové dveře </w:t>
      </w:r>
      <w:r w:rsidR="001A1B8B" w:rsidRPr="1BCFA609">
        <w:rPr>
          <w:rFonts w:ascii="Arial" w:eastAsia="Arial" w:hAnsi="Arial" w:cs="Arial"/>
          <w:color w:val="000000" w:themeColor="text1"/>
          <w:sz w:val="22"/>
          <w:szCs w:val="22"/>
        </w:rPr>
        <w:t>speciální – protipožární</w:t>
      </w:r>
      <w:r w:rsidRPr="1BCFA609">
        <w:rPr>
          <w:rFonts w:ascii="Arial" w:eastAsia="Arial" w:hAnsi="Arial" w:cs="Arial"/>
          <w:color w:val="000000" w:themeColor="text1"/>
          <w:sz w:val="22"/>
          <w:szCs w:val="22"/>
        </w:rPr>
        <w:t xml:space="preserve">: dle zprávy PBŘ, protipožární dveře z jednotlivých chodeb na hlavní schodiště požaduje </w:t>
      </w:r>
      <w:r w:rsidR="005666DC" w:rsidRPr="001863DB">
        <w:rPr>
          <w:rFonts w:ascii="Arial" w:eastAsia="Arial" w:hAnsi="Arial" w:cs="Arial"/>
          <w:color w:val="000000" w:themeColor="text1"/>
          <w:sz w:val="22"/>
          <w:szCs w:val="22"/>
        </w:rPr>
        <w:t>celoprosklené v</w:t>
      </w:r>
      <w:r w:rsidR="00D06636" w:rsidRPr="001863DB">
        <w:rPr>
          <w:rFonts w:ascii="Arial" w:eastAsia="Arial" w:hAnsi="Arial" w:cs="Arial"/>
          <w:color w:val="000000" w:themeColor="text1"/>
          <w:sz w:val="22"/>
          <w:szCs w:val="22"/>
        </w:rPr>
        <w:t> </w:t>
      </w:r>
      <w:r w:rsidR="005666DC" w:rsidRPr="001863DB">
        <w:rPr>
          <w:rFonts w:ascii="Arial" w:eastAsia="Arial" w:hAnsi="Arial" w:cs="Arial"/>
          <w:color w:val="000000" w:themeColor="text1"/>
          <w:sz w:val="22"/>
          <w:szCs w:val="22"/>
        </w:rPr>
        <w:t>kovovém</w:t>
      </w:r>
      <w:r w:rsidR="00D06636" w:rsidRPr="001863DB">
        <w:rPr>
          <w:rFonts w:ascii="Arial" w:eastAsia="Arial" w:hAnsi="Arial" w:cs="Arial"/>
          <w:color w:val="000000" w:themeColor="text1"/>
          <w:sz w:val="22"/>
          <w:szCs w:val="22"/>
        </w:rPr>
        <w:t xml:space="preserve"> nebo dřevěném</w:t>
      </w:r>
      <w:r w:rsidR="005666DC" w:rsidRPr="001863DB">
        <w:rPr>
          <w:rFonts w:ascii="Arial" w:eastAsia="Arial" w:hAnsi="Arial" w:cs="Arial"/>
          <w:color w:val="000000" w:themeColor="text1"/>
          <w:sz w:val="22"/>
          <w:szCs w:val="22"/>
        </w:rPr>
        <w:t xml:space="preserve"> rámu</w:t>
      </w:r>
      <w:r w:rsidRPr="001863DB">
        <w:rPr>
          <w:rFonts w:ascii="Arial" w:eastAsia="Arial" w:hAnsi="Arial" w:cs="Arial"/>
          <w:color w:val="000000" w:themeColor="text1"/>
          <w:sz w:val="22"/>
          <w:szCs w:val="22"/>
        </w:rPr>
        <w:t xml:space="preserve">, požární odolnost </w:t>
      </w:r>
      <w:r w:rsidR="00D06636" w:rsidRPr="001863DB">
        <w:rPr>
          <w:rFonts w:ascii="Arial" w:eastAsia="Arial" w:hAnsi="Arial" w:cs="Arial"/>
          <w:color w:val="000000" w:themeColor="text1"/>
          <w:sz w:val="22"/>
          <w:szCs w:val="22"/>
        </w:rPr>
        <w:t>dle PBŘ.</w:t>
      </w:r>
    </w:p>
    <w:p w14:paraId="26A09F04" w14:textId="77777777" w:rsidR="007317BD" w:rsidRPr="007317BD" w:rsidRDefault="005987FA" w:rsidP="007317BD">
      <w:pPr>
        <w:pStyle w:val="Default"/>
        <w:numPr>
          <w:ilvl w:val="0"/>
          <w:numId w:val="32"/>
        </w:numPr>
        <w:tabs>
          <w:tab w:val="right" w:leader="dot" w:pos="9356"/>
        </w:tabs>
        <w:spacing w:after="120"/>
        <w:jc w:val="both"/>
        <w:rPr>
          <w:b/>
          <w:bCs/>
          <w:color w:val="000000" w:themeColor="text1"/>
        </w:rPr>
      </w:pPr>
      <w:r w:rsidRPr="790BC7FD">
        <w:rPr>
          <w:rFonts w:ascii="Arial" w:eastAsia="Arial" w:hAnsi="Arial" w:cs="Arial"/>
          <w:color w:val="000000" w:themeColor="text1"/>
          <w:sz w:val="22"/>
          <w:szCs w:val="22"/>
        </w:rPr>
        <w:t>Doplňky ke dveřím: klika – klika, materiál broušená nerez, vložka cylindrická, kompletní rozetové kování včetně montážního materiálu, odolné vůči náročnému kancelářskému provozu (lokálně bude osazena WC sada bez vložky).</w:t>
      </w:r>
    </w:p>
    <w:p w14:paraId="1345AD4A" w14:textId="7E518C3F" w:rsidR="00CD05E9" w:rsidRPr="007317BD" w:rsidRDefault="005987FA" w:rsidP="007317BD">
      <w:pPr>
        <w:pStyle w:val="Default"/>
        <w:numPr>
          <w:ilvl w:val="0"/>
          <w:numId w:val="32"/>
        </w:numPr>
        <w:tabs>
          <w:tab w:val="right" w:leader="dot" w:pos="9356"/>
        </w:tabs>
        <w:spacing w:after="120"/>
        <w:jc w:val="both"/>
        <w:rPr>
          <w:b/>
          <w:bCs/>
          <w:color w:val="000000" w:themeColor="text1"/>
        </w:rPr>
      </w:pPr>
      <w:r w:rsidRPr="007317BD">
        <w:rPr>
          <w:rFonts w:ascii="Arial" w:eastAsia="Arial" w:hAnsi="Arial" w:cs="Arial"/>
          <w:color w:val="000000" w:themeColor="text1"/>
          <w:sz w:val="22"/>
          <w:szCs w:val="22"/>
        </w:rPr>
        <w:t>Obklady vnitřní keramické a dlažba velkoformátová do interiéru</w:t>
      </w:r>
      <w:r w:rsidR="00530230" w:rsidRPr="007317BD">
        <w:rPr>
          <w:rFonts w:ascii="Arial" w:eastAsia="Arial" w:hAnsi="Arial" w:cs="Arial"/>
          <w:color w:val="000000" w:themeColor="text1"/>
          <w:sz w:val="22"/>
          <w:szCs w:val="22"/>
        </w:rPr>
        <w:t xml:space="preserve">, </w:t>
      </w:r>
      <w:r w:rsidR="00530230" w:rsidRPr="007317BD">
        <w:rPr>
          <w:rFonts w:eastAsia="Arial" w:cs="Arial"/>
          <w:color w:val="000000" w:themeColor="text1"/>
          <w:sz w:val="22"/>
        </w:rPr>
        <w:t>rektifikovaná</w:t>
      </w:r>
      <w:r w:rsidRPr="007317BD">
        <w:rPr>
          <w:rFonts w:ascii="Arial" w:eastAsia="Arial" w:hAnsi="Arial" w:cs="Arial"/>
          <w:color w:val="000000" w:themeColor="text1"/>
          <w:sz w:val="22"/>
          <w:szCs w:val="22"/>
        </w:rPr>
        <w:t xml:space="preserve">: barva (možnost výběru minimálně z pěti barev) a povrchová úprava v rámci Design and build, množství uvedeno ve výkazu výměru, na vnějších rozích obkladů použít zapuštěné nerezové rohové nebo zakončovací lišty pod obklad/dlažbu v příslušné </w:t>
      </w:r>
      <w:r w:rsidR="001A1B8B" w:rsidRPr="007317BD">
        <w:rPr>
          <w:rFonts w:ascii="Arial" w:eastAsia="Arial" w:hAnsi="Arial" w:cs="Arial"/>
          <w:color w:val="000000" w:themeColor="text1"/>
          <w:sz w:val="22"/>
          <w:szCs w:val="22"/>
        </w:rPr>
        <w:t>tloušťce</w:t>
      </w:r>
      <w:r w:rsidRPr="007317BD">
        <w:rPr>
          <w:rFonts w:ascii="Arial" w:eastAsia="Arial" w:hAnsi="Arial" w:cs="Arial"/>
          <w:color w:val="000000" w:themeColor="text1"/>
          <w:sz w:val="22"/>
          <w:szCs w:val="22"/>
        </w:rPr>
        <w:t>.</w:t>
      </w:r>
      <w:r w:rsidR="00D953AC">
        <w:rPr>
          <w:rFonts w:ascii="Arial" w:eastAsia="Arial" w:hAnsi="Arial" w:cs="Arial"/>
          <w:color w:val="000000" w:themeColor="text1"/>
          <w:sz w:val="22"/>
          <w:szCs w:val="22"/>
        </w:rPr>
        <w:t xml:space="preserve"> </w:t>
      </w:r>
      <w:r w:rsidR="6111DEE1" w:rsidRPr="007317BD">
        <w:rPr>
          <w:rFonts w:ascii="Arial" w:eastAsia="Arial" w:hAnsi="Arial" w:cs="Arial"/>
          <w:color w:val="000000" w:themeColor="text1"/>
          <w:sz w:val="22"/>
          <w:szCs w:val="22"/>
        </w:rPr>
        <w:t>V místech bez keramického obkladu stěny bude dlažba doplněna soklem výšky 60 cm řezaným z dlažby, která bude v daném prostoru položena.</w:t>
      </w:r>
    </w:p>
    <w:p w14:paraId="51D47F28" w14:textId="00899FFE" w:rsidR="400C651D" w:rsidRDefault="400C651D" w:rsidP="007317BD">
      <w:pPr>
        <w:pStyle w:val="Default"/>
        <w:numPr>
          <w:ilvl w:val="0"/>
          <w:numId w:val="32"/>
        </w:numPr>
        <w:tabs>
          <w:tab w:val="right" w:leader="dot" w:pos="9356"/>
        </w:tabs>
        <w:spacing w:after="120"/>
        <w:jc w:val="both"/>
        <w:rPr>
          <w:b/>
          <w:bCs/>
          <w:color w:val="000000" w:themeColor="text1"/>
          <w:sz w:val="22"/>
        </w:rPr>
      </w:pPr>
      <w:r w:rsidRPr="790BC7FD">
        <w:rPr>
          <w:rFonts w:ascii="Arial" w:eastAsia="Arial" w:hAnsi="Arial" w:cs="Arial"/>
          <w:color w:val="000000" w:themeColor="text1"/>
          <w:sz w:val="22"/>
          <w:szCs w:val="22"/>
        </w:rPr>
        <w:t xml:space="preserve">Keramická dlažba venkovní, mrazuvzdorná, protiskluzový povrch, povrch matný, </w:t>
      </w:r>
      <w:r w:rsidR="00E33758" w:rsidRPr="007317BD">
        <w:rPr>
          <w:rFonts w:ascii="Arial" w:eastAsia="Arial" w:hAnsi="Arial" w:cs="Arial"/>
          <w:color w:val="000000" w:themeColor="text1"/>
          <w:sz w:val="22"/>
          <w:szCs w:val="22"/>
        </w:rPr>
        <w:t xml:space="preserve">slinutá, rektifikovaná, </w:t>
      </w:r>
      <w:r w:rsidRPr="007317BD">
        <w:rPr>
          <w:rFonts w:ascii="Arial" w:eastAsia="Arial" w:hAnsi="Arial" w:cs="Arial"/>
          <w:color w:val="000000" w:themeColor="text1"/>
          <w:sz w:val="22"/>
          <w:szCs w:val="22"/>
        </w:rPr>
        <w:t>barv</w:t>
      </w:r>
      <w:r w:rsidRPr="790BC7FD">
        <w:rPr>
          <w:rFonts w:ascii="Arial" w:eastAsia="Arial" w:hAnsi="Arial" w:cs="Arial"/>
          <w:color w:val="000000" w:themeColor="text1"/>
          <w:sz w:val="22"/>
          <w:szCs w:val="22"/>
        </w:rPr>
        <w:t>a a velikost v rámci Design and Build, sokl ze stejného materiálu.</w:t>
      </w:r>
    </w:p>
    <w:p w14:paraId="27619C7A" w14:textId="13A99D95" w:rsidR="00CD05E9" w:rsidRPr="006C53F1" w:rsidRDefault="005987FA" w:rsidP="007317BD">
      <w:pPr>
        <w:pStyle w:val="Default"/>
        <w:numPr>
          <w:ilvl w:val="0"/>
          <w:numId w:val="32"/>
        </w:numPr>
        <w:tabs>
          <w:tab w:val="right" w:leader="dot" w:pos="9356"/>
        </w:tabs>
        <w:spacing w:after="120"/>
        <w:jc w:val="both"/>
        <w:rPr>
          <w:b/>
          <w:bCs/>
          <w:color w:val="000000" w:themeColor="text1"/>
          <w:sz w:val="22"/>
        </w:rPr>
      </w:pPr>
      <w:r w:rsidRPr="6111DEE1">
        <w:rPr>
          <w:rFonts w:ascii="Arial" w:eastAsia="Arial" w:hAnsi="Arial" w:cs="Arial"/>
          <w:color w:val="000000" w:themeColor="text1"/>
          <w:sz w:val="22"/>
          <w:szCs w:val="22"/>
        </w:rPr>
        <w:t>Podlahová krytina – koberec: kobercové čtverce, rozměr 500x500 mm, gramáž 650 g/m2, sokl kobercová lišta, do které bude vsunut pruh tkaniny, která bude v daném prostoru položena, třída zátěže 33, odolnost vůči provozu kolečkových křesel a židlí. Možnost výběru minimálně z pěti barev.</w:t>
      </w:r>
    </w:p>
    <w:p w14:paraId="21C1F5C2" w14:textId="046D5C36" w:rsidR="00CD05E9" w:rsidRPr="006C53F1" w:rsidRDefault="005987FA" w:rsidP="007317BD">
      <w:pPr>
        <w:pStyle w:val="Default"/>
        <w:numPr>
          <w:ilvl w:val="0"/>
          <w:numId w:val="32"/>
        </w:numPr>
        <w:tabs>
          <w:tab w:val="right" w:leader="dot" w:pos="9356"/>
        </w:tabs>
        <w:spacing w:after="120"/>
        <w:jc w:val="both"/>
        <w:rPr>
          <w:rFonts w:asciiTheme="minorHAnsi" w:eastAsiaTheme="minorEastAsia" w:hAnsiTheme="minorHAnsi"/>
          <w:b/>
          <w:bCs/>
          <w:color w:val="000000" w:themeColor="text1"/>
          <w:sz w:val="22"/>
        </w:rPr>
      </w:pPr>
      <w:r w:rsidRPr="6111DEE1">
        <w:rPr>
          <w:rFonts w:ascii="Arial" w:eastAsia="Arial" w:hAnsi="Arial" w:cs="Arial"/>
          <w:color w:val="000000" w:themeColor="text1"/>
          <w:sz w:val="22"/>
          <w:szCs w:val="22"/>
        </w:rPr>
        <w:t xml:space="preserve">Podlahová krytina vinylová: zámková, </w:t>
      </w:r>
      <w:proofErr w:type="spellStart"/>
      <w:r w:rsidRPr="6111DEE1">
        <w:rPr>
          <w:rFonts w:ascii="Arial" w:eastAsia="Arial" w:hAnsi="Arial" w:cs="Arial"/>
          <w:color w:val="000000" w:themeColor="text1"/>
          <w:sz w:val="22"/>
          <w:szCs w:val="22"/>
        </w:rPr>
        <w:t>tl</w:t>
      </w:r>
      <w:proofErr w:type="spellEnd"/>
      <w:r w:rsidRPr="6111DEE1">
        <w:rPr>
          <w:rFonts w:ascii="Arial" w:eastAsia="Arial" w:hAnsi="Arial" w:cs="Arial"/>
          <w:color w:val="000000" w:themeColor="text1"/>
          <w:sz w:val="22"/>
          <w:szCs w:val="22"/>
        </w:rPr>
        <w:t>. 4,5mm, nášlapná vrstva 0,40mm, zátěž 23/32/41, podložka vyrovnávací, tlumící, sokl ze stejného materiálu,</w:t>
      </w:r>
      <w:r w:rsidR="6111DEE1" w:rsidRPr="6111DEE1">
        <w:rPr>
          <w:rFonts w:ascii="Arial" w:eastAsia="Arial" w:hAnsi="Arial" w:cs="Arial"/>
          <w:color w:val="000000" w:themeColor="text1"/>
          <w:sz w:val="22"/>
          <w:szCs w:val="22"/>
        </w:rPr>
        <w:t xml:space="preserve"> odolnost vůči provozu kolečkových křesel a židlí. Možnost výběru minimálně z pěti </w:t>
      </w:r>
      <w:r w:rsidR="001A1B8B" w:rsidRPr="6111DEE1">
        <w:rPr>
          <w:rFonts w:ascii="Arial" w:eastAsia="Arial" w:hAnsi="Arial" w:cs="Arial"/>
          <w:color w:val="000000" w:themeColor="text1"/>
          <w:sz w:val="22"/>
          <w:szCs w:val="22"/>
        </w:rPr>
        <w:t>barev.</w:t>
      </w:r>
    </w:p>
    <w:p w14:paraId="6F62FE39" w14:textId="28CE94DD" w:rsidR="6111DEE1" w:rsidRDefault="6111DEE1" w:rsidP="007317BD">
      <w:pPr>
        <w:pStyle w:val="Default"/>
        <w:numPr>
          <w:ilvl w:val="0"/>
          <w:numId w:val="32"/>
        </w:numPr>
        <w:tabs>
          <w:tab w:val="right" w:leader="dot" w:pos="9356"/>
        </w:tabs>
        <w:spacing w:after="120"/>
        <w:jc w:val="both"/>
        <w:rPr>
          <w:rFonts w:asciiTheme="minorHAnsi" w:eastAsiaTheme="minorEastAsia" w:hAnsiTheme="minorHAnsi"/>
          <w:b/>
          <w:bCs/>
          <w:color w:val="000000" w:themeColor="text1"/>
        </w:rPr>
      </w:pPr>
      <w:r w:rsidRPr="6111DEE1">
        <w:rPr>
          <w:rFonts w:ascii="Arial" w:eastAsia="Arial" w:hAnsi="Arial" w:cs="Arial"/>
          <w:color w:val="000000" w:themeColor="text1"/>
          <w:sz w:val="22"/>
          <w:szCs w:val="22"/>
        </w:rPr>
        <w:lastRenderedPageBreak/>
        <w:t xml:space="preserve">Přechody podlahových krytin budou provedeny </w:t>
      </w:r>
      <w:r w:rsidR="001A1B8B" w:rsidRPr="6111DEE1">
        <w:rPr>
          <w:rFonts w:ascii="Arial" w:eastAsia="Arial" w:hAnsi="Arial" w:cs="Arial"/>
          <w:color w:val="000000" w:themeColor="text1"/>
          <w:sz w:val="22"/>
          <w:szCs w:val="22"/>
        </w:rPr>
        <w:t>bez lištově</w:t>
      </w:r>
      <w:r w:rsidRPr="6111DEE1">
        <w:rPr>
          <w:rFonts w:ascii="Arial" w:eastAsia="Arial" w:hAnsi="Arial" w:cs="Arial"/>
          <w:color w:val="000000" w:themeColor="text1"/>
          <w:sz w:val="22"/>
          <w:szCs w:val="22"/>
        </w:rPr>
        <w:t xml:space="preserve"> na sraz. V případě nutnosti bude instalována nerez lišta.</w:t>
      </w:r>
    </w:p>
    <w:p w14:paraId="1186003F" w14:textId="2157C83D" w:rsidR="400C651D" w:rsidRDefault="400C651D" w:rsidP="007317BD">
      <w:pPr>
        <w:pStyle w:val="Default"/>
        <w:numPr>
          <w:ilvl w:val="0"/>
          <w:numId w:val="32"/>
        </w:numPr>
        <w:tabs>
          <w:tab w:val="right" w:leader="dot" w:pos="9356"/>
        </w:tabs>
        <w:spacing w:after="120"/>
        <w:jc w:val="both"/>
        <w:rPr>
          <w:b/>
          <w:bCs/>
          <w:color w:val="000000" w:themeColor="text1"/>
          <w:sz w:val="22"/>
        </w:rPr>
      </w:pPr>
      <w:r w:rsidRPr="00EB0798">
        <w:rPr>
          <w:rFonts w:ascii="Arial" w:eastAsia="Arial" w:hAnsi="Arial" w:cs="Arial"/>
          <w:color w:val="000000" w:themeColor="text1"/>
          <w:sz w:val="22"/>
          <w:szCs w:val="22"/>
        </w:rPr>
        <w:t>Madlo dřevěné</w:t>
      </w:r>
      <w:r w:rsidR="00A83C38">
        <w:rPr>
          <w:rFonts w:ascii="Arial" w:eastAsia="Arial" w:hAnsi="Arial" w:cs="Arial"/>
          <w:color w:val="000000" w:themeColor="text1"/>
          <w:sz w:val="22"/>
          <w:szCs w:val="22"/>
        </w:rPr>
        <w:t xml:space="preserve"> (výrobek Z4)</w:t>
      </w:r>
      <w:r w:rsidRPr="2D564AD4">
        <w:rPr>
          <w:rFonts w:ascii="Arial" w:eastAsia="Arial" w:hAnsi="Arial" w:cs="Arial"/>
          <w:color w:val="000000" w:themeColor="text1"/>
          <w:sz w:val="22"/>
          <w:szCs w:val="22"/>
        </w:rPr>
        <w:t>, se zvýšenou odolností proti kroucení (například masiv dub), povrchová úprava lazurovací lak.</w:t>
      </w:r>
    </w:p>
    <w:p w14:paraId="729B5EBB" w14:textId="45F415D7" w:rsidR="400C651D" w:rsidRPr="00384696" w:rsidRDefault="2D564AD4" w:rsidP="007317BD">
      <w:pPr>
        <w:pStyle w:val="Default"/>
        <w:numPr>
          <w:ilvl w:val="0"/>
          <w:numId w:val="32"/>
        </w:numPr>
        <w:tabs>
          <w:tab w:val="right" w:leader="dot" w:pos="9356"/>
        </w:tabs>
        <w:spacing w:after="120"/>
        <w:jc w:val="both"/>
        <w:rPr>
          <w:rFonts w:ascii="Arial" w:hAnsi="Arial" w:cs="Arial"/>
          <w:b/>
          <w:bCs/>
          <w:color w:val="000000" w:themeColor="text1"/>
          <w:sz w:val="22"/>
          <w:szCs w:val="22"/>
        </w:rPr>
      </w:pPr>
      <w:r w:rsidRPr="2D564AD4">
        <w:rPr>
          <w:rFonts w:ascii="Arial" w:eastAsia="Arial" w:hAnsi="Arial" w:cs="Arial"/>
          <w:color w:val="000000" w:themeColor="text1"/>
          <w:sz w:val="22"/>
          <w:szCs w:val="22"/>
        </w:rPr>
        <w:t xml:space="preserve">Schodiště ocelové z 8.NP na střechu budovy, uvedeno ve výkazu výměr, návrh dle výkresu a v rámci </w:t>
      </w:r>
      <w:r w:rsidR="001A1B8B" w:rsidRPr="2D564AD4">
        <w:rPr>
          <w:rFonts w:ascii="Arial" w:eastAsia="Arial" w:hAnsi="Arial" w:cs="Arial"/>
          <w:color w:val="000000" w:themeColor="text1"/>
          <w:sz w:val="22"/>
          <w:szCs w:val="22"/>
        </w:rPr>
        <w:t>Design</w:t>
      </w:r>
      <w:r w:rsidRPr="2D564AD4">
        <w:rPr>
          <w:rFonts w:ascii="Arial" w:eastAsia="Arial" w:hAnsi="Arial" w:cs="Arial"/>
          <w:color w:val="000000" w:themeColor="text1"/>
          <w:sz w:val="22"/>
          <w:szCs w:val="22"/>
        </w:rPr>
        <w:t xml:space="preserve"> and Build.</w:t>
      </w:r>
      <w:r w:rsidR="00A071EF">
        <w:rPr>
          <w:rFonts w:ascii="Arial" w:eastAsia="Arial" w:hAnsi="Arial" w:cs="Arial"/>
          <w:color w:val="000000" w:themeColor="text1"/>
          <w:sz w:val="22"/>
          <w:szCs w:val="22"/>
        </w:rPr>
        <w:t xml:space="preserve"> </w:t>
      </w:r>
      <w:r w:rsidR="400C651D" w:rsidRPr="6111DEE1">
        <w:rPr>
          <w:rFonts w:ascii="Arial" w:eastAsia="Arial" w:hAnsi="Arial" w:cs="Arial"/>
          <w:color w:val="000000" w:themeColor="text1"/>
          <w:sz w:val="22"/>
          <w:szCs w:val="22"/>
        </w:rPr>
        <w:t>Zábradlí schodišťové ocelové, uvedeno ve výkazu výměr, návrh a povrchová úprava v rámci Design and Build.</w:t>
      </w:r>
    </w:p>
    <w:p w14:paraId="361D90F4" w14:textId="3FA27F63" w:rsidR="790BC7FD" w:rsidRPr="00384696" w:rsidRDefault="790BC7FD" w:rsidP="007317BD">
      <w:pPr>
        <w:pStyle w:val="Default"/>
        <w:numPr>
          <w:ilvl w:val="0"/>
          <w:numId w:val="32"/>
        </w:numPr>
        <w:tabs>
          <w:tab w:val="right" w:leader="dot" w:pos="9356"/>
        </w:tabs>
        <w:spacing w:after="120"/>
        <w:jc w:val="both"/>
        <w:rPr>
          <w:rFonts w:ascii="Arial" w:eastAsia="Arial Nova" w:hAnsi="Arial" w:cs="Arial"/>
          <w:b/>
          <w:bCs/>
          <w:color w:val="000000" w:themeColor="text1"/>
          <w:sz w:val="22"/>
          <w:szCs w:val="22"/>
        </w:rPr>
      </w:pPr>
      <w:r w:rsidRPr="00384696">
        <w:rPr>
          <w:rFonts w:ascii="Arial" w:eastAsia="Arial Nova" w:hAnsi="Arial" w:cs="Arial"/>
          <w:color w:val="000000" w:themeColor="text1"/>
          <w:sz w:val="22"/>
          <w:szCs w:val="22"/>
        </w:rPr>
        <w:t>Požární světlík včetně žebříku, dle PBŘ.</w:t>
      </w:r>
    </w:p>
    <w:p w14:paraId="02F40E22" w14:textId="0F3FC89E" w:rsidR="790BC7FD" w:rsidRPr="00384696" w:rsidRDefault="790BC7FD" w:rsidP="007317BD">
      <w:pPr>
        <w:pStyle w:val="Default"/>
        <w:numPr>
          <w:ilvl w:val="0"/>
          <w:numId w:val="32"/>
        </w:numPr>
        <w:tabs>
          <w:tab w:val="right" w:leader="dot" w:pos="9356"/>
        </w:tabs>
        <w:spacing w:after="120"/>
        <w:jc w:val="both"/>
        <w:rPr>
          <w:rFonts w:ascii="Arial" w:hAnsi="Arial" w:cs="Arial"/>
          <w:b/>
          <w:bCs/>
          <w:color w:val="000000" w:themeColor="text1"/>
          <w:sz w:val="22"/>
          <w:szCs w:val="22"/>
        </w:rPr>
      </w:pPr>
      <w:r w:rsidRPr="00384696">
        <w:rPr>
          <w:rFonts w:ascii="Arial" w:eastAsia="Arial Nova" w:hAnsi="Arial" w:cs="Arial"/>
          <w:color w:val="000000" w:themeColor="text1"/>
          <w:sz w:val="22"/>
          <w:szCs w:val="22"/>
        </w:rPr>
        <w:t>Okna hliníková, otevírání dle výkresů (u francouzských oken otevírání dveří, které je zároveň výklopné), zasklení izolačním 3 sklem, součinitel prostupnosti tepla U = 0,9, barva antracitová RAL 7016.</w:t>
      </w:r>
    </w:p>
    <w:p w14:paraId="1A76E83D" w14:textId="1086B224" w:rsidR="790BC7FD" w:rsidRPr="00384696" w:rsidRDefault="790BC7FD" w:rsidP="007317BD">
      <w:pPr>
        <w:pStyle w:val="Default"/>
        <w:numPr>
          <w:ilvl w:val="0"/>
          <w:numId w:val="32"/>
        </w:numPr>
        <w:tabs>
          <w:tab w:val="right" w:leader="dot" w:pos="9356"/>
        </w:tabs>
        <w:spacing w:after="120"/>
        <w:jc w:val="both"/>
        <w:rPr>
          <w:rFonts w:ascii="Arial" w:hAnsi="Arial" w:cs="Arial"/>
          <w:b/>
          <w:bCs/>
          <w:color w:val="000000" w:themeColor="text1"/>
          <w:sz w:val="22"/>
          <w:szCs w:val="22"/>
        </w:rPr>
      </w:pPr>
      <w:r w:rsidRPr="00384696">
        <w:rPr>
          <w:rFonts w:ascii="Arial" w:eastAsia="Arial Nova" w:hAnsi="Arial" w:cs="Arial"/>
          <w:color w:val="000000" w:themeColor="text1"/>
          <w:sz w:val="22"/>
          <w:szCs w:val="22"/>
        </w:rPr>
        <w:t>Dveře na střechu hliníkové, barvu sjednotit s barvou oken, zámek: koule – klika, bezpečnostní kování.</w:t>
      </w:r>
    </w:p>
    <w:p w14:paraId="6370E722" w14:textId="7894848E" w:rsidR="790BC7FD" w:rsidRPr="00384696" w:rsidRDefault="790BC7FD" w:rsidP="007317BD">
      <w:pPr>
        <w:pStyle w:val="Default"/>
        <w:numPr>
          <w:ilvl w:val="0"/>
          <w:numId w:val="32"/>
        </w:numPr>
        <w:tabs>
          <w:tab w:val="right" w:leader="dot" w:pos="9356"/>
        </w:tabs>
        <w:spacing w:after="120"/>
        <w:jc w:val="both"/>
        <w:rPr>
          <w:rFonts w:ascii="Arial" w:hAnsi="Arial" w:cs="Arial"/>
          <w:b/>
          <w:bCs/>
          <w:color w:val="000000" w:themeColor="text1"/>
          <w:sz w:val="22"/>
          <w:szCs w:val="22"/>
        </w:rPr>
      </w:pPr>
      <w:r w:rsidRPr="00384696">
        <w:rPr>
          <w:rFonts w:ascii="Arial" w:eastAsia="Arial Nova" w:hAnsi="Arial" w:cs="Arial"/>
          <w:color w:val="000000" w:themeColor="text1"/>
          <w:sz w:val="22"/>
          <w:szCs w:val="22"/>
        </w:rPr>
        <w:t xml:space="preserve">Vrata sekční hliníková na dálkové ovládání (dodání s 20 ti naprogramovanými ovladači), ovládání z recepce, ve vratech nutné dveře z důvodu </w:t>
      </w:r>
      <w:r w:rsidR="001A1B8B" w:rsidRPr="00384696">
        <w:rPr>
          <w:rFonts w:ascii="Arial" w:eastAsia="Arial Nova" w:hAnsi="Arial" w:cs="Arial"/>
          <w:color w:val="000000" w:themeColor="text1"/>
          <w:sz w:val="22"/>
          <w:szCs w:val="22"/>
        </w:rPr>
        <w:t>úniku – dle</w:t>
      </w:r>
      <w:r w:rsidRPr="00384696">
        <w:rPr>
          <w:rFonts w:ascii="Arial" w:eastAsia="Arial Nova" w:hAnsi="Arial" w:cs="Arial"/>
          <w:color w:val="000000" w:themeColor="text1"/>
          <w:sz w:val="22"/>
          <w:szCs w:val="22"/>
        </w:rPr>
        <w:t xml:space="preserve"> PBŘ, barva 9006 – sjednotit s barvou dle výkladců umístěných v přízemí budovy, elektrický pohon.</w:t>
      </w:r>
    </w:p>
    <w:p w14:paraId="4E44C3E9" w14:textId="22E42DCA" w:rsidR="00893137" w:rsidRPr="00384696" w:rsidRDefault="00893137" w:rsidP="007317BD">
      <w:pPr>
        <w:pStyle w:val="Default"/>
        <w:numPr>
          <w:ilvl w:val="0"/>
          <w:numId w:val="32"/>
        </w:numPr>
        <w:tabs>
          <w:tab w:val="right" w:leader="dot" w:pos="9356"/>
        </w:tabs>
        <w:spacing w:after="120"/>
        <w:jc w:val="both"/>
        <w:rPr>
          <w:rFonts w:ascii="Arial" w:hAnsi="Arial" w:cs="Arial"/>
          <w:b/>
          <w:color w:val="000000" w:themeColor="text1"/>
          <w:sz w:val="22"/>
          <w:szCs w:val="22"/>
        </w:rPr>
      </w:pPr>
      <w:r w:rsidRPr="00384696">
        <w:rPr>
          <w:rFonts w:ascii="Arial" w:eastAsia="Arial Nova" w:hAnsi="Arial" w:cs="Arial"/>
          <w:color w:val="000000" w:themeColor="text1"/>
          <w:sz w:val="22"/>
          <w:szCs w:val="22"/>
        </w:rPr>
        <w:t>Mechatronika – klíčový systém je vyspecifikován v samostatném dokumentu</w:t>
      </w:r>
      <w:r w:rsidR="008A1581" w:rsidRPr="00384696">
        <w:rPr>
          <w:rFonts w:ascii="Arial" w:eastAsia="Arial Nova" w:hAnsi="Arial" w:cs="Arial"/>
          <w:color w:val="000000" w:themeColor="text1"/>
          <w:sz w:val="22"/>
          <w:szCs w:val="22"/>
        </w:rPr>
        <w:t xml:space="preserve"> </w:t>
      </w:r>
      <w:r w:rsidR="00080F1A" w:rsidRPr="00384696">
        <w:rPr>
          <w:rFonts w:ascii="Arial" w:eastAsia="Arial Nova" w:hAnsi="Arial" w:cs="Arial"/>
          <w:color w:val="000000" w:themeColor="text1"/>
          <w:sz w:val="22"/>
          <w:szCs w:val="22"/>
        </w:rPr>
        <w:t>–</w:t>
      </w:r>
      <w:r w:rsidR="008A1581" w:rsidRPr="00384696">
        <w:rPr>
          <w:rFonts w:ascii="Arial" w:eastAsia="Arial Nova" w:hAnsi="Arial" w:cs="Arial"/>
          <w:color w:val="000000" w:themeColor="text1"/>
          <w:sz w:val="22"/>
          <w:szCs w:val="22"/>
        </w:rPr>
        <w:t xml:space="preserve"> </w:t>
      </w:r>
      <w:r w:rsidR="00080F1A" w:rsidRPr="00384696">
        <w:rPr>
          <w:rFonts w:ascii="Arial" w:eastAsia="Arial Nova" w:hAnsi="Arial" w:cs="Arial"/>
          <w:color w:val="000000" w:themeColor="text1"/>
          <w:sz w:val="22"/>
          <w:szCs w:val="22"/>
        </w:rPr>
        <w:t xml:space="preserve">Specifikace </w:t>
      </w:r>
      <w:proofErr w:type="spellStart"/>
      <w:r w:rsidR="00080F1A" w:rsidRPr="00384696">
        <w:rPr>
          <w:rFonts w:ascii="Arial" w:eastAsia="Arial Nova" w:hAnsi="Arial" w:cs="Arial"/>
          <w:color w:val="000000" w:themeColor="text1"/>
          <w:sz w:val="22"/>
          <w:szCs w:val="22"/>
        </w:rPr>
        <w:t>mechatronického</w:t>
      </w:r>
      <w:proofErr w:type="spellEnd"/>
      <w:r w:rsidR="00080F1A" w:rsidRPr="00384696">
        <w:rPr>
          <w:rFonts w:ascii="Arial" w:eastAsia="Arial Nova" w:hAnsi="Arial" w:cs="Arial"/>
          <w:color w:val="000000" w:themeColor="text1"/>
          <w:sz w:val="22"/>
          <w:szCs w:val="22"/>
        </w:rPr>
        <w:t xml:space="preserve"> systému</w:t>
      </w:r>
      <w:r w:rsidRPr="00384696">
        <w:rPr>
          <w:rFonts w:ascii="Arial" w:eastAsia="Arial Nova" w:hAnsi="Arial" w:cs="Arial"/>
          <w:color w:val="000000" w:themeColor="text1"/>
          <w:sz w:val="22"/>
          <w:szCs w:val="22"/>
        </w:rPr>
        <w:t xml:space="preserve">, včetně umístění. </w:t>
      </w:r>
      <w:r w:rsidR="00807DB8" w:rsidRPr="00384696">
        <w:rPr>
          <w:rFonts w:ascii="Arial" w:eastAsia="Arial Nova" w:hAnsi="Arial" w:cs="Arial"/>
          <w:color w:val="000000" w:themeColor="text1"/>
          <w:sz w:val="22"/>
          <w:szCs w:val="22"/>
        </w:rPr>
        <w:t xml:space="preserve">Náklady budou zahrnuty do </w:t>
      </w:r>
      <w:r w:rsidR="00160179" w:rsidRPr="00384696">
        <w:rPr>
          <w:rFonts w:ascii="Arial" w:eastAsia="Arial Nova" w:hAnsi="Arial" w:cs="Arial"/>
          <w:color w:val="000000" w:themeColor="text1"/>
          <w:sz w:val="22"/>
          <w:szCs w:val="22"/>
        </w:rPr>
        <w:t xml:space="preserve">sekce </w:t>
      </w:r>
      <w:r w:rsidR="00807DB8" w:rsidRPr="00384696">
        <w:rPr>
          <w:rFonts w:ascii="Arial" w:eastAsia="Arial Nova" w:hAnsi="Arial" w:cs="Arial"/>
          <w:color w:val="000000" w:themeColor="text1"/>
          <w:sz w:val="22"/>
          <w:szCs w:val="22"/>
        </w:rPr>
        <w:t>B</w:t>
      </w:r>
      <w:r w:rsidR="00160179" w:rsidRPr="00384696">
        <w:rPr>
          <w:rFonts w:ascii="Arial" w:eastAsia="Arial Nova" w:hAnsi="Arial" w:cs="Arial"/>
          <w:color w:val="000000" w:themeColor="text1"/>
          <w:sz w:val="22"/>
          <w:szCs w:val="22"/>
        </w:rPr>
        <w:t xml:space="preserve"> Díla, včetně montáže a instalace</w:t>
      </w:r>
      <w:r w:rsidR="00807DB8" w:rsidRPr="00384696">
        <w:rPr>
          <w:rFonts w:ascii="Arial" w:eastAsia="Arial Nova" w:hAnsi="Arial" w:cs="Arial"/>
          <w:color w:val="000000" w:themeColor="text1"/>
          <w:sz w:val="22"/>
          <w:szCs w:val="22"/>
        </w:rPr>
        <w:t xml:space="preserve">. </w:t>
      </w:r>
      <w:r w:rsidRPr="00384696">
        <w:rPr>
          <w:rFonts w:ascii="Arial" w:eastAsia="Arial Nova" w:hAnsi="Arial" w:cs="Arial"/>
          <w:color w:val="000000" w:themeColor="text1"/>
          <w:sz w:val="22"/>
          <w:szCs w:val="22"/>
        </w:rPr>
        <w:t xml:space="preserve">Parametry požadujeme stejné nebo vyšší kvality. </w:t>
      </w:r>
    </w:p>
    <w:tbl>
      <w:tblPr>
        <w:tblStyle w:val="Mkatabulky"/>
        <w:tblW w:w="0" w:type="auto"/>
        <w:jc w:val="center"/>
        <w:tblLayout w:type="fixed"/>
        <w:tblLook w:val="06A0" w:firstRow="1" w:lastRow="0" w:firstColumn="1" w:lastColumn="0" w:noHBand="1" w:noVBand="1"/>
      </w:tblPr>
      <w:tblGrid>
        <w:gridCol w:w="840"/>
        <w:gridCol w:w="5595"/>
        <w:gridCol w:w="1410"/>
      </w:tblGrid>
      <w:tr w:rsidR="31763F13" w14:paraId="34B3FE51" w14:textId="77777777" w:rsidTr="00A94AB8">
        <w:trPr>
          <w:trHeight w:val="720"/>
          <w:jc w:val="center"/>
        </w:trPr>
        <w:tc>
          <w:tcPr>
            <w:tcW w:w="840" w:type="dxa"/>
            <w:tcBorders>
              <w:top w:val="single" w:sz="4" w:space="0" w:color="auto"/>
              <w:left w:val="single" w:sz="8" w:space="0" w:color="auto"/>
              <w:bottom w:val="single" w:sz="4" w:space="0" w:color="auto"/>
              <w:right w:val="single" w:sz="4" w:space="0" w:color="auto"/>
            </w:tcBorders>
            <w:vAlign w:val="center"/>
          </w:tcPr>
          <w:p w14:paraId="19F7A054" w14:textId="1C7BB5D5" w:rsidR="31763F13" w:rsidRDefault="31763F13" w:rsidP="31763F13">
            <w:pPr>
              <w:jc w:val="center"/>
            </w:pPr>
            <w:r w:rsidRPr="31763F13">
              <w:rPr>
                <w:rFonts w:ascii="Calibri" w:eastAsia="Calibri" w:hAnsi="Calibri" w:cs="Calibri"/>
                <w:b/>
                <w:bCs/>
                <w:color w:val="000000" w:themeColor="text1"/>
                <w:sz w:val="22"/>
              </w:rPr>
              <w:t>Číslo</w:t>
            </w:r>
          </w:p>
        </w:tc>
        <w:tc>
          <w:tcPr>
            <w:tcW w:w="5595" w:type="dxa"/>
            <w:tcBorders>
              <w:top w:val="single" w:sz="4" w:space="0" w:color="auto"/>
              <w:left w:val="single" w:sz="4" w:space="0" w:color="auto"/>
              <w:bottom w:val="single" w:sz="4" w:space="0" w:color="auto"/>
              <w:right w:val="single" w:sz="4" w:space="0" w:color="000000" w:themeColor="text1"/>
            </w:tcBorders>
            <w:vAlign w:val="center"/>
          </w:tcPr>
          <w:p w14:paraId="494EFE5F" w14:textId="71E4100D" w:rsidR="31763F13" w:rsidRDefault="31763F13" w:rsidP="31763F13">
            <w:pPr>
              <w:jc w:val="center"/>
            </w:pPr>
            <w:proofErr w:type="gramStart"/>
            <w:r w:rsidRPr="31763F13">
              <w:rPr>
                <w:rFonts w:ascii="Calibri" w:eastAsia="Calibri" w:hAnsi="Calibri" w:cs="Calibri"/>
                <w:b/>
                <w:bCs/>
                <w:color w:val="000000" w:themeColor="text1"/>
                <w:sz w:val="22"/>
              </w:rPr>
              <w:t>Popis - specifikace</w:t>
            </w:r>
            <w:proofErr w:type="gramEnd"/>
            <w:r w:rsidRPr="31763F13">
              <w:rPr>
                <w:rFonts w:ascii="Calibri" w:eastAsia="Calibri" w:hAnsi="Calibri" w:cs="Calibri"/>
                <w:b/>
                <w:bCs/>
                <w:color w:val="000000" w:themeColor="text1"/>
                <w:sz w:val="22"/>
              </w:rPr>
              <w:t xml:space="preserve"> </w:t>
            </w:r>
          </w:p>
        </w:tc>
        <w:tc>
          <w:tcPr>
            <w:tcW w:w="1410" w:type="dxa"/>
            <w:tcBorders>
              <w:top w:val="single" w:sz="4" w:space="0" w:color="auto"/>
              <w:left w:val="single" w:sz="4" w:space="0" w:color="auto"/>
              <w:bottom w:val="single" w:sz="4" w:space="0" w:color="auto"/>
              <w:right w:val="single" w:sz="4" w:space="0" w:color="auto"/>
            </w:tcBorders>
            <w:vAlign w:val="center"/>
          </w:tcPr>
          <w:p w14:paraId="4831E466" w14:textId="21628F3D" w:rsidR="31763F13" w:rsidRDefault="31763F13" w:rsidP="31763F13">
            <w:pPr>
              <w:jc w:val="center"/>
            </w:pPr>
            <w:r w:rsidRPr="31763F13">
              <w:rPr>
                <w:rFonts w:ascii="Calibri" w:eastAsia="Calibri" w:hAnsi="Calibri" w:cs="Calibri"/>
                <w:b/>
                <w:bCs/>
                <w:color w:val="000000" w:themeColor="text1"/>
                <w:sz w:val="22"/>
              </w:rPr>
              <w:t>Počet</w:t>
            </w:r>
            <w:r>
              <w:br/>
            </w:r>
            <w:r w:rsidRPr="31763F13">
              <w:rPr>
                <w:rFonts w:ascii="Calibri" w:eastAsia="Calibri" w:hAnsi="Calibri" w:cs="Calibri"/>
                <w:b/>
                <w:bCs/>
                <w:color w:val="000000" w:themeColor="text1"/>
                <w:sz w:val="22"/>
              </w:rPr>
              <w:t xml:space="preserve"> </w:t>
            </w:r>
            <w:proofErr w:type="spellStart"/>
            <w:r w:rsidRPr="31763F13">
              <w:rPr>
                <w:rFonts w:ascii="Calibri" w:eastAsia="Calibri" w:hAnsi="Calibri" w:cs="Calibri"/>
                <w:b/>
                <w:bCs/>
                <w:color w:val="000000" w:themeColor="text1"/>
                <w:sz w:val="22"/>
              </w:rPr>
              <w:t>m.j</w:t>
            </w:r>
            <w:proofErr w:type="spellEnd"/>
            <w:r w:rsidRPr="31763F13">
              <w:rPr>
                <w:rFonts w:ascii="Calibri" w:eastAsia="Calibri" w:hAnsi="Calibri" w:cs="Calibri"/>
                <w:b/>
                <w:bCs/>
                <w:color w:val="000000" w:themeColor="text1"/>
                <w:sz w:val="22"/>
              </w:rPr>
              <w:t>.</w:t>
            </w:r>
          </w:p>
        </w:tc>
      </w:tr>
      <w:tr w:rsidR="31763F13" w14:paraId="662B2994" w14:textId="77777777" w:rsidTr="00A94AB8">
        <w:trPr>
          <w:trHeight w:val="330"/>
          <w:jc w:val="center"/>
        </w:trPr>
        <w:tc>
          <w:tcPr>
            <w:tcW w:w="840" w:type="dxa"/>
            <w:tcBorders>
              <w:top w:val="single" w:sz="4" w:space="0" w:color="auto"/>
              <w:left w:val="single" w:sz="8" w:space="0" w:color="auto"/>
              <w:bottom w:val="single" w:sz="4" w:space="0" w:color="auto"/>
              <w:right w:val="single" w:sz="4" w:space="0" w:color="auto"/>
            </w:tcBorders>
            <w:vAlign w:val="center"/>
          </w:tcPr>
          <w:p w14:paraId="21EA210D" w14:textId="4AEB25E9" w:rsidR="31763F13" w:rsidRDefault="31763F13" w:rsidP="31763F13">
            <w:pPr>
              <w:jc w:val="center"/>
            </w:pPr>
            <w:r w:rsidRPr="31763F13">
              <w:rPr>
                <w:rFonts w:ascii="Calibri" w:eastAsia="Calibri" w:hAnsi="Calibri" w:cs="Calibri"/>
                <w:color w:val="000000" w:themeColor="text1"/>
                <w:sz w:val="22"/>
              </w:rPr>
              <w:t>1</w:t>
            </w:r>
          </w:p>
        </w:tc>
        <w:tc>
          <w:tcPr>
            <w:tcW w:w="5595" w:type="dxa"/>
            <w:tcBorders>
              <w:top w:val="single" w:sz="4" w:space="0" w:color="auto"/>
              <w:left w:val="single" w:sz="4" w:space="0" w:color="auto"/>
              <w:bottom w:val="single" w:sz="4" w:space="0" w:color="auto"/>
              <w:right w:val="single" w:sz="4" w:space="0" w:color="000000" w:themeColor="text1"/>
            </w:tcBorders>
            <w:vAlign w:val="bottom"/>
          </w:tcPr>
          <w:p w14:paraId="63F9076B" w14:textId="16E3C228" w:rsidR="31763F13" w:rsidRDefault="31763F13" w:rsidP="31763F13">
            <w:pPr>
              <w:jc w:val="left"/>
            </w:pPr>
            <w:r w:rsidRPr="31763F13">
              <w:rPr>
                <w:rFonts w:ascii="Calibri" w:eastAsia="Calibri" w:hAnsi="Calibri" w:cs="Calibri"/>
                <w:color w:val="000000" w:themeColor="text1"/>
                <w:sz w:val="22"/>
              </w:rPr>
              <w:t xml:space="preserve">Cylindrická </w:t>
            </w:r>
            <w:proofErr w:type="spellStart"/>
            <w:r w:rsidRPr="31763F13">
              <w:rPr>
                <w:rFonts w:ascii="Calibri" w:eastAsia="Calibri" w:hAnsi="Calibri" w:cs="Calibri"/>
                <w:color w:val="000000" w:themeColor="text1"/>
                <w:sz w:val="22"/>
              </w:rPr>
              <w:t>mechatronická</w:t>
            </w:r>
            <w:proofErr w:type="spellEnd"/>
            <w:r w:rsidRPr="31763F13">
              <w:rPr>
                <w:rFonts w:ascii="Calibri" w:eastAsia="Calibri" w:hAnsi="Calibri" w:cs="Calibri"/>
                <w:color w:val="000000" w:themeColor="text1"/>
                <w:sz w:val="22"/>
              </w:rPr>
              <w:t xml:space="preserve"> vložka</w:t>
            </w:r>
          </w:p>
        </w:tc>
        <w:tc>
          <w:tcPr>
            <w:tcW w:w="1410" w:type="dxa"/>
            <w:tcBorders>
              <w:top w:val="single" w:sz="4" w:space="0" w:color="auto"/>
              <w:left w:val="single" w:sz="4" w:space="0" w:color="auto"/>
              <w:bottom w:val="single" w:sz="4" w:space="0" w:color="auto"/>
              <w:right w:val="single" w:sz="4" w:space="0" w:color="auto"/>
            </w:tcBorders>
            <w:vAlign w:val="center"/>
          </w:tcPr>
          <w:p w14:paraId="0742DFC4" w14:textId="6BEFE177" w:rsidR="31763F13" w:rsidRDefault="31763F13" w:rsidP="31763F13">
            <w:pPr>
              <w:jc w:val="center"/>
            </w:pPr>
            <w:r w:rsidRPr="31763F13">
              <w:rPr>
                <w:rFonts w:ascii="Calibri" w:eastAsia="Calibri" w:hAnsi="Calibri" w:cs="Calibri"/>
                <w:color w:val="000000" w:themeColor="text1"/>
                <w:sz w:val="22"/>
              </w:rPr>
              <w:t>137</w:t>
            </w:r>
          </w:p>
        </w:tc>
      </w:tr>
      <w:tr w:rsidR="31763F13" w14:paraId="1C63119E" w14:textId="77777777" w:rsidTr="00A94AB8">
        <w:trPr>
          <w:trHeight w:val="330"/>
          <w:jc w:val="center"/>
        </w:trPr>
        <w:tc>
          <w:tcPr>
            <w:tcW w:w="840" w:type="dxa"/>
            <w:tcBorders>
              <w:top w:val="single" w:sz="4" w:space="0" w:color="auto"/>
              <w:left w:val="single" w:sz="8" w:space="0" w:color="auto"/>
              <w:bottom w:val="single" w:sz="4" w:space="0" w:color="auto"/>
              <w:right w:val="single" w:sz="4" w:space="0" w:color="auto"/>
            </w:tcBorders>
            <w:vAlign w:val="center"/>
          </w:tcPr>
          <w:p w14:paraId="58D54ABD" w14:textId="62BE1DB6" w:rsidR="31763F13" w:rsidRDefault="31763F13" w:rsidP="31763F13">
            <w:pPr>
              <w:jc w:val="center"/>
            </w:pPr>
            <w:r w:rsidRPr="31763F13">
              <w:rPr>
                <w:rFonts w:ascii="Calibri" w:eastAsia="Calibri" w:hAnsi="Calibri" w:cs="Calibri"/>
                <w:color w:val="000000" w:themeColor="text1"/>
                <w:sz w:val="22"/>
              </w:rPr>
              <w:t>2</w:t>
            </w:r>
          </w:p>
        </w:tc>
        <w:tc>
          <w:tcPr>
            <w:tcW w:w="5595" w:type="dxa"/>
            <w:tcBorders>
              <w:top w:val="single" w:sz="4" w:space="0" w:color="auto"/>
              <w:left w:val="single" w:sz="4" w:space="0" w:color="auto"/>
              <w:bottom w:val="single" w:sz="4" w:space="0" w:color="auto"/>
              <w:right w:val="single" w:sz="4" w:space="0" w:color="auto"/>
            </w:tcBorders>
            <w:vAlign w:val="bottom"/>
          </w:tcPr>
          <w:p w14:paraId="234B7625" w14:textId="314F11E8" w:rsidR="31763F13" w:rsidRDefault="31763F13" w:rsidP="31763F13">
            <w:pPr>
              <w:jc w:val="left"/>
            </w:pPr>
            <w:r w:rsidRPr="31763F13">
              <w:rPr>
                <w:rFonts w:ascii="Calibri" w:eastAsia="Calibri" w:hAnsi="Calibri" w:cs="Calibri"/>
                <w:color w:val="000000" w:themeColor="text1"/>
                <w:sz w:val="22"/>
              </w:rPr>
              <w:t xml:space="preserve">Uživatelský klíč </w:t>
            </w:r>
          </w:p>
        </w:tc>
        <w:tc>
          <w:tcPr>
            <w:tcW w:w="1410" w:type="dxa"/>
            <w:tcBorders>
              <w:top w:val="single" w:sz="4" w:space="0" w:color="auto"/>
              <w:left w:val="single" w:sz="4" w:space="0" w:color="auto"/>
              <w:bottom w:val="single" w:sz="4" w:space="0" w:color="auto"/>
              <w:right w:val="single" w:sz="4" w:space="0" w:color="auto"/>
            </w:tcBorders>
            <w:vAlign w:val="center"/>
          </w:tcPr>
          <w:p w14:paraId="5954DBE8" w14:textId="6B44D4BB" w:rsidR="31763F13" w:rsidRDefault="31763F13" w:rsidP="31763F13">
            <w:pPr>
              <w:jc w:val="center"/>
            </w:pPr>
            <w:r w:rsidRPr="31763F13">
              <w:rPr>
                <w:rFonts w:ascii="Calibri" w:eastAsia="Calibri" w:hAnsi="Calibri" w:cs="Calibri"/>
                <w:color w:val="000000" w:themeColor="text1"/>
                <w:sz w:val="22"/>
              </w:rPr>
              <w:t>120</w:t>
            </w:r>
          </w:p>
        </w:tc>
      </w:tr>
      <w:tr w:rsidR="31763F13" w14:paraId="366BE198" w14:textId="77777777" w:rsidTr="00A94AB8">
        <w:trPr>
          <w:trHeight w:val="330"/>
          <w:jc w:val="center"/>
        </w:trPr>
        <w:tc>
          <w:tcPr>
            <w:tcW w:w="840" w:type="dxa"/>
            <w:tcBorders>
              <w:top w:val="single" w:sz="4" w:space="0" w:color="auto"/>
              <w:left w:val="single" w:sz="8" w:space="0" w:color="auto"/>
              <w:bottom w:val="single" w:sz="4" w:space="0" w:color="auto"/>
              <w:right w:val="single" w:sz="4" w:space="0" w:color="auto"/>
            </w:tcBorders>
            <w:vAlign w:val="center"/>
          </w:tcPr>
          <w:p w14:paraId="6ED15F6E" w14:textId="517CFC78" w:rsidR="31763F13" w:rsidRDefault="31763F13" w:rsidP="31763F13">
            <w:pPr>
              <w:jc w:val="center"/>
            </w:pPr>
            <w:r w:rsidRPr="31763F13">
              <w:rPr>
                <w:rFonts w:ascii="Calibri" w:eastAsia="Calibri" w:hAnsi="Calibri" w:cs="Calibri"/>
                <w:color w:val="000000" w:themeColor="text1"/>
                <w:sz w:val="22"/>
              </w:rPr>
              <w:t>3</w:t>
            </w:r>
          </w:p>
        </w:tc>
        <w:tc>
          <w:tcPr>
            <w:tcW w:w="5595" w:type="dxa"/>
            <w:tcBorders>
              <w:top w:val="single" w:sz="4" w:space="0" w:color="auto"/>
              <w:left w:val="single" w:sz="4" w:space="0" w:color="auto"/>
              <w:bottom w:val="single" w:sz="4" w:space="0" w:color="auto"/>
              <w:right w:val="single" w:sz="4" w:space="0" w:color="auto"/>
            </w:tcBorders>
            <w:vAlign w:val="bottom"/>
          </w:tcPr>
          <w:p w14:paraId="25EFD94A" w14:textId="119F93DF" w:rsidR="31763F13" w:rsidRDefault="31763F13" w:rsidP="31763F13">
            <w:pPr>
              <w:jc w:val="left"/>
            </w:pPr>
            <w:r w:rsidRPr="31763F13">
              <w:rPr>
                <w:rFonts w:ascii="Calibri" w:eastAsia="Calibri" w:hAnsi="Calibri" w:cs="Calibri"/>
                <w:color w:val="000000" w:themeColor="text1"/>
                <w:sz w:val="22"/>
              </w:rPr>
              <w:t>NET point (aktivační stanice)</w:t>
            </w:r>
          </w:p>
        </w:tc>
        <w:tc>
          <w:tcPr>
            <w:tcW w:w="1410" w:type="dxa"/>
            <w:tcBorders>
              <w:top w:val="single" w:sz="4" w:space="0" w:color="auto"/>
              <w:left w:val="single" w:sz="4" w:space="0" w:color="auto"/>
              <w:bottom w:val="single" w:sz="4" w:space="0" w:color="auto"/>
              <w:right w:val="single" w:sz="4" w:space="0" w:color="auto"/>
            </w:tcBorders>
            <w:vAlign w:val="center"/>
          </w:tcPr>
          <w:p w14:paraId="692233C1" w14:textId="55E13D5D" w:rsidR="31763F13" w:rsidRDefault="31763F13" w:rsidP="31763F13">
            <w:pPr>
              <w:jc w:val="center"/>
            </w:pPr>
            <w:r w:rsidRPr="31763F13">
              <w:rPr>
                <w:rFonts w:ascii="Calibri" w:eastAsia="Calibri" w:hAnsi="Calibri" w:cs="Calibri"/>
                <w:color w:val="000000" w:themeColor="text1"/>
                <w:sz w:val="22"/>
              </w:rPr>
              <w:t>1</w:t>
            </w:r>
          </w:p>
        </w:tc>
      </w:tr>
      <w:tr w:rsidR="31763F13" w14:paraId="61C61197" w14:textId="77777777" w:rsidTr="00A94AB8">
        <w:trPr>
          <w:trHeight w:val="330"/>
          <w:jc w:val="center"/>
        </w:trPr>
        <w:tc>
          <w:tcPr>
            <w:tcW w:w="840" w:type="dxa"/>
            <w:tcBorders>
              <w:top w:val="single" w:sz="4" w:space="0" w:color="auto"/>
              <w:left w:val="single" w:sz="8" w:space="0" w:color="auto"/>
              <w:bottom w:val="single" w:sz="4" w:space="0" w:color="auto"/>
              <w:right w:val="single" w:sz="4" w:space="0" w:color="auto"/>
            </w:tcBorders>
            <w:vAlign w:val="center"/>
          </w:tcPr>
          <w:p w14:paraId="1AD72531" w14:textId="1A4E343C" w:rsidR="31763F13" w:rsidRDefault="31763F13" w:rsidP="31763F13">
            <w:pPr>
              <w:jc w:val="center"/>
            </w:pPr>
            <w:r w:rsidRPr="31763F13">
              <w:rPr>
                <w:rFonts w:ascii="Calibri" w:eastAsia="Calibri" w:hAnsi="Calibri" w:cs="Calibri"/>
                <w:color w:val="000000" w:themeColor="text1"/>
                <w:sz w:val="22"/>
              </w:rPr>
              <w:t>4</w:t>
            </w:r>
          </w:p>
        </w:tc>
        <w:tc>
          <w:tcPr>
            <w:tcW w:w="5595" w:type="dxa"/>
            <w:tcBorders>
              <w:top w:val="single" w:sz="4" w:space="0" w:color="auto"/>
              <w:left w:val="single" w:sz="4" w:space="0" w:color="auto"/>
              <w:bottom w:val="single" w:sz="4" w:space="0" w:color="auto"/>
              <w:right w:val="single" w:sz="4" w:space="0" w:color="auto"/>
            </w:tcBorders>
            <w:vAlign w:val="bottom"/>
          </w:tcPr>
          <w:p w14:paraId="1D571AEC" w14:textId="4648D7C0" w:rsidR="31763F13" w:rsidRDefault="31763F13" w:rsidP="31763F13">
            <w:pPr>
              <w:jc w:val="left"/>
            </w:pPr>
            <w:r w:rsidRPr="31763F13">
              <w:rPr>
                <w:rFonts w:ascii="Calibri" w:eastAsia="Calibri" w:hAnsi="Calibri" w:cs="Calibri"/>
                <w:color w:val="000000" w:themeColor="text1"/>
                <w:sz w:val="22"/>
              </w:rPr>
              <w:t>Programovací klíč</w:t>
            </w:r>
          </w:p>
        </w:tc>
        <w:tc>
          <w:tcPr>
            <w:tcW w:w="1410" w:type="dxa"/>
            <w:tcBorders>
              <w:top w:val="single" w:sz="4" w:space="0" w:color="auto"/>
              <w:left w:val="single" w:sz="4" w:space="0" w:color="auto"/>
              <w:bottom w:val="single" w:sz="4" w:space="0" w:color="auto"/>
              <w:right w:val="single" w:sz="4" w:space="0" w:color="auto"/>
            </w:tcBorders>
            <w:vAlign w:val="center"/>
          </w:tcPr>
          <w:p w14:paraId="3780A527" w14:textId="6A712D4E" w:rsidR="31763F13" w:rsidRDefault="31763F13" w:rsidP="31763F13">
            <w:pPr>
              <w:jc w:val="center"/>
            </w:pPr>
            <w:r w:rsidRPr="31763F13">
              <w:rPr>
                <w:rFonts w:ascii="Calibri" w:eastAsia="Calibri" w:hAnsi="Calibri" w:cs="Calibri"/>
                <w:color w:val="000000" w:themeColor="text1"/>
                <w:sz w:val="22"/>
              </w:rPr>
              <w:t>1</w:t>
            </w:r>
          </w:p>
        </w:tc>
      </w:tr>
      <w:tr w:rsidR="31763F13" w14:paraId="1229B98B" w14:textId="77777777" w:rsidTr="00A94AB8">
        <w:trPr>
          <w:trHeight w:val="330"/>
          <w:jc w:val="center"/>
        </w:trPr>
        <w:tc>
          <w:tcPr>
            <w:tcW w:w="840" w:type="dxa"/>
            <w:tcBorders>
              <w:top w:val="single" w:sz="4" w:space="0" w:color="auto"/>
              <w:left w:val="single" w:sz="8" w:space="0" w:color="auto"/>
              <w:bottom w:val="single" w:sz="4" w:space="0" w:color="auto"/>
              <w:right w:val="single" w:sz="4" w:space="0" w:color="auto"/>
            </w:tcBorders>
            <w:vAlign w:val="center"/>
          </w:tcPr>
          <w:p w14:paraId="3D6FBC3E" w14:textId="7C00AD80" w:rsidR="31763F13" w:rsidRDefault="31763F13" w:rsidP="31763F13">
            <w:pPr>
              <w:jc w:val="center"/>
            </w:pPr>
            <w:r w:rsidRPr="31763F13">
              <w:rPr>
                <w:rFonts w:ascii="Calibri" w:eastAsia="Calibri" w:hAnsi="Calibri" w:cs="Calibri"/>
                <w:color w:val="000000" w:themeColor="text1"/>
                <w:sz w:val="22"/>
              </w:rPr>
              <w:t>5</w:t>
            </w:r>
          </w:p>
        </w:tc>
        <w:tc>
          <w:tcPr>
            <w:tcW w:w="5595" w:type="dxa"/>
            <w:tcBorders>
              <w:top w:val="single" w:sz="4" w:space="0" w:color="auto"/>
              <w:left w:val="single" w:sz="4" w:space="0" w:color="auto"/>
              <w:bottom w:val="single" w:sz="4" w:space="0" w:color="auto"/>
              <w:right w:val="single" w:sz="4" w:space="0" w:color="auto"/>
            </w:tcBorders>
            <w:vAlign w:val="bottom"/>
          </w:tcPr>
          <w:p w14:paraId="7BAFA098" w14:textId="19F4EB6C" w:rsidR="31763F13" w:rsidRDefault="31763F13" w:rsidP="31763F13">
            <w:pPr>
              <w:jc w:val="left"/>
            </w:pPr>
            <w:r w:rsidRPr="31763F13">
              <w:rPr>
                <w:rFonts w:ascii="Calibri" w:eastAsia="Calibri" w:hAnsi="Calibri" w:cs="Calibri"/>
                <w:color w:val="000000" w:themeColor="text1"/>
                <w:sz w:val="22"/>
              </w:rPr>
              <w:t>Klíč na výměnu baterie</w:t>
            </w:r>
          </w:p>
        </w:tc>
        <w:tc>
          <w:tcPr>
            <w:tcW w:w="1410" w:type="dxa"/>
            <w:tcBorders>
              <w:top w:val="single" w:sz="4" w:space="0" w:color="auto"/>
              <w:left w:val="single" w:sz="4" w:space="0" w:color="auto"/>
              <w:bottom w:val="single" w:sz="4" w:space="0" w:color="auto"/>
              <w:right w:val="single" w:sz="4" w:space="0" w:color="auto"/>
            </w:tcBorders>
            <w:vAlign w:val="center"/>
          </w:tcPr>
          <w:p w14:paraId="2EDDF85B" w14:textId="3A354653" w:rsidR="31763F13" w:rsidRDefault="31763F13" w:rsidP="31763F13">
            <w:pPr>
              <w:jc w:val="center"/>
            </w:pPr>
            <w:r w:rsidRPr="31763F13">
              <w:rPr>
                <w:rFonts w:ascii="Calibri" w:eastAsia="Calibri" w:hAnsi="Calibri" w:cs="Calibri"/>
                <w:color w:val="000000" w:themeColor="text1"/>
                <w:sz w:val="22"/>
              </w:rPr>
              <w:t>1</w:t>
            </w:r>
          </w:p>
        </w:tc>
      </w:tr>
      <w:tr w:rsidR="31763F13" w14:paraId="0E87CBFB" w14:textId="77777777" w:rsidTr="00A94AB8">
        <w:trPr>
          <w:trHeight w:val="330"/>
          <w:jc w:val="center"/>
        </w:trPr>
        <w:tc>
          <w:tcPr>
            <w:tcW w:w="840" w:type="dxa"/>
            <w:tcBorders>
              <w:top w:val="single" w:sz="4" w:space="0" w:color="auto"/>
              <w:left w:val="single" w:sz="8" w:space="0" w:color="auto"/>
              <w:bottom w:val="single" w:sz="4" w:space="0" w:color="auto"/>
              <w:right w:val="single" w:sz="4" w:space="0" w:color="auto"/>
            </w:tcBorders>
            <w:vAlign w:val="center"/>
          </w:tcPr>
          <w:p w14:paraId="074FB5A3" w14:textId="1C306755" w:rsidR="31763F13" w:rsidRDefault="31763F13" w:rsidP="31763F13">
            <w:pPr>
              <w:jc w:val="center"/>
            </w:pPr>
            <w:r w:rsidRPr="31763F13">
              <w:rPr>
                <w:rFonts w:ascii="Calibri" w:eastAsia="Calibri" w:hAnsi="Calibri" w:cs="Calibri"/>
                <w:color w:val="000000" w:themeColor="text1"/>
                <w:sz w:val="22"/>
              </w:rPr>
              <w:t>6</w:t>
            </w:r>
          </w:p>
        </w:tc>
        <w:tc>
          <w:tcPr>
            <w:tcW w:w="5595" w:type="dxa"/>
            <w:tcBorders>
              <w:top w:val="single" w:sz="4" w:space="0" w:color="auto"/>
              <w:left w:val="single" w:sz="4" w:space="0" w:color="auto"/>
              <w:bottom w:val="single" w:sz="4" w:space="0" w:color="auto"/>
              <w:right w:val="single" w:sz="4" w:space="0" w:color="auto"/>
            </w:tcBorders>
            <w:vAlign w:val="bottom"/>
          </w:tcPr>
          <w:p w14:paraId="46D29ACA" w14:textId="75287FE3" w:rsidR="31763F13" w:rsidRDefault="31763F13" w:rsidP="31763F13">
            <w:pPr>
              <w:jc w:val="left"/>
            </w:pPr>
            <w:r w:rsidRPr="31763F13">
              <w:rPr>
                <w:rFonts w:ascii="Calibri" w:eastAsia="Calibri" w:hAnsi="Calibri" w:cs="Calibri"/>
                <w:color w:val="000000" w:themeColor="text1"/>
                <w:sz w:val="22"/>
              </w:rPr>
              <w:t>WEB serverová řídící aplikace (měsíční poplatek)</w:t>
            </w:r>
          </w:p>
        </w:tc>
        <w:tc>
          <w:tcPr>
            <w:tcW w:w="1410" w:type="dxa"/>
            <w:tcBorders>
              <w:top w:val="single" w:sz="4" w:space="0" w:color="auto"/>
              <w:left w:val="single" w:sz="4" w:space="0" w:color="auto"/>
              <w:bottom w:val="single" w:sz="4" w:space="0" w:color="auto"/>
              <w:right w:val="single" w:sz="4" w:space="0" w:color="auto"/>
            </w:tcBorders>
            <w:vAlign w:val="center"/>
          </w:tcPr>
          <w:p w14:paraId="176DA2D2" w14:textId="7772B096" w:rsidR="31763F13" w:rsidRDefault="31763F13" w:rsidP="31763F13">
            <w:pPr>
              <w:jc w:val="center"/>
            </w:pPr>
            <w:r w:rsidRPr="31763F13">
              <w:rPr>
                <w:rFonts w:ascii="Calibri" w:eastAsia="Calibri" w:hAnsi="Calibri" w:cs="Calibri"/>
                <w:color w:val="000000" w:themeColor="text1"/>
                <w:sz w:val="22"/>
              </w:rPr>
              <w:t>1</w:t>
            </w:r>
          </w:p>
        </w:tc>
      </w:tr>
    </w:tbl>
    <w:p w14:paraId="231E69A8" w14:textId="5DD73CEB" w:rsidR="00CD05E9" w:rsidRPr="006C53F1" w:rsidRDefault="00CD05E9" w:rsidP="31763F13">
      <w:pPr>
        <w:tabs>
          <w:tab w:val="right" w:leader="dot" w:pos="9356"/>
        </w:tabs>
        <w:rPr>
          <w:rFonts w:eastAsia="Calibri" w:cs="Arial"/>
          <w:color w:val="000000" w:themeColor="text1"/>
          <w:szCs w:val="20"/>
        </w:rPr>
      </w:pPr>
    </w:p>
    <w:p w14:paraId="4967863D" w14:textId="4910072D" w:rsidR="00CD05E9" w:rsidRPr="006C53F1" w:rsidRDefault="00CD05E9" w:rsidP="4B2A61D2">
      <w:pPr>
        <w:rPr>
          <w:rFonts w:eastAsia="Calibri"/>
          <w:b/>
          <w:bCs/>
          <w:szCs w:val="20"/>
        </w:rPr>
      </w:pPr>
    </w:p>
    <w:p w14:paraId="389421F8" w14:textId="4A751949" w:rsidR="00CD05E9" w:rsidRPr="006C53F1" w:rsidRDefault="00CD05E9" w:rsidP="2D564AD4">
      <w:pPr>
        <w:pStyle w:val="Odstavecseseznamem"/>
        <w:numPr>
          <w:ilvl w:val="0"/>
          <w:numId w:val="14"/>
        </w:numPr>
        <w:rPr>
          <w:b/>
          <w:bCs/>
          <w:sz w:val="22"/>
        </w:rPr>
      </w:pPr>
      <w:r w:rsidRPr="2D564AD4">
        <w:rPr>
          <w:rFonts w:cs="Arial"/>
          <w:b/>
          <w:bCs/>
          <w:sz w:val="22"/>
        </w:rPr>
        <w:t xml:space="preserve">Specifické požadavky </w:t>
      </w:r>
      <w:r w:rsidR="00503588" w:rsidRPr="2D564AD4">
        <w:rPr>
          <w:rFonts w:cs="Arial"/>
          <w:b/>
          <w:bCs/>
          <w:sz w:val="22"/>
        </w:rPr>
        <w:t>O</w:t>
      </w:r>
      <w:r w:rsidRPr="2D564AD4">
        <w:rPr>
          <w:rFonts w:cs="Arial"/>
          <w:b/>
          <w:bCs/>
          <w:sz w:val="22"/>
        </w:rPr>
        <w:t xml:space="preserve">bjednatele na </w:t>
      </w:r>
      <w:r w:rsidR="00503588" w:rsidRPr="2D564AD4">
        <w:rPr>
          <w:rFonts w:cs="Arial"/>
          <w:b/>
          <w:bCs/>
          <w:sz w:val="22"/>
        </w:rPr>
        <w:t>Z</w:t>
      </w:r>
      <w:r w:rsidRPr="2D564AD4">
        <w:rPr>
          <w:rFonts w:cs="Arial"/>
          <w:b/>
          <w:bCs/>
          <w:sz w:val="22"/>
        </w:rPr>
        <w:t>hotovitele</w:t>
      </w:r>
    </w:p>
    <w:p w14:paraId="4F36B0FB" w14:textId="588F44DB" w:rsidR="00CD05E9" w:rsidRPr="006C53F1" w:rsidRDefault="00CD05E9" w:rsidP="00CD05E9">
      <w:pPr>
        <w:ind w:left="426"/>
        <w:rPr>
          <w:rFonts w:cs="Arial"/>
          <w:sz w:val="22"/>
        </w:rPr>
      </w:pPr>
      <w:r w:rsidRPr="006C53F1">
        <w:rPr>
          <w:rFonts w:cs="Arial"/>
          <w:sz w:val="22"/>
        </w:rPr>
        <w:t xml:space="preserve">Součástí rekonstrukce je celková oprava vertikální komunikace celé </w:t>
      </w:r>
      <w:r w:rsidR="001A1B8B" w:rsidRPr="006C53F1">
        <w:rPr>
          <w:rFonts w:cs="Arial"/>
          <w:sz w:val="22"/>
        </w:rPr>
        <w:t>budovy – hlavního</w:t>
      </w:r>
      <w:r w:rsidRPr="006C53F1">
        <w:rPr>
          <w:rFonts w:cs="Arial"/>
          <w:sz w:val="22"/>
        </w:rPr>
        <w:t xml:space="preserve"> a nouzového schodiště, včetně opravy a nového nátěru zábradlí, demontáže dřevotřískových desek, osvětlení.</w:t>
      </w:r>
    </w:p>
    <w:p w14:paraId="003067C7" w14:textId="2BD935C6" w:rsidR="00CD05E9" w:rsidRPr="006C53F1" w:rsidRDefault="00CD05E9" w:rsidP="00CD05E9">
      <w:pPr>
        <w:ind w:left="426"/>
        <w:rPr>
          <w:rFonts w:cs="Arial"/>
          <w:sz w:val="22"/>
        </w:rPr>
      </w:pPr>
      <w:r w:rsidRPr="006C53F1">
        <w:rPr>
          <w:rFonts w:cs="Arial"/>
          <w:sz w:val="22"/>
        </w:rPr>
        <w:t xml:space="preserve">V dokumentu D.1.3.a.1 – </w:t>
      </w:r>
      <w:proofErr w:type="spellStart"/>
      <w:r w:rsidR="00EA4A93">
        <w:rPr>
          <w:rFonts w:cs="Arial"/>
          <w:sz w:val="22"/>
        </w:rPr>
        <w:t>Re</w:t>
      </w:r>
      <w:r w:rsidRPr="006C53F1">
        <w:rPr>
          <w:rFonts w:cs="Arial"/>
          <w:sz w:val="22"/>
        </w:rPr>
        <w:t>onstrukce</w:t>
      </w:r>
      <w:proofErr w:type="spellEnd"/>
      <w:r w:rsidRPr="006C53F1">
        <w:rPr>
          <w:rFonts w:cs="Arial"/>
          <w:sz w:val="22"/>
        </w:rPr>
        <w:t xml:space="preserve"> – Nový stav – 1.PP se doplňujeme o demontáž všech zařizovacích předmětů, včetně otopných těles, kompletní odstranění stávající elektroinstalace, rozvodů kanalizace a vody (rozvody UT jsou popsány v samostatném dokumentu).</w:t>
      </w:r>
    </w:p>
    <w:p w14:paraId="5C09E18F" w14:textId="0B7BA3E7" w:rsidR="00CD05E9" w:rsidRPr="006C53F1" w:rsidRDefault="00CD05E9" w:rsidP="00CD05E9">
      <w:pPr>
        <w:ind w:left="426"/>
        <w:rPr>
          <w:rFonts w:cs="Arial"/>
          <w:sz w:val="22"/>
        </w:rPr>
      </w:pPr>
      <w:r w:rsidRPr="2D564AD4">
        <w:rPr>
          <w:rFonts w:cs="Arial"/>
          <w:sz w:val="22"/>
        </w:rPr>
        <w:t>V současné době při poplachu sjedou oba osobní výtahy do 1.NP. Výtahy nejsou evakuační.</w:t>
      </w:r>
    </w:p>
    <w:p w14:paraId="021F017F" w14:textId="4E94778C" w:rsidR="00CD05E9" w:rsidRPr="006C53F1" w:rsidRDefault="00CD05E9" w:rsidP="2D564AD4">
      <w:pPr>
        <w:ind w:left="426"/>
        <w:rPr>
          <w:rFonts w:cs="Arial"/>
          <w:sz w:val="22"/>
        </w:rPr>
      </w:pPr>
      <w:r w:rsidRPr="6111DEE1">
        <w:rPr>
          <w:rFonts w:cs="Arial"/>
          <w:sz w:val="22"/>
        </w:rPr>
        <w:t xml:space="preserve">Rekonstruované prostory nebudou doplněny hasícími přístroji dle dokumentace PBŘ, část D.1.3 a 6 s platnou </w:t>
      </w:r>
      <w:r w:rsidR="001A1B8B" w:rsidRPr="6111DEE1">
        <w:rPr>
          <w:rFonts w:cs="Arial"/>
          <w:sz w:val="22"/>
        </w:rPr>
        <w:t>revizí.</w:t>
      </w:r>
      <w:r w:rsidRPr="6111DEE1">
        <w:rPr>
          <w:rFonts w:cs="Arial"/>
          <w:sz w:val="22"/>
        </w:rPr>
        <w:t xml:space="preserve"> Před zahájením prací budou demontovány stávající hasící přístroje, které Zhotovitel </w:t>
      </w:r>
      <w:r w:rsidR="00573A0D" w:rsidRPr="6111DEE1">
        <w:rPr>
          <w:rFonts w:cs="Arial"/>
          <w:sz w:val="22"/>
        </w:rPr>
        <w:t>uschová na své náklady a nebezpečí</w:t>
      </w:r>
      <w:r w:rsidRPr="6111DEE1">
        <w:rPr>
          <w:rFonts w:cs="Arial"/>
          <w:sz w:val="22"/>
        </w:rPr>
        <w:t xml:space="preserve"> a před dokončením rekonstrukce je nainstaluje na požadované pozice s platnými revizemi. Doplnění hasících přístrojů se netýká ani 5.NP, 6.NP a 7.NP, kde jsou hasící přístroje dle požadavku PBŘ a mají platnou revizi.</w:t>
      </w:r>
    </w:p>
    <w:p w14:paraId="7A891F21" w14:textId="7FCC370B" w:rsidR="00CD05E9" w:rsidRPr="006C53F1" w:rsidRDefault="00CD05E9" w:rsidP="2D564AD4">
      <w:pPr>
        <w:ind w:left="426"/>
        <w:rPr>
          <w:rFonts w:cs="Arial"/>
          <w:sz w:val="22"/>
        </w:rPr>
      </w:pPr>
      <w:r w:rsidRPr="2D564AD4">
        <w:rPr>
          <w:rFonts w:cs="Arial"/>
          <w:sz w:val="22"/>
        </w:rPr>
        <w:lastRenderedPageBreak/>
        <w:t>Zhotovitel dodá operativní kartu PCO (pult centrální ochrany), včetně zjednodušených plánků jednotlivých pater</w:t>
      </w:r>
      <w:r w:rsidR="00573A0D">
        <w:rPr>
          <w:rFonts w:cs="Arial"/>
          <w:sz w:val="22"/>
        </w:rPr>
        <w:t xml:space="preserve"> a dodá </w:t>
      </w:r>
      <w:r w:rsidR="00573A0D" w:rsidRPr="00322D34">
        <w:rPr>
          <w:rFonts w:cs="Arial"/>
          <w:sz w:val="22"/>
        </w:rPr>
        <w:t xml:space="preserve">dokumentaci zdolávání požáru, </w:t>
      </w:r>
      <w:r w:rsidR="00FB60AA">
        <w:rPr>
          <w:rFonts w:cs="Arial"/>
          <w:sz w:val="22"/>
        </w:rPr>
        <w:t xml:space="preserve">požární </w:t>
      </w:r>
      <w:r w:rsidR="00573A0D" w:rsidRPr="00322D34">
        <w:rPr>
          <w:rFonts w:cs="Arial"/>
          <w:sz w:val="22"/>
        </w:rPr>
        <w:t>poplachové směrnice a evakuační plány</w:t>
      </w:r>
      <w:r w:rsidR="00F37EB4">
        <w:rPr>
          <w:rFonts w:cs="Arial"/>
          <w:sz w:val="22"/>
        </w:rPr>
        <w:t xml:space="preserve"> a zajistí připojení na PCO</w:t>
      </w:r>
      <w:r w:rsidRPr="2D564AD4">
        <w:rPr>
          <w:rFonts w:cs="Arial"/>
          <w:sz w:val="22"/>
        </w:rPr>
        <w:t>.</w:t>
      </w:r>
    </w:p>
    <w:p w14:paraId="797C2574" w14:textId="00B4669B" w:rsidR="00CD05E9" w:rsidRPr="006C53F1" w:rsidRDefault="3F283CDF" w:rsidP="2D564AD4">
      <w:pPr>
        <w:ind w:left="426"/>
        <w:rPr>
          <w:rFonts w:cs="Arial"/>
          <w:sz w:val="22"/>
        </w:rPr>
      </w:pPr>
      <w:r w:rsidRPr="3AB8A409">
        <w:rPr>
          <w:rFonts w:cs="Arial"/>
          <w:sz w:val="22"/>
        </w:rPr>
        <w:t>Cedulky označující například směr úniku, technické prostory, označení rozvaděčů apod. zajišťuje zhotovitel. Označení bude v souladu s Manuálem jednotného vizuálního stylu SFDI.</w:t>
      </w:r>
    </w:p>
    <w:p w14:paraId="2AB5DCA3" w14:textId="3650E0EB" w:rsidR="00CD05E9" w:rsidRPr="006C53F1" w:rsidRDefault="00CD05E9" w:rsidP="00CD05E9">
      <w:pPr>
        <w:ind w:left="426"/>
        <w:rPr>
          <w:rFonts w:cs="Arial"/>
          <w:sz w:val="22"/>
        </w:rPr>
      </w:pPr>
      <w:r w:rsidRPr="006C53F1">
        <w:rPr>
          <w:rFonts w:cs="Arial"/>
          <w:sz w:val="22"/>
        </w:rPr>
        <w:t>Otopná tělesa budou vyměněna ve všech rekonstruovaných prostorách (1.PP, 2.NP, 3.NP, 4.NP a 8.NP). Výměna otopných těles se netýká 5.NP, 6.NP a 7.NP.</w:t>
      </w:r>
      <w:r w:rsidR="00F03E33">
        <w:rPr>
          <w:rFonts w:cs="Arial"/>
          <w:sz w:val="22"/>
        </w:rPr>
        <w:t xml:space="preserve"> Otopná tělesa budou osazena </w:t>
      </w:r>
      <w:r w:rsidR="00BC40C7">
        <w:rPr>
          <w:rFonts w:cs="Arial"/>
          <w:sz w:val="22"/>
        </w:rPr>
        <w:t>term</w:t>
      </w:r>
      <w:r w:rsidR="00AB464B">
        <w:rPr>
          <w:rFonts w:cs="Arial"/>
          <w:sz w:val="22"/>
        </w:rPr>
        <w:t>ostatickými hlavicemi</w:t>
      </w:r>
      <w:r w:rsidR="00BC40C7">
        <w:rPr>
          <w:rFonts w:cs="Arial"/>
          <w:sz w:val="22"/>
        </w:rPr>
        <w:t xml:space="preserve"> s „ANTIVANDAL KRYT“</w:t>
      </w:r>
      <w:r w:rsidR="00CD3EE8">
        <w:rPr>
          <w:rFonts w:cs="Arial"/>
          <w:sz w:val="22"/>
        </w:rPr>
        <w:t>.</w:t>
      </w:r>
    </w:p>
    <w:p w14:paraId="1DDE18AE" w14:textId="3CE1E6ED" w:rsidR="00CD05E9" w:rsidRDefault="00CD05E9" w:rsidP="2D564AD4">
      <w:pPr>
        <w:ind w:left="426"/>
        <w:rPr>
          <w:rFonts w:cs="Arial"/>
          <w:sz w:val="22"/>
        </w:rPr>
      </w:pPr>
      <w:r w:rsidRPr="2D564AD4">
        <w:rPr>
          <w:rFonts w:cs="Arial"/>
          <w:sz w:val="22"/>
        </w:rPr>
        <w:t>Výměníková stanice – zprovoznění dálkového odečtu, ve spolupráci s dodavatelem tepla (Pražská teplárenská), je součástí rekonstrukce, včetně jeho odzkoušení.</w:t>
      </w:r>
    </w:p>
    <w:p w14:paraId="4164E87D" w14:textId="15E50BDF" w:rsidR="004C2713" w:rsidRDefault="000C0871" w:rsidP="2D564AD4">
      <w:pPr>
        <w:ind w:left="426"/>
        <w:rPr>
          <w:rFonts w:cs="Arial"/>
          <w:sz w:val="22"/>
        </w:rPr>
      </w:pPr>
      <w:r>
        <w:rPr>
          <w:rFonts w:cs="Arial"/>
          <w:sz w:val="22"/>
        </w:rPr>
        <w:t xml:space="preserve">Na výměník tepla a </w:t>
      </w:r>
      <w:r w:rsidR="00F45F53">
        <w:rPr>
          <w:rFonts w:cs="Arial"/>
          <w:sz w:val="22"/>
        </w:rPr>
        <w:t xml:space="preserve">výměník </w:t>
      </w:r>
      <w:r>
        <w:rPr>
          <w:rFonts w:cs="Arial"/>
          <w:sz w:val="22"/>
        </w:rPr>
        <w:t>tep</w:t>
      </w:r>
      <w:r w:rsidR="00F45F53">
        <w:rPr>
          <w:rFonts w:cs="Arial"/>
          <w:sz w:val="22"/>
        </w:rPr>
        <w:t>l</w:t>
      </w:r>
      <w:r>
        <w:rPr>
          <w:rFonts w:cs="Arial"/>
          <w:sz w:val="22"/>
        </w:rPr>
        <w:t xml:space="preserve">é užitkové vody </w:t>
      </w:r>
      <w:r w:rsidR="00682DF4">
        <w:rPr>
          <w:rFonts w:cs="Arial"/>
          <w:sz w:val="22"/>
        </w:rPr>
        <w:t xml:space="preserve">Objednatel </w:t>
      </w:r>
      <w:r>
        <w:rPr>
          <w:rFonts w:cs="Arial"/>
          <w:sz w:val="22"/>
        </w:rPr>
        <w:t>požadu</w:t>
      </w:r>
      <w:r w:rsidR="00682DF4">
        <w:rPr>
          <w:rFonts w:cs="Arial"/>
          <w:sz w:val="22"/>
        </w:rPr>
        <w:t xml:space="preserve">je minimálně </w:t>
      </w:r>
      <w:proofErr w:type="gramStart"/>
      <w:r w:rsidR="00682DF4">
        <w:rPr>
          <w:rFonts w:cs="Arial"/>
          <w:sz w:val="22"/>
        </w:rPr>
        <w:t>5-ti letou</w:t>
      </w:r>
      <w:proofErr w:type="gramEnd"/>
      <w:r w:rsidR="00682DF4">
        <w:rPr>
          <w:rFonts w:cs="Arial"/>
          <w:sz w:val="22"/>
        </w:rPr>
        <w:t xml:space="preserve"> záruku.</w:t>
      </w:r>
    </w:p>
    <w:p w14:paraId="0F052A7E" w14:textId="1C751E67" w:rsidR="00B72961" w:rsidRDefault="00C733CC" w:rsidP="2D564AD4">
      <w:pPr>
        <w:ind w:left="426"/>
        <w:rPr>
          <w:rFonts w:cs="Arial"/>
          <w:sz w:val="22"/>
        </w:rPr>
      </w:pPr>
      <w:r>
        <w:rPr>
          <w:rFonts w:cs="Arial"/>
          <w:sz w:val="22"/>
        </w:rPr>
        <w:t>Součástí rekonstrukce výměníkové stanice je hydraulické vyregulování systému UT včetně projektu.</w:t>
      </w:r>
    </w:p>
    <w:p w14:paraId="541C134F" w14:textId="521472B8" w:rsidR="00FC0B49" w:rsidRPr="006C53F1" w:rsidRDefault="00FB4E19" w:rsidP="2D564AD4">
      <w:pPr>
        <w:ind w:left="426"/>
        <w:rPr>
          <w:rFonts w:cs="Arial"/>
          <w:sz w:val="22"/>
        </w:rPr>
      </w:pPr>
      <w:r>
        <w:rPr>
          <w:rFonts w:cs="Arial"/>
          <w:sz w:val="22"/>
        </w:rPr>
        <w:t xml:space="preserve">Objednatel požaduje minimálně </w:t>
      </w:r>
      <w:r w:rsidR="00CE4F7A">
        <w:rPr>
          <w:rFonts w:cs="Arial"/>
          <w:sz w:val="22"/>
        </w:rPr>
        <w:t>6</w:t>
      </w:r>
      <w:r>
        <w:rPr>
          <w:rFonts w:cs="Arial"/>
          <w:sz w:val="22"/>
        </w:rPr>
        <w:t xml:space="preserve"> otopných ok</w:t>
      </w:r>
      <w:r w:rsidR="00933A24">
        <w:rPr>
          <w:rFonts w:cs="Arial"/>
          <w:sz w:val="22"/>
        </w:rPr>
        <w:t>ruhů</w:t>
      </w:r>
      <w:r w:rsidR="002A6869">
        <w:rPr>
          <w:rFonts w:cs="Arial"/>
          <w:sz w:val="22"/>
        </w:rPr>
        <w:t xml:space="preserve"> </w:t>
      </w:r>
      <w:r w:rsidR="00933A24">
        <w:rPr>
          <w:rFonts w:cs="Arial"/>
          <w:sz w:val="22"/>
        </w:rPr>
        <w:t xml:space="preserve">(větví): </w:t>
      </w:r>
      <w:r w:rsidR="005C56AB">
        <w:rPr>
          <w:rFonts w:cs="Arial"/>
          <w:sz w:val="22"/>
        </w:rPr>
        <w:t>1 otopný okruh na všechna otopná tělesa, která se nacházení na recepci budovy, včetně vzduchové clony, 1 otopný okruh</w:t>
      </w:r>
      <w:r w:rsidR="002D7937">
        <w:rPr>
          <w:rFonts w:cs="Arial"/>
          <w:sz w:val="22"/>
        </w:rPr>
        <w:t xml:space="preserve"> na 2 spisovny nacházející se v přízemí a suterénu budovy, 1 otopný okruh pro </w:t>
      </w:r>
      <w:r w:rsidR="006E1B8F">
        <w:rPr>
          <w:rFonts w:cs="Arial"/>
          <w:sz w:val="22"/>
        </w:rPr>
        <w:t>místnosti nacházející se do ulice Sokolovská</w:t>
      </w:r>
      <w:r w:rsidR="00C05169">
        <w:rPr>
          <w:rFonts w:cs="Arial"/>
          <w:sz w:val="22"/>
        </w:rPr>
        <w:t>, Praha 9</w:t>
      </w:r>
      <w:r w:rsidR="006E1B8F">
        <w:rPr>
          <w:rFonts w:cs="Arial"/>
          <w:sz w:val="22"/>
        </w:rPr>
        <w:t>, 1 otopný okruh</w:t>
      </w:r>
      <w:r w:rsidR="007D17CC">
        <w:rPr>
          <w:rFonts w:cs="Arial"/>
          <w:sz w:val="22"/>
        </w:rPr>
        <w:t xml:space="preserve"> pro místnosti nacházející se do ulice U Skládky</w:t>
      </w:r>
      <w:r w:rsidR="002A6869">
        <w:rPr>
          <w:rFonts w:cs="Arial"/>
          <w:sz w:val="22"/>
        </w:rPr>
        <w:t>, Praha 9</w:t>
      </w:r>
      <w:r w:rsidR="007D17CC">
        <w:rPr>
          <w:rFonts w:cs="Arial"/>
          <w:sz w:val="22"/>
        </w:rPr>
        <w:t>, 1 otopný okruh pro místnosti nacházející se do vnitrobloku budovy</w:t>
      </w:r>
      <w:r w:rsidR="00CE4F7A">
        <w:rPr>
          <w:rFonts w:cs="Arial"/>
          <w:sz w:val="22"/>
        </w:rPr>
        <w:t>, 1 otopný okruh pro toalety</w:t>
      </w:r>
      <w:r w:rsidR="003D3706">
        <w:rPr>
          <w:rFonts w:cs="Arial"/>
          <w:sz w:val="22"/>
        </w:rPr>
        <w:t>.</w:t>
      </w:r>
    </w:p>
    <w:p w14:paraId="6C659F47" w14:textId="5D839F10" w:rsidR="00CD05E9" w:rsidRDefault="00CD05E9" w:rsidP="00CD05E9">
      <w:pPr>
        <w:ind w:left="426"/>
        <w:rPr>
          <w:rFonts w:cs="Arial"/>
          <w:sz w:val="22"/>
        </w:rPr>
      </w:pPr>
      <w:r w:rsidRPr="006C53F1">
        <w:rPr>
          <w:rFonts w:cs="Arial"/>
          <w:sz w:val="22"/>
        </w:rPr>
        <w:t>V místnost</w:t>
      </w:r>
      <w:r w:rsidR="00B51C03">
        <w:rPr>
          <w:rFonts w:cs="Arial"/>
          <w:sz w:val="22"/>
        </w:rPr>
        <w:t>ech</w:t>
      </w:r>
      <w:r w:rsidRPr="006C53F1">
        <w:rPr>
          <w:rFonts w:cs="Arial"/>
          <w:sz w:val="22"/>
        </w:rPr>
        <w:t xml:space="preserve"> 102, 202, 302 a 702</w:t>
      </w:r>
      <w:r w:rsidR="009B6DD4">
        <w:rPr>
          <w:rFonts w:cs="Arial"/>
          <w:sz w:val="22"/>
        </w:rPr>
        <w:t xml:space="preserve"> (stávající označení)</w:t>
      </w:r>
      <w:r w:rsidRPr="006C53F1">
        <w:rPr>
          <w:rFonts w:cs="Arial"/>
          <w:sz w:val="22"/>
        </w:rPr>
        <w:t xml:space="preserve"> dojde k ubourání schodu pod radiátory a okny.</w:t>
      </w:r>
    </w:p>
    <w:p w14:paraId="31897E46" w14:textId="7E97CB91" w:rsidR="00AB3DF9" w:rsidRPr="00877DF0" w:rsidRDefault="00C81DA5" w:rsidP="00C4540D">
      <w:pPr>
        <w:ind w:left="426"/>
        <w:rPr>
          <w:rFonts w:cs="Arial"/>
          <w:sz w:val="22"/>
        </w:rPr>
      </w:pPr>
      <w:r w:rsidRPr="00C4540D">
        <w:rPr>
          <w:rFonts w:cs="Arial"/>
          <w:sz w:val="22"/>
        </w:rPr>
        <w:t xml:space="preserve">Zhotovitel provede </w:t>
      </w:r>
      <w:r w:rsidR="000750EC" w:rsidRPr="00C4540D">
        <w:rPr>
          <w:rFonts w:cs="Arial"/>
          <w:sz w:val="22"/>
        </w:rPr>
        <w:t>instalaci</w:t>
      </w:r>
      <w:r w:rsidR="000D6A29" w:rsidRPr="00C4540D">
        <w:rPr>
          <w:rFonts w:cs="Arial"/>
          <w:sz w:val="22"/>
        </w:rPr>
        <w:t xml:space="preserve"> a zprovoznění</w:t>
      </w:r>
      <w:r w:rsidR="000750EC" w:rsidRPr="00C4540D">
        <w:rPr>
          <w:rFonts w:cs="Arial"/>
          <w:sz w:val="22"/>
        </w:rPr>
        <w:t xml:space="preserve"> nového systému měření a regulace</w:t>
      </w:r>
      <w:r w:rsidR="000D6A29" w:rsidRPr="00C4540D">
        <w:rPr>
          <w:rFonts w:cs="Arial"/>
          <w:sz w:val="22"/>
        </w:rPr>
        <w:t xml:space="preserve"> a fotovoltaické elektrárny dle</w:t>
      </w:r>
      <w:r w:rsidR="00344C48">
        <w:rPr>
          <w:rFonts w:cs="Arial"/>
          <w:sz w:val="22"/>
        </w:rPr>
        <w:t xml:space="preserve"> požadavků uvedených v </w:t>
      </w:r>
      <w:r w:rsidR="005536E2" w:rsidRPr="00C4540D">
        <w:rPr>
          <w:rFonts w:cs="Arial"/>
          <w:sz w:val="22"/>
        </w:rPr>
        <w:t>dokument</w:t>
      </w:r>
      <w:r w:rsidR="00344C48">
        <w:rPr>
          <w:rFonts w:cs="Arial"/>
          <w:sz w:val="22"/>
        </w:rPr>
        <w:t xml:space="preserve">ech </w:t>
      </w:r>
      <w:r w:rsidR="005536E2" w:rsidRPr="00877DF0">
        <w:rPr>
          <w:rFonts w:cs="Arial"/>
          <w:sz w:val="22"/>
        </w:rPr>
        <w:t xml:space="preserve">Instalace nového systému měření a regulace a </w:t>
      </w:r>
      <w:r w:rsidR="00AB3DF9" w:rsidRPr="00877DF0">
        <w:rPr>
          <w:rFonts w:cs="Arial"/>
          <w:sz w:val="22"/>
        </w:rPr>
        <w:t>Technické zadání pro vypracování realizační projektové dokumentace výstavby FVE a specifikace nabízeného řešení účastníka (Nabídkový formulář FVE)</w:t>
      </w:r>
      <w:r w:rsidR="008476AE">
        <w:rPr>
          <w:rFonts w:cs="Arial"/>
          <w:sz w:val="22"/>
        </w:rPr>
        <w:t>.</w:t>
      </w:r>
    </w:p>
    <w:p w14:paraId="1D7A0E58" w14:textId="5DAD20C9" w:rsidR="00545C6F" w:rsidRPr="006C53F1" w:rsidRDefault="00D754BC" w:rsidP="00CD05E9">
      <w:pPr>
        <w:ind w:left="426"/>
        <w:rPr>
          <w:rFonts w:cs="Arial"/>
          <w:sz w:val="22"/>
        </w:rPr>
      </w:pPr>
      <w:r>
        <w:rPr>
          <w:rFonts w:cs="Arial"/>
          <w:sz w:val="22"/>
        </w:rPr>
        <w:t xml:space="preserve">Zhotovitel provede </w:t>
      </w:r>
      <w:r w:rsidRPr="00A361E7">
        <w:rPr>
          <w:rFonts w:cs="Arial"/>
          <w:sz w:val="22"/>
        </w:rPr>
        <w:t>odmontování a případnou zpětnou montáž držáků dataprojektorů</w:t>
      </w:r>
      <w:r>
        <w:rPr>
          <w:rFonts w:cs="Arial"/>
          <w:sz w:val="22"/>
        </w:rPr>
        <w:t xml:space="preserve">. Ozvučení a umístění </w:t>
      </w:r>
      <w:r w:rsidRPr="00A361E7">
        <w:rPr>
          <w:rFonts w:cs="Arial"/>
          <w:sz w:val="22"/>
        </w:rPr>
        <w:t>jednotlivých projekčních prvků bude řešeno v rámci Sekce B Díla (tedy Design &amp; Build</w:t>
      </w:r>
      <w:r>
        <w:rPr>
          <w:rFonts w:cs="Arial"/>
          <w:sz w:val="22"/>
        </w:rPr>
        <w:t xml:space="preserve">), s přihlédnutím </w:t>
      </w:r>
      <w:r w:rsidRPr="00A361E7">
        <w:rPr>
          <w:rFonts w:cs="Arial"/>
          <w:sz w:val="22"/>
        </w:rPr>
        <w:t>na možnost využití techniky ve stávajícím vlastnictví SFDI. Případná</w:t>
      </w:r>
      <w:r>
        <w:rPr>
          <w:rFonts w:cs="Arial"/>
          <w:sz w:val="22"/>
        </w:rPr>
        <w:t xml:space="preserve"> audiovizuální technika, </w:t>
      </w:r>
      <w:r w:rsidRPr="00A361E7">
        <w:rPr>
          <w:rFonts w:cs="Arial"/>
          <w:sz w:val="22"/>
        </w:rPr>
        <w:t>jejíž pořízení, nad rámec techniky již vlastněné SFDI, bude navrženo, není</w:t>
      </w:r>
      <w:r w:rsidR="00AF038B">
        <w:rPr>
          <w:rFonts w:cs="Arial"/>
          <w:sz w:val="22"/>
        </w:rPr>
        <w:t xml:space="preserve"> předmětem této veřejné zakázky </w:t>
      </w:r>
      <w:r w:rsidR="00AF038B" w:rsidRPr="00A361E7">
        <w:rPr>
          <w:rFonts w:cs="Arial"/>
          <w:sz w:val="22"/>
        </w:rPr>
        <w:t>a její případné pořízení zajistí SFDI. Technika vlastněná SFDI:</w:t>
      </w:r>
      <w:r w:rsidR="00AF038B">
        <w:rPr>
          <w:rFonts w:cs="Arial"/>
          <w:sz w:val="22"/>
        </w:rPr>
        <w:t xml:space="preserve"> 1 ks projektor EPSON </w:t>
      </w:r>
      <w:r w:rsidR="00AF038B" w:rsidRPr="00A361E7">
        <w:rPr>
          <w:rFonts w:cs="Arial"/>
          <w:sz w:val="22"/>
        </w:rPr>
        <w:t>7905U</w:t>
      </w:r>
      <w:r w:rsidR="00AF038B" w:rsidRPr="00A361E7">
        <w:rPr>
          <w:rStyle w:val="Hypertextovodkaz"/>
          <w:rFonts w:eastAsia="Calibri" w:cs="Arial"/>
          <w:color w:val="auto"/>
          <w:sz w:val="22"/>
          <w:u w:val="none"/>
        </w:rPr>
        <w:t xml:space="preserve">, 3 ks projektor PANASONIC PT-VZ580EJ, 3 ks kamera </w:t>
      </w:r>
      <w:proofErr w:type="spellStart"/>
      <w:r w:rsidR="00AF038B" w:rsidRPr="00A361E7">
        <w:rPr>
          <w:rStyle w:val="Hypertextovodkaz"/>
          <w:rFonts w:eastAsia="Calibri" w:cs="Arial"/>
          <w:color w:val="auto"/>
          <w:sz w:val="22"/>
          <w:u w:val="none"/>
        </w:rPr>
        <w:t>Logitech</w:t>
      </w:r>
      <w:proofErr w:type="spellEnd"/>
      <w:r w:rsidR="00AF038B" w:rsidRPr="00A361E7">
        <w:rPr>
          <w:rStyle w:val="Hypertextovodkaz"/>
          <w:rFonts w:eastAsia="Calibri" w:cs="Arial"/>
          <w:color w:val="auto"/>
          <w:sz w:val="22"/>
          <w:u w:val="none"/>
        </w:rPr>
        <w:t xml:space="preserve"> </w:t>
      </w:r>
      <w:proofErr w:type="spellStart"/>
      <w:r w:rsidR="00AF038B" w:rsidRPr="00A361E7">
        <w:rPr>
          <w:rStyle w:val="Hypertextovodkaz"/>
          <w:rFonts w:eastAsia="Calibri" w:cs="Arial"/>
          <w:color w:val="auto"/>
          <w:sz w:val="22"/>
          <w:u w:val="none"/>
        </w:rPr>
        <w:t>MeetUP</w:t>
      </w:r>
      <w:proofErr w:type="spellEnd"/>
      <w:r w:rsidR="00AF038B">
        <w:rPr>
          <w:rStyle w:val="Hypertextovodkaz"/>
          <w:rFonts w:eastAsia="Calibri" w:cs="Arial"/>
          <w:color w:val="auto"/>
          <w:sz w:val="22"/>
          <w:u w:val="none"/>
        </w:rPr>
        <w:t xml:space="preserve">, 2 ks </w:t>
      </w:r>
      <w:r w:rsidR="00B42615">
        <w:rPr>
          <w:rStyle w:val="Hypertextovodkaz"/>
          <w:rFonts w:eastAsia="Calibri" w:cs="Arial"/>
          <w:color w:val="auto"/>
          <w:sz w:val="22"/>
          <w:u w:val="none"/>
        </w:rPr>
        <w:t xml:space="preserve">přídavný </w:t>
      </w:r>
      <w:r w:rsidR="00B42615" w:rsidRPr="00A361E7">
        <w:rPr>
          <w:rStyle w:val="Hypertextovodkaz"/>
          <w:rFonts w:eastAsia="Calibri" w:cs="Arial"/>
          <w:color w:val="auto"/>
          <w:sz w:val="22"/>
          <w:u w:val="none"/>
        </w:rPr>
        <w:t>USB mikrofon.</w:t>
      </w:r>
    </w:p>
    <w:p w14:paraId="3702E393" w14:textId="6A8EB7E0" w:rsidR="00CD05E9" w:rsidRPr="006C53F1" w:rsidRDefault="00CD05E9" w:rsidP="00CD05E9">
      <w:pPr>
        <w:ind w:left="426"/>
        <w:rPr>
          <w:rFonts w:cs="Arial"/>
          <w:sz w:val="22"/>
        </w:rPr>
      </w:pPr>
      <w:r w:rsidRPr="006C53F1">
        <w:rPr>
          <w:rFonts w:cs="Arial"/>
          <w:sz w:val="22"/>
        </w:rPr>
        <w:t>Vnitřní okenní parapety budou zachovány</w:t>
      </w:r>
      <w:r w:rsidR="006807D8">
        <w:rPr>
          <w:rFonts w:cs="Arial"/>
          <w:sz w:val="22"/>
        </w:rPr>
        <w:t>, kromě 8.NP</w:t>
      </w:r>
      <w:r w:rsidRPr="006C53F1">
        <w:rPr>
          <w:rFonts w:cs="Arial"/>
          <w:sz w:val="22"/>
        </w:rPr>
        <w:t>.</w:t>
      </w:r>
    </w:p>
    <w:p w14:paraId="4E201421" w14:textId="02CF5473" w:rsidR="0FF55A4B" w:rsidRPr="00DB57CD" w:rsidRDefault="0FF55A4B" w:rsidP="00580300">
      <w:pPr>
        <w:ind w:left="426"/>
        <w:rPr>
          <w:rFonts w:eastAsia="Arial" w:cs="Arial"/>
          <w:sz w:val="22"/>
        </w:rPr>
      </w:pPr>
      <w:r w:rsidRPr="00DB57CD">
        <w:rPr>
          <w:rFonts w:eastAsia="Arial" w:cs="Arial"/>
          <w:sz w:val="22"/>
        </w:rPr>
        <w:t>Sifony a odpady pod instalovanými umyvadly budou v jedné ose (na středu umyvadel).</w:t>
      </w:r>
    </w:p>
    <w:p w14:paraId="439EAE97" w14:textId="1FCDA90C" w:rsidR="0FF55A4B" w:rsidRPr="00DB57CD" w:rsidRDefault="0FF55A4B" w:rsidP="24CF566A">
      <w:pPr>
        <w:spacing w:after="160" w:line="259" w:lineRule="auto"/>
        <w:ind w:left="426"/>
        <w:rPr>
          <w:rFonts w:eastAsia="Arial" w:cs="Arial"/>
          <w:sz w:val="22"/>
        </w:rPr>
      </w:pPr>
      <w:r w:rsidRPr="00DB57CD">
        <w:rPr>
          <w:rFonts w:eastAsia="Arial" w:cs="Arial"/>
          <w:sz w:val="22"/>
        </w:rPr>
        <w:t>Výška záchodové mísy od podlahy k vrchní hraně porcelánu bude minimálně 450 mm (bez sedátka).</w:t>
      </w:r>
    </w:p>
    <w:p w14:paraId="51C29E0F" w14:textId="0DC3DBF9" w:rsidR="24CF566A" w:rsidRDefault="24CF566A" w:rsidP="22B08519">
      <w:pPr>
        <w:spacing w:after="160" w:line="259" w:lineRule="auto"/>
        <w:ind w:left="426"/>
        <w:rPr>
          <w:rFonts w:eastAsia="Arial" w:cs="Arial"/>
          <w:color w:val="000000" w:themeColor="text1"/>
          <w:sz w:val="22"/>
        </w:rPr>
      </w:pPr>
      <w:r w:rsidRPr="00DB57CD">
        <w:rPr>
          <w:rFonts w:eastAsia="Arial" w:cs="Arial"/>
          <w:color w:val="000000" w:themeColor="text1"/>
          <w:sz w:val="22"/>
        </w:rPr>
        <w:t xml:space="preserve">V průběhu provádění rekonstrukce zhotovitel zajistí </w:t>
      </w:r>
      <w:r w:rsidR="00E96360">
        <w:rPr>
          <w:rFonts w:eastAsia="Arial" w:cs="Arial"/>
          <w:color w:val="000000" w:themeColor="text1"/>
          <w:sz w:val="22"/>
        </w:rPr>
        <w:t xml:space="preserve">pravidelný </w:t>
      </w:r>
      <w:r w:rsidRPr="00DB57CD">
        <w:rPr>
          <w:rFonts w:eastAsia="Arial" w:cs="Arial"/>
          <w:color w:val="000000" w:themeColor="text1"/>
          <w:sz w:val="22"/>
        </w:rPr>
        <w:t>potřebný úklid prostor, včetně závěrečného úklidu rekonstruovaných prostor.</w:t>
      </w:r>
      <w:r w:rsidR="003C060C">
        <w:rPr>
          <w:rFonts w:eastAsia="Arial" w:cs="Arial"/>
          <w:color w:val="000000" w:themeColor="text1"/>
          <w:sz w:val="22"/>
        </w:rPr>
        <w:t xml:space="preserve"> </w:t>
      </w:r>
      <w:r w:rsidR="003C060C" w:rsidRPr="00DB57CD">
        <w:rPr>
          <w:rFonts w:eastAsia="Arial" w:cs="Arial"/>
          <w:color w:val="000000" w:themeColor="text1"/>
          <w:sz w:val="22"/>
        </w:rPr>
        <w:t>Každý pracovní den budou všechny prostory, které jsou dotčeny stavbou a zároveň přístupny zaměstnancům objednatele uklizeny do 7:00 ráno.</w:t>
      </w:r>
      <w:r w:rsidR="005A6934" w:rsidRPr="00DB57CD">
        <w:rPr>
          <w:rFonts w:eastAsia="Arial" w:cs="Arial"/>
          <w:color w:val="000000" w:themeColor="text1"/>
          <w:sz w:val="22"/>
        </w:rPr>
        <w:t xml:space="preserve"> Ve společných prostorech a únikových cestách přístupných zaměstnancům objednatele se nesmí skladovat materiál. Vždy musí být dodržena minimální šířka únikového pruhu.</w:t>
      </w:r>
    </w:p>
    <w:p w14:paraId="6FA16DE1" w14:textId="5365C181" w:rsidR="22B08519" w:rsidRDefault="22B08519" w:rsidP="22B08519">
      <w:pPr>
        <w:spacing w:after="160" w:line="259" w:lineRule="auto"/>
        <w:ind w:left="426"/>
        <w:rPr>
          <w:rFonts w:eastAsia="Arial" w:cs="Arial"/>
          <w:color w:val="000000" w:themeColor="text1"/>
          <w:sz w:val="22"/>
        </w:rPr>
      </w:pPr>
      <w:r w:rsidRPr="22B08519">
        <w:rPr>
          <w:rFonts w:eastAsia="Arial" w:cs="Arial"/>
          <w:color w:val="000000" w:themeColor="text1"/>
          <w:sz w:val="22"/>
        </w:rPr>
        <w:t>K jednotlivým dřezům, umyvadlům a výlevkám bude přívod studené i teplé vody.</w:t>
      </w:r>
    </w:p>
    <w:p w14:paraId="428527A9" w14:textId="5A8A51F6" w:rsidR="24CF566A" w:rsidRPr="00772BE8" w:rsidRDefault="005987FA" w:rsidP="790BC7FD">
      <w:pPr>
        <w:spacing w:after="160" w:line="259" w:lineRule="auto"/>
        <w:ind w:left="426"/>
        <w:rPr>
          <w:rFonts w:eastAsia="Calibri"/>
          <w:sz w:val="22"/>
        </w:rPr>
      </w:pPr>
      <w:r w:rsidRPr="00772BE8">
        <w:rPr>
          <w:rFonts w:eastAsia="Calibri"/>
          <w:sz w:val="22"/>
        </w:rPr>
        <w:t>Dodávky jednotlivých prvků jsou včetně jejich montáže.</w:t>
      </w:r>
    </w:p>
    <w:p w14:paraId="6618EBD2" w14:textId="224EE2C2" w:rsidR="790BC7FD" w:rsidRPr="00772BE8" w:rsidRDefault="790BC7FD" w:rsidP="6111DEE1">
      <w:pPr>
        <w:spacing w:after="160" w:line="259" w:lineRule="auto"/>
        <w:ind w:left="426"/>
        <w:rPr>
          <w:rFonts w:eastAsia="Calibri" w:cs="Arial"/>
          <w:sz w:val="22"/>
        </w:rPr>
      </w:pPr>
      <w:r w:rsidRPr="00772BE8">
        <w:rPr>
          <w:rFonts w:eastAsia="Calibri" w:cs="Arial"/>
          <w:sz w:val="22"/>
        </w:rPr>
        <w:t>Samozavírače dveří budou použity v barvě kování na všech vstupních dveří na toalety a sprchy. Umístění samozavíračů bude na dveřních křídlech nahoře.</w:t>
      </w:r>
    </w:p>
    <w:p w14:paraId="54A99B46" w14:textId="714E272A" w:rsidR="790BC7FD" w:rsidRPr="00772BE8" w:rsidRDefault="790BC7FD" w:rsidP="790BC7FD">
      <w:pPr>
        <w:spacing w:after="160" w:line="259" w:lineRule="auto"/>
        <w:ind w:left="426"/>
        <w:rPr>
          <w:rFonts w:eastAsia="Calibri" w:cs="Arial"/>
          <w:szCs w:val="20"/>
        </w:rPr>
      </w:pPr>
      <w:r w:rsidRPr="00772BE8">
        <w:rPr>
          <w:rFonts w:eastAsia="Calibri" w:cs="Arial"/>
          <w:sz w:val="22"/>
        </w:rPr>
        <w:lastRenderedPageBreak/>
        <w:t>Nad každým umyvadlem bude umístěno zrcadlo (vsazeno do obkladu) min. šířky 60 cm, ve výšce od 1,2 – 2 m se zabroušenou hranou. V místě více umyvadel bude zrcadlo spojeno v jeden celek.</w:t>
      </w:r>
    </w:p>
    <w:p w14:paraId="1E971B94" w14:textId="5BD77195" w:rsidR="790BC7FD" w:rsidRDefault="790BC7FD" w:rsidP="6111DEE1">
      <w:pPr>
        <w:spacing w:after="160" w:line="259" w:lineRule="auto"/>
        <w:ind w:left="426"/>
        <w:rPr>
          <w:rFonts w:eastAsia="Calibri" w:cs="Arial"/>
          <w:sz w:val="22"/>
        </w:rPr>
      </w:pPr>
      <w:r w:rsidRPr="00772BE8">
        <w:rPr>
          <w:rFonts w:eastAsia="Calibri" w:cs="Arial"/>
          <w:sz w:val="22"/>
        </w:rPr>
        <w:t xml:space="preserve">Instalační dvířka </w:t>
      </w:r>
      <w:proofErr w:type="spellStart"/>
      <w:r w:rsidR="0006096E" w:rsidRPr="00772BE8">
        <w:rPr>
          <w:rFonts w:eastAsia="Calibri" w:cs="Arial"/>
          <w:sz w:val="22"/>
        </w:rPr>
        <w:t>přet</w:t>
      </w:r>
      <w:r w:rsidR="0006096E">
        <w:rPr>
          <w:rFonts w:eastAsia="Calibri" w:cs="Arial"/>
          <w:sz w:val="22"/>
        </w:rPr>
        <w:t>í</w:t>
      </w:r>
      <w:r w:rsidR="0006096E" w:rsidRPr="00772BE8">
        <w:rPr>
          <w:rFonts w:eastAsia="Calibri" w:cs="Arial"/>
          <w:sz w:val="22"/>
        </w:rPr>
        <w:t>ratelná</w:t>
      </w:r>
      <w:proofErr w:type="spellEnd"/>
      <w:r w:rsidRPr="00772BE8">
        <w:rPr>
          <w:rFonts w:eastAsia="Calibri" w:cs="Arial"/>
          <w:sz w:val="22"/>
        </w:rPr>
        <w:t xml:space="preserve">, otevírání/zavírání stlačením. V plochách keramických obkladů budou použity </w:t>
      </w:r>
      <w:r w:rsidR="005626D0" w:rsidRPr="00772BE8">
        <w:rPr>
          <w:rFonts w:eastAsia="Calibri" w:cs="Arial"/>
          <w:sz w:val="22"/>
        </w:rPr>
        <w:t xml:space="preserve">dvířka </w:t>
      </w:r>
      <w:r w:rsidR="00203C95" w:rsidRPr="00772BE8">
        <w:rPr>
          <w:rFonts w:eastAsia="Calibri" w:cs="Arial"/>
          <w:sz w:val="22"/>
        </w:rPr>
        <w:t>otevíratelná – skrytá</w:t>
      </w:r>
      <w:r w:rsidR="005626D0" w:rsidRPr="00772BE8">
        <w:rPr>
          <w:rFonts w:eastAsia="Calibri" w:cs="Arial"/>
          <w:sz w:val="22"/>
        </w:rPr>
        <w:t xml:space="preserve"> pod obkladem</w:t>
      </w:r>
      <w:r w:rsidRPr="00772BE8">
        <w:rPr>
          <w:rFonts w:eastAsia="Calibri" w:cs="Arial"/>
          <w:sz w:val="22"/>
        </w:rPr>
        <w:t xml:space="preserve"> – pro havarijní přístup (zejména kanalizace, uzávěry, ventily).</w:t>
      </w:r>
    </w:p>
    <w:p w14:paraId="25368940" w14:textId="2CA386ED" w:rsidR="002333F1" w:rsidRPr="0045492B" w:rsidRDefault="008517FE" w:rsidP="6111DEE1">
      <w:pPr>
        <w:spacing w:after="160" w:line="259" w:lineRule="auto"/>
        <w:ind w:left="426"/>
        <w:rPr>
          <w:rFonts w:eastAsia="Calibri" w:cs="Arial"/>
          <w:sz w:val="22"/>
          <w:u w:val="single"/>
        </w:rPr>
      </w:pPr>
      <w:r w:rsidRPr="0045492B">
        <w:rPr>
          <w:rFonts w:eastAsia="Calibri" w:cs="Arial"/>
          <w:sz w:val="22"/>
          <w:u w:val="single"/>
        </w:rPr>
        <w:t xml:space="preserve">Ve Výkazu výměr – položka likvidace azbestu </w:t>
      </w:r>
      <w:r w:rsidR="007E2066">
        <w:rPr>
          <w:rFonts w:eastAsia="Calibri" w:cs="Arial"/>
          <w:sz w:val="22"/>
          <w:u w:val="single"/>
        </w:rPr>
        <w:t>Zhotovitel uved</w:t>
      </w:r>
      <w:r w:rsidR="00A448FC">
        <w:rPr>
          <w:rFonts w:eastAsia="Calibri" w:cs="Arial"/>
          <w:sz w:val="22"/>
          <w:u w:val="single"/>
        </w:rPr>
        <w:t>e</w:t>
      </w:r>
      <w:r w:rsidR="007E2066">
        <w:rPr>
          <w:rFonts w:eastAsia="Calibri" w:cs="Arial"/>
          <w:sz w:val="22"/>
          <w:u w:val="single"/>
        </w:rPr>
        <w:t xml:space="preserve"> </w:t>
      </w:r>
      <w:r w:rsidRPr="0045492B">
        <w:rPr>
          <w:rFonts w:eastAsia="Calibri" w:cs="Arial"/>
          <w:sz w:val="22"/>
          <w:u w:val="single"/>
        </w:rPr>
        <w:t xml:space="preserve">cenu za 1 t. </w:t>
      </w:r>
      <w:r w:rsidR="007E2066">
        <w:rPr>
          <w:rFonts w:eastAsia="Calibri" w:cs="Arial"/>
          <w:sz w:val="22"/>
          <w:u w:val="single"/>
        </w:rPr>
        <w:t xml:space="preserve">Likvidace azbestu bude měřena a oceňována dle </w:t>
      </w:r>
      <w:r w:rsidR="0006096E" w:rsidRPr="0045492B">
        <w:rPr>
          <w:rFonts w:eastAsia="Calibri" w:cs="Arial"/>
          <w:sz w:val="22"/>
          <w:u w:val="single"/>
        </w:rPr>
        <w:t>skutečně zlikvidovaného množství</w:t>
      </w:r>
      <w:r w:rsidR="007E2066">
        <w:rPr>
          <w:rFonts w:eastAsia="Calibri" w:cs="Arial"/>
          <w:sz w:val="22"/>
          <w:u w:val="single"/>
        </w:rPr>
        <w:t xml:space="preserve"> azbestu</w:t>
      </w:r>
      <w:r w:rsidR="0006096E" w:rsidRPr="0045492B">
        <w:rPr>
          <w:rFonts w:eastAsia="Calibri" w:cs="Arial"/>
          <w:sz w:val="22"/>
          <w:u w:val="single"/>
        </w:rPr>
        <w:t>.</w:t>
      </w:r>
    </w:p>
    <w:p w14:paraId="4EE86729" w14:textId="791646AA" w:rsidR="0FF55A4B" w:rsidRDefault="0FF55A4B" w:rsidP="0FF55A4B">
      <w:pPr>
        <w:ind w:left="426"/>
        <w:rPr>
          <w:rFonts w:eastAsia="Calibri"/>
          <w:szCs w:val="20"/>
        </w:rPr>
      </w:pPr>
    </w:p>
    <w:p w14:paraId="3C044C5A" w14:textId="43C53BE3" w:rsidR="00623BE8" w:rsidRPr="006C53F1" w:rsidRDefault="004D644C" w:rsidP="00153C04">
      <w:pPr>
        <w:pStyle w:val="Nadpis2"/>
        <w:spacing w:before="0"/>
        <w:rPr>
          <w:rFonts w:ascii="Arial" w:hAnsi="Arial"/>
          <w:szCs w:val="22"/>
        </w:rPr>
      </w:pPr>
      <w:bookmarkStart w:id="162" w:name="_Toc113346412"/>
      <w:r w:rsidRPr="006C53F1">
        <w:rPr>
          <w:rFonts w:ascii="Arial" w:hAnsi="Arial"/>
          <w:szCs w:val="22"/>
        </w:rPr>
        <w:t>P</w:t>
      </w:r>
      <w:r w:rsidR="00623BE8" w:rsidRPr="006C53F1">
        <w:rPr>
          <w:rFonts w:ascii="Arial" w:hAnsi="Arial"/>
          <w:szCs w:val="22"/>
        </w:rPr>
        <w:t xml:space="preserve">ožadavky na </w:t>
      </w:r>
      <w:r w:rsidR="000E2653" w:rsidRPr="006C53F1">
        <w:rPr>
          <w:rFonts w:ascii="Arial" w:hAnsi="Arial"/>
          <w:szCs w:val="22"/>
        </w:rPr>
        <w:t>D</w:t>
      </w:r>
      <w:r w:rsidR="00623BE8" w:rsidRPr="006C53F1">
        <w:rPr>
          <w:rFonts w:ascii="Arial" w:hAnsi="Arial"/>
          <w:szCs w:val="22"/>
        </w:rPr>
        <w:t>okument</w:t>
      </w:r>
      <w:r w:rsidR="000E2653" w:rsidRPr="006C53F1">
        <w:rPr>
          <w:rFonts w:ascii="Arial" w:hAnsi="Arial"/>
          <w:szCs w:val="22"/>
        </w:rPr>
        <w:t>y</w:t>
      </w:r>
      <w:r w:rsidR="00623BE8" w:rsidRPr="006C53F1">
        <w:rPr>
          <w:rFonts w:ascii="Arial" w:hAnsi="Arial"/>
          <w:szCs w:val="22"/>
        </w:rPr>
        <w:t xml:space="preserve"> zhotovitele</w:t>
      </w:r>
      <w:bookmarkEnd w:id="162"/>
    </w:p>
    <w:p w14:paraId="43F24A0A" w14:textId="201A45F4" w:rsidR="004D644C" w:rsidRPr="006C53F1" w:rsidRDefault="004D644C" w:rsidP="00EB49DA">
      <w:pPr>
        <w:pStyle w:val="Default"/>
        <w:numPr>
          <w:ilvl w:val="0"/>
          <w:numId w:val="22"/>
        </w:numPr>
        <w:tabs>
          <w:tab w:val="right" w:leader="dot" w:pos="9356"/>
        </w:tabs>
        <w:spacing w:after="120"/>
        <w:ind w:left="426" w:hanging="426"/>
        <w:jc w:val="both"/>
        <w:rPr>
          <w:rFonts w:ascii="Arial" w:hAnsi="Arial" w:cs="Arial"/>
          <w:b/>
          <w:color w:val="auto"/>
          <w:sz w:val="22"/>
          <w:szCs w:val="22"/>
        </w:rPr>
      </w:pPr>
      <w:r w:rsidRPr="006C53F1">
        <w:rPr>
          <w:rFonts w:ascii="Arial" w:hAnsi="Arial" w:cs="Arial"/>
          <w:b/>
          <w:color w:val="auto"/>
          <w:sz w:val="22"/>
          <w:szCs w:val="22"/>
        </w:rPr>
        <w:t xml:space="preserve">Obecné požadavky </w:t>
      </w:r>
    </w:p>
    <w:p w14:paraId="7EC89561" w14:textId="58EBEF18" w:rsidR="004D644C" w:rsidRPr="006C53F1" w:rsidRDefault="004D644C" w:rsidP="00153C04">
      <w:pPr>
        <w:pStyle w:val="Default"/>
        <w:tabs>
          <w:tab w:val="right" w:leader="dot" w:pos="9356"/>
        </w:tabs>
        <w:spacing w:after="120"/>
        <w:ind w:left="426"/>
        <w:jc w:val="both"/>
        <w:rPr>
          <w:rFonts w:ascii="Arial" w:hAnsi="Arial" w:cs="Arial"/>
          <w:color w:val="auto"/>
          <w:sz w:val="22"/>
          <w:szCs w:val="22"/>
        </w:rPr>
      </w:pPr>
      <w:r w:rsidRPr="006C53F1">
        <w:rPr>
          <w:rFonts w:ascii="Arial" w:hAnsi="Arial" w:cs="Arial"/>
          <w:color w:val="auto"/>
          <w:sz w:val="22"/>
          <w:szCs w:val="22"/>
        </w:rPr>
        <w:t xml:space="preserve">Zhotovitel vypracuje </w:t>
      </w:r>
      <w:r w:rsidR="000E2653" w:rsidRPr="006C53F1">
        <w:rPr>
          <w:rFonts w:ascii="Arial" w:hAnsi="Arial" w:cs="Arial"/>
          <w:color w:val="auto"/>
          <w:sz w:val="22"/>
          <w:szCs w:val="22"/>
        </w:rPr>
        <w:t xml:space="preserve">Dokumenty zhotovitele </w:t>
      </w:r>
      <w:r w:rsidRPr="006C53F1">
        <w:rPr>
          <w:rFonts w:ascii="Arial" w:hAnsi="Arial" w:cs="Arial"/>
          <w:color w:val="auto"/>
          <w:sz w:val="22"/>
          <w:szCs w:val="22"/>
        </w:rPr>
        <w:t>a bude za n</w:t>
      </w:r>
      <w:r w:rsidR="000E2653" w:rsidRPr="006C53F1">
        <w:rPr>
          <w:rFonts w:ascii="Arial" w:hAnsi="Arial" w:cs="Arial"/>
          <w:color w:val="auto"/>
          <w:sz w:val="22"/>
          <w:szCs w:val="22"/>
        </w:rPr>
        <w:t>ě</w:t>
      </w:r>
      <w:r w:rsidRPr="006C53F1">
        <w:rPr>
          <w:rFonts w:ascii="Arial" w:hAnsi="Arial" w:cs="Arial"/>
          <w:color w:val="auto"/>
          <w:sz w:val="22"/>
          <w:szCs w:val="22"/>
        </w:rPr>
        <w:t xml:space="preserve"> odpovědný. Projekt</w:t>
      </w:r>
      <w:r w:rsidR="00623BE8" w:rsidRPr="006C53F1">
        <w:rPr>
          <w:rFonts w:ascii="Arial" w:hAnsi="Arial" w:cs="Arial"/>
          <w:color w:val="auto"/>
          <w:sz w:val="22"/>
          <w:szCs w:val="22"/>
        </w:rPr>
        <w:t>ová dokumentace</w:t>
      </w:r>
      <w:r w:rsidRPr="006C53F1">
        <w:rPr>
          <w:rFonts w:ascii="Arial" w:hAnsi="Arial" w:cs="Arial"/>
          <w:color w:val="auto"/>
          <w:sz w:val="22"/>
          <w:szCs w:val="22"/>
        </w:rPr>
        <w:t xml:space="preserve"> musí být </w:t>
      </w:r>
      <w:r w:rsidR="00623BE8" w:rsidRPr="006C53F1">
        <w:rPr>
          <w:rFonts w:ascii="Arial" w:hAnsi="Arial" w:cs="Arial"/>
          <w:color w:val="auto"/>
          <w:sz w:val="22"/>
          <w:szCs w:val="22"/>
        </w:rPr>
        <w:t xml:space="preserve">zpracována </w:t>
      </w:r>
      <w:r w:rsidRPr="006C53F1">
        <w:rPr>
          <w:rFonts w:ascii="Arial" w:hAnsi="Arial" w:cs="Arial"/>
          <w:color w:val="auto"/>
          <w:sz w:val="22"/>
          <w:szCs w:val="22"/>
        </w:rPr>
        <w:t>kvalifikovanými projektanty, kteří jsou inženýry nebo jinými odborníky, s vysokoškolským vzděláním nebo vyšším odborný</w:t>
      </w:r>
      <w:r w:rsidR="00623BE8" w:rsidRPr="006C53F1">
        <w:rPr>
          <w:rFonts w:ascii="Arial" w:hAnsi="Arial" w:cs="Arial"/>
          <w:color w:val="auto"/>
          <w:sz w:val="22"/>
          <w:szCs w:val="22"/>
        </w:rPr>
        <w:t>m vzděláním (podle okolností) a </w:t>
      </w:r>
      <w:r w:rsidRPr="006C53F1">
        <w:rPr>
          <w:rFonts w:ascii="Arial" w:hAnsi="Arial" w:cs="Arial"/>
          <w:color w:val="auto"/>
          <w:sz w:val="22"/>
          <w:szCs w:val="22"/>
        </w:rPr>
        <w:t xml:space="preserve">odpovídající praxí, podle požadavků </w:t>
      </w:r>
      <w:r w:rsidR="00623BE8" w:rsidRPr="006C53F1">
        <w:rPr>
          <w:rFonts w:ascii="Arial" w:hAnsi="Arial" w:cs="Arial"/>
          <w:color w:val="auto"/>
          <w:sz w:val="22"/>
          <w:szCs w:val="22"/>
        </w:rPr>
        <w:t xml:space="preserve">zadávací </w:t>
      </w:r>
      <w:r w:rsidRPr="006C53F1">
        <w:rPr>
          <w:rFonts w:ascii="Arial" w:hAnsi="Arial" w:cs="Arial"/>
          <w:color w:val="auto"/>
          <w:sz w:val="22"/>
          <w:szCs w:val="22"/>
        </w:rPr>
        <w:t xml:space="preserve">dokumentace. Vedoucí projektových týmů </w:t>
      </w:r>
      <w:r w:rsidR="001A6C0E" w:rsidRPr="006C53F1">
        <w:rPr>
          <w:rFonts w:ascii="Arial" w:hAnsi="Arial" w:cs="Arial"/>
          <w:color w:val="auto"/>
          <w:sz w:val="22"/>
          <w:szCs w:val="22"/>
        </w:rPr>
        <w:t xml:space="preserve">musí být </w:t>
      </w:r>
      <w:r w:rsidRPr="006C53F1">
        <w:rPr>
          <w:rFonts w:ascii="Arial" w:hAnsi="Arial" w:cs="Arial"/>
          <w:color w:val="auto"/>
          <w:sz w:val="22"/>
          <w:szCs w:val="22"/>
        </w:rPr>
        <w:t xml:space="preserve">autorizovanými inženýry </w:t>
      </w:r>
      <w:r w:rsidR="001A6C0E" w:rsidRPr="006C53F1">
        <w:rPr>
          <w:rFonts w:ascii="Arial" w:hAnsi="Arial" w:cs="Arial"/>
          <w:color w:val="auto"/>
          <w:sz w:val="22"/>
          <w:szCs w:val="22"/>
        </w:rPr>
        <w:t xml:space="preserve">(autorizace </w:t>
      </w:r>
      <w:r w:rsidRPr="006C53F1">
        <w:rPr>
          <w:rFonts w:ascii="Arial" w:hAnsi="Arial" w:cs="Arial"/>
          <w:color w:val="auto"/>
          <w:sz w:val="22"/>
          <w:szCs w:val="22"/>
        </w:rPr>
        <w:t>ČKAIT</w:t>
      </w:r>
      <w:r w:rsidR="001A6C0E" w:rsidRPr="006C53F1">
        <w:rPr>
          <w:rFonts w:ascii="Arial" w:hAnsi="Arial" w:cs="Arial"/>
          <w:color w:val="auto"/>
          <w:sz w:val="22"/>
          <w:szCs w:val="22"/>
        </w:rPr>
        <w:t>)</w:t>
      </w:r>
      <w:r w:rsidRPr="006C53F1">
        <w:rPr>
          <w:rFonts w:ascii="Arial" w:hAnsi="Arial" w:cs="Arial"/>
          <w:color w:val="auto"/>
          <w:sz w:val="22"/>
          <w:szCs w:val="22"/>
        </w:rPr>
        <w:t xml:space="preserve"> </w:t>
      </w:r>
      <w:r w:rsidR="001A6C0E" w:rsidRPr="006C53F1">
        <w:rPr>
          <w:rFonts w:ascii="Arial" w:hAnsi="Arial" w:cs="Arial"/>
          <w:color w:val="auto"/>
          <w:sz w:val="22"/>
          <w:szCs w:val="22"/>
        </w:rPr>
        <w:t>držiteli příslušných</w:t>
      </w:r>
      <w:r w:rsidRPr="006C53F1">
        <w:rPr>
          <w:rFonts w:ascii="Arial" w:hAnsi="Arial" w:cs="Arial"/>
          <w:color w:val="auto"/>
          <w:sz w:val="22"/>
          <w:szCs w:val="22"/>
        </w:rPr>
        <w:t xml:space="preserve"> oprávnění</w:t>
      </w:r>
      <w:r w:rsidR="001A6C0E" w:rsidRPr="006C53F1">
        <w:rPr>
          <w:rFonts w:ascii="Arial" w:hAnsi="Arial" w:cs="Arial"/>
          <w:color w:val="auto"/>
          <w:sz w:val="22"/>
          <w:szCs w:val="22"/>
        </w:rPr>
        <w:t>.</w:t>
      </w:r>
    </w:p>
    <w:p w14:paraId="54717F90" w14:textId="0CC0A02A" w:rsidR="004D644C" w:rsidRPr="006C53F1" w:rsidRDefault="004D644C">
      <w:pPr>
        <w:pStyle w:val="Default"/>
        <w:tabs>
          <w:tab w:val="right" w:leader="dot" w:pos="9356"/>
        </w:tabs>
        <w:spacing w:after="120"/>
        <w:ind w:left="426"/>
        <w:jc w:val="both"/>
        <w:rPr>
          <w:color w:val="000000" w:themeColor="text1"/>
        </w:rPr>
      </w:pPr>
      <w:r w:rsidRPr="6111DEE1">
        <w:rPr>
          <w:rFonts w:ascii="Arial" w:hAnsi="Arial" w:cs="Arial"/>
          <w:color w:val="auto"/>
          <w:sz w:val="22"/>
          <w:szCs w:val="22"/>
        </w:rPr>
        <w:t xml:space="preserve">Zhotovitel předá </w:t>
      </w:r>
      <w:r w:rsidR="001A6C0E" w:rsidRPr="6111DEE1">
        <w:rPr>
          <w:rFonts w:ascii="Arial" w:hAnsi="Arial" w:cs="Arial"/>
          <w:color w:val="auto"/>
          <w:sz w:val="22"/>
          <w:szCs w:val="22"/>
        </w:rPr>
        <w:t>S</w:t>
      </w:r>
      <w:r w:rsidRPr="6111DEE1">
        <w:rPr>
          <w:rFonts w:ascii="Arial" w:hAnsi="Arial" w:cs="Arial"/>
          <w:color w:val="auto"/>
          <w:sz w:val="22"/>
          <w:szCs w:val="22"/>
        </w:rPr>
        <w:t>právci stavby k odsouhlasení jméno a podrobné údaje každého navrhovaného projektanta.</w:t>
      </w:r>
      <w:r w:rsidR="001A6C0E" w:rsidRPr="6111DEE1">
        <w:rPr>
          <w:rFonts w:ascii="Arial" w:hAnsi="Arial" w:cs="Arial"/>
          <w:color w:val="auto"/>
          <w:sz w:val="22"/>
          <w:szCs w:val="22"/>
        </w:rPr>
        <w:t xml:space="preserve"> P</w:t>
      </w:r>
      <w:r w:rsidRPr="6111DEE1">
        <w:rPr>
          <w:rFonts w:ascii="Arial" w:hAnsi="Arial" w:cs="Arial"/>
          <w:color w:val="auto"/>
          <w:sz w:val="22"/>
          <w:szCs w:val="22"/>
        </w:rPr>
        <w:t xml:space="preserve">rojektanti </w:t>
      </w:r>
      <w:r w:rsidR="001A6C0E" w:rsidRPr="6111DEE1">
        <w:rPr>
          <w:rFonts w:ascii="Arial" w:hAnsi="Arial" w:cs="Arial"/>
          <w:color w:val="auto"/>
          <w:sz w:val="22"/>
          <w:szCs w:val="22"/>
        </w:rPr>
        <w:t>musí být dostupní k účasti na disku</w:t>
      </w:r>
      <w:r w:rsidR="002F08C5">
        <w:rPr>
          <w:rFonts w:ascii="Arial" w:hAnsi="Arial" w:cs="Arial"/>
          <w:color w:val="auto"/>
          <w:sz w:val="22"/>
          <w:szCs w:val="22"/>
        </w:rPr>
        <w:t>s</w:t>
      </w:r>
      <w:r w:rsidR="001A6C0E" w:rsidRPr="6111DEE1">
        <w:rPr>
          <w:rFonts w:ascii="Arial" w:hAnsi="Arial" w:cs="Arial"/>
          <w:color w:val="auto"/>
          <w:sz w:val="22"/>
          <w:szCs w:val="22"/>
        </w:rPr>
        <w:t>i</w:t>
      </w:r>
      <w:r w:rsidRPr="6111DEE1">
        <w:rPr>
          <w:rFonts w:ascii="Arial" w:hAnsi="Arial" w:cs="Arial"/>
          <w:color w:val="auto"/>
          <w:sz w:val="22"/>
          <w:szCs w:val="22"/>
        </w:rPr>
        <w:t xml:space="preserve"> se Správcem stavby v jakékoli rozumné době až do data uplynutí příslušné záruční doby. </w:t>
      </w:r>
      <w:r w:rsidR="000A7428" w:rsidRPr="002F08C5">
        <w:rPr>
          <w:rFonts w:ascii="Arial" w:hAnsi="Arial" w:cs="Arial"/>
          <w:color w:val="auto"/>
          <w:sz w:val="22"/>
          <w:szCs w:val="22"/>
        </w:rPr>
        <w:t xml:space="preserve">V přípravné fázi a po dobu realizace díla budou </w:t>
      </w:r>
      <w:r w:rsidR="000A7428" w:rsidRPr="002F08C5">
        <w:rPr>
          <w:rFonts w:ascii="Arial" w:eastAsia="Arial" w:hAnsi="Arial" w:cs="Arial"/>
          <w:sz w:val="22"/>
          <w:szCs w:val="22"/>
        </w:rPr>
        <w:t>p</w:t>
      </w:r>
      <w:r w:rsidR="6111DEE1" w:rsidRPr="002F08C5">
        <w:rPr>
          <w:rFonts w:ascii="Arial" w:eastAsia="Arial" w:hAnsi="Arial" w:cs="Arial"/>
          <w:sz w:val="22"/>
          <w:szCs w:val="22"/>
        </w:rPr>
        <w:t>r</w:t>
      </w:r>
      <w:r w:rsidR="6111DEE1" w:rsidRPr="6111DEE1">
        <w:rPr>
          <w:rFonts w:ascii="Arial" w:eastAsia="Arial" w:hAnsi="Arial" w:cs="Arial"/>
          <w:sz w:val="22"/>
          <w:szCs w:val="22"/>
        </w:rPr>
        <w:t>avidelně probíhat 1x týdně projektové koordinační meetingy.</w:t>
      </w:r>
    </w:p>
    <w:p w14:paraId="7004BA8E" w14:textId="275374B6" w:rsidR="004D644C" w:rsidRPr="006C53F1" w:rsidRDefault="004D644C" w:rsidP="00EB49DA">
      <w:pPr>
        <w:pStyle w:val="Default"/>
        <w:numPr>
          <w:ilvl w:val="0"/>
          <w:numId w:val="22"/>
        </w:numPr>
        <w:tabs>
          <w:tab w:val="right" w:leader="dot" w:pos="9356"/>
        </w:tabs>
        <w:spacing w:after="120"/>
        <w:ind w:left="426" w:hanging="426"/>
        <w:jc w:val="both"/>
        <w:rPr>
          <w:rFonts w:ascii="Arial" w:hAnsi="Arial" w:cs="Arial"/>
          <w:b/>
          <w:color w:val="auto"/>
          <w:sz w:val="22"/>
          <w:szCs w:val="22"/>
        </w:rPr>
      </w:pPr>
      <w:r w:rsidRPr="006C53F1">
        <w:rPr>
          <w:rFonts w:ascii="Arial" w:hAnsi="Arial" w:cs="Arial"/>
          <w:b/>
          <w:color w:val="auto"/>
          <w:sz w:val="22"/>
          <w:szCs w:val="22"/>
        </w:rPr>
        <w:t>Dokument</w:t>
      </w:r>
      <w:r w:rsidR="000E2653" w:rsidRPr="006C53F1">
        <w:rPr>
          <w:rFonts w:ascii="Arial" w:hAnsi="Arial" w:cs="Arial"/>
          <w:b/>
          <w:color w:val="auto"/>
          <w:sz w:val="22"/>
          <w:szCs w:val="22"/>
        </w:rPr>
        <w:t>y</w:t>
      </w:r>
      <w:r w:rsidRPr="006C53F1">
        <w:rPr>
          <w:rFonts w:ascii="Arial" w:hAnsi="Arial" w:cs="Arial"/>
          <w:b/>
          <w:color w:val="auto"/>
          <w:sz w:val="22"/>
          <w:szCs w:val="22"/>
        </w:rPr>
        <w:t xml:space="preserve"> zhotovitele</w:t>
      </w:r>
    </w:p>
    <w:p w14:paraId="40E3D227" w14:textId="74D11376" w:rsidR="004D644C" w:rsidRPr="006C53F1" w:rsidRDefault="004D644C" w:rsidP="00153C04">
      <w:pPr>
        <w:pStyle w:val="Default"/>
        <w:tabs>
          <w:tab w:val="right" w:leader="dot" w:pos="9356"/>
        </w:tabs>
        <w:spacing w:after="120"/>
        <w:ind w:left="426"/>
        <w:jc w:val="both"/>
        <w:rPr>
          <w:rFonts w:ascii="Arial" w:hAnsi="Arial" w:cs="Arial"/>
          <w:color w:val="auto"/>
          <w:sz w:val="22"/>
          <w:szCs w:val="22"/>
        </w:rPr>
      </w:pPr>
      <w:r w:rsidRPr="006C53F1">
        <w:rPr>
          <w:rFonts w:ascii="Arial" w:hAnsi="Arial" w:cs="Arial"/>
          <w:color w:val="auto"/>
          <w:sz w:val="22"/>
          <w:szCs w:val="22"/>
        </w:rPr>
        <w:t>Dokument</w:t>
      </w:r>
      <w:r w:rsidR="000E2653" w:rsidRPr="006C53F1">
        <w:rPr>
          <w:rFonts w:ascii="Arial" w:hAnsi="Arial" w:cs="Arial"/>
          <w:color w:val="auto"/>
          <w:sz w:val="22"/>
          <w:szCs w:val="22"/>
        </w:rPr>
        <w:t>y</w:t>
      </w:r>
      <w:r w:rsidRPr="006C53F1">
        <w:rPr>
          <w:rFonts w:ascii="Arial" w:hAnsi="Arial" w:cs="Arial"/>
          <w:color w:val="auto"/>
          <w:sz w:val="22"/>
          <w:szCs w:val="22"/>
        </w:rPr>
        <w:t xml:space="preserve"> zhotovitele se pro účely této </w:t>
      </w:r>
      <w:r w:rsidR="000E2653" w:rsidRPr="006C53F1">
        <w:rPr>
          <w:rFonts w:ascii="Arial" w:hAnsi="Arial" w:cs="Arial"/>
          <w:color w:val="auto"/>
          <w:sz w:val="22"/>
          <w:szCs w:val="22"/>
        </w:rPr>
        <w:t xml:space="preserve">Smlouvy </w:t>
      </w:r>
      <w:r w:rsidRPr="006C53F1">
        <w:rPr>
          <w:rFonts w:ascii="Arial" w:hAnsi="Arial" w:cs="Arial"/>
          <w:color w:val="auto"/>
          <w:sz w:val="22"/>
          <w:szCs w:val="22"/>
        </w:rPr>
        <w:t>rozumí:</w:t>
      </w:r>
    </w:p>
    <w:p w14:paraId="70F83728" w14:textId="6413CE6F" w:rsidR="004D644C" w:rsidRPr="006C53F1" w:rsidRDefault="6111DEE1">
      <w:pPr>
        <w:pStyle w:val="Default"/>
        <w:numPr>
          <w:ilvl w:val="0"/>
          <w:numId w:val="12"/>
        </w:numPr>
        <w:tabs>
          <w:tab w:val="right" w:leader="dot" w:pos="9356"/>
        </w:tabs>
        <w:spacing w:after="120"/>
        <w:ind w:left="851" w:hanging="425"/>
        <w:jc w:val="both"/>
        <w:rPr>
          <w:rFonts w:ascii="Arial" w:hAnsi="Arial" w:cs="Arial"/>
          <w:color w:val="auto"/>
          <w:sz w:val="22"/>
          <w:szCs w:val="22"/>
        </w:rPr>
      </w:pPr>
      <w:r w:rsidRPr="6111DEE1">
        <w:rPr>
          <w:rFonts w:ascii="Arial" w:hAnsi="Arial" w:cs="Arial"/>
          <w:color w:val="auto"/>
          <w:sz w:val="22"/>
          <w:szCs w:val="22"/>
        </w:rPr>
        <w:t>Dokumentace pro provedení stavby,</w:t>
      </w:r>
    </w:p>
    <w:p w14:paraId="7D68F17D" w14:textId="07400DFB" w:rsidR="004D644C" w:rsidRPr="006C53F1" w:rsidRDefault="004D644C" w:rsidP="00E90C68">
      <w:pPr>
        <w:pStyle w:val="Default"/>
        <w:numPr>
          <w:ilvl w:val="0"/>
          <w:numId w:val="12"/>
        </w:numPr>
        <w:tabs>
          <w:tab w:val="right" w:leader="dot" w:pos="9356"/>
        </w:tabs>
        <w:spacing w:after="120"/>
        <w:ind w:left="851" w:hanging="425"/>
        <w:jc w:val="both"/>
        <w:rPr>
          <w:rFonts w:ascii="Arial" w:hAnsi="Arial" w:cs="Arial"/>
          <w:color w:val="auto"/>
          <w:sz w:val="22"/>
          <w:szCs w:val="22"/>
        </w:rPr>
      </w:pPr>
      <w:r w:rsidRPr="6111DEE1">
        <w:rPr>
          <w:rFonts w:ascii="Arial" w:hAnsi="Arial" w:cs="Arial"/>
          <w:color w:val="auto"/>
          <w:sz w:val="22"/>
          <w:szCs w:val="22"/>
        </w:rPr>
        <w:t xml:space="preserve">Dokumenty, které se požadují pro získání </w:t>
      </w:r>
      <w:r w:rsidR="00E90C68" w:rsidRPr="6111DEE1">
        <w:rPr>
          <w:rFonts w:ascii="Arial" w:hAnsi="Arial" w:cs="Arial"/>
          <w:color w:val="auto"/>
          <w:sz w:val="22"/>
          <w:szCs w:val="22"/>
        </w:rPr>
        <w:t>kolaudačního souhlasu</w:t>
      </w:r>
      <w:r w:rsidR="007A6CD7" w:rsidRPr="6111DEE1">
        <w:rPr>
          <w:rFonts w:ascii="Arial" w:hAnsi="Arial" w:cs="Arial"/>
          <w:color w:val="auto"/>
          <w:sz w:val="22"/>
          <w:szCs w:val="22"/>
        </w:rPr>
        <w:t xml:space="preserve"> Stavby</w:t>
      </w:r>
      <w:r w:rsidRPr="6111DEE1">
        <w:rPr>
          <w:rFonts w:ascii="Arial" w:hAnsi="Arial" w:cs="Arial"/>
          <w:color w:val="auto"/>
          <w:sz w:val="22"/>
          <w:szCs w:val="22"/>
        </w:rPr>
        <w:t>,</w:t>
      </w:r>
    </w:p>
    <w:p w14:paraId="28AF8CD5" w14:textId="7FE6A80D" w:rsidR="00E91F00" w:rsidRPr="006C53F1" w:rsidRDefault="00E91F00" w:rsidP="007A6CD7">
      <w:pPr>
        <w:pStyle w:val="Default"/>
        <w:numPr>
          <w:ilvl w:val="0"/>
          <w:numId w:val="12"/>
        </w:numPr>
        <w:tabs>
          <w:tab w:val="right" w:leader="dot" w:pos="9356"/>
        </w:tabs>
        <w:spacing w:after="120"/>
        <w:ind w:left="851" w:hanging="425"/>
        <w:jc w:val="both"/>
        <w:rPr>
          <w:rFonts w:ascii="Arial" w:hAnsi="Arial" w:cs="Arial"/>
          <w:color w:val="auto"/>
          <w:sz w:val="22"/>
          <w:szCs w:val="22"/>
        </w:rPr>
      </w:pPr>
      <w:r w:rsidRPr="6111DEE1">
        <w:rPr>
          <w:rFonts w:ascii="Arial" w:hAnsi="Arial" w:cs="Arial"/>
          <w:color w:val="auto"/>
          <w:sz w:val="22"/>
          <w:szCs w:val="22"/>
        </w:rPr>
        <w:t>Dokumentace skutečného provedení stavby (BIM)</w:t>
      </w:r>
    </w:p>
    <w:p w14:paraId="77B8F123" w14:textId="52482BC4" w:rsidR="00E91F00" w:rsidRPr="006C53F1" w:rsidRDefault="004D644C" w:rsidP="00865928">
      <w:pPr>
        <w:pStyle w:val="Default"/>
        <w:numPr>
          <w:ilvl w:val="0"/>
          <w:numId w:val="12"/>
        </w:numPr>
        <w:tabs>
          <w:tab w:val="right" w:leader="dot" w:pos="9356"/>
        </w:tabs>
        <w:spacing w:after="120"/>
        <w:ind w:left="851" w:hanging="425"/>
        <w:jc w:val="both"/>
        <w:rPr>
          <w:rFonts w:ascii="Arial" w:hAnsi="Arial" w:cs="Arial"/>
          <w:color w:val="auto"/>
          <w:sz w:val="22"/>
          <w:szCs w:val="22"/>
        </w:rPr>
      </w:pPr>
      <w:r w:rsidRPr="6111DEE1">
        <w:rPr>
          <w:rFonts w:ascii="Arial" w:hAnsi="Arial" w:cs="Arial"/>
          <w:color w:val="auto"/>
          <w:sz w:val="22"/>
          <w:szCs w:val="22"/>
        </w:rPr>
        <w:t xml:space="preserve">Příručky </w:t>
      </w:r>
      <w:r w:rsidR="00A14896" w:rsidRPr="6111DEE1">
        <w:rPr>
          <w:rFonts w:ascii="Arial" w:hAnsi="Arial" w:cs="Arial"/>
          <w:color w:val="auto"/>
          <w:sz w:val="22"/>
          <w:szCs w:val="22"/>
        </w:rPr>
        <w:t xml:space="preserve">pro </w:t>
      </w:r>
      <w:r w:rsidRPr="6111DEE1">
        <w:rPr>
          <w:rFonts w:ascii="Arial" w:hAnsi="Arial" w:cs="Arial"/>
          <w:color w:val="auto"/>
          <w:sz w:val="22"/>
          <w:szCs w:val="22"/>
        </w:rPr>
        <w:t>provoz a údržb</w:t>
      </w:r>
      <w:r w:rsidR="00A14896" w:rsidRPr="6111DEE1">
        <w:rPr>
          <w:rFonts w:ascii="Arial" w:hAnsi="Arial" w:cs="Arial"/>
          <w:color w:val="auto"/>
          <w:sz w:val="22"/>
          <w:szCs w:val="22"/>
        </w:rPr>
        <w:t>u</w:t>
      </w:r>
    </w:p>
    <w:p w14:paraId="0D7904B1" w14:textId="77777777" w:rsidR="004D644C" w:rsidRPr="002F61EE" w:rsidRDefault="44FFA0F6" w:rsidP="00865928">
      <w:pPr>
        <w:pStyle w:val="Default"/>
        <w:numPr>
          <w:ilvl w:val="0"/>
          <w:numId w:val="12"/>
        </w:numPr>
        <w:tabs>
          <w:tab w:val="right" w:leader="dot" w:pos="9356"/>
        </w:tabs>
        <w:spacing w:after="120"/>
        <w:ind w:left="851" w:hanging="425"/>
        <w:jc w:val="both"/>
        <w:rPr>
          <w:rFonts w:ascii="Arial" w:hAnsi="Arial" w:cs="Arial"/>
          <w:color w:val="auto"/>
          <w:sz w:val="22"/>
          <w:szCs w:val="22"/>
        </w:rPr>
      </w:pPr>
      <w:r w:rsidRPr="6111DEE1">
        <w:rPr>
          <w:rFonts w:ascii="Arial" w:hAnsi="Arial" w:cs="Arial"/>
          <w:color w:val="auto"/>
          <w:sz w:val="22"/>
          <w:szCs w:val="22"/>
        </w:rPr>
        <w:t>Všechny další dokumenty označené a požadované Správcem stavby jako Dokumentace zhotovitele</w:t>
      </w:r>
    </w:p>
    <w:p w14:paraId="0E254508" w14:textId="3038D43F" w:rsidR="6D69CAE3" w:rsidRDefault="6D69CAE3" w:rsidP="6D69CAE3">
      <w:pPr>
        <w:pStyle w:val="Default"/>
        <w:numPr>
          <w:ilvl w:val="0"/>
          <w:numId w:val="12"/>
        </w:numPr>
        <w:tabs>
          <w:tab w:val="right" w:leader="dot" w:pos="9356"/>
        </w:tabs>
        <w:spacing w:after="120"/>
        <w:ind w:left="851" w:hanging="425"/>
        <w:jc w:val="both"/>
        <w:rPr>
          <w:color w:val="auto"/>
          <w:sz w:val="22"/>
          <w:szCs w:val="22"/>
        </w:rPr>
      </w:pPr>
      <w:r w:rsidRPr="7AE25F6D">
        <w:rPr>
          <w:rFonts w:ascii="Arial" w:hAnsi="Arial" w:cs="Arial"/>
          <w:color w:val="auto"/>
          <w:sz w:val="22"/>
          <w:szCs w:val="22"/>
        </w:rPr>
        <w:t xml:space="preserve">Veškeré </w:t>
      </w:r>
      <w:r w:rsidR="00552286">
        <w:rPr>
          <w:rFonts w:ascii="Arial" w:hAnsi="Arial" w:cs="Arial"/>
          <w:color w:val="auto"/>
          <w:sz w:val="22"/>
          <w:szCs w:val="22"/>
        </w:rPr>
        <w:t>r</w:t>
      </w:r>
      <w:r w:rsidR="00552286" w:rsidRPr="7AE25F6D">
        <w:rPr>
          <w:rFonts w:ascii="Arial" w:hAnsi="Arial" w:cs="Arial"/>
          <w:color w:val="auto"/>
          <w:sz w:val="22"/>
          <w:szCs w:val="22"/>
        </w:rPr>
        <w:t>evize</w:t>
      </w:r>
      <w:r w:rsidRPr="7AE25F6D">
        <w:rPr>
          <w:rFonts w:ascii="Arial" w:hAnsi="Arial" w:cs="Arial"/>
          <w:color w:val="auto"/>
          <w:sz w:val="22"/>
          <w:szCs w:val="22"/>
        </w:rPr>
        <w:t>, zkoušky</w:t>
      </w:r>
      <w:r w:rsidR="00D91268" w:rsidRPr="7AE25F6D">
        <w:rPr>
          <w:rFonts w:ascii="Arial" w:hAnsi="Arial" w:cs="Arial"/>
          <w:color w:val="auto"/>
          <w:sz w:val="22"/>
          <w:szCs w:val="22"/>
        </w:rPr>
        <w:t xml:space="preserve"> provedené dle jednotlivých Právních předpisů</w:t>
      </w:r>
      <w:r w:rsidRPr="7AE25F6D">
        <w:rPr>
          <w:rFonts w:ascii="Arial" w:hAnsi="Arial" w:cs="Arial"/>
          <w:color w:val="auto"/>
          <w:sz w:val="22"/>
          <w:szCs w:val="22"/>
        </w:rPr>
        <w:t>.</w:t>
      </w:r>
    </w:p>
    <w:p w14:paraId="0DBECBA4" w14:textId="3FCB4C54" w:rsidR="001A6C0E" w:rsidRPr="006C53F1" w:rsidRDefault="004D644C" w:rsidP="00153C04">
      <w:pPr>
        <w:pStyle w:val="Default"/>
        <w:tabs>
          <w:tab w:val="right" w:leader="dot" w:pos="9356"/>
        </w:tabs>
        <w:spacing w:after="120"/>
        <w:ind w:left="426"/>
        <w:jc w:val="both"/>
        <w:rPr>
          <w:rFonts w:ascii="Arial" w:hAnsi="Arial" w:cs="Arial"/>
          <w:color w:val="auto"/>
          <w:sz w:val="22"/>
          <w:szCs w:val="22"/>
        </w:rPr>
      </w:pPr>
      <w:r w:rsidRPr="006C53F1">
        <w:rPr>
          <w:rFonts w:ascii="Arial" w:hAnsi="Arial" w:cs="Arial"/>
          <w:color w:val="auto"/>
          <w:sz w:val="22"/>
          <w:szCs w:val="22"/>
        </w:rPr>
        <w:t>Dokumentace zhotovitele bude navržena v souladu s </w:t>
      </w:r>
      <w:r w:rsidR="0053577E" w:rsidRPr="006C53F1">
        <w:rPr>
          <w:rFonts w:ascii="Arial" w:hAnsi="Arial" w:cs="Arial"/>
          <w:color w:val="auto"/>
          <w:sz w:val="22"/>
          <w:szCs w:val="22"/>
        </w:rPr>
        <w:t>Požadavky objednatele</w:t>
      </w:r>
      <w:r w:rsidRPr="006C53F1">
        <w:rPr>
          <w:rFonts w:ascii="Arial" w:hAnsi="Arial" w:cs="Arial"/>
          <w:color w:val="auto"/>
          <w:sz w:val="22"/>
          <w:szCs w:val="22"/>
        </w:rPr>
        <w:t xml:space="preserve"> </w:t>
      </w:r>
    </w:p>
    <w:p w14:paraId="149DE5D5" w14:textId="735F2C49" w:rsidR="004D644C" w:rsidRPr="006C53F1" w:rsidRDefault="004D644C" w:rsidP="00153C04">
      <w:pPr>
        <w:pStyle w:val="Default"/>
        <w:tabs>
          <w:tab w:val="right" w:leader="dot" w:pos="9356"/>
        </w:tabs>
        <w:spacing w:after="120"/>
        <w:ind w:left="426"/>
        <w:jc w:val="both"/>
        <w:rPr>
          <w:rFonts w:ascii="Arial" w:hAnsi="Arial" w:cs="Arial"/>
          <w:color w:val="auto"/>
          <w:sz w:val="22"/>
          <w:szCs w:val="22"/>
        </w:rPr>
      </w:pPr>
      <w:r w:rsidRPr="006C53F1">
        <w:rPr>
          <w:rFonts w:ascii="Arial" w:hAnsi="Arial" w:cs="Arial"/>
          <w:color w:val="auto"/>
          <w:sz w:val="22"/>
          <w:szCs w:val="22"/>
        </w:rPr>
        <w:t xml:space="preserve">Kontrole Správcem stavby podléhají </w:t>
      </w:r>
      <w:r w:rsidR="00D22257" w:rsidRPr="006C53F1">
        <w:rPr>
          <w:rFonts w:ascii="Arial" w:hAnsi="Arial" w:cs="Arial"/>
          <w:color w:val="auto"/>
          <w:sz w:val="22"/>
          <w:szCs w:val="22"/>
        </w:rPr>
        <w:t>všechny Dokumenty zhotovitele</w:t>
      </w:r>
      <w:r w:rsidRPr="006C53F1">
        <w:rPr>
          <w:rFonts w:ascii="Arial" w:hAnsi="Arial" w:cs="Arial"/>
          <w:color w:val="auto"/>
          <w:sz w:val="22"/>
          <w:szCs w:val="22"/>
        </w:rPr>
        <w:t>.</w:t>
      </w:r>
    </w:p>
    <w:p w14:paraId="39A6D64A" w14:textId="25203DC3" w:rsidR="004D644C" w:rsidRPr="006C53F1" w:rsidRDefault="004D644C" w:rsidP="00153C04">
      <w:pPr>
        <w:pStyle w:val="Default"/>
        <w:tabs>
          <w:tab w:val="right" w:leader="dot" w:pos="9356"/>
        </w:tabs>
        <w:spacing w:after="120"/>
        <w:ind w:left="426"/>
        <w:jc w:val="both"/>
        <w:rPr>
          <w:rFonts w:ascii="Arial" w:hAnsi="Arial" w:cs="Arial"/>
          <w:color w:val="auto"/>
          <w:sz w:val="22"/>
          <w:szCs w:val="22"/>
        </w:rPr>
      </w:pPr>
      <w:r w:rsidRPr="006C53F1">
        <w:rPr>
          <w:rFonts w:ascii="Arial" w:hAnsi="Arial" w:cs="Arial"/>
          <w:color w:val="auto"/>
          <w:sz w:val="22"/>
          <w:szCs w:val="22"/>
        </w:rPr>
        <w:t xml:space="preserve">Pokud mají být některé dokumenty předány </w:t>
      </w:r>
      <w:r w:rsidR="004F7405" w:rsidRPr="006C53F1">
        <w:rPr>
          <w:rFonts w:ascii="Arial" w:hAnsi="Arial" w:cs="Arial"/>
          <w:color w:val="auto"/>
          <w:sz w:val="22"/>
          <w:szCs w:val="22"/>
        </w:rPr>
        <w:t>S</w:t>
      </w:r>
      <w:r w:rsidRPr="006C53F1">
        <w:rPr>
          <w:rFonts w:ascii="Arial" w:hAnsi="Arial" w:cs="Arial"/>
          <w:color w:val="auto"/>
          <w:sz w:val="22"/>
          <w:szCs w:val="22"/>
        </w:rPr>
        <w:t>právci stavby ke kontrole a/nebo schválení, budou předány v souladu s tím, spolu s oznámením, které je popsáno níže. V následujících ustanoveních (i) „kontrolní období“ znamená dobu, kterou správce stavby požaduje pro kontrolu a (je-li to tak stanoveno) pro schválení, a (</w:t>
      </w:r>
      <w:proofErr w:type="spellStart"/>
      <w:r w:rsidRPr="006C53F1">
        <w:rPr>
          <w:rFonts w:ascii="Arial" w:hAnsi="Arial" w:cs="Arial"/>
          <w:color w:val="auto"/>
          <w:sz w:val="22"/>
          <w:szCs w:val="22"/>
        </w:rPr>
        <w:t>ii</w:t>
      </w:r>
      <w:proofErr w:type="spellEnd"/>
      <w:r w:rsidRPr="006C53F1">
        <w:rPr>
          <w:rFonts w:ascii="Arial" w:hAnsi="Arial" w:cs="Arial"/>
          <w:color w:val="auto"/>
          <w:sz w:val="22"/>
          <w:szCs w:val="22"/>
        </w:rPr>
        <w:t>) „dokumenty zhotovitele“ nezahrnují ty dokumenty, u nichž není stanoveno, že se požaduje, aby byly postoupeny ke kontrole a/nebo schválení.</w:t>
      </w:r>
    </w:p>
    <w:p w14:paraId="507799D1" w14:textId="6D9E7618" w:rsidR="004D644C" w:rsidRPr="006C53F1" w:rsidRDefault="004D644C" w:rsidP="00153C04">
      <w:pPr>
        <w:pStyle w:val="Default"/>
        <w:tabs>
          <w:tab w:val="right" w:leader="dot" w:pos="9356"/>
        </w:tabs>
        <w:spacing w:after="120"/>
        <w:ind w:left="426"/>
        <w:jc w:val="both"/>
        <w:rPr>
          <w:rFonts w:ascii="Arial" w:hAnsi="Arial" w:cs="Arial"/>
          <w:color w:val="auto"/>
          <w:sz w:val="22"/>
          <w:szCs w:val="22"/>
        </w:rPr>
      </w:pPr>
      <w:r w:rsidRPr="006C53F1">
        <w:rPr>
          <w:rFonts w:ascii="Arial" w:hAnsi="Arial" w:cs="Arial"/>
          <w:color w:val="auto"/>
          <w:sz w:val="22"/>
          <w:szCs w:val="22"/>
        </w:rPr>
        <w:t xml:space="preserve">Každé z „kontrolních období“ nepřesáhne 21 dnů, počítáno od data, kdy správce stavby </w:t>
      </w:r>
      <w:proofErr w:type="gramStart"/>
      <w:r w:rsidRPr="006C53F1">
        <w:rPr>
          <w:rFonts w:ascii="Arial" w:hAnsi="Arial" w:cs="Arial"/>
          <w:color w:val="auto"/>
          <w:sz w:val="22"/>
          <w:szCs w:val="22"/>
        </w:rPr>
        <w:t>obdrží</w:t>
      </w:r>
      <w:proofErr w:type="gramEnd"/>
      <w:r w:rsidRPr="006C53F1">
        <w:rPr>
          <w:rFonts w:ascii="Arial" w:hAnsi="Arial" w:cs="Arial"/>
          <w:color w:val="auto"/>
          <w:sz w:val="22"/>
          <w:szCs w:val="22"/>
        </w:rPr>
        <w:t xml:space="preserve"> dokument zhotovitele a oznámení zhotovitele. V tomto oznámení se uvede, že dokument zhotovitele se pokládá za připravený jak ke kontrole (nebo schválení, je-li to tak stanoveno), tak k použití. V oznámení se rovněž uvede, že dokument odpovídá Smlouv</w:t>
      </w:r>
      <w:r w:rsidR="0072728A" w:rsidRPr="006C53F1">
        <w:rPr>
          <w:rFonts w:ascii="Arial" w:hAnsi="Arial" w:cs="Arial"/>
          <w:color w:val="auto"/>
          <w:sz w:val="22"/>
          <w:szCs w:val="22"/>
        </w:rPr>
        <w:t>ě</w:t>
      </w:r>
      <w:r w:rsidRPr="006C53F1">
        <w:rPr>
          <w:rFonts w:ascii="Arial" w:hAnsi="Arial" w:cs="Arial"/>
          <w:color w:val="auto"/>
          <w:sz w:val="22"/>
          <w:szCs w:val="22"/>
        </w:rPr>
        <w:t>, nebo rozsah, v němž jí neodpovídá.</w:t>
      </w:r>
    </w:p>
    <w:p w14:paraId="1754C4F7" w14:textId="7325672F" w:rsidR="004D644C" w:rsidRPr="006C53F1" w:rsidRDefault="39BF0A94" w:rsidP="00153C04">
      <w:pPr>
        <w:pStyle w:val="Default"/>
        <w:tabs>
          <w:tab w:val="right" w:leader="dot" w:pos="9356"/>
        </w:tabs>
        <w:spacing w:after="120"/>
        <w:ind w:left="426"/>
        <w:jc w:val="both"/>
        <w:rPr>
          <w:rFonts w:ascii="Arial" w:hAnsi="Arial" w:cs="Arial"/>
          <w:color w:val="auto"/>
          <w:sz w:val="22"/>
          <w:szCs w:val="22"/>
        </w:rPr>
      </w:pPr>
      <w:r w:rsidRPr="6D69CAE3">
        <w:rPr>
          <w:rFonts w:ascii="Arial" w:hAnsi="Arial" w:cs="Arial"/>
          <w:color w:val="auto"/>
          <w:sz w:val="22"/>
          <w:szCs w:val="22"/>
        </w:rPr>
        <w:t>Jestliže S</w:t>
      </w:r>
      <w:r w:rsidR="44FFA0F6" w:rsidRPr="6D69CAE3">
        <w:rPr>
          <w:rFonts w:ascii="Arial" w:hAnsi="Arial" w:cs="Arial"/>
          <w:color w:val="auto"/>
          <w:sz w:val="22"/>
          <w:szCs w:val="22"/>
        </w:rPr>
        <w:t xml:space="preserve">právce stavby v kontrolním období oznámí zhotoviteli, že </w:t>
      </w:r>
      <w:r w:rsidR="65F3C5CD" w:rsidRPr="6D69CAE3">
        <w:rPr>
          <w:rFonts w:ascii="Arial" w:hAnsi="Arial" w:cs="Arial"/>
          <w:color w:val="auto"/>
          <w:sz w:val="22"/>
          <w:szCs w:val="22"/>
        </w:rPr>
        <w:t>D</w:t>
      </w:r>
      <w:r w:rsidR="44FFA0F6" w:rsidRPr="6D69CAE3">
        <w:rPr>
          <w:rFonts w:ascii="Arial" w:hAnsi="Arial" w:cs="Arial"/>
          <w:color w:val="auto"/>
          <w:sz w:val="22"/>
          <w:szCs w:val="22"/>
        </w:rPr>
        <w:t xml:space="preserve">okument zhotovitele neodpovídá Smlouvě (v rozsahu, který se uvede), bude dokument opraven, znovu předložen a zkontrolován (a schválen, je-li to tak stanoveno) v souladu s tímto článkem </w:t>
      </w:r>
      <w:r w:rsidR="662D03FB" w:rsidRPr="6D69CAE3">
        <w:rPr>
          <w:rFonts w:ascii="Arial" w:hAnsi="Arial" w:cs="Arial"/>
          <w:color w:val="auto"/>
          <w:sz w:val="22"/>
          <w:szCs w:val="22"/>
        </w:rPr>
        <w:t>a v novém kontrolním ob</w:t>
      </w:r>
      <w:r w:rsidR="0255B060" w:rsidRPr="6D69CAE3">
        <w:rPr>
          <w:rFonts w:ascii="Arial" w:hAnsi="Arial" w:cs="Arial"/>
          <w:color w:val="auto"/>
          <w:sz w:val="22"/>
          <w:szCs w:val="22"/>
        </w:rPr>
        <w:t>d</w:t>
      </w:r>
      <w:r w:rsidR="662D03FB" w:rsidRPr="6D69CAE3">
        <w:rPr>
          <w:rFonts w:ascii="Arial" w:hAnsi="Arial" w:cs="Arial"/>
          <w:color w:val="auto"/>
          <w:sz w:val="22"/>
          <w:szCs w:val="22"/>
        </w:rPr>
        <w:t xml:space="preserve">obí o délce 21 dnů </w:t>
      </w:r>
      <w:r w:rsidR="44FFA0F6" w:rsidRPr="6D69CAE3">
        <w:rPr>
          <w:rFonts w:ascii="Arial" w:hAnsi="Arial" w:cs="Arial"/>
          <w:color w:val="auto"/>
          <w:sz w:val="22"/>
          <w:szCs w:val="22"/>
        </w:rPr>
        <w:t>na</w:t>
      </w:r>
      <w:r w:rsidRPr="6D69CAE3">
        <w:rPr>
          <w:rFonts w:ascii="Arial" w:hAnsi="Arial" w:cs="Arial"/>
          <w:color w:val="auto"/>
          <w:sz w:val="22"/>
          <w:szCs w:val="22"/>
        </w:rPr>
        <w:t> </w:t>
      </w:r>
      <w:r w:rsidR="44FFA0F6" w:rsidRPr="6D69CAE3">
        <w:rPr>
          <w:rFonts w:ascii="Arial" w:hAnsi="Arial" w:cs="Arial"/>
          <w:color w:val="auto"/>
          <w:sz w:val="22"/>
          <w:szCs w:val="22"/>
        </w:rPr>
        <w:t xml:space="preserve">náklady </w:t>
      </w:r>
      <w:r w:rsidR="65F3C5CD" w:rsidRPr="6D69CAE3">
        <w:rPr>
          <w:rFonts w:ascii="Arial" w:hAnsi="Arial" w:cs="Arial"/>
          <w:color w:val="auto"/>
          <w:sz w:val="22"/>
          <w:szCs w:val="22"/>
        </w:rPr>
        <w:t>Z</w:t>
      </w:r>
      <w:r w:rsidR="44FFA0F6" w:rsidRPr="6D69CAE3">
        <w:rPr>
          <w:rFonts w:ascii="Arial" w:hAnsi="Arial" w:cs="Arial"/>
          <w:color w:val="auto"/>
          <w:sz w:val="22"/>
          <w:szCs w:val="22"/>
        </w:rPr>
        <w:t>hotovitele.</w:t>
      </w:r>
    </w:p>
    <w:p w14:paraId="56680E79" w14:textId="23D2B161" w:rsidR="6D69CAE3" w:rsidRDefault="6D69CAE3" w:rsidP="6D69CAE3">
      <w:pPr>
        <w:pStyle w:val="Default"/>
        <w:tabs>
          <w:tab w:val="right" w:leader="dot" w:pos="9356"/>
        </w:tabs>
        <w:spacing w:after="120"/>
        <w:ind w:left="426"/>
        <w:jc w:val="both"/>
        <w:rPr>
          <w:color w:val="000000" w:themeColor="text1"/>
        </w:rPr>
      </w:pPr>
      <w:r w:rsidRPr="6D69CAE3">
        <w:rPr>
          <w:rFonts w:ascii="Arial" w:hAnsi="Arial" w:cs="Arial"/>
          <w:color w:val="auto"/>
          <w:sz w:val="22"/>
          <w:szCs w:val="22"/>
        </w:rPr>
        <w:lastRenderedPageBreak/>
        <w:t>Veškerá dokumentace bude v souladu s vyhláškou č. 499/2006 Sb.</w:t>
      </w:r>
    </w:p>
    <w:p w14:paraId="4DBCC572" w14:textId="10781B09" w:rsidR="004D644C" w:rsidRPr="006C53F1" w:rsidRDefault="004D644C" w:rsidP="00153C04">
      <w:pPr>
        <w:pStyle w:val="Default"/>
        <w:tabs>
          <w:tab w:val="right" w:leader="dot" w:pos="9356"/>
        </w:tabs>
        <w:spacing w:after="120"/>
        <w:ind w:left="426"/>
        <w:jc w:val="both"/>
        <w:rPr>
          <w:rFonts w:ascii="Arial" w:hAnsi="Arial" w:cs="Arial"/>
          <w:color w:val="auto"/>
          <w:sz w:val="22"/>
          <w:szCs w:val="22"/>
        </w:rPr>
      </w:pPr>
      <w:r w:rsidRPr="006C53F1">
        <w:rPr>
          <w:rFonts w:ascii="Arial" w:hAnsi="Arial" w:cs="Arial"/>
          <w:color w:val="auto"/>
          <w:sz w:val="22"/>
          <w:szCs w:val="22"/>
        </w:rPr>
        <w:t xml:space="preserve">Pro každou část </w:t>
      </w:r>
      <w:r w:rsidR="004F7405" w:rsidRPr="006C53F1">
        <w:rPr>
          <w:rFonts w:ascii="Arial" w:hAnsi="Arial" w:cs="Arial"/>
          <w:color w:val="auto"/>
          <w:sz w:val="22"/>
          <w:szCs w:val="22"/>
        </w:rPr>
        <w:t>S</w:t>
      </w:r>
      <w:r w:rsidRPr="006C53F1">
        <w:rPr>
          <w:rFonts w:ascii="Arial" w:hAnsi="Arial" w:cs="Arial"/>
          <w:color w:val="auto"/>
          <w:sz w:val="22"/>
          <w:szCs w:val="22"/>
        </w:rPr>
        <w:t xml:space="preserve">tavby, s výjimkou předchozího souhlasu nebo schválení </w:t>
      </w:r>
      <w:r w:rsidR="004F7405" w:rsidRPr="006C53F1">
        <w:rPr>
          <w:rFonts w:ascii="Arial" w:hAnsi="Arial" w:cs="Arial"/>
          <w:color w:val="auto"/>
          <w:sz w:val="22"/>
          <w:szCs w:val="22"/>
        </w:rPr>
        <w:t>S</w:t>
      </w:r>
      <w:r w:rsidRPr="006C53F1">
        <w:rPr>
          <w:rFonts w:ascii="Arial" w:hAnsi="Arial" w:cs="Arial"/>
          <w:color w:val="auto"/>
          <w:sz w:val="22"/>
          <w:szCs w:val="22"/>
        </w:rPr>
        <w:t>právce stavby</w:t>
      </w:r>
      <w:r w:rsidR="004F7405" w:rsidRPr="006C53F1">
        <w:rPr>
          <w:rFonts w:ascii="Arial" w:hAnsi="Arial" w:cs="Arial"/>
          <w:color w:val="auto"/>
          <w:sz w:val="22"/>
          <w:szCs w:val="22"/>
        </w:rPr>
        <w:t>,</w:t>
      </w:r>
      <w:r w:rsidRPr="006C53F1">
        <w:rPr>
          <w:rFonts w:ascii="Arial" w:hAnsi="Arial" w:cs="Arial"/>
          <w:color w:val="auto"/>
          <w:sz w:val="22"/>
          <w:szCs w:val="22"/>
        </w:rPr>
        <w:t xml:space="preserve"> a</w:t>
      </w:r>
      <w:r w:rsidR="004F7405" w:rsidRPr="006C53F1">
        <w:rPr>
          <w:rFonts w:ascii="Arial" w:hAnsi="Arial" w:cs="Arial"/>
          <w:color w:val="auto"/>
          <w:sz w:val="22"/>
          <w:szCs w:val="22"/>
        </w:rPr>
        <w:t> </w:t>
      </w:r>
      <w:r w:rsidRPr="006C53F1">
        <w:rPr>
          <w:rFonts w:ascii="Arial" w:hAnsi="Arial" w:cs="Arial"/>
          <w:color w:val="auto"/>
          <w:sz w:val="22"/>
          <w:szCs w:val="22"/>
        </w:rPr>
        <w:t>v míře, v níž byl tento souhlas udělen:</w:t>
      </w:r>
    </w:p>
    <w:p w14:paraId="33044304" w14:textId="79E6D032" w:rsidR="00BE6034" w:rsidRPr="00C4046F" w:rsidRDefault="00BE6034">
      <w:pPr>
        <w:pStyle w:val="Default"/>
        <w:numPr>
          <w:ilvl w:val="2"/>
          <w:numId w:val="8"/>
        </w:numPr>
        <w:tabs>
          <w:tab w:val="right" w:leader="dot" w:pos="9356"/>
        </w:tabs>
        <w:spacing w:after="120"/>
        <w:jc w:val="both"/>
        <w:rPr>
          <w:rFonts w:asciiTheme="minorHAnsi" w:eastAsiaTheme="minorEastAsia" w:hAnsiTheme="minorHAnsi" w:cstheme="minorBidi"/>
          <w:b/>
          <w:bCs/>
          <w:strike/>
          <w:color w:val="000000" w:themeColor="text1"/>
        </w:rPr>
      </w:pPr>
      <w:bookmarkStart w:id="163" w:name="_Toc513018574"/>
      <w:bookmarkStart w:id="164" w:name="_Toc513037674"/>
      <w:bookmarkStart w:id="165" w:name="_Toc513018575"/>
      <w:bookmarkStart w:id="166" w:name="_Toc513037675"/>
      <w:bookmarkStart w:id="167" w:name="_Toc513018576"/>
      <w:bookmarkStart w:id="168" w:name="_Toc513037676"/>
      <w:bookmarkStart w:id="169" w:name="_Toc513018583"/>
      <w:bookmarkStart w:id="170" w:name="_Toc513037683"/>
      <w:bookmarkStart w:id="171" w:name="_Toc513018585"/>
      <w:bookmarkStart w:id="172" w:name="_Toc513037685"/>
      <w:bookmarkStart w:id="173" w:name="_Toc513018587"/>
      <w:bookmarkStart w:id="174" w:name="_Toc513037687"/>
      <w:bookmarkStart w:id="175" w:name="_DV_M238"/>
      <w:bookmarkEnd w:id="32"/>
      <w:bookmarkEnd w:id="33"/>
      <w:bookmarkEnd w:id="34"/>
      <w:bookmarkEnd w:id="35"/>
      <w:bookmarkEnd w:id="36"/>
      <w:bookmarkEnd w:id="37"/>
      <w:bookmarkEnd w:id="38"/>
      <w:bookmarkEnd w:id="163"/>
      <w:bookmarkEnd w:id="164"/>
      <w:bookmarkEnd w:id="165"/>
      <w:bookmarkEnd w:id="166"/>
      <w:bookmarkEnd w:id="167"/>
      <w:bookmarkEnd w:id="168"/>
      <w:bookmarkEnd w:id="169"/>
      <w:bookmarkEnd w:id="170"/>
      <w:bookmarkEnd w:id="171"/>
      <w:bookmarkEnd w:id="172"/>
      <w:bookmarkEnd w:id="173"/>
      <w:bookmarkEnd w:id="174"/>
      <w:bookmarkEnd w:id="175"/>
      <w:r w:rsidRPr="6111DEE1">
        <w:rPr>
          <w:rFonts w:ascii="Arial" w:hAnsi="Arial" w:cs="Arial"/>
          <w:b/>
          <w:bCs/>
          <w:color w:val="auto"/>
          <w:sz w:val="22"/>
          <w:szCs w:val="22"/>
        </w:rPr>
        <w:t>Dokumentace pro provedení stavby (DP</w:t>
      </w:r>
      <w:r w:rsidR="00970841">
        <w:rPr>
          <w:rFonts w:ascii="Arial" w:hAnsi="Arial" w:cs="Arial"/>
          <w:b/>
          <w:bCs/>
          <w:color w:val="auto"/>
          <w:sz w:val="22"/>
          <w:szCs w:val="22"/>
        </w:rPr>
        <w:t>S</w:t>
      </w:r>
      <w:r w:rsidRPr="6111DEE1">
        <w:rPr>
          <w:rFonts w:ascii="Arial" w:hAnsi="Arial" w:cs="Arial"/>
          <w:b/>
          <w:bCs/>
          <w:color w:val="auto"/>
          <w:sz w:val="22"/>
          <w:szCs w:val="22"/>
        </w:rPr>
        <w:t>)</w:t>
      </w:r>
    </w:p>
    <w:p w14:paraId="47685A43" w14:textId="4A0E6647" w:rsidR="00231567" w:rsidRPr="002F61EE" w:rsidRDefault="00231567" w:rsidP="6111DEE1">
      <w:pPr>
        <w:ind w:left="426"/>
        <w:rPr>
          <w:rFonts w:cs="Arial"/>
          <w:sz w:val="22"/>
        </w:rPr>
      </w:pPr>
      <w:r w:rsidRPr="6111DEE1">
        <w:rPr>
          <w:rFonts w:cs="Arial"/>
          <w:sz w:val="22"/>
        </w:rPr>
        <w:t xml:space="preserve">Zhotovitel zpracuje pro potřeby realizace </w:t>
      </w:r>
      <w:r w:rsidR="00080F92" w:rsidRPr="6111DEE1">
        <w:rPr>
          <w:rFonts w:cs="Arial"/>
          <w:sz w:val="22"/>
        </w:rPr>
        <w:t>D</w:t>
      </w:r>
      <w:r w:rsidRPr="6111DEE1">
        <w:rPr>
          <w:rFonts w:cs="Arial"/>
          <w:sz w:val="22"/>
        </w:rPr>
        <w:t xml:space="preserve">íla </w:t>
      </w:r>
      <w:r w:rsidR="003D7A82" w:rsidRPr="6111DEE1">
        <w:rPr>
          <w:rFonts w:cs="Arial"/>
          <w:sz w:val="22"/>
        </w:rPr>
        <w:t>podrobnou dokumentaci</w:t>
      </w:r>
      <w:r w:rsidRPr="6111DEE1">
        <w:rPr>
          <w:rFonts w:cs="Arial"/>
          <w:sz w:val="22"/>
        </w:rPr>
        <w:t xml:space="preserve"> pro provedení</w:t>
      </w:r>
      <w:r w:rsidR="003646AD" w:rsidRPr="6111DEE1">
        <w:rPr>
          <w:rFonts w:cs="Arial"/>
          <w:sz w:val="22"/>
        </w:rPr>
        <w:t xml:space="preserve"> stavby</w:t>
      </w:r>
      <w:r w:rsidRPr="6111DEE1">
        <w:rPr>
          <w:rFonts w:cs="Arial"/>
          <w:sz w:val="22"/>
        </w:rPr>
        <w:t xml:space="preserve"> </w:t>
      </w:r>
      <w:r w:rsidR="003646AD" w:rsidRPr="6111DEE1">
        <w:rPr>
          <w:rFonts w:cs="Arial"/>
          <w:sz w:val="22"/>
        </w:rPr>
        <w:t>pro celé Dílo</w:t>
      </w:r>
      <w:r w:rsidR="00E165BF" w:rsidRPr="6111DEE1">
        <w:rPr>
          <w:rFonts w:cs="Arial"/>
          <w:sz w:val="22"/>
        </w:rPr>
        <w:t xml:space="preserve">, </w:t>
      </w:r>
      <w:r w:rsidR="003D7A82" w:rsidRPr="6111DEE1">
        <w:rPr>
          <w:rFonts w:cs="Arial"/>
          <w:sz w:val="22"/>
        </w:rPr>
        <w:t>přičemž dokumentace</w:t>
      </w:r>
      <w:r w:rsidR="00E165BF" w:rsidRPr="6111DEE1">
        <w:rPr>
          <w:rFonts w:cs="Arial"/>
          <w:sz w:val="22"/>
        </w:rPr>
        <w:t xml:space="preserve"> pro provedení stavby bude rozdělena na dvě části podle Sekcí</w:t>
      </w:r>
      <w:r w:rsidR="003646AD" w:rsidRPr="6111DEE1">
        <w:rPr>
          <w:rFonts w:cs="Arial"/>
          <w:sz w:val="22"/>
        </w:rPr>
        <w:t xml:space="preserve">. </w:t>
      </w:r>
      <w:r w:rsidR="00C75A51" w:rsidRPr="6111DEE1">
        <w:rPr>
          <w:rFonts w:cs="Arial"/>
          <w:sz w:val="22"/>
        </w:rPr>
        <w:t xml:space="preserve">Do této dokumentace zhotovitel zapracuje předanou PD od Ing. arch. Hofmana. </w:t>
      </w:r>
      <w:r w:rsidR="003646AD" w:rsidRPr="6111DEE1">
        <w:rPr>
          <w:rFonts w:cs="Arial"/>
          <w:sz w:val="22"/>
        </w:rPr>
        <w:t>Spolu s</w:t>
      </w:r>
      <w:r w:rsidR="00E165BF" w:rsidRPr="6111DEE1">
        <w:rPr>
          <w:rFonts w:cs="Arial"/>
          <w:sz w:val="22"/>
        </w:rPr>
        <w:t> </w:t>
      </w:r>
      <w:r w:rsidR="003646AD" w:rsidRPr="6111DEE1">
        <w:rPr>
          <w:rFonts w:cs="Arial"/>
          <w:sz w:val="22"/>
        </w:rPr>
        <w:t xml:space="preserve">DPS </w:t>
      </w:r>
      <w:r w:rsidR="00C75A51" w:rsidRPr="6111DEE1">
        <w:rPr>
          <w:rFonts w:cs="Arial"/>
          <w:sz w:val="22"/>
        </w:rPr>
        <w:t xml:space="preserve">vyhotoví Zhotovitel též Výkaz hlavních výměr </w:t>
      </w:r>
      <w:r w:rsidR="003D7A82" w:rsidRPr="6111DEE1">
        <w:rPr>
          <w:rFonts w:cs="Arial"/>
          <w:sz w:val="22"/>
        </w:rPr>
        <w:t>stavby VHVS</w:t>
      </w:r>
      <w:r w:rsidR="00CB66E5" w:rsidRPr="6111DEE1">
        <w:rPr>
          <w:rFonts w:cs="Arial"/>
          <w:sz w:val="22"/>
        </w:rPr>
        <w:t xml:space="preserve"> pro část </w:t>
      </w:r>
      <w:r w:rsidR="00C75A51" w:rsidRPr="6111DEE1">
        <w:rPr>
          <w:rFonts w:cs="Arial"/>
          <w:sz w:val="22"/>
        </w:rPr>
        <w:t>Díla, která není měřena dle Výkazu výměr</w:t>
      </w:r>
      <w:r w:rsidRPr="6111DEE1">
        <w:rPr>
          <w:rFonts w:cs="Arial"/>
          <w:sz w:val="22"/>
        </w:rPr>
        <w:t xml:space="preserve">. </w:t>
      </w:r>
    </w:p>
    <w:p w14:paraId="02B237C3" w14:textId="492F7EB9" w:rsidR="00BE6034" w:rsidRPr="006C53F1" w:rsidRDefault="00BE6034" w:rsidP="6111DEE1">
      <w:pPr>
        <w:pStyle w:val="Default"/>
        <w:numPr>
          <w:ilvl w:val="2"/>
          <w:numId w:val="8"/>
        </w:numPr>
        <w:tabs>
          <w:tab w:val="right" w:leader="dot" w:pos="9356"/>
        </w:tabs>
        <w:spacing w:after="120"/>
        <w:jc w:val="both"/>
        <w:rPr>
          <w:rFonts w:ascii="Arial" w:hAnsi="Arial" w:cs="Arial"/>
          <w:b/>
          <w:bCs/>
          <w:color w:val="auto"/>
          <w:sz w:val="22"/>
          <w:szCs w:val="22"/>
        </w:rPr>
      </w:pPr>
      <w:r w:rsidRPr="6111DEE1">
        <w:rPr>
          <w:rFonts w:ascii="Arial" w:hAnsi="Arial" w:cs="Arial"/>
          <w:b/>
          <w:bCs/>
          <w:color w:val="auto"/>
          <w:sz w:val="22"/>
          <w:szCs w:val="22"/>
        </w:rPr>
        <w:t>Dokumentace skutečného provedení stavby (DSPS)</w:t>
      </w:r>
    </w:p>
    <w:p w14:paraId="14A5559E" w14:textId="744E2A65" w:rsidR="00CB66E5" w:rsidRPr="002F61EE" w:rsidRDefault="00CB66E5" w:rsidP="00CB66E5">
      <w:pPr>
        <w:ind w:left="426"/>
        <w:rPr>
          <w:rFonts w:cs="Arial"/>
          <w:sz w:val="22"/>
        </w:rPr>
      </w:pPr>
      <w:r w:rsidRPr="002F61EE">
        <w:rPr>
          <w:rFonts w:cs="Arial"/>
          <w:sz w:val="22"/>
        </w:rPr>
        <w:t>Zhotovitel zpracuje po dokončení rekonstrukce jednotlivých pater budovy SFDI dokumentaci skutečného provedení stavby, a to ve třech vyhotoveních v listinné podobě a v elektronické podobě ve formátu *.</w:t>
      </w:r>
      <w:proofErr w:type="spellStart"/>
      <w:r w:rsidRPr="002F61EE">
        <w:rPr>
          <w:rFonts w:cs="Arial"/>
          <w:sz w:val="22"/>
        </w:rPr>
        <w:t>pdf</w:t>
      </w:r>
      <w:proofErr w:type="spellEnd"/>
      <w:r w:rsidRPr="002F61EE">
        <w:rPr>
          <w:rFonts w:cs="Arial"/>
          <w:sz w:val="22"/>
        </w:rPr>
        <w:t xml:space="preserve"> a </w:t>
      </w:r>
      <w:r w:rsidR="00091925" w:rsidRPr="002F61EE">
        <w:rPr>
          <w:rFonts w:cs="Arial"/>
          <w:sz w:val="22"/>
        </w:rPr>
        <w:t>*.</w:t>
      </w:r>
      <w:proofErr w:type="spellStart"/>
      <w:r w:rsidR="00091925" w:rsidRPr="002F61EE">
        <w:rPr>
          <w:rFonts w:cs="Arial"/>
          <w:sz w:val="22"/>
        </w:rPr>
        <w:t>dwg</w:t>
      </w:r>
      <w:proofErr w:type="spellEnd"/>
      <w:r w:rsidR="00091925" w:rsidRPr="002F61EE">
        <w:rPr>
          <w:rFonts w:cs="Arial"/>
          <w:sz w:val="22"/>
        </w:rPr>
        <w:t xml:space="preserve"> Dokumentace</w:t>
      </w:r>
      <w:r w:rsidRPr="002F61EE">
        <w:rPr>
          <w:rFonts w:cs="Arial"/>
          <w:sz w:val="22"/>
        </w:rPr>
        <w:t xml:space="preserve"> skutečného provedení díla (stavby) bude </w:t>
      </w:r>
      <w:r w:rsidR="00965BD6">
        <w:rPr>
          <w:rFonts w:cs="Arial"/>
          <w:sz w:val="22"/>
        </w:rPr>
        <w:t xml:space="preserve">také zpracována formou Digitálního modelu stavby dle Přílohy </w:t>
      </w:r>
      <w:r w:rsidR="00091925">
        <w:rPr>
          <w:rFonts w:cs="Arial"/>
          <w:sz w:val="22"/>
        </w:rPr>
        <w:t>A. I</w:t>
      </w:r>
      <w:r w:rsidR="00965BD6">
        <w:rPr>
          <w:rFonts w:cs="Arial"/>
          <w:sz w:val="22"/>
        </w:rPr>
        <w:t xml:space="preserve"> Požadavky na Digitální model stavby a Přílohy A.II. Datový standard SFDI.</w:t>
      </w:r>
    </w:p>
    <w:p w14:paraId="29046D77" w14:textId="7C652B10" w:rsidR="0072728A" w:rsidRPr="006C53F1" w:rsidRDefault="0072728A" w:rsidP="0072728A">
      <w:pPr>
        <w:pStyle w:val="Nadpis2"/>
        <w:spacing w:before="0"/>
        <w:rPr>
          <w:rFonts w:ascii="Arial" w:hAnsi="Arial"/>
          <w:szCs w:val="22"/>
        </w:rPr>
      </w:pPr>
      <w:bookmarkStart w:id="176" w:name="_Toc113346413"/>
      <w:r w:rsidRPr="006C53F1">
        <w:rPr>
          <w:rFonts w:ascii="Arial" w:hAnsi="Arial"/>
          <w:szCs w:val="22"/>
        </w:rPr>
        <w:t>Požadavky na inženýrskou činnost</w:t>
      </w:r>
      <w:bookmarkEnd w:id="176"/>
    </w:p>
    <w:p w14:paraId="14E33597" w14:textId="7BC20460" w:rsidR="00806000" w:rsidRPr="002F61EE" w:rsidRDefault="00EF0640" w:rsidP="00EF0640">
      <w:pPr>
        <w:ind w:left="426"/>
        <w:rPr>
          <w:rFonts w:cs="Arial"/>
          <w:sz w:val="22"/>
        </w:rPr>
      </w:pPr>
      <w:r w:rsidRPr="002F61EE">
        <w:rPr>
          <w:rFonts w:cs="Arial"/>
          <w:sz w:val="22"/>
        </w:rPr>
        <w:t xml:space="preserve">Zhotovitel je povinen zajistit veškeré nezbytné doklady, prohlídky, přejímky nutné pro kolaudací Díla, spojené s prováděním Díla, vyžadované Smlouvou, Právními předpisy či orgány veřejné správy. </w:t>
      </w:r>
      <w:r w:rsidR="001B0274" w:rsidRPr="002F61EE">
        <w:rPr>
          <w:rFonts w:cs="Arial"/>
          <w:sz w:val="22"/>
        </w:rPr>
        <w:t>Odpově</w:t>
      </w:r>
      <w:r w:rsidR="006617E7" w:rsidRPr="002F61EE">
        <w:rPr>
          <w:rFonts w:cs="Arial"/>
          <w:sz w:val="22"/>
        </w:rPr>
        <w:t>d</w:t>
      </w:r>
      <w:r w:rsidR="001B0274" w:rsidRPr="002F61EE">
        <w:rPr>
          <w:rFonts w:cs="Arial"/>
          <w:sz w:val="22"/>
        </w:rPr>
        <w:t>ností Zhotovitele je též v zastoupení Objednatele získat pro Dílo</w:t>
      </w:r>
      <w:r w:rsidR="006617E7" w:rsidRPr="002F61EE">
        <w:rPr>
          <w:rFonts w:cs="Arial"/>
          <w:sz w:val="22"/>
        </w:rPr>
        <w:t xml:space="preserve"> </w:t>
      </w:r>
      <w:r w:rsidR="001B0274" w:rsidRPr="002F61EE">
        <w:rPr>
          <w:rFonts w:cs="Arial"/>
          <w:sz w:val="22"/>
        </w:rPr>
        <w:t>kolaudační souhlas</w:t>
      </w:r>
      <w:r w:rsidR="006617E7" w:rsidRPr="002F61EE">
        <w:rPr>
          <w:rFonts w:cs="Arial"/>
          <w:sz w:val="22"/>
        </w:rPr>
        <w:t xml:space="preserve"> </w:t>
      </w:r>
      <w:r w:rsidR="00DE17E2" w:rsidRPr="002F61EE">
        <w:rPr>
          <w:rFonts w:cs="Arial"/>
          <w:sz w:val="22"/>
        </w:rPr>
        <w:t xml:space="preserve">či jiné opatření nezbytné k zahájení užívání Díla v celém rozsahu </w:t>
      </w:r>
      <w:r w:rsidR="006617E7" w:rsidRPr="002F61EE">
        <w:rPr>
          <w:rFonts w:cs="Arial"/>
          <w:sz w:val="22"/>
        </w:rPr>
        <w:t>v rozsahu nezbytném dle Právních předpisů.</w:t>
      </w:r>
      <w:r w:rsidRPr="002F61EE">
        <w:rPr>
          <w:rFonts w:cs="Arial"/>
          <w:sz w:val="22"/>
        </w:rPr>
        <w:t xml:space="preserve"> </w:t>
      </w:r>
      <w:r w:rsidR="00806000" w:rsidRPr="002F61EE">
        <w:rPr>
          <w:rFonts w:cs="Arial"/>
          <w:sz w:val="22"/>
        </w:rPr>
        <w:t xml:space="preserve">Dílo není ukončeno, dokud není možné zahájit jeho užívání v souladu s právními předpisy. </w:t>
      </w:r>
      <w:r w:rsidR="00B52B8C" w:rsidRPr="002F61EE">
        <w:rPr>
          <w:rFonts w:cs="Arial"/>
          <w:sz w:val="22"/>
        </w:rPr>
        <w:t>Dílo se nepovažuje dokončené, doku</w:t>
      </w:r>
      <w:r w:rsidR="005726A7">
        <w:rPr>
          <w:rFonts w:cs="Arial"/>
          <w:sz w:val="22"/>
        </w:rPr>
        <w:t>d</w:t>
      </w:r>
      <w:r w:rsidR="00B52B8C" w:rsidRPr="002F61EE">
        <w:rPr>
          <w:rFonts w:cs="Arial"/>
          <w:sz w:val="22"/>
        </w:rPr>
        <w:t xml:space="preserve"> není kolaudační souhlas nebo jiné opatření nezbytné k zahájení užívání Díla Zhotovitelem opatřeno. </w:t>
      </w:r>
    </w:p>
    <w:p w14:paraId="7B8D639D" w14:textId="36FEEE28" w:rsidR="00EF0640" w:rsidRPr="002F61EE" w:rsidRDefault="00EF0640" w:rsidP="00EF0640">
      <w:pPr>
        <w:ind w:left="426"/>
        <w:rPr>
          <w:rFonts w:cs="Arial"/>
          <w:sz w:val="22"/>
        </w:rPr>
      </w:pPr>
      <w:r w:rsidRPr="002F61EE">
        <w:rPr>
          <w:rFonts w:cs="Arial"/>
          <w:sz w:val="22"/>
        </w:rPr>
        <w:t>Pro vyloučení pochybností, předmětem činnosti Zhotovitele nejsou inženýrské činnosti za účelem získání stavebního</w:t>
      </w:r>
      <w:r w:rsidR="00924B1F" w:rsidRPr="006C53F1">
        <w:rPr>
          <w:rFonts w:cs="Arial"/>
          <w:sz w:val="22"/>
        </w:rPr>
        <w:t>, resp. společného</w:t>
      </w:r>
      <w:r w:rsidRPr="002F61EE">
        <w:rPr>
          <w:rFonts w:cs="Arial"/>
          <w:sz w:val="22"/>
        </w:rPr>
        <w:t xml:space="preserve"> povolení pro Dílo, ledaže takovou potřebu vyvolal Zhotovitel svou vlastní činností, zejména pokud vyplývá z návrhů Zhotovitele. </w:t>
      </w:r>
    </w:p>
    <w:p w14:paraId="6A5C7A22" w14:textId="215D8E4F" w:rsidR="00372752" w:rsidRPr="006C53F1" w:rsidRDefault="00372752" w:rsidP="00A83DA5">
      <w:pPr>
        <w:pStyle w:val="Nadpis2"/>
        <w:spacing w:before="0"/>
        <w:rPr>
          <w:rFonts w:ascii="Arial" w:hAnsi="Arial"/>
          <w:szCs w:val="22"/>
        </w:rPr>
      </w:pPr>
      <w:bookmarkStart w:id="177" w:name="_Toc113346414"/>
      <w:r w:rsidRPr="006C53F1">
        <w:rPr>
          <w:rFonts w:ascii="Arial" w:hAnsi="Arial"/>
          <w:szCs w:val="22"/>
        </w:rPr>
        <w:t>Požadavky na stavební deník</w:t>
      </w:r>
      <w:bookmarkEnd w:id="177"/>
    </w:p>
    <w:p w14:paraId="06151CE5" w14:textId="28930C9B" w:rsidR="00512109" w:rsidRPr="006C53F1" w:rsidRDefault="47BD06F1" w:rsidP="00BF22BE">
      <w:pPr>
        <w:spacing w:before="120" w:after="0"/>
        <w:ind w:left="426"/>
        <w:rPr>
          <w:rFonts w:cs="Arial"/>
          <w:sz w:val="22"/>
        </w:rPr>
      </w:pPr>
      <w:r w:rsidRPr="6D69CAE3">
        <w:rPr>
          <w:rFonts w:cs="Arial"/>
          <w:sz w:val="22"/>
        </w:rPr>
        <w:t xml:space="preserve">Zhotovitel povede o prováděných pracích stavební deník v souladu s vyhláškou 499/2006 Sb., do kterého bude zapisovat denní zápisy, všechny skutečnosti rozhodné pro plnění smlouvy, zejména údaje o časovém postupu prací, o jakosti díla atp. Za Objednatele sleduje obsah stavebního deníku a stvrzuje svým podpisem rozsah a kvalitu vykonané práce </w:t>
      </w:r>
      <w:r w:rsidR="003A7F3B">
        <w:rPr>
          <w:rFonts w:cs="Arial"/>
          <w:sz w:val="22"/>
        </w:rPr>
        <w:t>Správce stavby</w:t>
      </w:r>
      <w:r w:rsidRPr="6D69CAE3">
        <w:rPr>
          <w:rFonts w:cs="Arial"/>
          <w:sz w:val="22"/>
        </w:rPr>
        <w:t>.</w:t>
      </w:r>
      <w:r w:rsidR="001F3F26">
        <w:rPr>
          <w:rFonts w:cs="Arial"/>
          <w:sz w:val="22"/>
        </w:rPr>
        <w:t xml:space="preserve"> Stavební deník bude </w:t>
      </w:r>
      <w:r w:rsidR="0004627F">
        <w:rPr>
          <w:rFonts w:cs="Arial"/>
          <w:sz w:val="22"/>
        </w:rPr>
        <w:t>veden elektronicky.</w:t>
      </w:r>
      <w:r w:rsidR="000C0BC5">
        <w:rPr>
          <w:rFonts w:cs="Arial"/>
          <w:sz w:val="22"/>
        </w:rPr>
        <w:t xml:space="preserve"> </w:t>
      </w:r>
      <w:r w:rsidR="001520CB">
        <w:rPr>
          <w:rFonts w:cs="Arial"/>
          <w:sz w:val="22"/>
        </w:rPr>
        <w:t>Z</w:t>
      </w:r>
      <w:r w:rsidR="00431F6C" w:rsidRPr="00431F6C">
        <w:rPr>
          <w:rFonts w:cs="Arial"/>
          <w:sz w:val="22"/>
        </w:rPr>
        <w:t>áznamy</w:t>
      </w:r>
      <w:r w:rsidR="001520CB">
        <w:rPr>
          <w:rFonts w:cs="Arial"/>
          <w:sz w:val="22"/>
        </w:rPr>
        <w:t xml:space="preserve"> budou</w:t>
      </w:r>
      <w:r w:rsidR="00431F6C" w:rsidRPr="00431F6C">
        <w:rPr>
          <w:rFonts w:cs="Arial"/>
          <w:sz w:val="22"/>
        </w:rPr>
        <w:t xml:space="preserve"> podep</w:t>
      </w:r>
      <w:r w:rsidR="001520CB">
        <w:rPr>
          <w:rFonts w:cs="Arial"/>
          <w:sz w:val="22"/>
        </w:rPr>
        <w:t>isovány</w:t>
      </w:r>
      <w:r w:rsidR="00431F6C" w:rsidRPr="00431F6C">
        <w:rPr>
          <w:rFonts w:cs="Arial"/>
          <w:sz w:val="22"/>
        </w:rPr>
        <w:t xml:space="preserve"> elektronickým podpisem. V případě, že osoby provádějící zápis do elektronického stavebního deníku nejsou vlastníky elektronického podpisu, musí být zápis takové osoby do elektronického stavebního deníku vložen jako tzv. konvertovaný dokument podle zákona č. 300/2008 Sb., o elektronických úkonech a autorizované konverzi dokumentů, ve znění pozdějších předpisů</w:t>
      </w:r>
      <w:r w:rsidR="00431F6C">
        <w:rPr>
          <w:rFonts w:cs="Arial"/>
          <w:sz w:val="22"/>
        </w:rPr>
        <w:t>.</w:t>
      </w:r>
    </w:p>
    <w:p w14:paraId="7302286C" w14:textId="77777777" w:rsidR="00512109" w:rsidRPr="006C53F1" w:rsidRDefault="00512109" w:rsidP="00512109">
      <w:pPr>
        <w:spacing w:before="120" w:after="0"/>
        <w:ind w:left="426"/>
        <w:rPr>
          <w:rFonts w:cs="Arial"/>
          <w:sz w:val="22"/>
        </w:rPr>
      </w:pPr>
      <w:r w:rsidRPr="006C53F1">
        <w:rPr>
          <w:rFonts w:cs="Arial"/>
          <w:sz w:val="22"/>
        </w:rPr>
        <w:t>Přílohami stavebního deníku se pro účely této smlouvy rozumí zejména dokumenty o přehledu zkoušek a komplexních vyzkoušení, fotodokumentace z průběhu stavby, doklady o jakosti atp.</w:t>
      </w:r>
    </w:p>
    <w:p w14:paraId="34D5B005" w14:textId="05E63EDF" w:rsidR="00512109" w:rsidRPr="006C53F1" w:rsidRDefault="00512109" w:rsidP="00512109">
      <w:pPr>
        <w:spacing w:before="120" w:after="0"/>
        <w:ind w:left="426"/>
        <w:rPr>
          <w:rFonts w:cs="Arial"/>
          <w:sz w:val="22"/>
        </w:rPr>
      </w:pPr>
      <w:r w:rsidRPr="006C53F1">
        <w:rPr>
          <w:rFonts w:cs="Arial"/>
          <w:sz w:val="22"/>
        </w:rPr>
        <w:t xml:space="preserve">Zhotovitel je povinen nejméně tři pracovní dny předem vyzvat Správce stavby ke kontrole prací, které budou zakryty, a to zápisem ve stavebním deníku, současně e-mailem informovat osoby oprávněné k rozhodování ve věcech realizace, a zároveň provést fotodokumentaci, která bude součástí předávacího protokolu. </w:t>
      </w:r>
      <w:r w:rsidR="00787DA8" w:rsidRPr="006C53F1">
        <w:rPr>
          <w:rFonts w:cs="Arial"/>
          <w:sz w:val="22"/>
        </w:rPr>
        <w:t>Správce stavby</w:t>
      </w:r>
      <w:r w:rsidRPr="006C53F1">
        <w:rPr>
          <w:rFonts w:cs="Arial"/>
          <w:sz w:val="22"/>
        </w:rPr>
        <w:t xml:space="preserve"> na základě výzvy práce, které budou zakryté, převezme za předpokladu, že jsou provedeny v souladu se smlouvou a učiní o tom zápis do stavebního deníku. Nevyzve-li </w:t>
      </w:r>
      <w:r w:rsidR="00787DA8" w:rsidRPr="006C53F1">
        <w:rPr>
          <w:rFonts w:cs="Arial"/>
          <w:sz w:val="22"/>
        </w:rPr>
        <w:t>Z</w:t>
      </w:r>
      <w:r w:rsidRPr="006C53F1">
        <w:rPr>
          <w:rFonts w:cs="Arial"/>
          <w:sz w:val="22"/>
        </w:rPr>
        <w:t xml:space="preserve">hotovitel </w:t>
      </w:r>
      <w:r w:rsidR="00787DA8" w:rsidRPr="006C53F1">
        <w:rPr>
          <w:rFonts w:cs="Arial"/>
          <w:sz w:val="22"/>
        </w:rPr>
        <w:t xml:space="preserve">Správce stavby </w:t>
      </w:r>
      <w:r w:rsidRPr="006C53F1">
        <w:rPr>
          <w:rFonts w:cs="Arial"/>
          <w:sz w:val="22"/>
        </w:rPr>
        <w:t xml:space="preserve">ke kontrole takových prací, je povinen na žádost objednatele již zakryté práce na vlastní náklady odkrýt. </w:t>
      </w:r>
    </w:p>
    <w:p w14:paraId="04CE822B" w14:textId="0D537B6B" w:rsidR="00512109" w:rsidRPr="006C53F1" w:rsidRDefault="00512109" w:rsidP="00512109">
      <w:pPr>
        <w:spacing w:before="120" w:after="0"/>
        <w:ind w:left="426"/>
        <w:rPr>
          <w:rFonts w:cs="Arial"/>
          <w:sz w:val="22"/>
        </w:rPr>
      </w:pPr>
      <w:r w:rsidRPr="006C53F1">
        <w:rPr>
          <w:rFonts w:cs="Arial"/>
          <w:sz w:val="22"/>
        </w:rPr>
        <w:t xml:space="preserve">Při kontrole zakrývaných prací je </w:t>
      </w:r>
      <w:r w:rsidR="00437C42" w:rsidRPr="006C53F1">
        <w:rPr>
          <w:rFonts w:cs="Arial"/>
          <w:sz w:val="22"/>
        </w:rPr>
        <w:t>Z</w:t>
      </w:r>
      <w:r w:rsidRPr="006C53F1">
        <w:rPr>
          <w:rFonts w:cs="Arial"/>
          <w:sz w:val="22"/>
        </w:rPr>
        <w:t xml:space="preserve">hotovitel povinen předložit objednateli výsledky všech provedených zkoušek, důkazy o jakosti materiálů použitých pro zakrývané práce, certifikáty a atesty. Jestliže by došlo zakrytím prací k znepřístupnění jiných částí díla, a tedy ke </w:t>
      </w:r>
      <w:r w:rsidRPr="006C53F1">
        <w:rPr>
          <w:rFonts w:cs="Arial"/>
          <w:sz w:val="22"/>
        </w:rPr>
        <w:lastRenderedPageBreak/>
        <w:t xml:space="preserve">znemožnění jejich budoucí kontroly, je </w:t>
      </w:r>
      <w:r w:rsidR="00437C42" w:rsidRPr="006C53F1">
        <w:rPr>
          <w:rFonts w:cs="Arial"/>
          <w:sz w:val="22"/>
        </w:rPr>
        <w:t>Z</w:t>
      </w:r>
      <w:r w:rsidRPr="006C53F1">
        <w:rPr>
          <w:rFonts w:cs="Arial"/>
          <w:sz w:val="22"/>
        </w:rPr>
        <w:t xml:space="preserve">hotovitel povinen předložit ke kontrole zakrývaných prací výše uvedené dokumenty ohledně těchto částí </w:t>
      </w:r>
      <w:r w:rsidR="00437C42" w:rsidRPr="006C53F1">
        <w:rPr>
          <w:rFonts w:cs="Arial"/>
          <w:sz w:val="22"/>
        </w:rPr>
        <w:t>D</w:t>
      </w:r>
      <w:r w:rsidRPr="006C53F1">
        <w:rPr>
          <w:rFonts w:cs="Arial"/>
          <w:sz w:val="22"/>
        </w:rPr>
        <w:t>íla.</w:t>
      </w:r>
    </w:p>
    <w:p w14:paraId="1D292439" w14:textId="77777777" w:rsidR="00372752" w:rsidRPr="002F61EE" w:rsidRDefault="00372752" w:rsidP="00372752">
      <w:pPr>
        <w:rPr>
          <w:rFonts w:cs="Arial"/>
          <w:sz w:val="22"/>
        </w:rPr>
      </w:pPr>
    </w:p>
    <w:p w14:paraId="578DB861" w14:textId="75001C06" w:rsidR="00DE582E" w:rsidRPr="006C53F1" w:rsidRDefault="00CF0969" w:rsidP="00A83DA5">
      <w:pPr>
        <w:pStyle w:val="Nadpis2"/>
        <w:spacing w:before="0"/>
        <w:rPr>
          <w:rFonts w:ascii="Arial" w:hAnsi="Arial"/>
          <w:szCs w:val="22"/>
        </w:rPr>
      </w:pPr>
      <w:bookmarkStart w:id="178" w:name="_Toc113346415"/>
      <w:r w:rsidRPr="006C53F1">
        <w:rPr>
          <w:rFonts w:ascii="Arial" w:hAnsi="Arial"/>
          <w:szCs w:val="22"/>
        </w:rPr>
        <w:t>Zvláštní požadavky ve vztahu k bezpečnosti a ochraně zdraví při práci a předpisům v oblasti životn</w:t>
      </w:r>
      <w:r w:rsidR="00127457" w:rsidRPr="006C53F1">
        <w:rPr>
          <w:rFonts w:ascii="Arial" w:hAnsi="Arial"/>
          <w:szCs w:val="22"/>
        </w:rPr>
        <w:t>í</w:t>
      </w:r>
      <w:r w:rsidRPr="006C53F1">
        <w:rPr>
          <w:rFonts w:ascii="Arial" w:hAnsi="Arial"/>
          <w:szCs w:val="22"/>
        </w:rPr>
        <w:t>ho prostředí</w:t>
      </w:r>
      <w:bookmarkEnd w:id="178"/>
    </w:p>
    <w:p w14:paraId="0F25C3A7" w14:textId="77777777" w:rsidR="00DE582E" w:rsidRPr="006C53F1" w:rsidRDefault="00DE582E" w:rsidP="00AA479D">
      <w:pPr>
        <w:spacing w:before="120" w:after="0"/>
        <w:ind w:left="426"/>
        <w:rPr>
          <w:rFonts w:cs="Arial"/>
          <w:sz w:val="22"/>
        </w:rPr>
      </w:pPr>
      <w:r w:rsidRPr="006C53F1">
        <w:rPr>
          <w:rFonts w:cs="Arial"/>
          <w:sz w:val="22"/>
        </w:rPr>
        <w:t>Zhotovitel je povinen zajišťovat dodržování předpisů týkajících se ekologických a hygienických pravidel, jakož i předpisů týkajících se bezpečnosti a ochrany zdraví při práci a požárních předpisů.</w:t>
      </w:r>
    </w:p>
    <w:p w14:paraId="36CF9AF6" w14:textId="4D71A77C" w:rsidR="00DE582E" w:rsidRPr="006C53F1" w:rsidRDefault="00DE582E" w:rsidP="00AA479D">
      <w:pPr>
        <w:spacing w:before="120" w:after="0"/>
        <w:ind w:left="426"/>
        <w:rPr>
          <w:rFonts w:cs="Arial"/>
          <w:sz w:val="22"/>
        </w:rPr>
      </w:pPr>
      <w:r w:rsidRPr="006C53F1">
        <w:rPr>
          <w:rFonts w:cs="Arial"/>
          <w:sz w:val="22"/>
        </w:rPr>
        <w:t xml:space="preserve">Zhotovitel nese odpovědnost za řízení stavby a dodržování pořádku na staveništi. Zhotovitel je povinen provádět pravidelný úklid staveniště a každodenní úklid společných a přilehlých prostor. V případě znečištění a poškození přilehlých prostor (vč. přístupových prostor ke staveništi), ke kterému by došlo v souvislosti s prováděním </w:t>
      </w:r>
      <w:r w:rsidR="00CF0969" w:rsidRPr="006C53F1">
        <w:rPr>
          <w:rFonts w:cs="Arial"/>
          <w:sz w:val="22"/>
        </w:rPr>
        <w:t>D</w:t>
      </w:r>
      <w:r w:rsidRPr="006C53F1">
        <w:rPr>
          <w:rFonts w:cs="Arial"/>
          <w:sz w:val="22"/>
        </w:rPr>
        <w:t xml:space="preserve">íla, je </w:t>
      </w:r>
      <w:r w:rsidR="00CF0969" w:rsidRPr="006C53F1">
        <w:rPr>
          <w:rFonts w:cs="Arial"/>
          <w:sz w:val="22"/>
        </w:rPr>
        <w:t>Z</w:t>
      </w:r>
      <w:r w:rsidRPr="006C53F1">
        <w:rPr>
          <w:rFonts w:cs="Arial"/>
          <w:sz w:val="22"/>
        </w:rPr>
        <w:t xml:space="preserve">hotovitel povinen, tato znečištění a poškození, na své náklady bezodkladně odstranit. Zhotovitel je povinen zabezpečit </w:t>
      </w:r>
      <w:r w:rsidR="00CF0969" w:rsidRPr="006C53F1">
        <w:rPr>
          <w:rFonts w:cs="Arial"/>
          <w:sz w:val="22"/>
        </w:rPr>
        <w:t>S</w:t>
      </w:r>
      <w:r w:rsidRPr="006C53F1">
        <w:rPr>
          <w:rFonts w:cs="Arial"/>
          <w:sz w:val="22"/>
        </w:rPr>
        <w:t xml:space="preserve">taveniště a zamezit na staveniště přístup nepovolaným osobám. </w:t>
      </w:r>
    </w:p>
    <w:p w14:paraId="5578992C" w14:textId="77777777" w:rsidR="00DE582E" w:rsidRPr="006C53F1" w:rsidRDefault="00DE582E" w:rsidP="00AA479D">
      <w:pPr>
        <w:spacing w:before="120" w:after="0"/>
        <w:ind w:left="426"/>
        <w:rPr>
          <w:rFonts w:cs="Arial"/>
          <w:sz w:val="22"/>
        </w:rPr>
      </w:pPr>
      <w:r w:rsidRPr="006C53F1">
        <w:rPr>
          <w:rFonts w:cs="Arial"/>
          <w:sz w:val="22"/>
        </w:rPr>
        <w:t>Zhotovitel se zavazuje na vlastní náklady dostatečně označit rekonstruované prostory zákazem vstupu nepovolaným osobám, zabezpečit překrytím vhodným materiálem (např. krycím kobercem) koberec i jinou podlahovou krytinu položenou v chodbách objektu, ochránit kompletně výtahy, ostatní prostory a zařízení objektu, které budou s prováděním díla dotčeny.</w:t>
      </w:r>
    </w:p>
    <w:p w14:paraId="0E99039B" w14:textId="5B041975" w:rsidR="00DE582E" w:rsidRPr="006C53F1" w:rsidRDefault="00DE582E" w:rsidP="00AA479D">
      <w:pPr>
        <w:spacing w:before="120" w:after="0"/>
        <w:ind w:left="426"/>
        <w:rPr>
          <w:rFonts w:cs="Arial"/>
          <w:sz w:val="22"/>
        </w:rPr>
      </w:pPr>
      <w:r w:rsidRPr="006C53F1">
        <w:rPr>
          <w:rFonts w:cs="Arial"/>
          <w:sz w:val="22"/>
        </w:rPr>
        <w:t xml:space="preserve">Zhotovitel je povinen průběžně odstraňovat odpad vzniklý v průběhu provádění díla a vynášet jej v bezpečné schránce (plastových popelnicích) do kontejneru umístěného pro tento účel zhotovitelem na dvoře objektu nebo na jednom z parkovacích míst před budovou SFDI. </w:t>
      </w:r>
    </w:p>
    <w:p w14:paraId="1C537185" w14:textId="68F020A4" w:rsidR="00127457" w:rsidRPr="006C53F1" w:rsidRDefault="00127457" w:rsidP="00E82885">
      <w:pPr>
        <w:spacing w:before="120" w:after="0"/>
        <w:ind w:left="426"/>
        <w:rPr>
          <w:rFonts w:cs="Arial"/>
          <w:sz w:val="22"/>
        </w:rPr>
      </w:pPr>
      <w:bookmarkStart w:id="179" w:name="_Toc97753481"/>
      <w:r w:rsidRPr="006C53F1">
        <w:rPr>
          <w:rFonts w:cs="Arial"/>
          <w:sz w:val="22"/>
        </w:rPr>
        <w:t>Zhotovitel bere na vědomí, že v celém objektu platí zákaz kouření.</w:t>
      </w:r>
      <w:bookmarkEnd w:id="179"/>
    </w:p>
    <w:p w14:paraId="77242C91" w14:textId="0013BA68" w:rsidR="00D059B6" w:rsidRPr="006C53F1" w:rsidRDefault="00D059B6" w:rsidP="00E82885">
      <w:pPr>
        <w:spacing w:before="120" w:after="0"/>
        <w:ind w:left="426"/>
        <w:rPr>
          <w:rFonts w:cs="Arial"/>
          <w:sz w:val="22"/>
        </w:rPr>
      </w:pPr>
      <w:r w:rsidRPr="006C53F1">
        <w:rPr>
          <w:rFonts w:cs="Arial"/>
          <w:sz w:val="22"/>
        </w:rPr>
        <w:t>Zhotovitel se zavazuje zajistit, že všechny práce, u kterých je pravděpodobnost obtěžování okolí prachem, kouřem, vodou apod., musí být zajištěny zástěnami nebo musí být přijata jiná opatření, která zabrání znečištění okolí Staveniště.</w:t>
      </w:r>
    </w:p>
    <w:p w14:paraId="175E3960" w14:textId="0B8006D6" w:rsidR="001A1D99" w:rsidRPr="006C53F1" w:rsidRDefault="001A1D99" w:rsidP="00E82885">
      <w:pPr>
        <w:spacing w:before="120" w:after="0"/>
        <w:ind w:left="426"/>
        <w:rPr>
          <w:rFonts w:cs="Arial"/>
          <w:sz w:val="22"/>
        </w:rPr>
      </w:pPr>
      <w:r w:rsidRPr="006C53F1">
        <w:rPr>
          <w:rFonts w:cs="Arial"/>
          <w:sz w:val="22"/>
        </w:rPr>
        <w:t xml:space="preserve">Zhotovitel je povinen před započetím prací provést školení svých pracovníků v oblasti BOZP, PO a OŽP ve smyslu NV č. 201/2010 Sb. a NV č. 495/2001 Sb., </w:t>
      </w:r>
      <w:proofErr w:type="spellStart"/>
      <w:r w:rsidRPr="006C53F1">
        <w:rPr>
          <w:rFonts w:cs="Arial"/>
          <w:sz w:val="22"/>
        </w:rPr>
        <w:t>vyhl</w:t>
      </w:r>
      <w:proofErr w:type="spellEnd"/>
      <w:r w:rsidRPr="006C53F1">
        <w:rPr>
          <w:rFonts w:cs="Arial"/>
          <w:sz w:val="22"/>
        </w:rPr>
        <w:t>. ČÚBP č. 48/1982 Sb., zákona č. 262/2006 Sb., zákoníku práce a zákona č.133/1985 Sb., o požární ochraně, vše ve znění pozdějších předpisů. O provedeném školení musí být pořízen záznam s prokazatelnými podpisy zúčastněných osob, jehož kopie bude předána objednateli před započetím prací.</w:t>
      </w:r>
    </w:p>
    <w:p w14:paraId="6D7C6007" w14:textId="77777777" w:rsidR="00275E8A" w:rsidRPr="006C53F1" w:rsidRDefault="00275E8A" w:rsidP="00E82885">
      <w:pPr>
        <w:spacing w:before="120" w:after="0"/>
        <w:ind w:left="426"/>
        <w:rPr>
          <w:rFonts w:cs="Arial"/>
          <w:sz w:val="22"/>
        </w:rPr>
      </w:pPr>
      <w:r w:rsidRPr="006C53F1">
        <w:rPr>
          <w:rFonts w:cs="Arial"/>
          <w:sz w:val="22"/>
        </w:rPr>
        <w:t>Náklady spojené se zajišťováním bezpečnosti a ochrany zdraví při práci si hradí zhotovitel.</w:t>
      </w:r>
    </w:p>
    <w:p w14:paraId="30F05626" w14:textId="77777777" w:rsidR="00DE582E" w:rsidRPr="002F61EE" w:rsidRDefault="00DE582E" w:rsidP="00DE582E">
      <w:pPr>
        <w:rPr>
          <w:rFonts w:cs="Arial"/>
          <w:sz w:val="22"/>
        </w:rPr>
      </w:pPr>
    </w:p>
    <w:p w14:paraId="3B867526" w14:textId="1C637C7C" w:rsidR="00A83DA5" w:rsidRPr="006C53F1" w:rsidRDefault="00A83DA5" w:rsidP="00A83DA5">
      <w:pPr>
        <w:pStyle w:val="Nadpis2"/>
        <w:spacing w:before="0"/>
        <w:rPr>
          <w:rFonts w:ascii="Arial" w:hAnsi="Arial"/>
          <w:szCs w:val="22"/>
        </w:rPr>
      </w:pPr>
      <w:bookmarkStart w:id="180" w:name="_Toc113346416"/>
      <w:r w:rsidRPr="006C53F1">
        <w:rPr>
          <w:rFonts w:ascii="Arial" w:hAnsi="Arial"/>
          <w:szCs w:val="22"/>
        </w:rPr>
        <w:t>Elek</w:t>
      </w:r>
      <w:r w:rsidR="00E91F00" w:rsidRPr="006C53F1">
        <w:rPr>
          <w:rFonts w:ascii="Arial" w:hAnsi="Arial"/>
          <w:szCs w:val="22"/>
        </w:rPr>
        <w:t>t</w:t>
      </w:r>
      <w:r w:rsidRPr="006C53F1">
        <w:rPr>
          <w:rFonts w:ascii="Arial" w:hAnsi="Arial"/>
          <w:szCs w:val="22"/>
        </w:rPr>
        <w:t>řina</w:t>
      </w:r>
      <w:r w:rsidR="00127457" w:rsidRPr="006C53F1">
        <w:rPr>
          <w:rFonts w:ascii="Arial" w:hAnsi="Arial"/>
          <w:szCs w:val="22"/>
        </w:rPr>
        <w:t xml:space="preserve"> a</w:t>
      </w:r>
      <w:r w:rsidRPr="006C53F1">
        <w:rPr>
          <w:rFonts w:ascii="Arial" w:hAnsi="Arial"/>
          <w:szCs w:val="22"/>
        </w:rPr>
        <w:t xml:space="preserve"> voda</w:t>
      </w:r>
      <w:bookmarkEnd w:id="180"/>
      <w:r w:rsidRPr="006C53F1">
        <w:rPr>
          <w:rFonts w:ascii="Arial" w:hAnsi="Arial"/>
          <w:szCs w:val="22"/>
        </w:rPr>
        <w:t xml:space="preserve"> </w:t>
      </w:r>
    </w:p>
    <w:p w14:paraId="6FA39BCB" w14:textId="14F3DB7B" w:rsidR="00921143" w:rsidRPr="006C53F1" w:rsidRDefault="00203C95" w:rsidP="6111DEE1">
      <w:pPr>
        <w:spacing w:before="120" w:after="0"/>
        <w:ind w:left="426"/>
        <w:rPr>
          <w:rFonts w:cs="Arial"/>
          <w:sz w:val="22"/>
        </w:rPr>
      </w:pPr>
      <w:bookmarkStart w:id="181" w:name="_Toc97753483"/>
      <w:r w:rsidRPr="6111DEE1">
        <w:rPr>
          <w:rFonts w:cs="Arial"/>
          <w:sz w:val="22"/>
        </w:rPr>
        <w:t>Po dobu</w:t>
      </w:r>
      <w:r w:rsidR="00921143" w:rsidRPr="6111DEE1">
        <w:rPr>
          <w:rFonts w:cs="Arial"/>
          <w:sz w:val="22"/>
        </w:rPr>
        <w:t xml:space="preserve"> realizace Díla umožní Objednatel pro Zhotovitele odběr vody a el. energie do 230 voltů (k odběru el. energie nad 230 voltů si musí Zhotovitel zajistit na své náklady příslušný agregát). </w:t>
      </w:r>
      <w:bookmarkEnd w:id="181"/>
    </w:p>
    <w:p w14:paraId="2B17106D" w14:textId="77777777" w:rsidR="00A83DA5" w:rsidRPr="002F61EE" w:rsidRDefault="00A83DA5" w:rsidP="00BF6BBA">
      <w:pPr>
        <w:rPr>
          <w:rFonts w:cs="Arial"/>
          <w:sz w:val="22"/>
        </w:rPr>
      </w:pPr>
    </w:p>
    <w:p w14:paraId="03C65FA5" w14:textId="7045FC42" w:rsidR="00EA5C5A" w:rsidRPr="006C53F1" w:rsidRDefault="00EA5C5A" w:rsidP="00A83DA5">
      <w:pPr>
        <w:pStyle w:val="Nadpis2"/>
        <w:spacing w:before="0"/>
        <w:rPr>
          <w:rFonts w:ascii="Arial" w:hAnsi="Arial"/>
          <w:szCs w:val="22"/>
        </w:rPr>
      </w:pPr>
      <w:bookmarkStart w:id="182" w:name="_Toc113346417"/>
      <w:r w:rsidRPr="006C53F1">
        <w:rPr>
          <w:rFonts w:ascii="Arial" w:hAnsi="Arial"/>
          <w:szCs w:val="22"/>
        </w:rPr>
        <w:t>Pracovní doba</w:t>
      </w:r>
      <w:bookmarkEnd w:id="182"/>
    </w:p>
    <w:p w14:paraId="2EAE6149" w14:textId="22B79E75" w:rsidR="00EA5C5A" w:rsidRPr="006C53F1" w:rsidRDefault="00EA5C5A" w:rsidP="00E82885">
      <w:pPr>
        <w:spacing w:before="120" w:after="0"/>
        <w:ind w:left="426"/>
        <w:rPr>
          <w:rFonts w:cs="Arial"/>
          <w:sz w:val="22"/>
        </w:rPr>
      </w:pPr>
      <w:r w:rsidRPr="006C53F1">
        <w:rPr>
          <w:rFonts w:cs="Arial"/>
          <w:sz w:val="22"/>
        </w:rPr>
        <w:t xml:space="preserve">Zhotovitel bere na vědomí, že veškeré bourací a jiné hlučné práce v objektu může provádět pouze (i) </w:t>
      </w:r>
      <w:r w:rsidR="00C75A51" w:rsidRPr="006C53F1">
        <w:rPr>
          <w:rFonts w:cs="Arial"/>
          <w:sz w:val="22"/>
        </w:rPr>
        <w:t xml:space="preserve">první dva měsíce od Data zahájení prací </w:t>
      </w:r>
      <w:r w:rsidR="009533B1" w:rsidRPr="006C53F1">
        <w:rPr>
          <w:rFonts w:cs="Arial"/>
          <w:sz w:val="22"/>
        </w:rPr>
        <w:t>v pracovních dnech od 7 – 20 hodin, (</w:t>
      </w:r>
      <w:proofErr w:type="spellStart"/>
      <w:r w:rsidR="009533B1" w:rsidRPr="006C53F1">
        <w:rPr>
          <w:rFonts w:cs="Arial"/>
          <w:sz w:val="22"/>
        </w:rPr>
        <w:t>ii</w:t>
      </w:r>
      <w:proofErr w:type="spellEnd"/>
      <w:r w:rsidR="009533B1" w:rsidRPr="006C53F1">
        <w:rPr>
          <w:rFonts w:cs="Arial"/>
          <w:sz w:val="22"/>
        </w:rPr>
        <w:t xml:space="preserve">) </w:t>
      </w:r>
      <w:r w:rsidR="003A7F3B">
        <w:rPr>
          <w:rFonts w:cs="Arial"/>
          <w:sz w:val="22"/>
        </w:rPr>
        <w:t xml:space="preserve">od třetího měsíce od Data zahájení prací </w:t>
      </w:r>
      <w:r w:rsidRPr="006C53F1">
        <w:rPr>
          <w:rFonts w:cs="Arial"/>
          <w:sz w:val="22"/>
        </w:rPr>
        <w:t xml:space="preserve">v pracovních dnech od </w:t>
      </w:r>
      <w:r w:rsidRPr="003F1405">
        <w:rPr>
          <w:rFonts w:cs="Arial"/>
          <w:sz w:val="22"/>
        </w:rPr>
        <w:t>15:00 do 22:00,</w:t>
      </w:r>
      <w:r w:rsidRPr="006C53F1">
        <w:rPr>
          <w:rFonts w:cs="Arial"/>
          <w:sz w:val="22"/>
        </w:rPr>
        <w:t xml:space="preserve"> (</w:t>
      </w:r>
      <w:proofErr w:type="spellStart"/>
      <w:r w:rsidRPr="006C53F1">
        <w:rPr>
          <w:rFonts w:cs="Arial"/>
          <w:sz w:val="22"/>
        </w:rPr>
        <w:t>ii</w:t>
      </w:r>
      <w:r w:rsidR="004F77F1" w:rsidRPr="006C53F1">
        <w:rPr>
          <w:rFonts w:cs="Arial"/>
          <w:sz w:val="22"/>
        </w:rPr>
        <w:t>i</w:t>
      </w:r>
      <w:proofErr w:type="spellEnd"/>
      <w:r w:rsidRPr="006C53F1">
        <w:rPr>
          <w:rFonts w:cs="Arial"/>
          <w:sz w:val="22"/>
        </w:rPr>
        <w:t xml:space="preserve">) ve dnech pracovního volna </w:t>
      </w:r>
      <w:r w:rsidR="004F77F1" w:rsidRPr="006C53F1">
        <w:rPr>
          <w:rFonts w:cs="Arial"/>
          <w:sz w:val="22"/>
        </w:rPr>
        <w:t xml:space="preserve">od 9 – 19 hodin </w:t>
      </w:r>
      <w:r w:rsidRPr="006C53F1">
        <w:rPr>
          <w:rFonts w:cs="Arial"/>
          <w:sz w:val="22"/>
        </w:rPr>
        <w:t>a v případě mimořádných situací po předchozím písemném upozornění na provádění hlučných prací a následném odsouhlasení ve stavebním deníku a e-mailem osobou vykonávající stavební dozor, příp. osobou oprávněnou ve věcech realizace, a to vždy za dodržení limitů stanovených příslušnými právními předpisy a stavebním</w:t>
      </w:r>
      <w:r w:rsidR="00924B1F" w:rsidRPr="006C53F1">
        <w:rPr>
          <w:rFonts w:cs="Arial"/>
          <w:sz w:val="22"/>
        </w:rPr>
        <w:t xml:space="preserve">, resp. společným </w:t>
      </w:r>
      <w:r w:rsidRPr="006C53F1">
        <w:rPr>
          <w:rFonts w:cs="Arial"/>
          <w:sz w:val="22"/>
        </w:rPr>
        <w:t xml:space="preserve"> povolením.</w:t>
      </w:r>
    </w:p>
    <w:p w14:paraId="47EB732D" w14:textId="77777777" w:rsidR="00EA5C5A" w:rsidRPr="002F61EE" w:rsidRDefault="00EA5C5A" w:rsidP="00EA5C5A">
      <w:pPr>
        <w:rPr>
          <w:rFonts w:cs="Arial"/>
          <w:sz w:val="22"/>
          <w:highlight w:val="yellow"/>
        </w:rPr>
      </w:pPr>
    </w:p>
    <w:p w14:paraId="60D80846" w14:textId="1D9F4FD5" w:rsidR="00A83DA5" w:rsidRPr="006C53F1" w:rsidRDefault="00A83DA5" w:rsidP="00A14896">
      <w:pPr>
        <w:pStyle w:val="Nadpis2"/>
        <w:spacing w:before="0"/>
        <w:rPr>
          <w:rFonts w:ascii="Arial" w:hAnsi="Arial"/>
          <w:szCs w:val="22"/>
        </w:rPr>
      </w:pPr>
      <w:bookmarkStart w:id="183" w:name="_Toc113346418"/>
      <w:r w:rsidRPr="006C53F1">
        <w:rPr>
          <w:rFonts w:ascii="Arial" w:hAnsi="Arial"/>
          <w:szCs w:val="22"/>
        </w:rPr>
        <w:lastRenderedPageBreak/>
        <w:t>Vybavení Objednatele</w:t>
      </w:r>
      <w:bookmarkEnd w:id="183"/>
      <w:r w:rsidRPr="006C53F1">
        <w:rPr>
          <w:rFonts w:ascii="Arial" w:hAnsi="Arial"/>
          <w:szCs w:val="22"/>
        </w:rPr>
        <w:t xml:space="preserve"> </w:t>
      </w:r>
    </w:p>
    <w:p w14:paraId="15180F19" w14:textId="1DC0DD96" w:rsidR="00E82885" w:rsidRPr="00B111EC" w:rsidRDefault="7AE25F6D" w:rsidP="00B111EC">
      <w:pPr>
        <w:pStyle w:val="Odstavecseseznamem"/>
        <w:numPr>
          <w:ilvl w:val="0"/>
          <w:numId w:val="1"/>
        </w:numPr>
        <w:spacing w:before="120" w:after="0"/>
        <w:rPr>
          <w:rFonts w:eastAsiaTheme="minorEastAsia" w:cs="Arial"/>
          <w:sz w:val="22"/>
        </w:rPr>
      </w:pPr>
      <w:r w:rsidRPr="00B111EC">
        <w:rPr>
          <w:rFonts w:eastAsiaTheme="minorEastAsia" w:cs="Arial"/>
          <w:sz w:val="22"/>
        </w:rPr>
        <w:t xml:space="preserve">Diesel agregát (motorgenerátor), typ: BCJD 220-50 </w:t>
      </w:r>
      <w:proofErr w:type="spellStart"/>
      <w:r w:rsidRPr="00B111EC">
        <w:rPr>
          <w:rFonts w:eastAsiaTheme="minorEastAsia" w:cs="Arial"/>
          <w:sz w:val="22"/>
        </w:rPr>
        <w:t>Standby</w:t>
      </w:r>
      <w:proofErr w:type="spellEnd"/>
      <w:r w:rsidRPr="00B111EC">
        <w:rPr>
          <w:rFonts w:eastAsiaTheme="minorEastAsia" w:cs="Arial"/>
          <w:sz w:val="22"/>
        </w:rPr>
        <w:t>, motor: JOHN DEER, jmenovitý výkon 190 kW, výrobce: BROADCROWN, umístění: střecha</w:t>
      </w:r>
    </w:p>
    <w:p w14:paraId="2853535E" w14:textId="50A04C6D" w:rsidR="7AE25F6D" w:rsidRPr="00B111EC" w:rsidRDefault="7AE25F6D" w:rsidP="00B111EC">
      <w:pPr>
        <w:pStyle w:val="Odstavecseseznamem"/>
        <w:numPr>
          <w:ilvl w:val="0"/>
          <w:numId w:val="1"/>
        </w:numPr>
        <w:spacing w:before="120" w:after="0"/>
        <w:rPr>
          <w:rFonts w:cs="Arial"/>
          <w:sz w:val="22"/>
        </w:rPr>
      </w:pPr>
      <w:r w:rsidRPr="00B111EC">
        <w:rPr>
          <w:rFonts w:eastAsiaTheme="minorEastAsia" w:cs="Arial"/>
          <w:sz w:val="22"/>
        </w:rPr>
        <w:t>Protihluková stěna okolo DA a VRF jednotek, umístění: střecha</w:t>
      </w:r>
    </w:p>
    <w:p w14:paraId="2A5B07AC" w14:textId="7889C149" w:rsidR="7AE25F6D" w:rsidRPr="00B111EC" w:rsidRDefault="7AE25F6D" w:rsidP="00B111EC">
      <w:pPr>
        <w:pStyle w:val="Odstavecseseznamem"/>
        <w:numPr>
          <w:ilvl w:val="0"/>
          <w:numId w:val="1"/>
        </w:numPr>
        <w:spacing w:before="120" w:after="0"/>
        <w:rPr>
          <w:rFonts w:cs="Arial"/>
          <w:sz w:val="22"/>
        </w:rPr>
      </w:pPr>
      <w:r w:rsidRPr="00B111EC">
        <w:rPr>
          <w:rFonts w:eastAsiaTheme="minorEastAsia" w:cs="Arial"/>
          <w:sz w:val="22"/>
        </w:rPr>
        <w:t>Hasící přístroje, včetně držáků: 42 x práškový 6 kg, 4 x CO 2 kg, 9 x CO 5 kg (v 5.NP až 7.NP je nově rozmístěno 12 x práškový 6 kg)</w:t>
      </w:r>
    </w:p>
    <w:p w14:paraId="2B7AFC6A" w14:textId="4BADFCD1" w:rsidR="7AE25F6D" w:rsidRPr="00B111EC" w:rsidRDefault="7AE25F6D" w:rsidP="00B111EC">
      <w:pPr>
        <w:pStyle w:val="Odstavecseseznamem"/>
        <w:numPr>
          <w:ilvl w:val="0"/>
          <w:numId w:val="1"/>
        </w:numPr>
        <w:spacing w:before="120" w:after="0"/>
        <w:rPr>
          <w:rFonts w:cs="Arial"/>
          <w:sz w:val="22"/>
        </w:rPr>
      </w:pPr>
      <w:r w:rsidRPr="00B111EC">
        <w:rPr>
          <w:rFonts w:eastAsiaTheme="minorEastAsia" w:cs="Arial"/>
          <w:sz w:val="22"/>
        </w:rPr>
        <w:t>Výpočetní technika (projektory, kamery, mikrofony) uvedená pod bodem H tohoto dokumentu</w:t>
      </w:r>
    </w:p>
    <w:p w14:paraId="17CAC205" w14:textId="2CEA223E" w:rsidR="7AE25F6D" w:rsidRPr="00242BCE" w:rsidRDefault="00645BF0" w:rsidP="00B111EC">
      <w:pPr>
        <w:pStyle w:val="Odstavecseseznamem"/>
        <w:numPr>
          <w:ilvl w:val="0"/>
          <w:numId w:val="1"/>
        </w:numPr>
        <w:spacing w:before="120" w:after="0"/>
        <w:rPr>
          <w:rFonts w:cs="Arial"/>
          <w:sz w:val="22"/>
        </w:rPr>
      </w:pPr>
      <w:r>
        <w:rPr>
          <w:rFonts w:eastAsia="Calibri" w:cs="Arial"/>
          <w:sz w:val="22"/>
        </w:rPr>
        <w:t>Stávající zařízení pro chlazení kanceláří je uvedeno v</w:t>
      </w:r>
      <w:r w:rsidR="004C2713">
        <w:rPr>
          <w:rFonts w:eastAsia="Calibri" w:cs="Arial"/>
          <w:sz w:val="22"/>
        </w:rPr>
        <w:t> dokumentu Instalace nového systému měření a regulace.</w:t>
      </w:r>
      <w:r>
        <w:rPr>
          <w:rFonts w:eastAsia="Calibri" w:cs="Arial"/>
          <w:sz w:val="22"/>
        </w:rPr>
        <w:t xml:space="preserve"> </w:t>
      </w:r>
    </w:p>
    <w:p w14:paraId="19577C37" w14:textId="77777777" w:rsidR="00242BCE" w:rsidRPr="00B111EC" w:rsidRDefault="00242BCE" w:rsidP="00242BCE">
      <w:pPr>
        <w:pStyle w:val="Odstavecseseznamem"/>
        <w:spacing w:before="120" w:after="0"/>
        <w:rPr>
          <w:rFonts w:cs="Arial"/>
          <w:sz w:val="22"/>
        </w:rPr>
      </w:pPr>
    </w:p>
    <w:p w14:paraId="38F5D2FD" w14:textId="77777777" w:rsidR="00504DD2" w:rsidRPr="006C53F1" w:rsidRDefault="00504DD2" w:rsidP="00A14896">
      <w:pPr>
        <w:pStyle w:val="Nadpis2"/>
        <w:spacing w:before="0"/>
        <w:rPr>
          <w:rFonts w:ascii="Arial" w:hAnsi="Arial"/>
          <w:szCs w:val="22"/>
        </w:rPr>
      </w:pPr>
      <w:bookmarkStart w:id="184" w:name="_Toc113346419"/>
      <w:r w:rsidRPr="006C53F1">
        <w:rPr>
          <w:rFonts w:ascii="Arial" w:hAnsi="Arial"/>
          <w:szCs w:val="22"/>
        </w:rPr>
        <w:t>Volně poskytované materiály</w:t>
      </w:r>
      <w:bookmarkEnd w:id="184"/>
      <w:r w:rsidRPr="006C53F1">
        <w:rPr>
          <w:rFonts w:ascii="Arial" w:hAnsi="Arial"/>
          <w:szCs w:val="22"/>
        </w:rPr>
        <w:t xml:space="preserve">  </w:t>
      </w:r>
    </w:p>
    <w:p w14:paraId="6EDF33B7" w14:textId="777C12BC" w:rsidR="00A83DA5" w:rsidRPr="006C53F1" w:rsidRDefault="008432F5" w:rsidP="00E82885">
      <w:pPr>
        <w:spacing w:before="120" w:after="0"/>
        <w:ind w:left="426"/>
        <w:rPr>
          <w:rFonts w:cs="Arial"/>
          <w:sz w:val="22"/>
        </w:rPr>
      </w:pPr>
      <w:r w:rsidRPr="006C53F1">
        <w:rPr>
          <w:rFonts w:cs="Arial"/>
          <w:sz w:val="22"/>
        </w:rPr>
        <w:t>Volně poskytované materiály v</w:t>
      </w:r>
      <w:r w:rsidR="00A83DA5" w:rsidRPr="006C53F1">
        <w:rPr>
          <w:rFonts w:cs="Arial"/>
          <w:sz w:val="22"/>
        </w:rPr>
        <w:t>e smyslu čl. 4.20 Obecných podmínek</w:t>
      </w:r>
      <w:r w:rsidRPr="006C53F1">
        <w:rPr>
          <w:rFonts w:cs="Arial"/>
          <w:sz w:val="22"/>
        </w:rPr>
        <w:t xml:space="preserve"> nejsou poskytovány.</w:t>
      </w:r>
    </w:p>
    <w:p w14:paraId="6DE79DD8" w14:textId="77777777" w:rsidR="00E82885" w:rsidRPr="006C53F1" w:rsidRDefault="00E82885" w:rsidP="00E82885">
      <w:pPr>
        <w:spacing w:before="120" w:after="0"/>
        <w:ind w:left="426"/>
        <w:rPr>
          <w:rFonts w:cs="Arial"/>
          <w:sz w:val="22"/>
        </w:rPr>
      </w:pPr>
    </w:p>
    <w:p w14:paraId="23D19DA2" w14:textId="2E8E4DFD" w:rsidR="00504DD2" w:rsidRPr="006C53F1" w:rsidRDefault="00504DD2" w:rsidP="00E82885">
      <w:pPr>
        <w:pStyle w:val="Nadpis2"/>
        <w:spacing w:before="0"/>
        <w:rPr>
          <w:rFonts w:ascii="Arial" w:hAnsi="Arial"/>
          <w:szCs w:val="22"/>
        </w:rPr>
      </w:pPr>
      <w:bookmarkStart w:id="185" w:name="_Toc113346420"/>
      <w:r w:rsidRPr="006C53F1">
        <w:rPr>
          <w:rFonts w:ascii="Arial" w:hAnsi="Arial"/>
          <w:szCs w:val="22"/>
        </w:rPr>
        <w:t>Zaškolení</w:t>
      </w:r>
      <w:bookmarkEnd w:id="185"/>
    </w:p>
    <w:p w14:paraId="2CC037A2" w14:textId="275DDB18" w:rsidR="00A14896" w:rsidRPr="006C53F1" w:rsidRDefault="00A14896" w:rsidP="00E82885">
      <w:pPr>
        <w:spacing w:before="120" w:after="0"/>
        <w:ind w:left="426"/>
        <w:rPr>
          <w:rFonts w:cs="Arial"/>
          <w:sz w:val="22"/>
        </w:rPr>
      </w:pPr>
      <w:r w:rsidRPr="006C53F1">
        <w:rPr>
          <w:rFonts w:cs="Arial"/>
          <w:sz w:val="22"/>
        </w:rPr>
        <w:t>Zhotovitel je povinen provést základní zaškolení osob určených Objednatelem k provádění obsluhy a údržby díla nebo jeho částí, a to i po převzetí díla objednatelem, pokud k základnímu zaškolení nedošlo v průběhu provádění Díla</w:t>
      </w:r>
    </w:p>
    <w:p w14:paraId="56AAF4BE" w14:textId="77777777" w:rsidR="00E82885" w:rsidRPr="006C53F1" w:rsidRDefault="00E82885" w:rsidP="00E82885">
      <w:pPr>
        <w:spacing w:before="120" w:after="0"/>
        <w:ind w:left="426"/>
        <w:rPr>
          <w:rFonts w:cs="Arial"/>
          <w:sz w:val="22"/>
        </w:rPr>
      </w:pPr>
    </w:p>
    <w:p w14:paraId="12DAED10" w14:textId="02A9B211" w:rsidR="00504DD2" w:rsidRPr="006C53F1" w:rsidRDefault="00504DD2" w:rsidP="00504DD2">
      <w:pPr>
        <w:pStyle w:val="Nadpis2"/>
        <w:spacing w:before="0"/>
        <w:rPr>
          <w:rFonts w:ascii="Arial" w:hAnsi="Arial"/>
          <w:szCs w:val="22"/>
        </w:rPr>
      </w:pPr>
      <w:bookmarkStart w:id="186" w:name="_Toc113346421"/>
      <w:r w:rsidRPr="006C53F1">
        <w:rPr>
          <w:rFonts w:ascii="Arial" w:hAnsi="Arial"/>
          <w:szCs w:val="22"/>
        </w:rPr>
        <w:t xml:space="preserve">Požadavky </w:t>
      </w:r>
      <w:r w:rsidR="006C53F1">
        <w:rPr>
          <w:rFonts w:ascii="Arial" w:hAnsi="Arial"/>
          <w:szCs w:val="22"/>
        </w:rPr>
        <w:t xml:space="preserve">na </w:t>
      </w:r>
      <w:r w:rsidR="00E82885" w:rsidRPr="006C53F1">
        <w:rPr>
          <w:rFonts w:ascii="Arial" w:hAnsi="Arial"/>
          <w:szCs w:val="22"/>
        </w:rPr>
        <w:t>Personál zhotovitele</w:t>
      </w:r>
      <w:bookmarkEnd w:id="186"/>
    </w:p>
    <w:p w14:paraId="0366C3FD" w14:textId="77777777" w:rsidR="0014777C" w:rsidRPr="006C53F1" w:rsidRDefault="0014777C" w:rsidP="00E82885">
      <w:pPr>
        <w:spacing w:before="120" w:after="0"/>
        <w:ind w:left="426"/>
        <w:rPr>
          <w:rFonts w:cs="Arial"/>
          <w:sz w:val="22"/>
        </w:rPr>
      </w:pPr>
      <w:r w:rsidRPr="006C53F1">
        <w:rPr>
          <w:rFonts w:cs="Arial"/>
          <w:sz w:val="22"/>
        </w:rPr>
        <w:t xml:space="preserve">Zhotovitel se zavazuje, že pokud bude Dílo prováděno zaměstnanci, kteří jsou cizinci, budou tito zaměstnanci splňovat podmínky pro přijetí do zaměstnání a zaměstnávání dle zákona č. 435/ 2004 Sb., o zaměstnanosti ve znění pozdějších předpisů (dále jen „zákon o zaměstnanosti“). Zhotovitel je povinen objednateli prokázat předložením kopií příslušných dokladů, nejpozději do dne zahájení prací, že všichni zaměstnanci zhotovitele, kteří se dle </w:t>
      </w:r>
      <w:proofErr w:type="spellStart"/>
      <w:r w:rsidRPr="006C53F1">
        <w:rPr>
          <w:rFonts w:cs="Arial"/>
          <w:sz w:val="22"/>
        </w:rPr>
        <w:t>ust</w:t>
      </w:r>
      <w:proofErr w:type="spellEnd"/>
      <w:r w:rsidRPr="006C53F1">
        <w:rPr>
          <w:rFonts w:cs="Arial"/>
          <w:sz w:val="22"/>
        </w:rPr>
        <w:t xml:space="preserve">. § 85 zákona o zaměstnanosti považují za cizince a budou provádět jakoukoliv činnost na díle, splňují podmínky pro přijetí do zaměstnání a zaměstnávání dle </w:t>
      </w:r>
      <w:proofErr w:type="spellStart"/>
      <w:r w:rsidRPr="006C53F1">
        <w:rPr>
          <w:rFonts w:cs="Arial"/>
          <w:sz w:val="22"/>
        </w:rPr>
        <w:t>ust</w:t>
      </w:r>
      <w:proofErr w:type="spellEnd"/>
      <w:r w:rsidRPr="006C53F1">
        <w:rPr>
          <w:rFonts w:cs="Arial"/>
          <w:sz w:val="22"/>
        </w:rPr>
        <w:t>. § 89 zákona o zaměstnanosti (tj. mají platnou zaměstnaneckou nebo modrou kartu nebo mají platné povolení k zaměstnání vydané krajskou pobočkou Úřadu práce a platné povolení k pobytu na území ČR, popř. potvrzení o splnění podmínek pro vydání zaměstnanecké karty nebo modré karty nebo potvrzení o splnění podmínek pro prodloužení platnosti zaměstnanecké karty). Tato povinnost platí i v případě nástupu nových zaměstnanců k provádění díla, kteří jsou cizinci. Objednatel má právo vyžádat si předložení kopií příslušných dokladů kdykoliv v průběhu provádění díla, a to až do doby jeho předání a převzetí (popř. do doby ukončení prací na odstraňování vad díla) a zhotovitel je povinen této žádosti bez zbytečného odkladu vyhovět. Zhotovitel neumožní, aby cizinci vykonávali práci v rozporu s vydanými povoleními.</w:t>
      </w:r>
    </w:p>
    <w:p w14:paraId="18796DCC" w14:textId="77777777" w:rsidR="0014777C" w:rsidRPr="006C53F1" w:rsidRDefault="0014777C" w:rsidP="00E82885">
      <w:pPr>
        <w:spacing w:before="120" w:after="0"/>
        <w:ind w:left="426"/>
        <w:rPr>
          <w:rFonts w:cs="Arial"/>
          <w:sz w:val="22"/>
        </w:rPr>
      </w:pPr>
      <w:r w:rsidRPr="006C53F1">
        <w:rPr>
          <w:rFonts w:cs="Arial"/>
          <w:sz w:val="22"/>
        </w:rPr>
        <w:t xml:space="preserve">Zhotovitel se zavazuje, že </w:t>
      </w:r>
      <w:proofErr w:type="gramStart"/>
      <w:r w:rsidRPr="006C53F1">
        <w:rPr>
          <w:rFonts w:cs="Arial"/>
          <w:sz w:val="22"/>
        </w:rPr>
        <w:t>nepověří</w:t>
      </w:r>
      <w:proofErr w:type="gramEnd"/>
      <w:r w:rsidRPr="006C53F1">
        <w:rPr>
          <w:rFonts w:cs="Arial"/>
          <w:sz w:val="22"/>
        </w:rPr>
        <w:t xml:space="preserve"> provedením díla poddodavatele, který umožňuje výkon nelegální práce ve smyslu § 5 písm. e) zákona o zaměstnanosti.</w:t>
      </w:r>
    </w:p>
    <w:p w14:paraId="0575D705" w14:textId="77777777" w:rsidR="0014777C" w:rsidRPr="006C53F1" w:rsidRDefault="0014777C" w:rsidP="0014777C">
      <w:pPr>
        <w:pStyle w:val="JKNadpis2"/>
        <w:ind w:left="426" w:firstLine="425"/>
        <w:rPr>
          <w:rFonts w:cs="Arial"/>
          <w:szCs w:val="22"/>
          <w:lang w:val="cs-CZ"/>
        </w:rPr>
      </w:pPr>
    </w:p>
    <w:p w14:paraId="46E812D0" w14:textId="5F54D036" w:rsidR="00504DD2" w:rsidRPr="006C53F1" w:rsidRDefault="00504DD2" w:rsidP="00504DD2">
      <w:pPr>
        <w:pStyle w:val="Nadpis2"/>
        <w:spacing w:before="0"/>
        <w:rPr>
          <w:rFonts w:ascii="Arial" w:hAnsi="Arial"/>
          <w:szCs w:val="22"/>
        </w:rPr>
      </w:pPr>
      <w:bookmarkStart w:id="187" w:name="_Toc113346422"/>
      <w:r w:rsidRPr="006C53F1">
        <w:rPr>
          <w:rFonts w:ascii="Arial" w:hAnsi="Arial"/>
          <w:szCs w:val="22"/>
        </w:rPr>
        <w:t xml:space="preserve">Požadavky na </w:t>
      </w:r>
      <w:r w:rsidR="003A7F3B" w:rsidRPr="000A14A1">
        <w:rPr>
          <w:rFonts w:ascii="Arial" w:hAnsi="Arial"/>
          <w:szCs w:val="22"/>
        </w:rPr>
        <w:t>Přejímací</w:t>
      </w:r>
      <w:r w:rsidR="003A7F3B">
        <w:rPr>
          <w:rFonts w:ascii="Arial" w:hAnsi="Arial"/>
          <w:szCs w:val="22"/>
        </w:rPr>
        <w:t xml:space="preserve"> </w:t>
      </w:r>
      <w:r w:rsidRPr="006C53F1">
        <w:rPr>
          <w:rFonts w:ascii="Arial" w:hAnsi="Arial"/>
          <w:szCs w:val="22"/>
        </w:rPr>
        <w:t>zkoušky</w:t>
      </w:r>
      <w:bookmarkEnd w:id="187"/>
    </w:p>
    <w:p w14:paraId="16C72F46" w14:textId="6E868301" w:rsidR="00956805" w:rsidRPr="006C53F1" w:rsidRDefault="00956805" w:rsidP="00E82885">
      <w:pPr>
        <w:spacing w:before="120" w:after="0"/>
        <w:ind w:left="426"/>
        <w:rPr>
          <w:rFonts w:cs="Arial"/>
          <w:sz w:val="22"/>
        </w:rPr>
      </w:pPr>
      <w:r w:rsidRPr="006C53F1">
        <w:rPr>
          <w:rFonts w:cs="Arial"/>
          <w:sz w:val="22"/>
        </w:rPr>
        <w:t xml:space="preserve">V případě, že obecně závazné právní předpisy nebo platné technické normy předepisují provedení zkoušek, revizí či atestů týkajících se díla nebo jeho částí, je zhotovitel povinen zajistit jejich úspěšné provedení před předáním díla objednateli. </w:t>
      </w:r>
    </w:p>
    <w:p w14:paraId="3C050110" w14:textId="765D7625" w:rsidR="00504DD2" w:rsidRDefault="00504DD2" w:rsidP="00E82885">
      <w:pPr>
        <w:spacing w:before="120" w:after="0"/>
        <w:ind w:left="426"/>
        <w:rPr>
          <w:rFonts w:cs="Arial"/>
          <w:b/>
          <w:sz w:val="22"/>
        </w:rPr>
      </w:pPr>
    </w:p>
    <w:p w14:paraId="7544F07B" w14:textId="00583E70" w:rsidR="00A40C92" w:rsidRPr="000A14A1" w:rsidRDefault="00A40C92" w:rsidP="00A40C92">
      <w:pPr>
        <w:pStyle w:val="Nadpis2"/>
        <w:spacing w:before="0"/>
        <w:rPr>
          <w:rFonts w:ascii="Arial" w:hAnsi="Arial"/>
          <w:szCs w:val="22"/>
        </w:rPr>
      </w:pPr>
      <w:bookmarkStart w:id="188" w:name="_Toc113346423"/>
      <w:r w:rsidRPr="000A14A1">
        <w:rPr>
          <w:rFonts w:ascii="Arial" w:hAnsi="Arial"/>
          <w:szCs w:val="22"/>
        </w:rPr>
        <w:t>Požadavky na Vzorkování</w:t>
      </w:r>
      <w:bookmarkEnd w:id="188"/>
    </w:p>
    <w:p w14:paraId="7EFE6773" w14:textId="46E4BCAB" w:rsidR="00B807E4" w:rsidRPr="002F61EE" w:rsidRDefault="00A40C92" w:rsidP="00AE425B">
      <w:pPr>
        <w:spacing w:before="120" w:after="0"/>
        <w:ind w:left="426"/>
        <w:rPr>
          <w:rFonts w:cs="Arial"/>
          <w:b/>
          <w:sz w:val="22"/>
        </w:rPr>
      </w:pPr>
      <w:r w:rsidRPr="000A14A1">
        <w:rPr>
          <w:rFonts w:cs="Arial"/>
          <w:sz w:val="22"/>
        </w:rPr>
        <w:t xml:space="preserve">Zhotovitel </w:t>
      </w:r>
      <w:r w:rsidR="00EA7030" w:rsidRPr="000A14A1">
        <w:rPr>
          <w:rFonts w:cs="Arial"/>
          <w:sz w:val="22"/>
        </w:rPr>
        <w:t xml:space="preserve">v rámci přípravy Dokumentace pro provedení stavby </w:t>
      </w:r>
      <w:proofErr w:type="gramStart"/>
      <w:r w:rsidR="00EA7030" w:rsidRPr="000A14A1">
        <w:rPr>
          <w:rFonts w:cs="Arial"/>
          <w:sz w:val="22"/>
        </w:rPr>
        <w:t>předloží</w:t>
      </w:r>
      <w:proofErr w:type="gramEnd"/>
      <w:r w:rsidR="00EA7030" w:rsidRPr="000A14A1">
        <w:rPr>
          <w:rFonts w:cs="Arial"/>
          <w:sz w:val="22"/>
        </w:rPr>
        <w:t xml:space="preserve"> ke schválení seznam materiálů a výrobků, které budou předmětem vzorkování</w:t>
      </w:r>
      <w:r w:rsidR="00B616C4" w:rsidRPr="000A14A1">
        <w:rPr>
          <w:rFonts w:cs="Arial"/>
          <w:sz w:val="22"/>
        </w:rPr>
        <w:t xml:space="preserve"> před jejich zabudováním do díla</w:t>
      </w:r>
      <w:r w:rsidR="00EA7030" w:rsidRPr="000A14A1">
        <w:rPr>
          <w:rFonts w:cs="Arial"/>
          <w:sz w:val="22"/>
        </w:rPr>
        <w:t>. Předpokladem je vyvzorkování</w:t>
      </w:r>
      <w:r w:rsidRPr="000A14A1">
        <w:rPr>
          <w:rFonts w:cs="Arial"/>
          <w:sz w:val="22"/>
        </w:rPr>
        <w:t xml:space="preserve"> jakéhokoliv </w:t>
      </w:r>
      <w:r w:rsidR="00EA7030" w:rsidRPr="000A14A1">
        <w:rPr>
          <w:rFonts w:cs="Arial"/>
          <w:sz w:val="22"/>
        </w:rPr>
        <w:t xml:space="preserve">dodávaného </w:t>
      </w:r>
      <w:r w:rsidRPr="000A14A1">
        <w:rPr>
          <w:rFonts w:cs="Arial"/>
          <w:sz w:val="22"/>
        </w:rPr>
        <w:t>prvku, který je vizuálně viditelný na dokončeném díle</w:t>
      </w:r>
      <w:r w:rsidR="00EA7030" w:rsidRPr="000A14A1">
        <w:rPr>
          <w:rFonts w:cs="Arial"/>
          <w:sz w:val="22"/>
        </w:rPr>
        <w:t xml:space="preserve"> nebo jakéhokoliv prvku, který má vliv na</w:t>
      </w:r>
      <w:r w:rsidR="00C801CC" w:rsidRPr="000A14A1">
        <w:rPr>
          <w:rFonts w:cs="Arial"/>
          <w:sz w:val="22"/>
        </w:rPr>
        <w:t xml:space="preserve"> provoz budovy</w:t>
      </w:r>
      <w:r w:rsidRPr="000A14A1">
        <w:rPr>
          <w:rFonts w:cs="Arial"/>
          <w:sz w:val="22"/>
        </w:rPr>
        <w:t>.</w:t>
      </w:r>
      <w:r w:rsidR="00C801CC" w:rsidRPr="000A14A1">
        <w:rPr>
          <w:rFonts w:cs="Arial"/>
          <w:sz w:val="22"/>
        </w:rPr>
        <w:t xml:space="preserve"> Rozsah vzorkování </w:t>
      </w:r>
      <w:proofErr w:type="gramStart"/>
      <w:r w:rsidR="00C801CC" w:rsidRPr="000A14A1">
        <w:rPr>
          <w:rFonts w:cs="Arial"/>
          <w:sz w:val="22"/>
        </w:rPr>
        <w:t>určí</w:t>
      </w:r>
      <w:proofErr w:type="gramEnd"/>
      <w:r w:rsidR="00C801CC" w:rsidRPr="000A14A1">
        <w:rPr>
          <w:rFonts w:cs="Arial"/>
          <w:sz w:val="22"/>
        </w:rPr>
        <w:t xml:space="preserve"> Objednatel po dohodě s Architektem a Správcem stavby.</w:t>
      </w:r>
      <w:r w:rsidR="00AA443D" w:rsidRPr="00EA33EC">
        <w:rPr>
          <w:rFonts w:cs="Arial"/>
          <w:sz w:val="22"/>
        </w:rPr>
        <w:t xml:space="preserve"> Cena za vzorkování </w:t>
      </w:r>
      <w:r w:rsidR="00EA33EC" w:rsidRPr="00EA33EC">
        <w:rPr>
          <w:rFonts w:cs="Arial"/>
          <w:sz w:val="22"/>
        </w:rPr>
        <w:t>bude</w:t>
      </w:r>
      <w:r w:rsidR="00AA443D" w:rsidRPr="00EA33EC">
        <w:rPr>
          <w:rFonts w:cs="Arial"/>
          <w:sz w:val="22"/>
        </w:rPr>
        <w:t xml:space="preserve"> </w:t>
      </w:r>
      <w:r w:rsidR="00EA33EC" w:rsidRPr="00EA33EC">
        <w:rPr>
          <w:rFonts w:cs="Arial"/>
          <w:sz w:val="22"/>
        </w:rPr>
        <w:t>zahrnuta v celkové ceně Díla.</w:t>
      </w:r>
    </w:p>
    <w:sectPr w:rsidR="00B807E4" w:rsidRPr="002F61EE" w:rsidSect="00525DE8">
      <w:footerReference w:type="default" r:id="rId9"/>
      <w:pgSz w:w="11906" w:h="16838"/>
      <w:pgMar w:top="1418" w:right="1134" w:bottom="1276"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EC6FA" w14:textId="77777777" w:rsidR="003A2B2D" w:rsidRDefault="003A2B2D" w:rsidP="00544D40">
      <w:pPr>
        <w:spacing w:after="0"/>
      </w:pPr>
      <w:r>
        <w:separator/>
      </w:r>
    </w:p>
    <w:p w14:paraId="40041D8B" w14:textId="77777777" w:rsidR="003A2B2D" w:rsidRDefault="003A2B2D"/>
    <w:p w14:paraId="78EE243A" w14:textId="77777777" w:rsidR="003A2B2D" w:rsidRDefault="003A2B2D"/>
  </w:endnote>
  <w:endnote w:type="continuationSeparator" w:id="0">
    <w:p w14:paraId="46BF035A" w14:textId="77777777" w:rsidR="003A2B2D" w:rsidRDefault="003A2B2D" w:rsidP="00544D40">
      <w:pPr>
        <w:spacing w:after="0"/>
      </w:pPr>
      <w:r>
        <w:continuationSeparator/>
      </w:r>
    </w:p>
    <w:p w14:paraId="28F07C72" w14:textId="77777777" w:rsidR="003A2B2D" w:rsidRDefault="003A2B2D"/>
    <w:p w14:paraId="2CE2F8B5" w14:textId="77777777" w:rsidR="003A2B2D" w:rsidRDefault="003A2B2D"/>
  </w:endnote>
  <w:endnote w:type="continuationNotice" w:id="1">
    <w:p w14:paraId="3CAFBFA1" w14:textId="77777777" w:rsidR="003A2B2D" w:rsidRDefault="003A2B2D">
      <w:pPr>
        <w:spacing w:after="0"/>
      </w:pPr>
    </w:p>
    <w:p w14:paraId="3D5744FA" w14:textId="77777777" w:rsidR="003A2B2D" w:rsidRDefault="003A2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95D6" w14:textId="77777777" w:rsidR="00A83DA5" w:rsidRPr="00D014C3" w:rsidRDefault="00A83DA5" w:rsidP="00443D7C">
    <w:pPr>
      <w:pStyle w:val="Zpat-ra"/>
      <w:rPr>
        <w:color w:val="808080" w:themeColor="background1" w:themeShade="80"/>
      </w:rPr>
    </w:pPr>
  </w:p>
  <w:p w14:paraId="1C7E95D7" w14:textId="77777777" w:rsidR="00A83DA5" w:rsidRPr="0088680B" w:rsidRDefault="00A83DA5" w:rsidP="009F1831">
    <w:pPr>
      <w:pStyle w:val="Zpat"/>
      <w:rPr>
        <w:color w:val="808080" w:themeColor="background1" w:themeShade="80"/>
        <w:sz w:val="16"/>
      </w:rPr>
    </w:pPr>
    <w:r w:rsidRPr="0088680B">
      <w:rPr>
        <w:color w:val="808080" w:themeColor="background1" w:themeShade="80"/>
        <w:sz w:val="16"/>
      </w:rPr>
      <w:t xml:space="preserve">Strana </w:t>
    </w:r>
    <w:r w:rsidRPr="0088680B">
      <w:rPr>
        <w:color w:val="808080" w:themeColor="background1" w:themeShade="80"/>
        <w:sz w:val="16"/>
      </w:rPr>
      <w:fldChar w:fldCharType="begin"/>
    </w:r>
    <w:r w:rsidRPr="00525DE8">
      <w:rPr>
        <w:rFonts w:cs="Arial"/>
        <w:color w:val="808080" w:themeColor="background1" w:themeShade="80"/>
        <w:sz w:val="16"/>
      </w:rPr>
      <w:instrText>PAGE  \* Arabic  \* MERGEFORMAT</w:instrText>
    </w:r>
    <w:r w:rsidRPr="0088680B">
      <w:rPr>
        <w:color w:val="808080" w:themeColor="background1" w:themeShade="80"/>
        <w:sz w:val="16"/>
      </w:rPr>
      <w:fldChar w:fldCharType="separate"/>
    </w:r>
    <w:r w:rsidR="00D8708F">
      <w:rPr>
        <w:rFonts w:cs="Arial"/>
        <w:noProof/>
        <w:color w:val="808080" w:themeColor="background1" w:themeShade="80"/>
        <w:sz w:val="16"/>
      </w:rPr>
      <w:t>1</w:t>
    </w:r>
    <w:r w:rsidRPr="0088680B">
      <w:rPr>
        <w:color w:val="808080" w:themeColor="background1" w:themeShade="80"/>
        <w:sz w:val="16"/>
      </w:rPr>
      <w:fldChar w:fldCharType="end"/>
    </w:r>
    <w:r w:rsidRPr="0088680B">
      <w:rPr>
        <w:color w:val="808080" w:themeColor="background1" w:themeShade="80"/>
        <w:sz w:val="16"/>
      </w:rPr>
      <w:t>/</w:t>
    </w:r>
    <w:r w:rsidRPr="0088680B">
      <w:rPr>
        <w:color w:val="808080" w:themeColor="background1" w:themeShade="80"/>
        <w:sz w:val="16"/>
      </w:rPr>
      <w:fldChar w:fldCharType="begin"/>
    </w:r>
    <w:r w:rsidRPr="0088680B">
      <w:rPr>
        <w:color w:val="808080" w:themeColor="background1" w:themeShade="80"/>
        <w:sz w:val="16"/>
      </w:rPr>
      <w:instrText>NUMPAGES  \* Arabic  \* MERGEFORMAT</w:instrText>
    </w:r>
    <w:r w:rsidRPr="0088680B">
      <w:rPr>
        <w:color w:val="808080" w:themeColor="background1" w:themeShade="80"/>
        <w:sz w:val="16"/>
      </w:rPr>
      <w:fldChar w:fldCharType="separate"/>
    </w:r>
    <w:r w:rsidR="00D8708F">
      <w:rPr>
        <w:noProof/>
        <w:color w:val="808080" w:themeColor="background1" w:themeShade="80"/>
        <w:sz w:val="16"/>
      </w:rPr>
      <w:t>17</w:t>
    </w:r>
    <w:r w:rsidRPr="0088680B">
      <w:rPr>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415C" w14:textId="77777777" w:rsidR="003A2B2D" w:rsidRDefault="003A2B2D" w:rsidP="00544D40">
      <w:pPr>
        <w:spacing w:after="0"/>
      </w:pPr>
      <w:r>
        <w:separator/>
      </w:r>
    </w:p>
    <w:p w14:paraId="30443134" w14:textId="77777777" w:rsidR="003A2B2D" w:rsidRDefault="003A2B2D"/>
    <w:p w14:paraId="43205602" w14:textId="77777777" w:rsidR="003A2B2D" w:rsidRDefault="003A2B2D"/>
  </w:footnote>
  <w:footnote w:type="continuationSeparator" w:id="0">
    <w:p w14:paraId="1E04DC28" w14:textId="77777777" w:rsidR="003A2B2D" w:rsidRDefault="003A2B2D" w:rsidP="00544D40">
      <w:pPr>
        <w:spacing w:after="0"/>
      </w:pPr>
      <w:r>
        <w:continuationSeparator/>
      </w:r>
    </w:p>
    <w:p w14:paraId="3B7EA13B" w14:textId="77777777" w:rsidR="003A2B2D" w:rsidRDefault="003A2B2D"/>
    <w:p w14:paraId="03FC1ED7" w14:textId="77777777" w:rsidR="003A2B2D" w:rsidRDefault="003A2B2D"/>
  </w:footnote>
  <w:footnote w:type="continuationNotice" w:id="1">
    <w:p w14:paraId="4C8F5A5C" w14:textId="77777777" w:rsidR="003A2B2D" w:rsidRDefault="003A2B2D">
      <w:pPr>
        <w:spacing w:after="0"/>
      </w:pPr>
    </w:p>
    <w:p w14:paraId="328A4946" w14:textId="77777777" w:rsidR="003A2B2D" w:rsidRDefault="003A2B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C86"/>
    <w:multiLevelType w:val="multilevel"/>
    <w:tmpl w:val="79400E3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24483"/>
    <w:multiLevelType w:val="hybridMultilevel"/>
    <w:tmpl w:val="4B1A9F0E"/>
    <w:lvl w:ilvl="0" w:tplc="A2F03A78">
      <w:start w:val="1"/>
      <w:numFmt w:val="lowerRoman"/>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1906DBF"/>
    <w:multiLevelType w:val="hybridMultilevel"/>
    <w:tmpl w:val="1744DF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AC0A68"/>
    <w:multiLevelType w:val="hybridMultilevel"/>
    <w:tmpl w:val="DEE6C646"/>
    <w:lvl w:ilvl="0" w:tplc="F82C575C">
      <w:start w:val="1"/>
      <w:numFmt w:val="bullet"/>
      <w:lvlText w:val="-"/>
      <w:lvlJc w:val="left"/>
      <w:pPr>
        <w:ind w:left="420" w:hanging="360"/>
      </w:pPr>
      <w:rPr>
        <w:rFonts w:ascii="Arial" w:eastAsia="Calibri"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 w15:restartNumberingAfterBreak="0">
    <w:nsid w:val="19B97C02"/>
    <w:multiLevelType w:val="hybridMultilevel"/>
    <w:tmpl w:val="4A786C7A"/>
    <w:lvl w:ilvl="0" w:tplc="CE8C61CC">
      <w:start w:val="2"/>
      <w:numFmt w:val="bullet"/>
      <w:lvlText w:val="-"/>
      <w:lvlJc w:val="left"/>
      <w:pPr>
        <w:ind w:left="1800" w:hanging="360"/>
      </w:pPr>
      <w:rPr>
        <w:rFonts w:ascii="Calibri" w:eastAsiaTheme="minorHAnsi" w:hAnsi="Calibri" w:cs="Calibri" w:hint="default"/>
        <w:b/>
        <w:i/>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21306CB5"/>
    <w:multiLevelType w:val="hybridMultilevel"/>
    <w:tmpl w:val="835A83F0"/>
    <w:lvl w:ilvl="0" w:tplc="04050015">
      <w:start w:val="1"/>
      <w:numFmt w:val="upp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A6168"/>
    <w:multiLevelType w:val="hybridMultilevel"/>
    <w:tmpl w:val="835A83F0"/>
    <w:lvl w:ilvl="0" w:tplc="FFFFFFFF">
      <w:start w:val="1"/>
      <w:numFmt w:val="upp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56257E"/>
    <w:multiLevelType w:val="hybridMultilevel"/>
    <w:tmpl w:val="56C67A2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460B5C"/>
    <w:multiLevelType w:val="hybridMultilevel"/>
    <w:tmpl w:val="6A6040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89154A"/>
    <w:multiLevelType w:val="hybridMultilevel"/>
    <w:tmpl w:val="DD905630"/>
    <w:lvl w:ilvl="0" w:tplc="FB14CC74">
      <w:start w:val="1"/>
      <w:numFmt w:val="bullet"/>
      <w:lvlText w:val="-"/>
      <w:lvlJc w:val="left"/>
      <w:pPr>
        <w:ind w:left="720" w:hanging="360"/>
      </w:pPr>
      <w:rPr>
        <w:rFonts w:ascii="Calibri" w:hAnsi="Calibri" w:hint="default"/>
      </w:rPr>
    </w:lvl>
    <w:lvl w:ilvl="1" w:tplc="2EE2E0B4">
      <w:start w:val="1"/>
      <w:numFmt w:val="bullet"/>
      <w:lvlText w:val="o"/>
      <w:lvlJc w:val="left"/>
      <w:pPr>
        <w:ind w:left="1440" w:hanging="360"/>
      </w:pPr>
      <w:rPr>
        <w:rFonts w:ascii="Courier New" w:hAnsi="Courier New" w:hint="default"/>
      </w:rPr>
    </w:lvl>
    <w:lvl w:ilvl="2" w:tplc="FD5A2D8C">
      <w:start w:val="1"/>
      <w:numFmt w:val="bullet"/>
      <w:lvlText w:val=""/>
      <w:lvlJc w:val="left"/>
      <w:pPr>
        <w:ind w:left="2160" w:hanging="360"/>
      </w:pPr>
      <w:rPr>
        <w:rFonts w:ascii="Wingdings" w:hAnsi="Wingdings" w:hint="default"/>
      </w:rPr>
    </w:lvl>
    <w:lvl w:ilvl="3" w:tplc="E146F544">
      <w:start w:val="1"/>
      <w:numFmt w:val="bullet"/>
      <w:lvlText w:val=""/>
      <w:lvlJc w:val="left"/>
      <w:pPr>
        <w:ind w:left="2880" w:hanging="360"/>
      </w:pPr>
      <w:rPr>
        <w:rFonts w:ascii="Symbol" w:hAnsi="Symbol" w:hint="default"/>
      </w:rPr>
    </w:lvl>
    <w:lvl w:ilvl="4" w:tplc="E6A02F58">
      <w:start w:val="1"/>
      <w:numFmt w:val="bullet"/>
      <w:lvlText w:val="o"/>
      <w:lvlJc w:val="left"/>
      <w:pPr>
        <w:ind w:left="3600" w:hanging="360"/>
      </w:pPr>
      <w:rPr>
        <w:rFonts w:ascii="Courier New" w:hAnsi="Courier New" w:hint="default"/>
      </w:rPr>
    </w:lvl>
    <w:lvl w:ilvl="5" w:tplc="9E64EBD8">
      <w:start w:val="1"/>
      <w:numFmt w:val="bullet"/>
      <w:lvlText w:val=""/>
      <w:lvlJc w:val="left"/>
      <w:pPr>
        <w:ind w:left="4320" w:hanging="360"/>
      </w:pPr>
      <w:rPr>
        <w:rFonts w:ascii="Wingdings" w:hAnsi="Wingdings" w:hint="default"/>
      </w:rPr>
    </w:lvl>
    <w:lvl w:ilvl="6" w:tplc="4C4EE55E">
      <w:start w:val="1"/>
      <w:numFmt w:val="bullet"/>
      <w:lvlText w:val=""/>
      <w:lvlJc w:val="left"/>
      <w:pPr>
        <w:ind w:left="5040" w:hanging="360"/>
      </w:pPr>
      <w:rPr>
        <w:rFonts w:ascii="Symbol" w:hAnsi="Symbol" w:hint="default"/>
      </w:rPr>
    </w:lvl>
    <w:lvl w:ilvl="7" w:tplc="06044AD8">
      <w:start w:val="1"/>
      <w:numFmt w:val="bullet"/>
      <w:lvlText w:val="o"/>
      <w:lvlJc w:val="left"/>
      <w:pPr>
        <w:ind w:left="5760" w:hanging="360"/>
      </w:pPr>
      <w:rPr>
        <w:rFonts w:ascii="Courier New" w:hAnsi="Courier New" w:hint="default"/>
      </w:rPr>
    </w:lvl>
    <w:lvl w:ilvl="8" w:tplc="C1600ED8">
      <w:start w:val="1"/>
      <w:numFmt w:val="bullet"/>
      <w:lvlText w:val=""/>
      <w:lvlJc w:val="left"/>
      <w:pPr>
        <w:ind w:left="6480" w:hanging="360"/>
      </w:pPr>
      <w:rPr>
        <w:rFonts w:ascii="Wingdings" w:hAnsi="Wingdings" w:hint="default"/>
      </w:rPr>
    </w:lvl>
  </w:abstractNum>
  <w:abstractNum w:abstractNumId="10" w15:restartNumberingAfterBreak="0">
    <w:nsid w:val="318D34E0"/>
    <w:multiLevelType w:val="hybridMultilevel"/>
    <w:tmpl w:val="E66C4E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DF6239"/>
    <w:multiLevelType w:val="hybridMultilevel"/>
    <w:tmpl w:val="FFFFFFFF"/>
    <w:lvl w:ilvl="0" w:tplc="FB909110">
      <w:start w:val="1"/>
      <w:numFmt w:val="bullet"/>
      <w:lvlText w:val="-"/>
      <w:lvlJc w:val="left"/>
      <w:pPr>
        <w:ind w:left="720" w:hanging="360"/>
      </w:pPr>
      <w:rPr>
        <w:rFonts w:ascii="Calibri" w:hAnsi="Calibri" w:hint="default"/>
      </w:rPr>
    </w:lvl>
    <w:lvl w:ilvl="1" w:tplc="B9E40B0A">
      <w:start w:val="1"/>
      <w:numFmt w:val="bullet"/>
      <w:lvlText w:val="o"/>
      <w:lvlJc w:val="left"/>
      <w:pPr>
        <w:ind w:left="1440" w:hanging="360"/>
      </w:pPr>
      <w:rPr>
        <w:rFonts w:ascii="Courier New" w:hAnsi="Courier New" w:hint="default"/>
      </w:rPr>
    </w:lvl>
    <w:lvl w:ilvl="2" w:tplc="E38895EE">
      <w:start w:val="1"/>
      <w:numFmt w:val="bullet"/>
      <w:lvlText w:val=""/>
      <w:lvlJc w:val="left"/>
      <w:pPr>
        <w:ind w:left="2160" w:hanging="360"/>
      </w:pPr>
      <w:rPr>
        <w:rFonts w:ascii="Wingdings" w:hAnsi="Wingdings" w:hint="default"/>
      </w:rPr>
    </w:lvl>
    <w:lvl w:ilvl="3" w:tplc="431E27B0">
      <w:start w:val="1"/>
      <w:numFmt w:val="bullet"/>
      <w:lvlText w:val=""/>
      <w:lvlJc w:val="left"/>
      <w:pPr>
        <w:ind w:left="2880" w:hanging="360"/>
      </w:pPr>
      <w:rPr>
        <w:rFonts w:ascii="Symbol" w:hAnsi="Symbol" w:hint="default"/>
      </w:rPr>
    </w:lvl>
    <w:lvl w:ilvl="4" w:tplc="F3EA0DEA">
      <w:start w:val="1"/>
      <w:numFmt w:val="bullet"/>
      <w:lvlText w:val="o"/>
      <w:lvlJc w:val="left"/>
      <w:pPr>
        <w:ind w:left="3600" w:hanging="360"/>
      </w:pPr>
      <w:rPr>
        <w:rFonts w:ascii="Courier New" w:hAnsi="Courier New" w:hint="default"/>
      </w:rPr>
    </w:lvl>
    <w:lvl w:ilvl="5" w:tplc="179C109A">
      <w:start w:val="1"/>
      <w:numFmt w:val="bullet"/>
      <w:lvlText w:val=""/>
      <w:lvlJc w:val="left"/>
      <w:pPr>
        <w:ind w:left="4320" w:hanging="360"/>
      </w:pPr>
      <w:rPr>
        <w:rFonts w:ascii="Wingdings" w:hAnsi="Wingdings" w:hint="default"/>
      </w:rPr>
    </w:lvl>
    <w:lvl w:ilvl="6" w:tplc="23ACC648">
      <w:start w:val="1"/>
      <w:numFmt w:val="bullet"/>
      <w:lvlText w:val=""/>
      <w:lvlJc w:val="left"/>
      <w:pPr>
        <w:ind w:left="5040" w:hanging="360"/>
      </w:pPr>
      <w:rPr>
        <w:rFonts w:ascii="Symbol" w:hAnsi="Symbol" w:hint="default"/>
      </w:rPr>
    </w:lvl>
    <w:lvl w:ilvl="7" w:tplc="628E6960">
      <w:start w:val="1"/>
      <w:numFmt w:val="bullet"/>
      <w:lvlText w:val="o"/>
      <w:lvlJc w:val="left"/>
      <w:pPr>
        <w:ind w:left="5760" w:hanging="360"/>
      </w:pPr>
      <w:rPr>
        <w:rFonts w:ascii="Courier New" w:hAnsi="Courier New" w:hint="default"/>
      </w:rPr>
    </w:lvl>
    <w:lvl w:ilvl="8" w:tplc="130C2824">
      <w:start w:val="1"/>
      <w:numFmt w:val="bullet"/>
      <w:lvlText w:val=""/>
      <w:lvlJc w:val="left"/>
      <w:pPr>
        <w:ind w:left="6480" w:hanging="360"/>
      </w:pPr>
      <w:rPr>
        <w:rFonts w:ascii="Wingdings" w:hAnsi="Wingdings" w:hint="default"/>
      </w:rPr>
    </w:lvl>
  </w:abstractNum>
  <w:abstractNum w:abstractNumId="12" w15:restartNumberingAfterBreak="0">
    <w:nsid w:val="36B63178"/>
    <w:multiLevelType w:val="hybridMultilevel"/>
    <w:tmpl w:val="FFFFFFFF"/>
    <w:lvl w:ilvl="0" w:tplc="1E388B3A">
      <w:start w:val="1"/>
      <w:numFmt w:val="upperLetter"/>
      <w:lvlText w:val="%1."/>
      <w:lvlJc w:val="left"/>
      <w:pPr>
        <w:ind w:left="720" w:hanging="360"/>
      </w:pPr>
    </w:lvl>
    <w:lvl w:ilvl="1" w:tplc="D6F870CE">
      <w:start w:val="1"/>
      <w:numFmt w:val="lowerLetter"/>
      <w:lvlText w:val="%2."/>
      <w:lvlJc w:val="left"/>
      <w:pPr>
        <w:ind w:left="1440" w:hanging="360"/>
      </w:pPr>
    </w:lvl>
    <w:lvl w:ilvl="2" w:tplc="04EE5E1A">
      <w:start w:val="1"/>
      <w:numFmt w:val="lowerRoman"/>
      <w:lvlText w:val="%3."/>
      <w:lvlJc w:val="right"/>
      <w:pPr>
        <w:ind w:left="2160" w:hanging="180"/>
      </w:pPr>
    </w:lvl>
    <w:lvl w:ilvl="3" w:tplc="A3045B52">
      <w:start w:val="1"/>
      <w:numFmt w:val="decimal"/>
      <w:lvlText w:val="%4."/>
      <w:lvlJc w:val="left"/>
      <w:pPr>
        <w:ind w:left="2880" w:hanging="360"/>
      </w:pPr>
    </w:lvl>
    <w:lvl w:ilvl="4" w:tplc="B76AEBFC">
      <w:start w:val="1"/>
      <w:numFmt w:val="lowerLetter"/>
      <w:lvlText w:val="%5."/>
      <w:lvlJc w:val="left"/>
      <w:pPr>
        <w:ind w:left="3600" w:hanging="360"/>
      </w:pPr>
    </w:lvl>
    <w:lvl w:ilvl="5" w:tplc="A64ACD66">
      <w:start w:val="1"/>
      <w:numFmt w:val="lowerRoman"/>
      <w:lvlText w:val="%6."/>
      <w:lvlJc w:val="right"/>
      <w:pPr>
        <w:ind w:left="4320" w:hanging="180"/>
      </w:pPr>
    </w:lvl>
    <w:lvl w:ilvl="6" w:tplc="647ED1BE">
      <w:start w:val="1"/>
      <w:numFmt w:val="decimal"/>
      <w:lvlText w:val="%7."/>
      <w:lvlJc w:val="left"/>
      <w:pPr>
        <w:ind w:left="5040" w:hanging="360"/>
      </w:pPr>
    </w:lvl>
    <w:lvl w:ilvl="7" w:tplc="14821428">
      <w:start w:val="1"/>
      <w:numFmt w:val="lowerLetter"/>
      <w:lvlText w:val="%8."/>
      <w:lvlJc w:val="left"/>
      <w:pPr>
        <w:ind w:left="5760" w:hanging="360"/>
      </w:pPr>
    </w:lvl>
    <w:lvl w:ilvl="8" w:tplc="99CE23D8">
      <w:start w:val="1"/>
      <w:numFmt w:val="lowerRoman"/>
      <w:lvlText w:val="%9."/>
      <w:lvlJc w:val="right"/>
      <w:pPr>
        <w:ind w:left="6480" w:hanging="180"/>
      </w:pPr>
    </w:lvl>
  </w:abstractNum>
  <w:abstractNum w:abstractNumId="13" w15:restartNumberingAfterBreak="0">
    <w:nsid w:val="38572653"/>
    <w:multiLevelType w:val="hybridMultilevel"/>
    <w:tmpl w:val="B666DDA4"/>
    <w:lvl w:ilvl="0" w:tplc="04050011">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43F30F58"/>
    <w:multiLevelType w:val="multilevel"/>
    <w:tmpl w:val="552E286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77169C"/>
    <w:multiLevelType w:val="hybridMultilevel"/>
    <w:tmpl w:val="FFFFFFFF"/>
    <w:lvl w:ilvl="0" w:tplc="122C900E">
      <w:start w:val="1"/>
      <w:numFmt w:val="bullet"/>
      <w:lvlText w:val="-"/>
      <w:lvlJc w:val="left"/>
      <w:pPr>
        <w:ind w:left="720" w:hanging="360"/>
      </w:pPr>
      <w:rPr>
        <w:rFonts w:ascii="Calibri" w:hAnsi="Calibri" w:hint="default"/>
      </w:rPr>
    </w:lvl>
    <w:lvl w:ilvl="1" w:tplc="D03888C0">
      <w:start w:val="1"/>
      <w:numFmt w:val="bullet"/>
      <w:lvlText w:val="o"/>
      <w:lvlJc w:val="left"/>
      <w:pPr>
        <w:ind w:left="1440" w:hanging="360"/>
      </w:pPr>
      <w:rPr>
        <w:rFonts w:ascii="Courier New" w:hAnsi="Courier New" w:hint="default"/>
      </w:rPr>
    </w:lvl>
    <w:lvl w:ilvl="2" w:tplc="D870C38E">
      <w:start w:val="1"/>
      <w:numFmt w:val="bullet"/>
      <w:lvlText w:val=""/>
      <w:lvlJc w:val="left"/>
      <w:pPr>
        <w:ind w:left="2160" w:hanging="360"/>
      </w:pPr>
      <w:rPr>
        <w:rFonts w:ascii="Wingdings" w:hAnsi="Wingdings" w:hint="default"/>
      </w:rPr>
    </w:lvl>
    <w:lvl w:ilvl="3" w:tplc="A014CB4A">
      <w:start w:val="1"/>
      <w:numFmt w:val="bullet"/>
      <w:lvlText w:val=""/>
      <w:lvlJc w:val="left"/>
      <w:pPr>
        <w:ind w:left="2880" w:hanging="360"/>
      </w:pPr>
      <w:rPr>
        <w:rFonts w:ascii="Symbol" w:hAnsi="Symbol" w:hint="default"/>
      </w:rPr>
    </w:lvl>
    <w:lvl w:ilvl="4" w:tplc="4D9A5D02">
      <w:start w:val="1"/>
      <w:numFmt w:val="bullet"/>
      <w:lvlText w:val="o"/>
      <w:lvlJc w:val="left"/>
      <w:pPr>
        <w:ind w:left="3600" w:hanging="360"/>
      </w:pPr>
      <w:rPr>
        <w:rFonts w:ascii="Courier New" w:hAnsi="Courier New" w:hint="default"/>
      </w:rPr>
    </w:lvl>
    <w:lvl w:ilvl="5" w:tplc="906CEBFA">
      <w:start w:val="1"/>
      <w:numFmt w:val="bullet"/>
      <w:lvlText w:val=""/>
      <w:lvlJc w:val="left"/>
      <w:pPr>
        <w:ind w:left="4320" w:hanging="360"/>
      </w:pPr>
      <w:rPr>
        <w:rFonts w:ascii="Wingdings" w:hAnsi="Wingdings" w:hint="default"/>
      </w:rPr>
    </w:lvl>
    <w:lvl w:ilvl="6" w:tplc="76EC95DA">
      <w:start w:val="1"/>
      <w:numFmt w:val="bullet"/>
      <w:lvlText w:val=""/>
      <w:lvlJc w:val="left"/>
      <w:pPr>
        <w:ind w:left="5040" w:hanging="360"/>
      </w:pPr>
      <w:rPr>
        <w:rFonts w:ascii="Symbol" w:hAnsi="Symbol" w:hint="default"/>
      </w:rPr>
    </w:lvl>
    <w:lvl w:ilvl="7" w:tplc="7AD22B98">
      <w:start w:val="1"/>
      <w:numFmt w:val="bullet"/>
      <w:lvlText w:val="o"/>
      <w:lvlJc w:val="left"/>
      <w:pPr>
        <w:ind w:left="5760" w:hanging="360"/>
      </w:pPr>
      <w:rPr>
        <w:rFonts w:ascii="Courier New" w:hAnsi="Courier New" w:hint="default"/>
      </w:rPr>
    </w:lvl>
    <w:lvl w:ilvl="8" w:tplc="DC7650C2">
      <w:start w:val="1"/>
      <w:numFmt w:val="bullet"/>
      <w:lvlText w:val=""/>
      <w:lvlJc w:val="left"/>
      <w:pPr>
        <w:ind w:left="6480" w:hanging="360"/>
      </w:pPr>
      <w:rPr>
        <w:rFonts w:ascii="Wingdings" w:hAnsi="Wingdings" w:hint="default"/>
      </w:rPr>
    </w:lvl>
  </w:abstractNum>
  <w:abstractNum w:abstractNumId="16" w15:restartNumberingAfterBreak="0">
    <w:nsid w:val="4F1D4427"/>
    <w:multiLevelType w:val="hybridMultilevel"/>
    <w:tmpl w:val="B666DDA4"/>
    <w:lvl w:ilvl="0" w:tplc="04050011">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4F511F63"/>
    <w:multiLevelType w:val="hybridMultilevel"/>
    <w:tmpl w:val="FFFFFFFF"/>
    <w:lvl w:ilvl="0" w:tplc="99FCE444">
      <w:start w:val="1"/>
      <w:numFmt w:val="bullet"/>
      <w:lvlText w:val="-"/>
      <w:lvlJc w:val="left"/>
      <w:pPr>
        <w:ind w:left="720" w:hanging="360"/>
      </w:pPr>
      <w:rPr>
        <w:rFonts w:ascii="Calibri" w:hAnsi="Calibri" w:hint="default"/>
      </w:rPr>
    </w:lvl>
    <w:lvl w:ilvl="1" w:tplc="B18A6B78">
      <w:start w:val="1"/>
      <w:numFmt w:val="bullet"/>
      <w:lvlText w:val="o"/>
      <w:lvlJc w:val="left"/>
      <w:pPr>
        <w:ind w:left="1440" w:hanging="360"/>
      </w:pPr>
      <w:rPr>
        <w:rFonts w:ascii="Courier New" w:hAnsi="Courier New" w:hint="default"/>
      </w:rPr>
    </w:lvl>
    <w:lvl w:ilvl="2" w:tplc="70B449AA">
      <w:start w:val="1"/>
      <w:numFmt w:val="bullet"/>
      <w:lvlText w:val=""/>
      <w:lvlJc w:val="left"/>
      <w:pPr>
        <w:ind w:left="2160" w:hanging="360"/>
      </w:pPr>
      <w:rPr>
        <w:rFonts w:ascii="Wingdings" w:hAnsi="Wingdings" w:hint="default"/>
      </w:rPr>
    </w:lvl>
    <w:lvl w:ilvl="3" w:tplc="625A77FE">
      <w:start w:val="1"/>
      <w:numFmt w:val="bullet"/>
      <w:lvlText w:val=""/>
      <w:lvlJc w:val="left"/>
      <w:pPr>
        <w:ind w:left="2880" w:hanging="360"/>
      </w:pPr>
      <w:rPr>
        <w:rFonts w:ascii="Symbol" w:hAnsi="Symbol" w:hint="default"/>
      </w:rPr>
    </w:lvl>
    <w:lvl w:ilvl="4" w:tplc="D1904008">
      <w:start w:val="1"/>
      <w:numFmt w:val="bullet"/>
      <w:lvlText w:val="o"/>
      <w:lvlJc w:val="left"/>
      <w:pPr>
        <w:ind w:left="3600" w:hanging="360"/>
      </w:pPr>
      <w:rPr>
        <w:rFonts w:ascii="Courier New" w:hAnsi="Courier New" w:hint="default"/>
      </w:rPr>
    </w:lvl>
    <w:lvl w:ilvl="5" w:tplc="D318BD9E">
      <w:start w:val="1"/>
      <w:numFmt w:val="bullet"/>
      <w:lvlText w:val=""/>
      <w:lvlJc w:val="left"/>
      <w:pPr>
        <w:ind w:left="4320" w:hanging="360"/>
      </w:pPr>
      <w:rPr>
        <w:rFonts w:ascii="Wingdings" w:hAnsi="Wingdings" w:hint="default"/>
      </w:rPr>
    </w:lvl>
    <w:lvl w:ilvl="6" w:tplc="FAA66DBC">
      <w:start w:val="1"/>
      <w:numFmt w:val="bullet"/>
      <w:lvlText w:val=""/>
      <w:lvlJc w:val="left"/>
      <w:pPr>
        <w:ind w:left="5040" w:hanging="360"/>
      </w:pPr>
      <w:rPr>
        <w:rFonts w:ascii="Symbol" w:hAnsi="Symbol" w:hint="default"/>
      </w:rPr>
    </w:lvl>
    <w:lvl w:ilvl="7" w:tplc="42CA95C8">
      <w:start w:val="1"/>
      <w:numFmt w:val="bullet"/>
      <w:lvlText w:val="o"/>
      <w:lvlJc w:val="left"/>
      <w:pPr>
        <w:ind w:left="5760" w:hanging="360"/>
      </w:pPr>
      <w:rPr>
        <w:rFonts w:ascii="Courier New" w:hAnsi="Courier New" w:hint="default"/>
      </w:rPr>
    </w:lvl>
    <w:lvl w:ilvl="8" w:tplc="C2246D68">
      <w:start w:val="1"/>
      <w:numFmt w:val="bullet"/>
      <w:lvlText w:val=""/>
      <w:lvlJc w:val="left"/>
      <w:pPr>
        <w:ind w:left="6480" w:hanging="360"/>
      </w:pPr>
      <w:rPr>
        <w:rFonts w:ascii="Wingdings" w:hAnsi="Wingdings" w:hint="default"/>
      </w:rPr>
    </w:lvl>
  </w:abstractNum>
  <w:abstractNum w:abstractNumId="18" w15:restartNumberingAfterBreak="0">
    <w:nsid w:val="50883C8E"/>
    <w:multiLevelType w:val="hybridMultilevel"/>
    <w:tmpl w:val="C7688D66"/>
    <w:lvl w:ilvl="0" w:tplc="25802678">
      <w:start w:val="1"/>
      <w:numFmt w:val="bullet"/>
      <w:lvlText w:val="-"/>
      <w:lvlJc w:val="left"/>
      <w:pPr>
        <w:ind w:left="720" w:hanging="360"/>
      </w:pPr>
      <w:rPr>
        <w:rFonts w:ascii="&quot;Calibri&quot;,sans-serif" w:hAnsi="&quot;Calibri&quot;,sans-serif" w:hint="default"/>
      </w:rPr>
    </w:lvl>
    <w:lvl w:ilvl="1" w:tplc="30A80B70">
      <w:start w:val="1"/>
      <w:numFmt w:val="bullet"/>
      <w:lvlText w:val="o"/>
      <w:lvlJc w:val="left"/>
      <w:pPr>
        <w:ind w:left="1440" w:hanging="360"/>
      </w:pPr>
      <w:rPr>
        <w:rFonts w:ascii="Courier New" w:hAnsi="Courier New" w:hint="default"/>
      </w:rPr>
    </w:lvl>
    <w:lvl w:ilvl="2" w:tplc="09F44C40">
      <w:start w:val="1"/>
      <w:numFmt w:val="bullet"/>
      <w:lvlText w:val=""/>
      <w:lvlJc w:val="left"/>
      <w:pPr>
        <w:ind w:left="2160" w:hanging="360"/>
      </w:pPr>
      <w:rPr>
        <w:rFonts w:ascii="Wingdings" w:hAnsi="Wingdings" w:hint="default"/>
      </w:rPr>
    </w:lvl>
    <w:lvl w:ilvl="3" w:tplc="C27CBD28">
      <w:start w:val="1"/>
      <w:numFmt w:val="bullet"/>
      <w:lvlText w:val=""/>
      <w:lvlJc w:val="left"/>
      <w:pPr>
        <w:ind w:left="2880" w:hanging="360"/>
      </w:pPr>
      <w:rPr>
        <w:rFonts w:ascii="Symbol" w:hAnsi="Symbol" w:hint="default"/>
      </w:rPr>
    </w:lvl>
    <w:lvl w:ilvl="4" w:tplc="3670DE12">
      <w:start w:val="1"/>
      <w:numFmt w:val="bullet"/>
      <w:lvlText w:val="o"/>
      <w:lvlJc w:val="left"/>
      <w:pPr>
        <w:ind w:left="3600" w:hanging="360"/>
      </w:pPr>
      <w:rPr>
        <w:rFonts w:ascii="Courier New" w:hAnsi="Courier New" w:hint="default"/>
      </w:rPr>
    </w:lvl>
    <w:lvl w:ilvl="5" w:tplc="0BBA31FC">
      <w:start w:val="1"/>
      <w:numFmt w:val="bullet"/>
      <w:lvlText w:val=""/>
      <w:lvlJc w:val="left"/>
      <w:pPr>
        <w:ind w:left="4320" w:hanging="360"/>
      </w:pPr>
      <w:rPr>
        <w:rFonts w:ascii="Wingdings" w:hAnsi="Wingdings" w:hint="default"/>
      </w:rPr>
    </w:lvl>
    <w:lvl w:ilvl="6" w:tplc="F9E4249E">
      <w:start w:val="1"/>
      <w:numFmt w:val="bullet"/>
      <w:lvlText w:val=""/>
      <w:lvlJc w:val="left"/>
      <w:pPr>
        <w:ind w:left="5040" w:hanging="360"/>
      </w:pPr>
      <w:rPr>
        <w:rFonts w:ascii="Symbol" w:hAnsi="Symbol" w:hint="default"/>
      </w:rPr>
    </w:lvl>
    <w:lvl w:ilvl="7" w:tplc="041E4432">
      <w:start w:val="1"/>
      <w:numFmt w:val="bullet"/>
      <w:lvlText w:val="o"/>
      <w:lvlJc w:val="left"/>
      <w:pPr>
        <w:ind w:left="5760" w:hanging="360"/>
      </w:pPr>
      <w:rPr>
        <w:rFonts w:ascii="Courier New" w:hAnsi="Courier New" w:hint="default"/>
      </w:rPr>
    </w:lvl>
    <w:lvl w:ilvl="8" w:tplc="7CDEED22">
      <w:start w:val="1"/>
      <w:numFmt w:val="bullet"/>
      <w:lvlText w:val=""/>
      <w:lvlJc w:val="left"/>
      <w:pPr>
        <w:ind w:left="6480" w:hanging="360"/>
      </w:pPr>
      <w:rPr>
        <w:rFonts w:ascii="Wingdings" w:hAnsi="Wingdings" w:hint="default"/>
      </w:rPr>
    </w:lvl>
  </w:abstractNum>
  <w:abstractNum w:abstractNumId="19" w15:restartNumberingAfterBreak="0">
    <w:nsid w:val="524D2DE7"/>
    <w:multiLevelType w:val="hybridMultilevel"/>
    <w:tmpl w:val="FFFFFFFF"/>
    <w:lvl w:ilvl="0" w:tplc="628AB676">
      <w:start w:val="1"/>
      <w:numFmt w:val="upperLetter"/>
      <w:lvlText w:val="%1."/>
      <w:lvlJc w:val="left"/>
      <w:pPr>
        <w:ind w:left="720" w:hanging="360"/>
      </w:pPr>
    </w:lvl>
    <w:lvl w:ilvl="1" w:tplc="4BA8D142">
      <w:start w:val="1"/>
      <w:numFmt w:val="lowerLetter"/>
      <w:lvlText w:val="%2."/>
      <w:lvlJc w:val="left"/>
      <w:pPr>
        <w:ind w:left="1440" w:hanging="360"/>
      </w:pPr>
    </w:lvl>
    <w:lvl w:ilvl="2" w:tplc="851035CA">
      <w:start w:val="1"/>
      <w:numFmt w:val="lowerRoman"/>
      <w:lvlText w:val="%3."/>
      <w:lvlJc w:val="right"/>
      <w:pPr>
        <w:ind w:left="2160" w:hanging="180"/>
      </w:pPr>
    </w:lvl>
    <w:lvl w:ilvl="3" w:tplc="0ECC1BBA">
      <w:start w:val="1"/>
      <w:numFmt w:val="decimal"/>
      <w:lvlText w:val="%4."/>
      <w:lvlJc w:val="left"/>
      <w:pPr>
        <w:ind w:left="2880" w:hanging="360"/>
      </w:pPr>
    </w:lvl>
    <w:lvl w:ilvl="4" w:tplc="02C6B4DA">
      <w:start w:val="1"/>
      <w:numFmt w:val="lowerLetter"/>
      <w:lvlText w:val="%5."/>
      <w:lvlJc w:val="left"/>
      <w:pPr>
        <w:ind w:left="3600" w:hanging="360"/>
      </w:pPr>
    </w:lvl>
    <w:lvl w:ilvl="5" w:tplc="823E2478">
      <w:start w:val="1"/>
      <w:numFmt w:val="lowerRoman"/>
      <w:lvlText w:val="%6."/>
      <w:lvlJc w:val="right"/>
      <w:pPr>
        <w:ind w:left="4320" w:hanging="180"/>
      </w:pPr>
    </w:lvl>
    <w:lvl w:ilvl="6" w:tplc="6EE6FBFA">
      <w:start w:val="1"/>
      <w:numFmt w:val="decimal"/>
      <w:lvlText w:val="%7."/>
      <w:lvlJc w:val="left"/>
      <w:pPr>
        <w:ind w:left="5040" w:hanging="360"/>
      </w:pPr>
    </w:lvl>
    <w:lvl w:ilvl="7" w:tplc="56CC2A64">
      <w:start w:val="1"/>
      <w:numFmt w:val="lowerLetter"/>
      <w:lvlText w:val="%8."/>
      <w:lvlJc w:val="left"/>
      <w:pPr>
        <w:ind w:left="5760" w:hanging="360"/>
      </w:pPr>
    </w:lvl>
    <w:lvl w:ilvl="8" w:tplc="BEDA4F32">
      <w:start w:val="1"/>
      <w:numFmt w:val="lowerRoman"/>
      <w:lvlText w:val="%9."/>
      <w:lvlJc w:val="right"/>
      <w:pPr>
        <w:ind w:left="6480" w:hanging="180"/>
      </w:pPr>
    </w:lvl>
  </w:abstractNum>
  <w:abstractNum w:abstractNumId="20" w15:restartNumberingAfterBreak="0">
    <w:nsid w:val="54AF08A3"/>
    <w:multiLevelType w:val="hybridMultilevel"/>
    <w:tmpl w:val="FFFFFFFF"/>
    <w:lvl w:ilvl="0" w:tplc="0DF4A6AE">
      <w:start w:val="1"/>
      <w:numFmt w:val="bullet"/>
      <w:lvlText w:val="-"/>
      <w:lvlJc w:val="left"/>
      <w:pPr>
        <w:ind w:left="720" w:hanging="360"/>
      </w:pPr>
      <w:rPr>
        <w:rFonts w:ascii="Calibri" w:hAnsi="Calibri" w:hint="default"/>
      </w:rPr>
    </w:lvl>
    <w:lvl w:ilvl="1" w:tplc="E7DECAA0">
      <w:start w:val="1"/>
      <w:numFmt w:val="bullet"/>
      <w:lvlText w:val="o"/>
      <w:lvlJc w:val="left"/>
      <w:pPr>
        <w:ind w:left="1440" w:hanging="360"/>
      </w:pPr>
      <w:rPr>
        <w:rFonts w:ascii="Courier New" w:hAnsi="Courier New" w:hint="default"/>
      </w:rPr>
    </w:lvl>
    <w:lvl w:ilvl="2" w:tplc="0D6C3E36">
      <w:start w:val="1"/>
      <w:numFmt w:val="bullet"/>
      <w:lvlText w:val=""/>
      <w:lvlJc w:val="left"/>
      <w:pPr>
        <w:ind w:left="2160" w:hanging="360"/>
      </w:pPr>
      <w:rPr>
        <w:rFonts w:ascii="Wingdings" w:hAnsi="Wingdings" w:hint="default"/>
      </w:rPr>
    </w:lvl>
    <w:lvl w:ilvl="3" w:tplc="2DE8851A">
      <w:start w:val="1"/>
      <w:numFmt w:val="bullet"/>
      <w:lvlText w:val=""/>
      <w:lvlJc w:val="left"/>
      <w:pPr>
        <w:ind w:left="2880" w:hanging="360"/>
      </w:pPr>
      <w:rPr>
        <w:rFonts w:ascii="Symbol" w:hAnsi="Symbol" w:hint="default"/>
      </w:rPr>
    </w:lvl>
    <w:lvl w:ilvl="4" w:tplc="AE184096">
      <w:start w:val="1"/>
      <w:numFmt w:val="bullet"/>
      <w:lvlText w:val="o"/>
      <w:lvlJc w:val="left"/>
      <w:pPr>
        <w:ind w:left="3600" w:hanging="360"/>
      </w:pPr>
      <w:rPr>
        <w:rFonts w:ascii="Courier New" w:hAnsi="Courier New" w:hint="default"/>
      </w:rPr>
    </w:lvl>
    <w:lvl w:ilvl="5" w:tplc="4A2CCB96">
      <w:start w:val="1"/>
      <w:numFmt w:val="bullet"/>
      <w:lvlText w:val=""/>
      <w:lvlJc w:val="left"/>
      <w:pPr>
        <w:ind w:left="4320" w:hanging="360"/>
      </w:pPr>
      <w:rPr>
        <w:rFonts w:ascii="Wingdings" w:hAnsi="Wingdings" w:hint="default"/>
      </w:rPr>
    </w:lvl>
    <w:lvl w:ilvl="6" w:tplc="E146B7A4">
      <w:start w:val="1"/>
      <w:numFmt w:val="bullet"/>
      <w:lvlText w:val=""/>
      <w:lvlJc w:val="left"/>
      <w:pPr>
        <w:ind w:left="5040" w:hanging="360"/>
      </w:pPr>
      <w:rPr>
        <w:rFonts w:ascii="Symbol" w:hAnsi="Symbol" w:hint="default"/>
      </w:rPr>
    </w:lvl>
    <w:lvl w:ilvl="7" w:tplc="BBFE858A">
      <w:start w:val="1"/>
      <w:numFmt w:val="bullet"/>
      <w:lvlText w:val="o"/>
      <w:lvlJc w:val="left"/>
      <w:pPr>
        <w:ind w:left="5760" w:hanging="360"/>
      </w:pPr>
      <w:rPr>
        <w:rFonts w:ascii="Courier New" w:hAnsi="Courier New" w:hint="default"/>
      </w:rPr>
    </w:lvl>
    <w:lvl w:ilvl="8" w:tplc="A15265DE">
      <w:start w:val="1"/>
      <w:numFmt w:val="bullet"/>
      <w:lvlText w:val=""/>
      <w:lvlJc w:val="left"/>
      <w:pPr>
        <w:ind w:left="6480" w:hanging="360"/>
      </w:pPr>
      <w:rPr>
        <w:rFonts w:ascii="Wingdings" w:hAnsi="Wingdings" w:hint="default"/>
      </w:rPr>
    </w:lvl>
  </w:abstractNum>
  <w:abstractNum w:abstractNumId="21" w15:restartNumberingAfterBreak="0">
    <w:nsid w:val="627B5624"/>
    <w:multiLevelType w:val="multilevel"/>
    <w:tmpl w:val="BDD63096"/>
    <w:lvl w:ilvl="0">
      <w:start w:val="1"/>
      <w:numFmt w:val="decimal"/>
      <w:pStyle w:val="Nadpis1"/>
      <w:lvlText w:val="%1."/>
      <w:lvlJc w:val="left"/>
      <w:pPr>
        <w:ind w:left="425" w:hanging="141"/>
      </w:pPr>
    </w:lvl>
    <w:lvl w:ilvl="1">
      <w:start w:val="1"/>
      <w:numFmt w:val="decimal"/>
      <w:pStyle w:val="Nadpis2"/>
      <w:lvlText w:val="%1.%2"/>
      <w:lvlJc w:val="right"/>
      <w:pPr>
        <w:ind w:left="425" w:hanging="141"/>
      </w:pPr>
      <w:rPr>
        <w:b/>
        <w:bCs w:val="0"/>
      </w:rPr>
    </w:lvl>
    <w:lvl w:ilvl="2">
      <w:start w:val="1"/>
      <w:numFmt w:val="decimal"/>
      <w:lvlText w:val="%3."/>
      <w:lvlJc w:val="right"/>
      <w:pPr>
        <w:ind w:left="425" w:hanging="141"/>
      </w:pPr>
      <w:rPr>
        <w:b/>
        <w:bCs/>
        <w:strike w:val="0"/>
        <w:color w:val="auto"/>
      </w:rPr>
    </w:lvl>
    <w:lvl w:ilvl="3">
      <w:start w:val="1"/>
      <w:numFmt w:val="lowerLetter"/>
      <w:lvlText w:val="%4)"/>
      <w:lvlJc w:val="left"/>
      <w:pPr>
        <w:ind w:left="709" w:hanging="284"/>
      </w:p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6435FDE"/>
    <w:multiLevelType w:val="hybridMultilevel"/>
    <w:tmpl w:val="128E59BA"/>
    <w:lvl w:ilvl="0" w:tplc="D1462702">
      <w:start w:val="1"/>
      <w:numFmt w:val="bullet"/>
      <w:lvlText w:val="-"/>
      <w:lvlJc w:val="left"/>
      <w:pPr>
        <w:ind w:left="720" w:hanging="360"/>
      </w:pPr>
      <w:rPr>
        <w:rFonts w:ascii="&quot;Calibri&quot;,sans-serif" w:hAnsi="&quot;Calibri&quot;,sans-serif" w:hint="default"/>
      </w:rPr>
    </w:lvl>
    <w:lvl w:ilvl="1" w:tplc="C8004506">
      <w:start w:val="1"/>
      <w:numFmt w:val="bullet"/>
      <w:lvlText w:val="o"/>
      <w:lvlJc w:val="left"/>
      <w:pPr>
        <w:ind w:left="1440" w:hanging="360"/>
      </w:pPr>
      <w:rPr>
        <w:rFonts w:ascii="Courier New" w:hAnsi="Courier New" w:hint="default"/>
      </w:rPr>
    </w:lvl>
    <w:lvl w:ilvl="2" w:tplc="8A5A1872">
      <w:start w:val="1"/>
      <w:numFmt w:val="bullet"/>
      <w:lvlText w:val=""/>
      <w:lvlJc w:val="left"/>
      <w:pPr>
        <w:ind w:left="2160" w:hanging="360"/>
      </w:pPr>
      <w:rPr>
        <w:rFonts w:ascii="Wingdings" w:hAnsi="Wingdings" w:hint="default"/>
      </w:rPr>
    </w:lvl>
    <w:lvl w:ilvl="3" w:tplc="54BE6DFA">
      <w:start w:val="1"/>
      <w:numFmt w:val="bullet"/>
      <w:lvlText w:val=""/>
      <w:lvlJc w:val="left"/>
      <w:pPr>
        <w:ind w:left="2880" w:hanging="360"/>
      </w:pPr>
      <w:rPr>
        <w:rFonts w:ascii="Symbol" w:hAnsi="Symbol" w:hint="default"/>
      </w:rPr>
    </w:lvl>
    <w:lvl w:ilvl="4" w:tplc="7526A2A6">
      <w:start w:val="1"/>
      <w:numFmt w:val="bullet"/>
      <w:lvlText w:val="o"/>
      <w:lvlJc w:val="left"/>
      <w:pPr>
        <w:ind w:left="3600" w:hanging="360"/>
      </w:pPr>
      <w:rPr>
        <w:rFonts w:ascii="Courier New" w:hAnsi="Courier New" w:hint="default"/>
      </w:rPr>
    </w:lvl>
    <w:lvl w:ilvl="5" w:tplc="3726349C">
      <w:start w:val="1"/>
      <w:numFmt w:val="bullet"/>
      <w:lvlText w:val=""/>
      <w:lvlJc w:val="left"/>
      <w:pPr>
        <w:ind w:left="4320" w:hanging="360"/>
      </w:pPr>
      <w:rPr>
        <w:rFonts w:ascii="Wingdings" w:hAnsi="Wingdings" w:hint="default"/>
      </w:rPr>
    </w:lvl>
    <w:lvl w:ilvl="6" w:tplc="BED6AD8E">
      <w:start w:val="1"/>
      <w:numFmt w:val="bullet"/>
      <w:lvlText w:val=""/>
      <w:lvlJc w:val="left"/>
      <w:pPr>
        <w:ind w:left="5040" w:hanging="360"/>
      </w:pPr>
      <w:rPr>
        <w:rFonts w:ascii="Symbol" w:hAnsi="Symbol" w:hint="default"/>
      </w:rPr>
    </w:lvl>
    <w:lvl w:ilvl="7" w:tplc="BD5E690A">
      <w:start w:val="1"/>
      <w:numFmt w:val="bullet"/>
      <w:lvlText w:val="o"/>
      <w:lvlJc w:val="left"/>
      <w:pPr>
        <w:ind w:left="5760" w:hanging="360"/>
      </w:pPr>
      <w:rPr>
        <w:rFonts w:ascii="Courier New" w:hAnsi="Courier New" w:hint="default"/>
      </w:rPr>
    </w:lvl>
    <w:lvl w:ilvl="8" w:tplc="1466E6C0">
      <w:start w:val="1"/>
      <w:numFmt w:val="bullet"/>
      <w:lvlText w:val=""/>
      <w:lvlJc w:val="left"/>
      <w:pPr>
        <w:ind w:left="6480" w:hanging="360"/>
      </w:pPr>
      <w:rPr>
        <w:rFonts w:ascii="Wingdings" w:hAnsi="Wingdings" w:hint="default"/>
      </w:rPr>
    </w:lvl>
  </w:abstractNum>
  <w:abstractNum w:abstractNumId="23" w15:restartNumberingAfterBreak="0">
    <w:nsid w:val="66AC2425"/>
    <w:multiLevelType w:val="hybridMultilevel"/>
    <w:tmpl w:val="B666DDA4"/>
    <w:lvl w:ilvl="0" w:tplc="04050011">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A8E0612"/>
    <w:multiLevelType w:val="hybridMultilevel"/>
    <w:tmpl w:val="1C4274DC"/>
    <w:lvl w:ilvl="0" w:tplc="8A882942">
      <w:start w:val="1"/>
      <w:numFmt w:val="bullet"/>
      <w:lvlText w:val="-"/>
      <w:lvlJc w:val="left"/>
      <w:pPr>
        <w:ind w:left="720" w:hanging="360"/>
      </w:pPr>
      <w:rPr>
        <w:rFonts w:ascii="&quot;Calibri&quot;,sans-serif" w:hAnsi="&quot;Calibri&quot;,sans-serif" w:hint="default"/>
      </w:rPr>
    </w:lvl>
    <w:lvl w:ilvl="1" w:tplc="23827DE8">
      <w:start w:val="1"/>
      <w:numFmt w:val="bullet"/>
      <w:lvlText w:val="o"/>
      <w:lvlJc w:val="left"/>
      <w:pPr>
        <w:ind w:left="1440" w:hanging="360"/>
      </w:pPr>
      <w:rPr>
        <w:rFonts w:ascii="Courier New" w:hAnsi="Courier New" w:hint="default"/>
      </w:rPr>
    </w:lvl>
    <w:lvl w:ilvl="2" w:tplc="B4CA4F4A">
      <w:start w:val="1"/>
      <w:numFmt w:val="bullet"/>
      <w:lvlText w:val=""/>
      <w:lvlJc w:val="left"/>
      <w:pPr>
        <w:ind w:left="2160" w:hanging="360"/>
      </w:pPr>
      <w:rPr>
        <w:rFonts w:ascii="Wingdings" w:hAnsi="Wingdings" w:hint="default"/>
      </w:rPr>
    </w:lvl>
    <w:lvl w:ilvl="3" w:tplc="5E147A38">
      <w:start w:val="1"/>
      <w:numFmt w:val="bullet"/>
      <w:lvlText w:val=""/>
      <w:lvlJc w:val="left"/>
      <w:pPr>
        <w:ind w:left="2880" w:hanging="360"/>
      </w:pPr>
      <w:rPr>
        <w:rFonts w:ascii="Symbol" w:hAnsi="Symbol" w:hint="default"/>
      </w:rPr>
    </w:lvl>
    <w:lvl w:ilvl="4" w:tplc="28605576">
      <w:start w:val="1"/>
      <w:numFmt w:val="bullet"/>
      <w:lvlText w:val="o"/>
      <w:lvlJc w:val="left"/>
      <w:pPr>
        <w:ind w:left="3600" w:hanging="360"/>
      </w:pPr>
      <w:rPr>
        <w:rFonts w:ascii="Courier New" w:hAnsi="Courier New" w:hint="default"/>
      </w:rPr>
    </w:lvl>
    <w:lvl w:ilvl="5" w:tplc="050A8D10">
      <w:start w:val="1"/>
      <w:numFmt w:val="bullet"/>
      <w:lvlText w:val=""/>
      <w:lvlJc w:val="left"/>
      <w:pPr>
        <w:ind w:left="4320" w:hanging="360"/>
      </w:pPr>
      <w:rPr>
        <w:rFonts w:ascii="Wingdings" w:hAnsi="Wingdings" w:hint="default"/>
      </w:rPr>
    </w:lvl>
    <w:lvl w:ilvl="6" w:tplc="0F3EFCCA">
      <w:start w:val="1"/>
      <w:numFmt w:val="bullet"/>
      <w:lvlText w:val=""/>
      <w:lvlJc w:val="left"/>
      <w:pPr>
        <w:ind w:left="5040" w:hanging="360"/>
      </w:pPr>
      <w:rPr>
        <w:rFonts w:ascii="Symbol" w:hAnsi="Symbol" w:hint="default"/>
      </w:rPr>
    </w:lvl>
    <w:lvl w:ilvl="7" w:tplc="64BAC3A2">
      <w:start w:val="1"/>
      <w:numFmt w:val="bullet"/>
      <w:lvlText w:val="o"/>
      <w:lvlJc w:val="left"/>
      <w:pPr>
        <w:ind w:left="5760" w:hanging="360"/>
      </w:pPr>
      <w:rPr>
        <w:rFonts w:ascii="Courier New" w:hAnsi="Courier New" w:hint="default"/>
      </w:rPr>
    </w:lvl>
    <w:lvl w:ilvl="8" w:tplc="D720A8CC">
      <w:start w:val="1"/>
      <w:numFmt w:val="bullet"/>
      <w:lvlText w:val=""/>
      <w:lvlJc w:val="left"/>
      <w:pPr>
        <w:ind w:left="6480" w:hanging="360"/>
      </w:pPr>
      <w:rPr>
        <w:rFonts w:ascii="Wingdings" w:hAnsi="Wingdings" w:hint="default"/>
      </w:rPr>
    </w:lvl>
  </w:abstractNum>
  <w:abstractNum w:abstractNumId="26" w15:restartNumberingAfterBreak="0">
    <w:nsid w:val="6C442E4D"/>
    <w:multiLevelType w:val="hybridMultilevel"/>
    <w:tmpl w:val="F948E6B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75905B84"/>
    <w:multiLevelType w:val="multilevel"/>
    <w:tmpl w:val="424A6D80"/>
    <w:lvl w:ilvl="0">
      <w:start w:val="1"/>
      <w:numFmt w:val="decimal"/>
      <w:pStyle w:val="Styl2"/>
      <w:lvlText w:val="%1."/>
      <w:lvlJc w:val="left"/>
      <w:pPr>
        <w:tabs>
          <w:tab w:val="num" w:pos="432"/>
        </w:tabs>
        <w:ind w:left="792" w:hanging="792"/>
      </w:pPr>
      <w:rPr>
        <w:rFonts w:cs="Times New Roman" w:hint="default"/>
      </w:rPr>
    </w:lvl>
    <w:lvl w:ilvl="1">
      <w:start w:val="1"/>
      <w:numFmt w:val="decimal"/>
      <w:pStyle w:val="StylStyl3nenTunVlevo005cmPrvndek0cm"/>
      <w:lvlText w:val="%1.%2."/>
      <w:lvlJc w:val="left"/>
      <w:pPr>
        <w:tabs>
          <w:tab w:val="num" w:pos="360"/>
        </w:tabs>
        <w:ind w:left="360" w:hanging="331"/>
      </w:pPr>
      <w:rPr>
        <w:rFonts w:ascii="Times New Roman" w:hAnsi="Times New Roman" w:cs="Times New Roman" w:hint="default"/>
        <w:b/>
        <w:i w:val="0"/>
        <w:sz w:val="24"/>
        <w:szCs w:val="24"/>
      </w:rPr>
    </w:lvl>
    <w:lvl w:ilvl="2">
      <w:start w:val="1"/>
      <w:numFmt w:val="decimal"/>
      <w:lvlText w:val="%1.%2.%3."/>
      <w:lvlJc w:val="left"/>
      <w:pPr>
        <w:tabs>
          <w:tab w:val="num" w:pos="1004"/>
        </w:tabs>
        <w:ind w:left="788" w:hanging="504"/>
      </w:pPr>
      <w:rPr>
        <w:rFonts w:cs="Times New Roman" w:hint="default"/>
        <w:b/>
        <w:i/>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707604153">
    <w:abstractNumId w:val="9"/>
  </w:num>
  <w:num w:numId="2" w16cid:durableId="550461771">
    <w:abstractNumId w:val="22"/>
  </w:num>
  <w:num w:numId="3" w16cid:durableId="608515806">
    <w:abstractNumId w:val="18"/>
  </w:num>
  <w:num w:numId="4" w16cid:durableId="140925084">
    <w:abstractNumId w:val="25"/>
  </w:num>
  <w:num w:numId="5" w16cid:durableId="620502966">
    <w:abstractNumId w:val="17"/>
  </w:num>
  <w:num w:numId="6" w16cid:durableId="2099255211">
    <w:abstractNumId w:val="19"/>
  </w:num>
  <w:num w:numId="7" w16cid:durableId="758715787">
    <w:abstractNumId w:val="15"/>
  </w:num>
  <w:num w:numId="8" w16cid:durableId="2046320742">
    <w:abstractNumId w:val="21"/>
  </w:num>
  <w:num w:numId="9" w16cid:durableId="1371996731">
    <w:abstractNumId w:val="27"/>
  </w:num>
  <w:num w:numId="10" w16cid:durableId="1975871190">
    <w:abstractNumId w:val="24"/>
  </w:num>
  <w:num w:numId="11" w16cid:durableId="633677965">
    <w:abstractNumId w:val="3"/>
  </w:num>
  <w:num w:numId="12" w16cid:durableId="1284532512">
    <w:abstractNumId w:val="8"/>
  </w:num>
  <w:num w:numId="13" w16cid:durableId="806701935">
    <w:abstractNumId w:val="16"/>
  </w:num>
  <w:num w:numId="14" w16cid:durableId="506015968">
    <w:abstractNumId w:val="6"/>
  </w:num>
  <w:num w:numId="15" w16cid:durableId="1289623711">
    <w:abstractNumId w:val="13"/>
  </w:num>
  <w:num w:numId="16" w16cid:durableId="291402353">
    <w:abstractNumId w:val="21"/>
  </w:num>
  <w:num w:numId="17" w16cid:durableId="1624001058">
    <w:abstractNumId w:val="2"/>
  </w:num>
  <w:num w:numId="18" w16cid:durableId="930623134">
    <w:abstractNumId w:val="23"/>
  </w:num>
  <w:num w:numId="19" w16cid:durableId="1750035223">
    <w:abstractNumId w:val="7"/>
  </w:num>
  <w:num w:numId="20" w16cid:durableId="1369641146">
    <w:abstractNumId w:val="4"/>
  </w:num>
  <w:num w:numId="21" w16cid:durableId="1938563519">
    <w:abstractNumId w:val="10"/>
  </w:num>
  <w:num w:numId="22" w16cid:durableId="1522014318">
    <w:abstractNumId w:val="5"/>
  </w:num>
  <w:num w:numId="23" w16cid:durableId="1143542283">
    <w:abstractNumId w:val="0"/>
  </w:num>
  <w:num w:numId="24" w16cid:durableId="76483554">
    <w:abstractNumId w:val="26"/>
  </w:num>
  <w:num w:numId="25" w16cid:durableId="1565219661">
    <w:abstractNumId w:val="14"/>
  </w:num>
  <w:num w:numId="26" w16cid:durableId="659769647">
    <w:abstractNumId w:val="21"/>
  </w:num>
  <w:num w:numId="27" w16cid:durableId="126746940">
    <w:abstractNumId w:val="21"/>
  </w:num>
  <w:num w:numId="28" w16cid:durableId="862203984">
    <w:abstractNumId w:val="1"/>
  </w:num>
  <w:num w:numId="29" w16cid:durableId="240455741">
    <w:abstractNumId w:val="21"/>
  </w:num>
  <w:num w:numId="30" w16cid:durableId="1610047235">
    <w:abstractNumId w:val="21"/>
  </w:num>
  <w:num w:numId="31" w16cid:durableId="1322542136">
    <w:abstractNumId w:val="21"/>
  </w:num>
  <w:num w:numId="32" w16cid:durableId="1359165279">
    <w:abstractNumId w:val="20"/>
  </w:num>
  <w:num w:numId="33" w16cid:durableId="1320647833">
    <w:abstractNumId w:val="12"/>
  </w:num>
  <w:num w:numId="34" w16cid:durableId="186419976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AD"/>
    <w:rsid w:val="00001310"/>
    <w:rsid w:val="00003B03"/>
    <w:rsid w:val="00003EF3"/>
    <w:rsid w:val="000053C5"/>
    <w:rsid w:val="000063AE"/>
    <w:rsid w:val="00007799"/>
    <w:rsid w:val="0001092D"/>
    <w:rsid w:val="000111D8"/>
    <w:rsid w:val="00011E64"/>
    <w:rsid w:val="00011EB5"/>
    <w:rsid w:val="000126BB"/>
    <w:rsid w:val="00012CE4"/>
    <w:rsid w:val="000133F6"/>
    <w:rsid w:val="00013B5F"/>
    <w:rsid w:val="000141B3"/>
    <w:rsid w:val="000142C1"/>
    <w:rsid w:val="00014F4B"/>
    <w:rsid w:val="00015117"/>
    <w:rsid w:val="000157A9"/>
    <w:rsid w:val="00015841"/>
    <w:rsid w:val="00015DCB"/>
    <w:rsid w:val="00016BF6"/>
    <w:rsid w:val="000204E7"/>
    <w:rsid w:val="000209A8"/>
    <w:rsid w:val="00020CE4"/>
    <w:rsid w:val="000211F6"/>
    <w:rsid w:val="00022513"/>
    <w:rsid w:val="00023E7B"/>
    <w:rsid w:val="0002426F"/>
    <w:rsid w:val="00024A5C"/>
    <w:rsid w:val="00026F99"/>
    <w:rsid w:val="00030C36"/>
    <w:rsid w:val="00031717"/>
    <w:rsid w:val="000325DC"/>
    <w:rsid w:val="00035506"/>
    <w:rsid w:val="000414DE"/>
    <w:rsid w:val="000418E6"/>
    <w:rsid w:val="00041BD2"/>
    <w:rsid w:val="000420C3"/>
    <w:rsid w:val="000420D8"/>
    <w:rsid w:val="00042841"/>
    <w:rsid w:val="0004627F"/>
    <w:rsid w:val="0004683B"/>
    <w:rsid w:val="0005159D"/>
    <w:rsid w:val="00052C23"/>
    <w:rsid w:val="00052DD1"/>
    <w:rsid w:val="00053955"/>
    <w:rsid w:val="000568F2"/>
    <w:rsid w:val="000574F6"/>
    <w:rsid w:val="0006096E"/>
    <w:rsid w:val="00061548"/>
    <w:rsid w:val="000630A5"/>
    <w:rsid w:val="000643D4"/>
    <w:rsid w:val="0006476A"/>
    <w:rsid w:val="00065335"/>
    <w:rsid w:val="00065C5A"/>
    <w:rsid w:val="00066D5F"/>
    <w:rsid w:val="00066D81"/>
    <w:rsid w:val="0006757F"/>
    <w:rsid w:val="0006D72E"/>
    <w:rsid w:val="00070330"/>
    <w:rsid w:val="00070734"/>
    <w:rsid w:val="000713C8"/>
    <w:rsid w:val="00071434"/>
    <w:rsid w:val="0007180B"/>
    <w:rsid w:val="00071CF1"/>
    <w:rsid w:val="00072DB2"/>
    <w:rsid w:val="00073197"/>
    <w:rsid w:val="0007367F"/>
    <w:rsid w:val="000750EC"/>
    <w:rsid w:val="00075579"/>
    <w:rsid w:val="00076D82"/>
    <w:rsid w:val="00077B3D"/>
    <w:rsid w:val="00080708"/>
    <w:rsid w:val="00080F1A"/>
    <w:rsid w:val="00080F92"/>
    <w:rsid w:val="00080FAE"/>
    <w:rsid w:val="0008205F"/>
    <w:rsid w:val="00083C5E"/>
    <w:rsid w:val="00090784"/>
    <w:rsid w:val="00091310"/>
    <w:rsid w:val="00091925"/>
    <w:rsid w:val="000930A1"/>
    <w:rsid w:val="0009521F"/>
    <w:rsid w:val="00095653"/>
    <w:rsid w:val="0009624B"/>
    <w:rsid w:val="0009B3A1"/>
    <w:rsid w:val="000A14A1"/>
    <w:rsid w:val="000A18F2"/>
    <w:rsid w:val="000A355F"/>
    <w:rsid w:val="000A42E5"/>
    <w:rsid w:val="000A4633"/>
    <w:rsid w:val="000A53E4"/>
    <w:rsid w:val="000A7428"/>
    <w:rsid w:val="000B0A0A"/>
    <w:rsid w:val="000B1359"/>
    <w:rsid w:val="000B25DB"/>
    <w:rsid w:val="000B2E71"/>
    <w:rsid w:val="000B418C"/>
    <w:rsid w:val="000B5A7B"/>
    <w:rsid w:val="000C0871"/>
    <w:rsid w:val="000C0BC5"/>
    <w:rsid w:val="000C276C"/>
    <w:rsid w:val="000C6EF3"/>
    <w:rsid w:val="000C73FD"/>
    <w:rsid w:val="000C758D"/>
    <w:rsid w:val="000D0391"/>
    <w:rsid w:val="000D12ED"/>
    <w:rsid w:val="000D1347"/>
    <w:rsid w:val="000D297A"/>
    <w:rsid w:val="000D30AA"/>
    <w:rsid w:val="000D3394"/>
    <w:rsid w:val="000D41E9"/>
    <w:rsid w:val="000D4263"/>
    <w:rsid w:val="000D58D1"/>
    <w:rsid w:val="000D6A29"/>
    <w:rsid w:val="000D784A"/>
    <w:rsid w:val="000E1013"/>
    <w:rsid w:val="000E24B2"/>
    <w:rsid w:val="000E2653"/>
    <w:rsid w:val="000E2B4C"/>
    <w:rsid w:val="000E2F45"/>
    <w:rsid w:val="000E33E4"/>
    <w:rsid w:val="000E3B56"/>
    <w:rsid w:val="000E5E9A"/>
    <w:rsid w:val="000F29E1"/>
    <w:rsid w:val="000F40C2"/>
    <w:rsid w:val="000F5FC8"/>
    <w:rsid w:val="000F675A"/>
    <w:rsid w:val="0010084A"/>
    <w:rsid w:val="00100AF3"/>
    <w:rsid w:val="00100BA1"/>
    <w:rsid w:val="00100F85"/>
    <w:rsid w:val="00103673"/>
    <w:rsid w:val="00103F82"/>
    <w:rsid w:val="00104DE7"/>
    <w:rsid w:val="00105DC1"/>
    <w:rsid w:val="0010752A"/>
    <w:rsid w:val="00107BE7"/>
    <w:rsid w:val="00107BF0"/>
    <w:rsid w:val="00110EDA"/>
    <w:rsid w:val="0011134D"/>
    <w:rsid w:val="00112C39"/>
    <w:rsid w:val="00113ABF"/>
    <w:rsid w:val="001142AC"/>
    <w:rsid w:val="00114304"/>
    <w:rsid w:val="001149DC"/>
    <w:rsid w:val="001155DF"/>
    <w:rsid w:val="001162D2"/>
    <w:rsid w:val="00117043"/>
    <w:rsid w:val="00120D88"/>
    <w:rsid w:val="00121746"/>
    <w:rsid w:val="001231A2"/>
    <w:rsid w:val="00123BDB"/>
    <w:rsid w:val="001263DA"/>
    <w:rsid w:val="001264BF"/>
    <w:rsid w:val="00127457"/>
    <w:rsid w:val="00127DE3"/>
    <w:rsid w:val="001304B9"/>
    <w:rsid w:val="00131D23"/>
    <w:rsid w:val="00131E78"/>
    <w:rsid w:val="00132CFE"/>
    <w:rsid w:val="00136B09"/>
    <w:rsid w:val="00136F15"/>
    <w:rsid w:val="00140048"/>
    <w:rsid w:val="001400A9"/>
    <w:rsid w:val="001405A6"/>
    <w:rsid w:val="0014073F"/>
    <w:rsid w:val="00140C18"/>
    <w:rsid w:val="0014144E"/>
    <w:rsid w:val="001416DE"/>
    <w:rsid w:val="00142465"/>
    <w:rsid w:val="00142BA2"/>
    <w:rsid w:val="00142F64"/>
    <w:rsid w:val="001452D3"/>
    <w:rsid w:val="0014777C"/>
    <w:rsid w:val="00147FB5"/>
    <w:rsid w:val="001520CB"/>
    <w:rsid w:val="001523C1"/>
    <w:rsid w:val="00152804"/>
    <w:rsid w:val="00153C04"/>
    <w:rsid w:val="00154E06"/>
    <w:rsid w:val="0015523C"/>
    <w:rsid w:val="00155392"/>
    <w:rsid w:val="0015620D"/>
    <w:rsid w:val="00160179"/>
    <w:rsid w:val="0016045D"/>
    <w:rsid w:val="00160707"/>
    <w:rsid w:val="001609F6"/>
    <w:rsid w:val="00160DA3"/>
    <w:rsid w:val="00160F51"/>
    <w:rsid w:val="0016319C"/>
    <w:rsid w:val="00166A7E"/>
    <w:rsid w:val="00167381"/>
    <w:rsid w:val="0016776A"/>
    <w:rsid w:val="00170B06"/>
    <w:rsid w:val="00171627"/>
    <w:rsid w:val="0017259C"/>
    <w:rsid w:val="0017337F"/>
    <w:rsid w:val="001748FC"/>
    <w:rsid w:val="001770C1"/>
    <w:rsid w:val="00177A9B"/>
    <w:rsid w:val="0018004E"/>
    <w:rsid w:val="0018145E"/>
    <w:rsid w:val="00181AD3"/>
    <w:rsid w:val="00181F32"/>
    <w:rsid w:val="00183188"/>
    <w:rsid w:val="00184AD9"/>
    <w:rsid w:val="001863DB"/>
    <w:rsid w:val="00186569"/>
    <w:rsid w:val="00186576"/>
    <w:rsid w:val="0019017C"/>
    <w:rsid w:val="00193E40"/>
    <w:rsid w:val="0019556B"/>
    <w:rsid w:val="00197283"/>
    <w:rsid w:val="001A16E0"/>
    <w:rsid w:val="001A1B8B"/>
    <w:rsid w:val="001A1D99"/>
    <w:rsid w:val="001A2531"/>
    <w:rsid w:val="001A33BD"/>
    <w:rsid w:val="001A3C96"/>
    <w:rsid w:val="001A3FFE"/>
    <w:rsid w:val="001A6758"/>
    <w:rsid w:val="001A6C0E"/>
    <w:rsid w:val="001A77FE"/>
    <w:rsid w:val="001B0274"/>
    <w:rsid w:val="001B052E"/>
    <w:rsid w:val="001B1C60"/>
    <w:rsid w:val="001B2F00"/>
    <w:rsid w:val="001B5542"/>
    <w:rsid w:val="001C1A61"/>
    <w:rsid w:val="001C2060"/>
    <w:rsid w:val="001C3AC7"/>
    <w:rsid w:val="001C3FD4"/>
    <w:rsid w:val="001C6379"/>
    <w:rsid w:val="001D1262"/>
    <w:rsid w:val="001D162D"/>
    <w:rsid w:val="001D1641"/>
    <w:rsid w:val="001D31D6"/>
    <w:rsid w:val="001D4CC5"/>
    <w:rsid w:val="001D56F1"/>
    <w:rsid w:val="001D5AA7"/>
    <w:rsid w:val="001D60E7"/>
    <w:rsid w:val="001E0A59"/>
    <w:rsid w:val="001E2F32"/>
    <w:rsid w:val="001E342D"/>
    <w:rsid w:val="001E4776"/>
    <w:rsid w:val="001E4B6A"/>
    <w:rsid w:val="001E5107"/>
    <w:rsid w:val="001E6025"/>
    <w:rsid w:val="001E65C5"/>
    <w:rsid w:val="001E6974"/>
    <w:rsid w:val="001E6BD6"/>
    <w:rsid w:val="001E6F11"/>
    <w:rsid w:val="001E7244"/>
    <w:rsid w:val="001E7281"/>
    <w:rsid w:val="001E74AB"/>
    <w:rsid w:val="001F2B22"/>
    <w:rsid w:val="001F3783"/>
    <w:rsid w:val="001F3CBF"/>
    <w:rsid w:val="001F3E95"/>
    <w:rsid w:val="001F3F26"/>
    <w:rsid w:val="001F6631"/>
    <w:rsid w:val="002015F1"/>
    <w:rsid w:val="00203C95"/>
    <w:rsid w:val="002046B7"/>
    <w:rsid w:val="00205AA9"/>
    <w:rsid w:val="002060E5"/>
    <w:rsid w:val="00206255"/>
    <w:rsid w:val="002074CD"/>
    <w:rsid w:val="00207680"/>
    <w:rsid w:val="002100E7"/>
    <w:rsid w:val="002104AD"/>
    <w:rsid w:val="0021091A"/>
    <w:rsid w:val="002113D6"/>
    <w:rsid w:val="00212DD5"/>
    <w:rsid w:val="00213868"/>
    <w:rsid w:val="002139E4"/>
    <w:rsid w:val="002144F3"/>
    <w:rsid w:val="00214DB5"/>
    <w:rsid w:val="00215B9F"/>
    <w:rsid w:val="00215FCF"/>
    <w:rsid w:val="0021730F"/>
    <w:rsid w:val="00220A6F"/>
    <w:rsid w:val="00222B78"/>
    <w:rsid w:val="0022322E"/>
    <w:rsid w:val="002236F5"/>
    <w:rsid w:val="002237F4"/>
    <w:rsid w:val="00224173"/>
    <w:rsid w:val="00224EF6"/>
    <w:rsid w:val="00230E0A"/>
    <w:rsid w:val="00231567"/>
    <w:rsid w:val="00231CE5"/>
    <w:rsid w:val="00231E78"/>
    <w:rsid w:val="00232DA9"/>
    <w:rsid w:val="002333F1"/>
    <w:rsid w:val="00234149"/>
    <w:rsid w:val="00234948"/>
    <w:rsid w:val="002360FA"/>
    <w:rsid w:val="00236378"/>
    <w:rsid w:val="0023683A"/>
    <w:rsid w:val="00237767"/>
    <w:rsid w:val="00242AEA"/>
    <w:rsid w:val="00242BCE"/>
    <w:rsid w:val="00242C04"/>
    <w:rsid w:val="002437E8"/>
    <w:rsid w:val="00245468"/>
    <w:rsid w:val="00245477"/>
    <w:rsid w:val="00245F2D"/>
    <w:rsid w:val="00246E0D"/>
    <w:rsid w:val="0025091A"/>
    <w:rsid w:val="0025716D"/>
    <w:rsid w:val="002603B1"/>
    <w:rsid w:val="0026114A"/>
    <w:rsid w:val="002613C4"/>
    <w:rsid w:val="00261641"/>
    <w:rsid w:val="002621C2"/>
    <w:rsid w:val="00264C1E"/>
    <w:rsid w:val="00265059"/>
    <w:rsid w:val="00266CBE"/>
    <w:rsid w:val="00270378"/>
    <w:rsid w:val="00271AFB"/>
    <w:rsid w:val="002722CF"/>
    <w:rsid w:val="002726C8"/>
    <w:rsid w:val="00272CA6"/>
    <w:rsid w:val="002731FE"/>
    <w:rsid w:val="00275206"/>
    <w:rsid w:val="00275E8A"/>
    <w:rsid w:val="002763ED"/>
    <w:rsid w:val="00277346"/>
    <w:rsid w:val="00281278"/>
    <w:rsid w:val="00282695"/>
    <w:rsid w:val="00282C52"/>
    <w:rsid w:val="002846FB"/>
    <w:rsid w:val="002849C7"/>
    <w:rsid w:val="00284CC8"/>
    <w:rsid w:val="00287D53"/>
    <w:rsid w:val="00293972"/>
    <w:rsid w:val="00293DE5"/>
    <w:rsid w:val="002942F9"/>
    <w:rsid w:val="00294BE1"/>
    <w:rsid w:val="002954CF"/>
    <w:rsid w:val="00296E0E"/>
    <w:rsid w:val="00297279"/>
    <w:rsid w:val="00297BD6"/>
    <w:rsid w:val="002A02AF"/>
    <w:rsid w:val="002A100D"/>
    <w:rsid w:val="002A1B77"/>
    <w:rsid w:val="002A2106"/>
    <w:rsid w:val="002A2D54"/>
    <w:rsid w:val="002A3626"/>
    <w:rsid w:val="002A5A48"/>
    <w:rsid w:val="002A6869"/>
    <w:rsid w:val="002A740E"/>
    <w:rsid w:val="002B1B3A"/>
    <w:rsid w:val="002B36C4"/>
    <w:rsid w:val="002B4B6B"/>
    <w:rsid w:val="002B5BAB"/>
    <w:rsid w:val="002B65E5"/>
    <w:rsid w:val="002B6AAC"/>
    <w:rsid w:val="002B6B9C"/>
    <w:rsid w:val="002B6DE2"/>
    <w:rsid w:val="002B72E3"/>
    <w:rsid w:val="002C0935"/>
    <w:rsid w:val="002C0CE4"/>
    <w:rsid w:val="002C124A"/>
    <w:rsid w:val="002C1905"/>
    <w:rsid w:val="002C48BB"/>
    <w:rsid w:val="002C4B32"/>
    <w:rsid w:val="002C4B57"/>
    <w:rsid w:val="002C65FA"/>
    <w:rsid w:val="002C6BDD"/>
    <w:rsid w:val="002C6F87"/>
    <w:rsid w:val="002C70C1"/>
    <w:rsid w:val="002D6400"/>
    <w:rsid w:val="002D6912"/>
    <w:rsid w:val="002D6B67"/>
    <w:rsid w:val="002D6E9D"/>
    <w:rsid w:val="002D7937"/>
    <w:rsid w:val="002E035B"/>
    <w:rsid w:val="002E118F"/>
    <w:rsid w:val="002E2E45"/>
    <w:rsid w:val="002E3D3D"/>
    <w:rsid w:val="002E4070"/>
    <w:rsid w:val="002E4178"/>
    <w:rsid w:val="002E5F82"/>
    <w:rsid w:val="002E624E"/>
    <w:rsid w:val="002E6297"/>
    <w:rsid w:val="002E7230"/>
    <w:rsid w:val="002F01AD"/>
    <w:rsid w:val="002F08C5"/>
    <w:rsid w:val="002F0C40"/>
    <w:rsid w:val="002F3513"/>
    <w:rsid w:val="002F3759"/>
    <w:rsid w:val="002F5863"/>
    <w:rsid w:val="002F5DA0"/>
    <w:rsid w:val="002F61EE"/>
    <w:rsid w:val="002F6C70"/>
    <w:rsid w:val="0030024E"/>
    <w:rsid w:val="00300D35"/>
    <w:rsid w:val="00303496"/>
    <w:rsid w:val="00303801"/>
    <w:rsid w:val="00303AD6"/>
    <w:rsid w:val="003047D8"/>
    <w:rsid w:val="00304A31"/>
    <w:rsid w:val="00305092"/>
    <w:rsid w:val="00305B4B"/>
    <w:rsid w:val="00306685"/>
    <w:rsid w:val="00306AD4"/>
    <w:rsid w:val="0030719A"/>
    <w:rsid w:val="00307BC9"/>
    <w:rsid w:val="00310C69"/>
    <w:rsid w:val="00312009"/>
    <w:rsid w:val="003122D0"/>
    <w:rsid w:val="003124E8"/>
    <w:rsid w:val="00312D3B"/>
    <w:rsid w:val="00313BF4"/>
    <w:rsid w:val="003147C0"/>
    <w:rsid w:val="0031616F"/>
    <w:rsid w:val="00316CE6"/>
    <w:rsid w:val="00317F17"/>
    <w:rsid w:val="00322444"/>
    <w:rsid w:val="003224B6"/>
    <w:rsid w:val="00322AE3"/>
    <w:rsid w:val="00322D34"/>
    <w:rsid w:val="00325BC1"/>
    <w:rsid w:val="00327C9D"/>
    <w:rsid w:val="00327CBC"/>
    <w:rsid w:val="00327DAF"/>
    <w:rsid w:val="003302F6"/>
    <w:rsid w:val="003322B5"/>
    <w:rsid w:val="0033361C"/>
    <w:rsid w:val="00340154"/>
    <w:rsid w:val="003408DB"/>
    <w:rsid w:val="003417C3"/>
    <w:rsid w:val="00341F50"/>
    <w:rsid w:val="00342722"/>
    <w:rsid w:val="00343580"/>
    <w:rsid w:val="00343729"/>
    <w:rsid w:val="00343A16"/>
    <w:rsid w:val="00344698"/>
    <w:rsid w:val="00344C48"/>
    <w:rsid w:val="0034682B"/>
    <w:rsid w:val="00346BC2"/>
    <w:rsid w:val="00350EB3"/>
    <w:rsid w:val="00351C90"/>
    <w:rsid w:val="00353786"/>
    <w:rsid w:val="00353E42"/>
    <w:rsid w:val="0035493D"/>
    <w:rsid w:val="00354D7F"/>
    <w:rsid w:val="00355130"/>
    <w:rsid w:val="00356C55"/>
    <w:rsid w:val="003636EA"/>
    <w:rsid w:val="00363A2D"/>
    <w:rsid w:val="003646AD"/>
    <w:rsid w:val="00364C55"/>
    <w:rsid w:val="00365323"/>
    <w:rsid w:val="003661F7"/>
    <w:rsid w:val="00367A99"/>
    <w:rsid w:val="00372752"/>
    <w:rsid w:val="00373607"/>
    <w:rsid w:val="00373FE6"/>
    <w:rsid w:val="003747E3"/>
    <w:rsid w:val="00374A2D"/>
    <w:rsid w:val="00376048"/>
    <w:rsid w:val="0037720C"/>
    <w:rsid w:val="0038021C"/>
    <w:rsid w:val="00380468"/>
    <w:rsid w:val="003808EA"/>
    <w:rsid w:val="00380F98"/>
    <w:rsid w:val="00381192"/>
    <w:rsid w:val="0038174A"/>
    <w:rsid w:val="00381B47"/>
    <w:rsid w:val="00381E91"/>
    <w:rsid w:val="0038262E"/>
    <w:rsid w:val="0038288B"/>
    <w:rsid w:val="0038312D"/>
    <w:rsid w:val="00384696"/>
    <w:rsid w:val="0038778A"/>
    <w:rsid w:val="00387984"/>
    <w:rsid w:val="00393DAE"/>
    <w:rsid w:val="003941A5"/>
    <w:rsid w:val="0039478D"/>
    <w:rsid w:val="00394B1C"/>
    <w:rsid w:val="0039565C"/>
    <w:rsid w:val="003959BC"/>
    <w:rsid w:val="00395E16"/>
    <w:rsid w:val="003969A5"/>
    <w:rsid w:val="00397EC3"/>
    <w:rsid w:val="003A0A37"/>
    <w:rsid w:val="003A0F6E"/>
    <w:rsid w:val="003A140B"/>
    <w:rsid w:val="003A2518"/>
    <w:rsid w:val="003A2B2D"/>
    <w:rsid w:val="003A2D3C"/>
    <w:rsid w:val="003A35C7"/>
    <w:rsid w:val="003A37DD"/>
    <w:rsid w:val="003A3E9E"/>
    <w:rsid w:val="003A5612"/>
    <w:rsid w:val="003A56AD"/>
    <w:rsid w:val="003A6370"/>
    <w:rsid w:val="003A663E"/>
    <w:rsid w:val="003A7C0A"/>
    <w:rsid w:val="003A7F3B"/>
    <w:rsid w:val="003B001B"/>
    <w:rsid w:val="003B0094"/>
    <w:rsid w:val="003B0F61"/>
    <w:rsid w:val="003B2739"/>
    <w:rsid w:val="003B3087"/>
    <w:rsid w:val="003B4A4D"/>
    <w:rsid w:val="003B5227"/>
    <w:rsid w:val="003B538A"/>
    <w:rsid w:val="003B6D9D"/>
    <w:rsid w:val="003B6FBB"/>
    <w:rsid w:val="003B774D"/>
    <w:rsid w:val="003B7A45"/>
    <w:rsid w:val="003C060C"/>
    <w:rsid w:val="003C2A74"/>
    <w:rsid w:val="003C3FAE"/>
    <w:rsid w:val="003C4623"/>
    <w:rsid w:val="003C643B"/>
    <w:rsid w:val="003C668D"/>
    <w:rsid w:val="003C750B"/>
    <w:rsid w:val="003D0B28"/>
    <w:rsid w:val="003D1F24"/>
    <w:rsid w:val="003D26F2"/>
    <w:rsid w:val="003D36BE"/>
    <w:rsid w:val="003D3706"/>
    <w:rsid w:val="003D483F"/>
    <w:rsid w:val="003D4C50"/>
    <w:rsid w:val="003D56F7"/>
    <w:rsid w:val="003D6017"/>
    <w:rsid w:val="003D60A3"/>
    <w:rsid w:val="003D66D8"/>
    <w:rsid w:val="003D76DC"/>
    <w:rsid w:val="003D7A82"/>
    <w:rsid w:val="003D7C4E"/>
    <w:rsid w:val="003E02B9"/>
    <w:rsid w:val="003E0ABC"/>
    <w:rsid w:val="003E1C34"/>
    <w:rsid w:val="003E27C1"/>
    <w:rsid w:val="003E32B5"/>
    <w:rsid w:val="003E576C"/>
    <w:rsid w:val="003E62F4"/>
    <w:rsid w:val="003E646D"/>
    <w:rsid w:val="003F12D7"/>
    <w:rsid w:val="003F1405"/>
    <w:rsid w:val="003F18C6"/>
    <w:rsid w:val="003F33FB"/>
    <w:rsid w:val="003F3AAD"/>
    <w:rsid w:val="003F3C68"/>
    <w:rsid w:val="003F52FE"/>
    <w:rsid w:val="003F5F13"/>
    <w:rsid w:val="003F68D8"/>
    <w:rsid w:val="003F6B88"/>
    <w:rsid w:val="00400B97"/>
    <w:rsid w:val="00400E37"/>
    <w:rsid w:val="00401677"/>
    <w:rsid w:val="00401C5B"/>
    <w:rsid w:val="004058AD"/>
    <w:rsid w:val="0041129B"/>
    <w:rsid w:val="0041307C"/>
    <w:rsid w:val="004153EF"/>
    <w:rsid w:val="0041592D"/>
    <w:rsid w:val="00416027"/>
    <w:rsid w:val="00416831"/>
    <w:rsid w:val="0042202E"/>
    <w:rsid w:val="0042266E"/>
    <w:rsid w:val="00423B56"/>
    <w:rsid w:val="004248D1"/>
    <w:rsid w:val="00425025"/>
    <w:rsid w:val="004257A9"/>
    <w:rsid w:val="004272CA"/>
    <w:rsid w:val="004274C1"/>
    <w:rsid w:val="00427CF7"/>
    <w:rsid w:val="0043011D"/>
    <w:rsid w:val="00430A0A"/>
    <w:rsid w:val="004315C9"/>
    <w:rsid w:val="00431F6C"/>
    <w:rsid w:val="00433653"/>
    <w:rsid w:val="00433B44"/>
    <w:rsid w:val="00437C42"/>
    <w:rsid w:val="00442C72"/>
    <w:rsid w:val="00443D1C"/>
    <w:rsid w:val="00443D7C"/>
    <w:rsid w:val="00445E65"/>
    <w:rsid w:val="004473A8"/>
    <w:rsid w:val="004527ED"/>
    <w:rsid w:val="00453A4D"/>
    <w:rsid w:val="00453F1B"/>
    <w:rsid w:val="004540BF"/>
    <w:rsid w:val="0045492B"/>
    <w:rsid w:val="00454E0F"/>
    <w:rsid w:val="00455496"/>
    <w:rsid w:val="0045582D"/>
    <w:rsid w:val="004559C5"/>
    <w:rsid w:val="004564B0"/>
    <w:rsid w:val="004617A1"/>
    <w:rsid w:val="004618F0"/>
    <w:rsid w:val="0046226A"/>
    <w:rsid w:val="00462564"/>
    <w:rsid w:val="004627CF"/>
    <w:rsid w:val="004629A9"/>
    <w:rsid w:val="00462A7D"/>
    <w:rsid w:val="004637EB"/>
    <w:rsid w:val="00464782"/>
    <w:rsid w:val="00465352"/>
    <w:rsid w:val="00466491"/>
    <w:rsid w:val="00466C28"/>
    <w:rsid w:val="00466E86"/>
    <w:rsid w:val="00466F17"/>
    <w:rsid w:val="004670E9"/>
    <w:rsid w:val="004704CD"/>
    <w:rsid w:val="0047063B"/>
    <w:rsid w:val="00470B65"/>
    <w:rsid w:val="0047335D"/>
    <w:rsid w:val="004733D9"/>
    <w:rsid w:val="004742DF"/>
    <w:rsid w:val="004753E0"/>
    <w:rsid w:val="004757D8"/>
    <w:rsid w:val="00475A7A"/>
    <w:rsid w:val="004807D0"/>
    <w:rsid w:val="00483B09"/>
    <w:rsid w:val="00483F05"/>
    <w:rsid w:val="0048527D"/>
    <w:rsid w:val="004852ED"/>
    <w:rsid w:val="00487E6E"/>
    <w:rsid w:val="004904A2"/>
    <w:rsid w:val="00492BD5"/>
    <w:rsid w:val="004945D5"/>
    <w:rsid w:val="0049553A"/>
    <w:rsid w:val="00496166"/>
    <w:rsid w:val="0049630A"/>
    <w:rsid w:val="00496A6E"/>
    <w:rsid w:val="00496AC4"/>
    <w:rsid w:val="004A0713"/>
    <w:rsid w:val="004A3791"/>
    <w:rsid w:val="004A3BFE"/>
    <w:rsid w:val="004A43C2"/>
    <w:rsid w:val="004A7226"/>
    <w:rsid w:val="004B0477"/>
    <w:rsid w:val="004B44AB"/>
    <w:rsid w:val="004B4611"/>
    <w:rsid w:val="004B47B6"/>
    <w:rsid w:val="004B4BF5"/>
    <w:rsid w:val="004B53D6"/>
    <w:rsid w:val="004B5B46"/>
    <w:rsid w:val="004B66F0"/>
    <w:rsid w:val="004C12ED"/>
    <w:rsid w:val="004C2713"/>
    <w:rsid w:val="004D012B"/>
    <w:rsid w:val="004D047D"/>
    <w:rsid w:val="004D3138"/>
    <w:rsid w:val="004D3D3D"/>
    <w:rsid w:val="004D4C08"/>
    <w:rsid w:val="004D4C78"/>
    <w:rsid w:val="004D51DC"/>
    <w:rsid w:val="004D59BA"/>
    <w:rsid w:val="004D609B"/>
    <w:rsid w:val="004D644C"/>
    <w:rsid w:val="004D6CC5"/>
    <w:rsid w:val="004D7E47"/>
    <w:rsid w:val="004E044C"/>
    <w:rsid w:val="004E1C32"/>
    <w:rsid w:val="004E20F9"/>
    <w:rsid w:val="004E21EA"/>
    <w:rsid w:val="004E23A5"/>
    <w:rsid w:val="004E29A0"/>
    <w:rsid w:val="004E37C1"/>
    <w:rsid w:val="004E3BE4"/>
    <w:rsid w:val="004E42BE"/>
    <w:rsid w:val="004E45AD"/>
    <w:rsid w:val="004E5052"/>
    <w:rsid w:val="004F0F4D"/>
    <w:rsid w:val="004F217E"/>
    <w:rsid w:val="004F4877"/>
    <w:rsid w:val="004F4A90"/>
    <w:rsid w:val="004F4AB2"/>
    <w:rsid w:val="004F5D2B"/>
    <w:rsid w:val="004F7405"/>
    <w:rsid w:val="004F77F1"/>
    <w:rsid w:val="00500E25"/>
    <w:rsid w:val="0050131E"/>
    <w:rsid w:val="00501668"/>
    <w:rsid w:val="005026B9"/>
    <w:rsid w:val="00502D35"/>
    <w:rsid w:val="00503233"/>
    <w:rsid w:val="00503588"/>
    <w:rsid w:val="00504623"/>
    <w:rsid w:val="00504DD2"/>
    <w:rsid w:val="00505315"/>
    <w:rsid w:val="005107C4"/>
    <w:rsid w:val="00511037"/>
    <w:rsid w:val="00511C86"/>
    <w:rsid w:val="00512109"/>
    <w:rsid w:val="00513D3E"/>
    <w:rsid w:val="00514038"/>
    <w:rsid w:val="00516CE2"/>
    <w:rsid w:val="0051763D"/>
    <w:rsid w:val="005205A8"/>
    <w:rsid w:val="005236F8"/>
    <w:rsid w:val="005242D2"/>
    <w:rsid w:val="00524680"/>
    <w:rsid w:val="00525DE8"/>
    <w:rsid w:val="00526470"/>
    <w:rsid w:val="00527F45"/>
    <w:rsid w:val="00530230"/>
    <w:rsid w:val="00530D13"/>
    <w:rsid w:val="005322F5"/>
    <w:rsid w:val="0053272E"/>
    <w:rsid w:val="005330CE"/>
    <w:rsid w:val="00534971"/>
    <w:rsid w:val="00534BE5"/>
    <w:rsid w:val="0053577E"/>
    <w:rsid w:val="00536608"/>
    <w:rsid w:val="00536C1D"/>
    <w:rsid w:val="005373AE"/>
    <w:rsid w:val="00537855"/>
    <w:rsid w:val="00537E47"/>
    <w:rsid w:val="00537E96"/>
    <w:rsid w:val="00540916"/>
    <w:rsid w:val="00540E6F"/>
    <w:rsid w:val="00540E80"/>
    <w:rsid w:val="00543630"/>
    <w:rsid w:val="005437BB"/>
    <w:rsid w:val="00543A51"/>
    <w:rsid w:val="00544D40"/>
    <w:rsid w:val="0054506D"/>
    <w:rsid w:val="00545C6F"/>
    <w:rsid w:val="00546723"/>
    <w:rsid w:val="00547248"/>
    <w:rsid w:val="0055028B"/>
    <w:rsid w:val="00550A67"/>
    <w:rsid w:val="00551896"/>
    <w:rsid w:val="00552286"/>
    <w:rsid w:val="005536E2"/>
    <w:rsid w:val="005545AC"/>
    <w:rsid w:val="00555038"/>
    <w:rsid w:val="0055608F"/>
    <w:rsid w:val="00556453"/>
    <w:rsid w:val="00560482"/>
    <w:rsid w:val="0056168F"/>
    <w:rsid w:val="005626D0"/>
    <w:rsid w:val="00562FE8"/>
    <w:rsid w:val="00563779"/>
    <w:rsid w:val="00563A23"/>
    <w:rsid w:val="00563DDD"/>
    <w:rsid w:val="00566130"/>
    <w:rsid w:val="005663DC"/>
    <w:rsid w:val="005666DC"/>
    <w:rsid w:val="00566F19"/>
    <w:rsid w:val="00567652"/>
    <w:rsid w:val="00570509"/>
    <w:rsid w:val="00570725"/>
    <w:rsid w:val="00570871"/>
    <w:rsid w:val="00571463"/>
    <w:rsid w:val="00571C4A"/>
    <w:rsid w:val="0057244E"/>
    <w:rsid w:val="005726A7"/>
    <w:rsid w:val="00572F27"/>
    <w:rsid w:val="00573A0D"/>
    <w:rsid w:val="00573E21"/>
    <w:rsid w:val="00577052"/>
    <w:rsid w:val="0057792D"/>
    <w:rsid w:val="00577B8D"/>
    <w:rsid w:val="00580300"/>
    <w:rsid w:val="00581AEC"/>
    <w:rsid w:val="0058334C"/>
    <w:rsid w:val="005841BD"/>
    <w:rsid w:val="00584BE6"/>
    <w:rsid w:val="0058611F"/>
    <w:rsid w:val="00592C77"/>
    <w:rsid w:val="00593088"/>
    <w:rsid w:val="00593114"/>
    <w:rsid w:val="005946D7"/>
    <w:rsid w:val="00594749"/>
    <w:rsid w:val="005987FA"/>
    <w:rsid w:val="005A02B3"/>
    <w:rsid w:val="005A1AB1"/>
    <w:rsid w:val="005A2463"/>
    <w:rsid w:val="005A2B79"/>
    <w:rsid w:val="005A321A"/>
    <w:rsid w:val="005A35D9"/>
    <w:rsid w:val="005A43EE"/>
    <w:rsid w:val="005A5909"/>
    <w:rsid w:val="005A6934"/>
    <w:rsid w:val="005B14D0"/>
    <w:rsid w:val="005B27C9"/>
    <w:rsid w:val="005B5A82"/>
    <w:rsid w:val="005B6068"/>
    <w:rsid w:val="005B6075"/>
    <w:rsid w:val="005B62B6"/>
    <w:rsid w:val="005B7223"/>
    <w:rsid w:val="005B76DA"/>
    <w:rsid w:val="005C00B5"/>
    <w:rsid w:val="005C0535"/>
    <w:rsid w:val="005C12F8"/>
    <w:rsid w:val="005C1DA7"/>
    <w:rsid w:val="005C1E10"/>
    <w:rsid w:val="005C4545"/>
    <w:rsid w:val="005C56AB"/>
    <w:rsid w:val="005C62CF"/>
    <w:rsid w:val="005C6D29"/>
    <w:rsid w:val="005D0DA9"/>
    <w:rsid w:val="005D1440"/>
    <w:rsid w:val="005D1DDE"/>
    <w:rsid w:val="005D292E"/>
    <w:rsid w:val="005D2A23"/>
    <w:rsid w:val="005D324A"/>
    <w:rsid w:val="005D366D"/>
    <w:rsid w:val="005D6886"/>
    <w:rsid w:val="005D6908"/>
    <w:rsid w:val="005D78B1"/>
    <w:rsid w:val="005D7977"/>
    <w:rsid w:val="005D7D80"/>
    <w:rsid w:val="005E009D"/>
    <w:rsid w:val="005E13EC"/>
    <w:rsid w:val="005E2BDC"/>
    <w:rsid w:val="005E38B8"/>
    <w:rsid w:val="005E4E6D"/>
    <w:rsid w:val="005E5A23"/>
    <w:rsid w:val="005E5FEA"/>
    <w:rsid w:val="005F0923"/>
    <w:rsid w:val="005F2AAA"/>
    <w:rsid w:val="005F31CA"/>
    <w:rsid w:val="005F401F"/>
    <w:rsid w:val="005F45A1"/>
    <w:rsid w:val="005F668C"/>
    <w:rsid w:val="005F6FB4"/>
    <w:rsid w:val="005F71EF"/>
    <w:rsid w:val="00600C67"/>
    <w:rsid w:val="00602347"/>
    <w:rsid w:val="00602A3A"/>
    <w:rsid w:val="006031AD"/>
    <w:rsid w:val="006042ED"/>
    <w:rsid w:val="0060554A"/>
    <w:rsid w:val="006059C8"/>
    <w:rsid w:val="00605CBF"/>
    <w:rsid w:val="006060B9"/>
    <w:rsid w:val="00606307"/>
    <w:rsid w:val="00607EB6"/>
    <w:rsid w:val="00614BC0"/>
    <w:rsid w:val="00615B84"/>
    <w:rsid w:val="00621905"/>
    <w:rsid w:val="00622D8C"/>
    <w:rsid w:val="0062304A"/>
    <w:rsid w:val="006230B3"/>
    <w:rsid w:val="00623BC6"/>
    <w:rsid w:val="00623BE8"/>
    <w:rsid w:val="006244EE"/>
    <w:rsid w:val="00624E3C"/>
    <w:rsid w:val="00630227"/>
    <w:rsid w:val="00630901"/>
    <w:rsid w:val="00632736"/>
    <w:rsid w:val="00632B5E"/>
    <w:rsid w:val="006332BA"/>
    <w:rsid w:val="006337BE"/>
    <w:rsid w:val="0063525B"/>
    <w:rsid w:val="00635959"/>
    <w:rsid w:val="00637582"/>
    <w:rsid w:val="006408EA"/>
    <w:rsid w:val="00642548"/>
    <w:rsid w:val="006426A5"/>
    <w:rsid w:val="0064283D"/>
    <w:rsid w:val="00643DC4"/>
    <w:rsid w:val="00644607"/>
    <w:rsid w:val="00644889"/>
    <w:rsid w:val="00644C2A"/>
    <w:rsid w:val="00644E1A"/>
    <w:rsid w:val="0064584C"/>
    <w:rsid w:val="00645BF0"/>
    <w:rsid w:val="006462EF"/>
    <w:rsid w:val="00646BC0"/>
    <w:rsid w:val="006515E4"/>
    <w:rsid w:val="00656432"/>
    <w:rsid w:val="00660099"/>
    <w:rsid w:val="00660443"/>
    <w:rsid w:val="006617E7"/>
    <w:rsid w:val="0066213A"/>
    <w:rsid w:val="0066281E"/>
    <w:rsid w:val="00663E15"/>
    <w:rsid w:val="006661CF"/>
    <w:rsid w:val="00666837"/>
    <w:rsid w:val="00670D38"/>
    <w:rsid w:val="00672831"/>
    <w:rsid w:val="0067630B"/>
    <w:rsid w:val="006807D8"/>
    <w:rsid w:val="006818E9"/>
    <w:rsid w:val="00682DF4"/>
    <w:rsid w:val="00683921"/>
    <w:rsid w:val="00684709"/>
    <w:rsid w:val="0069045D"/>
    <w:rsid w:val="006939F8"/>
    <w:rsid w:val="00694D75"/>
    <w:rsid w:val="00695B10"/>
    <w:rsid w:val="006963D7"/>
    <w:rsid w:val="00696B65"/>
    <w:rsid w:val="006A09F2"/>
    <w:rsid w:val="006A1060"/>
    <w:rsid w:val="006A179E"/>
    <w:rsid w:val="006A384C"/>
    <w:rsid w:val="006A52D4"/>
    <w:rsid w:val="006A5399"/>
    <w:rsid w:val="006A610E"/>
    <w:rsid w:val="006A6764"/>
    <w:rsid w:val="006A78AB"/>
    <w:rsid w:val="006B16DC"/>
    <w:rsid w:val="006B4560"/>
    <w:rsid w:val="006B597A"/>
    <w:rsid w:val="006B657C"/>
    <w:rsid w:val="006B6BE0"/>
    <w:rsid w:val="006B7ACE"/>
    <w:rsid w:val="006C15EB"/>
    <w:rsid w:val="006C170A"/>
    <w:rsid w:val="006C280F"/>
    <w:rsid w:val="006C2908"/>
    <w:rsid w:val="006C2F1D"/>
    <w:rsid w:val="006C3546"/>
    <w:rsid w:val="006C47F4"/>
    <w:rsid w:val="006C4CBA"/>
    <w:rsid w:val="006C53F1"/>
    <w:rsid w:val="006C76BE"/>
    <w:rsid w:val="006C7761"/>
    <w:rsid w:val="006C7950"/>
    <w:rsid w:val="006C7DA4"/>
    <w:rsid w:val="006D15BE"/>
    <w:rsid w:val="006D228D"/>
    <w:rsid w:val="006D2396"/>
    <w:rsid w:val="006D3914"/>
    <w:rsid w:val="006D3DF5"/>
    <w:rsid w:val="006D4412"/>
    <w:rsid w:val="006D62AB"/>
    <w:rsid w:val="006D7921"/>
    <w:rsid w:val="006E0210"/>
    <w:rsid w:val="006E0837"/>
    <w:rsid w:val="006E191F"/>
    <w:rsid w:val="006E1A70"/>
    <w:rsid w:val="006E1B8F"/>
    <w:rsid w:val="006E29DF"/>
    <w:rsid w:val="006E315A"/>
    <w:rsid w:val="006E33A7"/>
    <w:rsid w:val="006F02EC"/>
    <w:rsid w:val="006F12A5"/>
    <w:rsid w:val="006F2352"/>
    <w:rsid w:val="006F2697"/>
    <w:rsid w:val="006F53D6"/>
    <w:rsid w:val="006F5826"/>
    <w:rsid w:val="006F5901"/>
    <w:rsid w:val="006F5BF3"/>
    <w:rsid w:val="0070019E"/>
    <w:rsid w:val="00700B8D"/>
    <w:rsid w:val="007012F0"/>
    <w:rsid w:val="0070364C"/>
    <w:rsid w:val="00706CCB"/>
    <w:rsid w:val="00710C8A"/>
    <w:rsid w:val="00711779"/>
    <w:rsid w:val="00711877"/>
    <w:rsid w:val="007118D3"/>
    <w:rsid w:val="007128AC"/>
    <w:rsid w:val="007156C8"/>
    <w:rsid w:val="00715EB2"/>
    <w:rsid w:val="00715ED8"/>
    <w:rsid w:val="00717163"/>
    <w:rsid w:val="00717F06"/>
    <w:rsid w:val="00720750"/>
    <w:rsid w:val="00721B6A"/>
    <w:rsid w:val="007221B7"/>
    <w:rsid w:val="007232D0"/>
    <w:rsid w:val="0072370C"/>
    <w:rsid w:val="00725375"/>
    <w:rsid w:val="00726D72"/>
    <w:rsid w:val="0072728A"/>
    <w:rsid w:val="007276A5"/>
    <w:rsid w:val="0072790C"/>
    <w:rsid w:val="00727AE2"/>
    <w:rsid w:val="00731505"/>
    <w:rsid w:val="007317BD"/>
    <w:rsid w:val="00731EEA"/>
    <w:rsid w:val="007320D3"/>
    <w:rsid w:val="007325D6"/>
    <w:rsid w:val="00733121"/>
    <w:rsid w:val="0073372C"/>
    <w:rsid w:val="007339D0"/>
    <w:rsid w:val="00733B5F"/>
    <w:rsid w:val="0074003E"/>
    <w:rsid w:val="0074042F"/>
    <w:rsid w:val="00741655"/>
    <w:rsid w:val="0074539E"/>
    <w:rsid w:val="00745BC1"/>
    <w:rsid w:val="007503D8"/>
    <w:rsid w:val="00750CB7"/>
    <w:rsid w:val="007517FF"/>
    <w:rsid w:val="00754A45"/>
    <w:rsid w:val="00756321"/>
    <w:rsid w:val="007570D6"/>
    <w:rsid w:val="00762513"/>
    <w:rsid w:val="007630F8"/>
    <w:rsid w:val="00764141"/>
    <w:rsid w:val="007649B7"/>
    <w:rsid w:val="00765A81"/>
    <w:rsid w:val="00765AD3"/>
    <w:rsid w:val="007661F5"/>
    <w:rsid w:val="00767044"/>
    <w:rsid w:val="00770865"/>
    <w:rsid w:val="00771471"/>
    <w:rsid w:val="007720BE"/>
    <w:rsid w:val="00772B6D"/>
    <w:rsid w:val="00772BE8"/>
    <w:rsid w:val="0077301C"/>
    <w:rsid w:val="00773D51"/>
    <w:rsid w:val="007749E3"/>
    <w:rsid w:val="00776A7E"/>
    <w:rsid w:val="00776EE0"/>
    <w:rsid w:val="00777109"/>
    <w:rsid w:val="0077785F"/>
    <w:rsid w:val="00781268"/>
    <w:rsid w:val="00781673"/>
    <w:rsid w:val="00782488"/>
    <w:rsid w:val="00782CA1"/>
    <w:rsid w:val="00785816"/>
    <w:rsid w:val="00787DA8"/>
    <w:rsid w:val="00790529"/>
    <w:rsid w:val="00790C4C"/>
    <w:rsid w:val="00791264"/>
    <w:rsid w:val="007914DD"/>
    <w:rsid w:val="00793243"/>
    <w:rsid w:val="007941BE"/>
    <w:rsid w:val="00794D70"/>
    <w:rsid w:val="00796895"/>
    <w:rsid w:val="00796DB0"/>
    <w:rsid w:val="007A0884"/>
    <w:rsid w:val="007A3DD7"/>
    <w:rsid w:val="007A4A85"/>
    <w:rsid w:val="007A4ED7"/>
    <w:rsid w:val="007A5155"/>
    <w:rsid w:val="007A6489"/>
    <w:rsid w:val="007A67EE"/>
    <w:rsid w:val="007A6CD7"/>
    <w:rsid w:val="007A7113"/>
    <w:rsid w:val="007B0E4B"/>
    <w:rsid w:val="007B1856"/>
    <w:rsid w:val="007B19B2"/>
    <w:rsid w:val="007B5210"/>
    <w:rsid w:val="007B52C7"/>
    <w:rsid w:val="007B5B8D"/>
    <w:rsid w:val="007B5E28"/>
    <w:rsid w:val="007B713F"/>
    <w:rsid w:val="007C05A0"/>
    <w:rsid w:val="007C0F3D"/>
    <w:rsid w:val="007C3B66"/>
    <w:rsid w:val="007C4E79"/>
    <w:rsid w:val="007C5D04"/>
    <w:rsid w:val="007C5D58"/>
    <w:rsid w:val="007C6F03"/>
    <w:rsid w:val="007C72C3"/>
    <w:rsid w:val="007D1728"/>
    <w:rsid w:val="007D17CC"/>
    <w:rsid w:val="007D1C6F"/>
    <w:rsid w:val="007D1F37"/>
    <w:rsid w:val="007D32A8"/>
    <w:rsid w:val="007D39F5"/>
    <w:rsid w:val="007D47A1"/>
    <w:rsid w:val="007D4D0B"/>
    <w:rsid w:val="007D6ED9"/>
    <w:rsid w:val="007D7605"/>
    <w:rsid w:val="007D7C5F"/>
    <w:rsid w:val="007D7E50"/>
    <w:rsid w:val="007E0C64"/>
    <w:rsid w:val="007E0EBE"/>
    <w:rsid w:val="007E18C7"/>
    <w:rsid w:val="007E19C5"/>
    <w:rsid w:val="007E2038"/>
    <w:rsid w:val="007E2066"/>
    <w:rsid w:val="007E2C04"/>
    <w:rsid w:val="007E3E14"/>
    <w:rsid w:val="007E4303"/>
    <w:rsid w:val="007E5B49"/>
    <w:rsid w:val="007E7B85"/>
    <w:rsid w:val="007E7DAD"/>
    <w:rsid w:val="007E7E0B"/>
    <w:rsid w:val="007E7E7D"/>
    <w:rsid w:val="007F6CAA"/>
    <w:rsid w:val="007F6F6E"/>
    <w:rsid w:val="008013FE"/>
    <w:rsid w:val="00802B17"/>
    <w:rsid w:val="008032C9"/>
    <w:rsid w:val="00803EC3"/>
    <w:rsid w:val="00805665"/>
    <w:rsid w:val="00806000"/>
    <w:rsid w:val="00807A59"/>
    <w:rsid w:val="00807B5E"/>
    <w:rsid w:val="00807DB8"/>
    <w:rsid w:val="00810106"/>
    <w:rsid w:val="00810804"/>
    <w:rsid w:val="00810F44"/>
    <w:rsid w:val="00810FF6"/>
    <w:rsid w:val="00812C23"/>
    <w:rsid w:val="00815E32"/>
    <w:rsid w:val="0082084E"/>
    <w:rsid w:val="00820DF6"/>
    <w:rsid w:val="00823060"/>
    <w:rsid w:val="00823745"/>
    <w:rsid w:val="00823E62"/>
    <w:rsid w:val="00823F8F"/>
    <w:rsid w:val="00823FCB"/>
    <w:rsid w:val="00825A2D"/>
    <w:rsid w:val="00825B5E"/>
    <w:rsid w:val="00830556"/>
    <w:rsid w:val="0083082A"/>
    <w:rsid w:val="00830CA6"/>
    <w:rsid w:val="00833050"/>
    <w:rsid w:val="008347ED"/>
    <w:rsid w:val="00835044"/>
    <w:rsid w:val="008350E4"/>
    <w:rsid w:val="00836D20"/>
    <w:rsid w:val="008403EE"/>
    <w:rsid w:val="00842B46"/>
    <w:rsid w:val="008432F5"/>
    <w:rsid w:val="00843A36"/>
    <w:rsid w:val="00843CE3"/>
    <w:rsid w:val="00844791"/>
    <w:rsid w:val="00845032"/>
    <w:rsid w:val="00846230"/>
    <w:rsid w:val="008476AE"/>
    <w:rsid w:val="00851443"/>
    <w:rsid w:val="008517FE"/>
    <w:rsid w:val="00851D13"/>
    <w:rsid w:val="0085405C"/>
    <w:rsid w:val="0085451C"/>
    <w:rsid w:val="00855706"/>
    <w:rsid w:val="0085656F"/>
    <w:rsid w:val="0085670E"/>
    <w:rsid w:val="00856FE7"/>
    <w:rsid w:val="008572CE"/>
    <w:rsid w:val="008573E4"/>
    <w:rsid w:val="00860976"/>
    <w:rsid w:val="0086142A"/>
    <w:rsid w:val="00862622"/>
    <w:rsid w:val="00862BC3"/>
    <w:rsid w:val="00865928"/>
    <w:rsid w:val="00865FE4"/>
    <w:rsid w:val="0086606E"/>
    <w:rsid w:val="0086675F"/>
    <w:rsid w:val="00867953"/>
    <w:rsid w:val="00870173"/>
    <w:rsid w:val="00870F8B"/>
    <w:rsid w:val="00871F83"/>
    <w:rsid w:val="00872786"/>
    <w:rsid w:val="00872946"/>
    <w:rsid w:val="0087403C"/>
    <w:rsid w:val="00875E82"/>
    <w:rsid w:val="00876397"/>
    <w:rsid w:val="008765DA"/>
    <w:rsid w:val="00877DF0"/>
    <w:rsid w:val="00885876"/>
    <w:rsid w:val="00886462"/>
    <w:rsid w:val="0088680B"/>
    <w:rsid w:val="0088680F"/>
    <w:rsid w:val="00890803"/>
    <w:rsid w:val="00893137"/>
    <w:rsid w:val="008940C3"/>
    <w:rsid w:val="00894498"/>
    <w:rsid w:val="0089473B"/>
    <w:rsid w:val="00895650"/>
    <w:rsid w:val="00896DE9"/>
    <w:rsid w:val="00897428"/>
    <w:rsid w:val="008A138A"/>
    <w:rsid w:val="008A1581"/>
    <w:rsid w:val="008A27F3"/>
    <w:rsid w:val="008A3BCB"/>
    <w:rsid w:val="008A505D"/>
    <w:rsid w:val="008A634D"/>
    <w:rsid w:val="008A679A"/>
    <w:rsid w:val="008B0744"/>
    <w:rsid w:val="008B0BC6"/>
    <w:rsid w:val="008B383A"/>
    <w:rsid w:val="008B6FCE"/>
    <w:rsid w:val="008B7343"/>
    <w:rsid w:val="008C08C3"/>
    <w:rsid w:val="008C21FC"/>
    <w:rsid w:val="008C3DCA"/>
    <w:rsid w:val="008C45B4"/>
    <w:rsid w:val="008C6A75"/>
    <w:rsid w:val="008C7F47"/>
    <w:rsid w:val="008D14CD"/>
    <w:rsid w:val="008D1854"/>
    <w:rsid w:val="008D2BAF"/>
    <w:rsid w:val="008D3DC4"/>
    <w:rsid w:val="008D47A2"/>
    <w:rsid w:val="008D5161"/>
    <w:rsid w:val="008D5C0C"/>
    <w:rsid w:val="008D605D"/>
    <w:rsid w:val="008D6F9B"/>
    <w:rsid w:val="008E0A7A"/>
    <w:rsid w:val="008E21BD"/>
    <w:rsid w:val="008E37F8"/>
    <w:rsid w:val="008E4667"/>
    <w:rsid w:val="008E4776"/>
    <w:rsid w:val="008E6A76"/>
    <w:rsid w:val="008E6F06"/>
    <w:rsid w:val="008E73D6"/>
    <w:rsid w:val="008F0AA9"/>
    <w:rsid w:val="008F26A8"/>
    <w:rsid w:val="008F4EE1"/>
    <w:rsid w:val="008F578E"/>
    <w:rsid w:val="008F6185"/>
    <w:rsid w:val="008F62D7"/>
    <w:rsid w:val="008F681E"/>
    <w:rsid w:val="008F7EE9"/>
    <w:rsid w:val="00900219"/>
    <w:rsid w:val="00900AA0"/>
    <w:rsid w:val="009010ED"/>
    <w:rsid w:val="009032B6"/>
    <w:rsid w:val="00903FA1"/>
    <w:rsid w:val="009063E4"/>
    <w:rsid w:val="00906CD5"/>
    <w:rsid w:val="00911BBD"/>
    <w:rsid w:val="00912573"/>
    <w:rsid w:val="009138D6"/>
    <w:rsid w:val="00914F0B"/>
    <w:rsid w:val="009155C2"/>
    <w:rsid w:val="00915678"/>
    <w:rsid w:val="009165CC"/>
    <w:rsid w:val="00917E76"/>
    <w:rsid w:val="00920DD7"/>
    <w:rsid w:val="00921143"/>
    <w:rsid w:val="00921CB7"/>
    <w:rsid w:val="00921E4D"/>
    <w:rsid w:val="00924875"/>
    <w:rsid w:val="00924B1F"/>
    <w:rsid w:val="00925B22"/>
    <w:rsid w:val="00925C13"/>
    <w:rsid w:val="00926171"/>
    <w:rsid w:val="009264D4"/>
    <w:rsid w:val="0093031B"/>
    <w:rsid w:val="0093055E"/>
    <w:rsid w:val="00930E0E"/>
    <w:rsid w:val="00933A24"/>
    <w:rsid w:val="00934273"/>
    <w:rsid w:val="00934432"/>
    <w:rsid w:val="00935FA8"/>
    <w:rsid w:val="00943935"/>
    <w:rsid w:val="009442A1"/>
    <w:rsid w:val="00945DC9"/>
    <w:rsid w:val="009464D6"/>
    <w:rsid w:val="00950A61"/>
    <w:rsid w:val="00951091"/>
    <w:rsid w:val="00952D81"/>
    <w:rsid w:val="009533B1"/>
    <w:rsid w:val="00953F1E"/>
    <w:rsid w:val="00956292"/>
    <w:rsid w:val="00956326"/>
    <w:rsid w:val="00956805"/>
    <w:rsid w:val="00961568"/>
    <w:rsid w:val="009619DE"/>
    <w:rsid w:val="00962D27"/>
    <w:rsid w:val="009646E7"/>
    <w:rsid w:val="00965BD6"/>
    <w:rsid w:val="00966E42"/>
    <w:rsid w:val="009701A9"/>
    <w:rsid w:val="009704A0"/>
    <w:rsid w:val="00970841"/>
    <w:rsid w:val="00972FF7"/>
    <w:rsid w:val="00974EDB"/>
    <w:rsid w:val="00975CFC"/>
    <w:rsid w:val="0097695A"/>
    <w:rsid w:val="00977213"/>
    <w:rsid w:val="00977383"/>
    <w:rsid w:val="009777C2"/>
    <w:rsid w:val="00977D93"/>
    <w:rsid w:val="009802BE"/>
    <w:rsid w:val="00980693"/>
    <w:rsid w:val="0098226F"/>
    <w:rsid w:val="009826B7"/>
    <w:rsid w:val="009831BD"/>
    <w:rsid w:val="0098359C"/>
    <w:rsid w:val="00983681"/>
    <w:rsid w:val="0098388A"/>
    <w:rsid w:val="00983B0E"/>
    <w:rsid w:val="00984C65"/>
    <w:rsid w:val="0098503A"/>
    <w:rsid w:val="009869A3"/>
    <w:rsid w:val="0099063C"/>
    <w:rsid w:val="00996225"/>
    <w:rsid w:val="00996493"/>
    <w:rsid w:val="009A0259"/>
    <w:rsid w:val="009A072C"/>
    <w:rsid w:val="009A15F3"/>
    <w:rsid w:val="009A1B48"/>
    <w:rsid w:val="009A2BE5"/>
    <w:rsid w:val="009A336E"/>
    <w:rsid w:val="009A545A"/>
    <w:rsid w:val="009A641D"/>
    <w:rsid w:val="009A7F2F"/>
    <w:rsid w:val="009B0681"/>
    <w:rsid w:val="009B1171"/>
    <w:rsid w:val="009B1530"/>
    <w:rsid w:val="009B1C45"/>
    <w:rsid w:val="009B1D78"/>
    <w:rsid w:val="009B262E"/>
    <w:rsid w:val="009B2E03"/>
    <w:rsid w:val="009B3DD7"/>
    <w:rsid w:val="009B43CD"/>
    <w:rsid w:val="009B4904"/>
    <w:rsid w:val="009B54D1"/>
    <w:rsid w:val="009B6DB1"/>
    <w:rsid w:val="009B6DD4"/>
    <w:rsid w:val="009C17DF"/>
    <w:rsid w:val="009C1A71"/>
    <w:rsid w:val="009C3D24"/>
    <w:rsid w:val="009C56D6"/>
    <w:rsid w:val="009C5AF7"/>
    <w:rsid w:val="009C7A24"/>
    <w:rsid w:val="009D013E"/>
    <w:rsid w:val="009D3584"/>
    <w:rsid w:val="009D45C3"/>
    <w:rsid w:val="009D47E3"/>
    <w:rsid w:val="009D4807"/>
    <w:rsid w:val="009E12F5"/>
    <w:rsid w:val="009E1633"/>
    <w:rsid w:val="009E24F4"/>
    <w:rsid w:val="009E394D"/>
    <w:rsid w:val="009E40B7"/>
    <w:rsid w:val="009E5747"/>
    <w:rsid w:val="009E6178"/>
    <w:rsid w:val="009E6272"/>
    <w:rsid w:val="009E657B"/>
    <w:rsid w:val="009E68A6"/>
    <w:rsid w:val="009E68EA"/>
    <w:rsid w:val="009F081C"/>
    <w:rsid w:val="009F1831"/>
    <w:rsid w:val="009F220B"/>
    <w:rsid w:val="009F2AF7"/>
    <w:rsid w:val="009F2EA1"/>
    <w:rsid w:val="009F2F82"/>
    <w:rsid w:val="009F409B"/>
    <w:rsid w:val="009F4574"/>
    <w:rsid w:val="009F642B"/>
    <w:rsid w:val="009F657C"/>
    <w:rsid w:val="009F7F9E"/>
    <w:rsid w:val="00A00249"/>
    <w:rsid w:val="00A03357"/>
    <w:rsid w:val="00A03A58"/>
    <w:rsid w:val="00A047EF"/>
    <w:rsid w:val="00A061B4"/>
    <w:rsid w:val="00A06E3B"/>
    <w:rsid w:val="00A071D7"/>
    <w:rsid w:val="00A071EF"/>
    <w:rsid w:val="00A07B6C"/>
    <w:rsid w:val="00A11884"/>
    <w:rsid w:val="00A122D2"/>
    <w:rsid w:val="00A14896"/>
    <w:rsid w:val="00A1676E"/>
    <w:rsid w:val="00A2059C"/>
    <w:rsid w:val="00A219E8"/>
    <w:rsid w:val="00A22151"/>
    <w:rsid w:val="00A22F49"/>
    <w:rsid w:val="00A23E8E"/>
    <w:rsid w:val="00A241E8"/>
    <w:rsid w:val="00A24474"/>
    <w:rsid w:val="00A24FD5"/>
    <w:rsid w:val="00A25F9C"/>
    <w:rsid w:val="00A267AA"/>
    <w:rsid w:val="00A26ED7"/>
    <w:rsid w:val="00A27B24"/>
    <w:rsid w:val="00A27FFD"/>
    <w:rsid w:val="00A30DD7"/>
    <w:rsid w:val="00A30FBF"/>
    <w:rsid w:val="00A31C3E"/>
    <w:rsid w:val="00A33E13"/>
    <w:rsid w:val="00A34CEA"/>
    <w:rsid w:val="00A34FD3"/>
    <w:rsid w:val="00A35B1C"/>
    <w:rsid w:val="00A361E7"/>
    <w:rsid w:val="00A378B1"/>
    <w:rsid w:val="00A4082D"/>
    <w:rsid w:val="00A40C92"/>
    <w:rsid w:val="00A41C28"/>
    <w:rsid w:val="00A448FC"/>
    <w:rsid w:val="00A45237"/>
    <w:rsid w:val="00A45CD0"/>
    <w:rsid w:val="00A47BD0"/>
    <w:rsid w:val="00A51105"/>
    <w:rsid w:val="00A51810"/>
    <w:rsid w:val="00A55F05"/>
    <w:rsid w:val="00A60719"/>
    <w:rsid w:val="00A60B58"/>
    <w:rsid w:val="00A610B1"/>
    <w:rsid w:val="00A62CD8"/>
    <w:rsid w:val="00A65248"/>
    <w:rsid w:val="00A65953"/>
    <w:rsid w:val="00A66AF0"/>
    <w:rsid w:val="00A66DC8"/>
    <w:rsid w:val="00A70017"/>
    <w:rsid w:val="00A70387"/>
    <w:rsid w:val="00A7092F"/>
    <w:rsid w:val="00A71E69"/>
    <w:rsid w:val="00A720F7"/>
    <w:rsid w:val="00A72F5D"/>
    <w:rsid w:val="00A73A47"/>
    <w:rsid w:val="00A748FC"/>
    <w:rsid w:val="00A75DE7"/>
    <w:rsid w:val="00A77300"/>
    <w:rsid w:val="00A77467"/>
    <w:rsid w:val="00A80770"/>
    <w:rsid w:val="00A807D7"/>
    <w:rsid w:val="00A808EF"/>
    <w:rsid w:val="00A80EB7"/>
    <w:rsid w:val="00A819F3"/>
    <w:rsid w:val="00A83C38"/>
    <w:rsid w:val="00A83DA5"/>
    <w:rsid w:val="00A84DA2"/>
    <w:rsid w:val="00A85C54"/>
    <w:rsid w:val="00A90874"/>
    <w:rsid w:val="00A91DC7"/>
    <w:rsid w:val="00A924F0"/>
    <w:rsid w:val="00A941C4"/>
    <w:rsid w:val="00A94AB8"/>
    <w:rsid w:val="00A95214"/>
    <w:rsid w:val="00AA0EA6"/>
    <w:rsid w:val="00AA19BD"/>
    <w:rsid w:val="00AA2010"/>
    <w:rsid w:val="00AA443D"/>
    <w:rsid w:val="00AA479D"/>
    <w:rsid w:val="00AA4C8B"/>
    <w:rsid w:val="00AA4D9D"/>
    <w:rsid w:val="00AA4DB6"/>
    <w:rsid w:val="00AA59DD"/>
    <w:rsid w:val="00AA61DC"/>
    <w:rsid w:val="00AA6EBA"/>
    <w:rsid w:val="00AA7BB9"/>
    <w:rsid w:val="00AB0AE9"/>
    <w:rsid w:val="00AB0E4A"/>
    <w:rsid w:val="00AB0FC5"/>
    <w:rsid w:val="00AB3C41"/>
    <w:rsid w:val="00AB3DF9"/>
    <w:rsid w:val="00AB464B"/>
    <w:rsid w:val="00AB56B3"/>
    <w:rsid w:val="00AB5710"/>
    <w:rsid w:val="00AB578C"/>
    <w:rsid w:val="00AB5AF5"/>
    <w:rsid w:val="00AB6145"/>
    <w:rsid w:val="00AB6240"/>
    <w:rsid w:val="00AB7267"/>
    <w:rsid w:val="00AB78FD"/>
    <w:rsid w:val="00AC02AF"/>
    <w:rsid w:val="00AC059E"/>
    <w:rsid w:val="00AC0BE7"/>
    <w:rsid w:val="00AC14C2"/>
    <w:rsid w:val="00AC1859"/>
    <w:rsid w:val="00AC2136"/>
    <w:rsid w:val="00AC29ED"/>
    <w:rsid w:val="00AC40A4"/>
    <w:rsid w:val="00AC43AC"/>
    <w:rsid w:val="00AC47AC"/>
    <w:rsid w:val="00AC5052"/>
    <w:rsid w:val="00AC5984"/>
    <w:rsid w:val="00AC5AF4"/>
    <w:rsid w:val="00AC6BE8"/>
    <w:rsid w:val="00AC7FDD"/>
    <w:rsid w:val="00AD00D5"/>
    <w:rsid w:val="00AD0636"/>
    <w:rsid w:val="00AD17BC"/>
    <w:rsid w:val="00AD1E9F"/>
    <w:rsid w:val="00AD5AC9"/>
    <w:rsid w:val="00AD6528"/>
    <w:rsid w:val="00AD68C5"/>
    <w:rsid w:val="00AD7C42"/>
    <w:rsid w:val="00AE0384"/>
    <w:rsid w:val="00AE0498"/>
    <w:rsid w:val="00AE062E"/>
    <w:rsid w:val="00AE13E1"/>
    <w:rsid w:val="00AE2786"/>
    <w:rsid w:val="00AE39CE"/>
    <w:rsid w:val="00AE425B"/>
    <w:rsid w:val="00AE4311"/>
    <w:rsid w:val="00AE67A3"/>
    <w:rsid w:val="00AE7A2A"/>
    <w:rsid w:val="00AE7CB5"/>
    <w:rsid w:val="00AF038B"/>
    <w:rsid w:val="00AF0505"/>
    <w:rsid w:val="00AF2490"/>
    <w:rsid w:val="00AF2F80"/>
    <w:rsid w:val="00AF52DE"/>
    <w:rsid w:val="00AF5712"/>
    <w:rsid w:val="00AF6338"/>
    <w:rsid w:val="00AF79CF"/>
    <w:rsid w:val="00AF7A79"/>
    <w:rsid w:val="00AF7FE1"/>
    <w:rsid w:val="00B01742"/>
    <w:rsid w:val="00B0323A"/>
    <w:rsid w:val="00B033E7"/>
    <w:rsid w:val="00B05257"/>
    <w:rsid w:val="00B0597B"/>
    <w:rsid w:val="00B06C4D"/>
    <w:rsid w:val="00B10437"/>
    <w:rsid w:val="00B111EC"/>
    <w:rsid w:val="00B12205"/>
    <w:rsid w:val="00B17846"/>
    <w:rsid w:val="00B20AF1"/>
    <w:rsid w:val="00B21BEF"/>
    <w:rsid w:val="00B23259"/>
    <w:rsid w:val="00B233D9"/>
    <w:rsid w:val="00B23AC8"/>
    <w:rsid w:val="00B26284"/>
    <w:rsid w:val="00B321D1"/>
    <w:rsid w:val="00B32207"/>
    <w:rsid w:val="00B34705"/>
    <w:rsid w:val="00B37B70"/>
    <w:rsid w:val="00B37F31"/>
    <w:rsid w:val="00B40CD1"/>
    <w:rsid w:val="00B4188E"/>
    <w:rsid w:val="00B421AD"/>
    <w:rsid w:val="00B423C4"/>
    <w:rsid w:val="00B42615"/>
    <w:rsid w:val="00B431A6"/>
    <w:rsid w:val="00B43738"/>
    <w:rsid w:val="00B43DE3"/>
    <w:rsid w:val="00B44896"/>
    <w:rsid w:val="00B45C79"/>
    <w:rsid w:val="00B45FC1"/>
    <w:rsid w:val="00B46C52"/>
    <w:rsid w:val="00B50DC2"/>
    <w:rsid w:val="00B511F4"/>
    <w:rsid w:val="00B51C03"/>
    <w:rsid w:val="00B51C46"/>
    <w:rsid w:val="00B52B8C"/>
    <w:rsid w:val="00B52CB9"/>
    <w:rsid w:val="00B55F2F"/>
    <w:rsid w:val="00B5784D"/>
    <w:rsid w:val="00B60BA1"/>
    <w:rsid w:val="00B616C4"/>
    <w:rsid w:val="00B714BC"/>
    <w:rsid w:val="00B72033"/>
    <w:rsid w:val="00B72141"/>
    <w:rsid w:val="00B72961"/>
    <w:rsid w:val="00B74B19"/>
    <w:rsid w:val="00B74EB6"/>
    <w:rsid w:val="00B751D8"/>
    <w:rsid w:val="00B807E4"/>
    <w:rsid w:val="00B80A9F"/>
    <w:rsid w:val="00B84019"/>
    <w:rsid w:val="00B84BDB"/>
    <w:rsid w:val="00B85CE1"/>
    <w:rsid w:val="00B85E3A"/>
    <w:rsid w:val="00B864AF"/>
    <w:rsid w:val="00B86A10"/>
    <w:rsid w:val="00B870D6"/>
    <w:rsid w:val="00B9009F"/>
    <w:rsid w:val="00B90AD4"/>
    <w:rsid w:val="00B90CE0"/>
    <w:rsid w:val="00B92055"/>
    <w:rsid w:val="00B953B8"/>
    <w:rsid w:val="00B95897"/>
    <w:rsid w:val="00B97A79"/>
    <w:rsid w:val="00B97D23"/>
    <w:rsid w:val="00BA010D"/>
    <w:rsid w:val="00BA335A"/>
    <w:rsid w:val="00BA3E7D"/>
    <w:rsid w:val="00BA480F"/>
    <w:rsid w:val="00BA4DF8"/>
    <w:rsid w:val="00BA6833"/>
    <w:rsid w:val="00BB0251"/>
    <w:rsid w:val="00BB359F"/>
    <w:rsid w:val="00BB533B"/>
    <w:rsid w:val="00BB7F9E"/>
    <w:rsid w:val="00BC0791"/>
    <w:rsid w:val="00BC137E"/>
    <w:rsid w:val="00BC1817"/>
    <w:rsid w:val="00BC1BF7"/>
    <w:rsid w:val="00BC1E79"/>
    <w:rsid w:val="00BC2484"/>
    <w:rsid w:val="00BC2D22"/>
    <w:rsid w:val="00BC3026"/>
    <w:rsid w:val="00BC397C"/>
    <w:rsid w:val="00BC40C7"/>
    <w:rsid w:val="00BC4215"/>
    <w:rsid w:val="00BC558D"/>
    <w:rsid w:val="00BC5D20"/>
    <w:rsid w:val="00BC677A"/>
    <w:rsid w:val="00BD02ED"/>
    <w:rsid w:val="00BD086F"/>
    <w:rsid w:val="00BD09EA"/>
    <w:rsid w:val="00BD0FD2"/>
    <w:rsid w:val="00BD3E08"/>
    <w:rsid w:val="00BD6479"/>
    <w:rsid w:val="00BD67FC"/>
    <w:rsid w:val="00BD6E2B"/>
    <w:rsid w:val="00BE1290"/>
    <w:rsid w:val="00BE1808"/>
    <w:rsid w:val="00BE187D"/>
    <w:rsid w:val="00BE1FB7"/>
    <w:rsid w:val="00BE38EB"/>
    <w:rsid w:val="00BE3EE1"/>
    <w:rsid w:val="00BE479E"/>
    <w:rsid w:val="00BE4875"/>
    <w:rsid w:val="00BE6034"/>
    <w:rsid w:val="00BE63E0"/>
    <w:rsid w:val="00BE6BA9"/>
    <w:rsid w:val="00BE7B0A"/>
    <w:rsid w:val="00BF14B2"/>
    <w:rsid w:val="00BF1686"/>
    <w:rsid w:val="00BF22BE"/>
    <w:rsid w:val="00BF25D4"/>
    <w:rsid w:val="00BF6776"/>
    <w:rsid w:val="00BF6BBA"/>
    <w:rsid w:val="00BF73A3"/>
    <w:rsid w:val="00BF7D21"/>
    <w:rsid w:val="00C01E9A"/>
    <w:rsid w:val="00C028DB"/>
    <w:rsid w:val="00C05169"/>
    <w:rsid w:val="00C05F38"/>
    <w:rsid w:val="00C068E5"/>
    <w:rsid w:val="00C11864"/>
    <w:rsid w:val="00C136ED"/>
    <w:rsid w:val="00C149B2"/>
    <w:rsid w:val="00C16369"/>
    <w:rsid w:val="00C16818"/>
    <w:rsid w:val="00C17524"/>
    <w:rsid w:val="00C225B6"/>
    <w:rsid w:val="00C22C19"/>
    <w:rsid w:val="00C22CD1"/>
    <w:rsid w:val="00C23303"/>
    <w:rsid w:val="00C23462"/>
    <w:rsid w:val="00C23583"/>
    <w:rsid w:val="00C249A6"/>
    <w:rsid w:val="00C25C73"/>
    <w:rsid w:val="00C30890"/>
    <w:rsid w:val="00C31AD4"/>
    <w:rsid w:val="00C32FA5"/>
    <w:rsid w:val="00C33296"/>
    <w:rsid w:val="00C34B02"/>
    <w:rsid w:val="00C355C9"/>
    <w:rsid w:val="00C35EB9"/>
    <w:rsid w:val="00C36E3D"/>
    <w:rsid w:val="00C37916"/>
    <w:rsid w:val="00C4046F"/>
    <w:rsid w:val="00C42F3D"/>
    <w:rsid w:val="00C442B7"/>
    <w:rsid w:val="00C44B02"/>
    <w:rsid w:val="00C44F4B"/>
    <w:rsid w:val="00C4540D"/>
    <w:rsid w:val="00C45638"/>
    <w:rsid w:val="00C46D6E"/>
    <w:rsid w:val="00C475B4"/>
    <w:rsid w:val="00C50441"/>
    <w:rsid w:val="00C50C0F"/>
    <w:rsid w:val="00C50FBF"/>
    <w:rsid w:val="00C5117A"/>
    <w:rsid w:val="00C51D2A"/>
    <w:rsid w:val="00C521C2"/>
    <w:rsid w:val="00C544B1"/>
    <w:rsid w:val="00C55006"/>
    <w:rsid w:val="00C55B32"/>
    <w:rsid w:val="00C55E4F"/>
    <w:rsid w:val="00C57776"/>
    <w:rsid w:val="00C5790E"/>
    <w:rsid w:val="00C600F9"/>
    <w:rsid w:val="00C604E3"/>
    <w:rsid w:val="00C60BF2"/>
    <w:rsid w:val="00C61018"/>
    <w:rsid w:val="00C665E4"/>
    <w:rsid w:val="00C66FCF"/>
    <w:rsid w:val="00C679F0"/>
    <w:rsid w:val="00C67DCA"/>
    <w:rsid w:val="00C67F1C"/>
    <w:rsid w:val="00C705CC"/>
    <w:rsid w:val="00C71E23"/>
    <w:rsid w:val="00C725BB"/>
    <w:rsid w:val="00C72DD6"/>
    <w:rsid w:val="00C7307F"/>
    <w:rsid w:val="00C733CC"/>
    <w:rsid w:val="00C750A7"/>
    <w:rsid w:val="00C75A51"/>
    <w:rsid w:val="00C7709F"/>
    <w:rsid w:val="00C77258"/>
    <w:rsid w:val="00C80109"/>
    <w:rsid w:val="00C801CC"/>
    <w:rsid w:val="00C81DA5"/>
    <w:rsid w:val="00C82F5D"/>
    <w:rsid w:val="00C83D85"/>
    <w:rsid w:val="00C85B86"/>
    <w:rsid w:val="00C869FD"/>
    <w:rsid w:val="00C8772A"/>
    <w:rsid w:val="00C912C9"/>
    <w:rsid w:val="00C91FCB"/>
    <w:rsid w:val="00C932DE"/>
    <w:rsid w:val="00C94FB3"/>
    <w:rsid w:val="00C9589C"/>
    <w:rsid w:val="00C96272"/>
    <w:rsid w:val="00C9640E"/>
    <w:rsid w:val="00CA1E3F"/>
    <w:rsid w:val="00CA3251"/>
    <w:rsid w:val="00CA325C"/>
    <w:rsid w:val="00CA4239"/>
    <w:rsid w:val="00CA446B"/>
    <w:rsid w:val="00CA4E10"/>
    <w:rsid w:val="00CA5C9E"/>
    <w:rsid w:val="00CA5CCB"/>
    <w:rsid w:val="00CA5EF6"/>
    <w:rsid w:val="00CA729E"/>
    <w:rsid w:val="00CB118C"/>
    <w:rsid w:val="00CB1F54"/>
    <w:rsid w:val="00CB23CB"/>
    <w:rsid w:val="00CB4BF8"/>
    <w:rsid w:val="00CB549A"/>
    <w:rsid w:val="00CB593F"/>
    <w:rsid w:val="00CB66E5"/>
    <w:rsid w:val="00CB69E9"/>
    <w:rsid w:val="00CB6B96"/>
    <w:rsid w:val="00CB7240"/>
    <w:rsid w:val="00CC0A56"/>
    <w:rsid w:val="00CC0EB6"/>
    <w:rsid w:val="00CC2E70"/>
    <w:rsid w:val="00CC3FFC"/>
    <w:rsid w:val="00CC4CBD"/>
    <w:rsid w:val="00CC59FA"/>
    <w:rsid w:val="00CC5BCA"/>
    <w:rsid w:val="00CC6A9E"/>
    <w:rsid w:val="00CC7508"/>
    <w:rsid w:val="00CC7A32"/>
    <w:rsid w:val="00CD05E9"/>
    <w:rsid w:val="00CD0DF2"/>
    <w:rsid w:val="00CD1D34"/>
    <w:rsid w:val="00CD25B2"/>
    <w:rsid w:val="00CD2730"/>
    <w:rsid w:val="00CD2BD8"/>
    <w:rsid w:val="00CD3883"/>
    <w:rsid w:val="00CD3EE8"/>
    <w:rsid w:val="00CD3F47"/>
    <w:rsid w:val="00CD50C1"/>
    <w:rsid w:val="00CD6501"/>
    <w:rsid w:val="00CD715A"/>
    <w:rsid w:val="00CD7286"/>
    <w:rsid w:val="00CD7C24"/>
    <w:rsid w:val="00CE2222"/>
    <w:rsid w:val="00CE2651"/>
    <w:rsid w:val="00CE4EE4"/>
    <w:rsid w:val="00CE4F7A"/>
    <w:rsid w:val="00CF0969"/>
    <w:rsid w:val="00CF11F5"/>
    <w:rsid w:val="00CF176B"/>
    <w:rsid w:val="00CF1D21"/>
    <w:rsid w:val="00CF22FA"/>
    <w:rsid w:val="00CF2CE4"/>
    <w:rsid w:val="00CF4584"/>
    <w:rsid w:val="00CF4AE3"/>
    <w:rsid w:val="00CF5224"/>
    <w:rsid w:val="00CF5365"/>
    <w:rsid w:val="00CF7C0C"/>
    <w:rsid w:val="00D014C3"/>
    <w:rsid w:val="00D01939"/>
    <w:rsid w:val="00D03047"/>
    <w:rsid w:val="00D03899"/>
    <w:rsid w:val="00D03917"/>
    <w:rsid w:val="00D03C1E"/>
    <w:rsid w:val="00D040FD"/>
    <w:rsid w:val="00D05693"/>
    <w:rsid w:val="00D059B6"/>
    <w:rsid w:val="00D06636"/>
    <w:rsid w:val="00D10258"/>
    <w:rsid w:val="00D143F8"/>
    <w:rsid w:val="00D15E3B"/>
    <w:rsid w:val="00D16810"/>
    <w:rsid w:val="00D16B1D"/>
    <w:rsid w:val="00D17B54"/>
    <w:rsid w:val="00D17CEB"/>
    <w:rsid w:val="00D17E02"/>
    <w:rsid w:val="00D17E78"/>
    <w:rsid w:val="00D2073B"/>
    <w:rsid w:val="00D21324"/>
    <w:rsid w:val="00D21855"/>
    <w:rsid w:val="00D22257"/>
    <w:rsid w:val="00D25425"/>
    <w:rsid w:val="00D27DD0"/>
    <w:rsid w:val="00D30828"/>
    <w:rsid w:val="00D30F2C"/>
    <w:rsid w:val="00D32468"/>
    <w:rsid w:val="00D33B3D"/>
    <w:rsid w:val="00D343AB"/>
    <w:rsid w:val="00D34D50"/>
    <w:rsid w:val="00D37440"/>
    <w:rsid w:val="00D413F9"/>
    <w:rsid w:val="00D416AB"/>
    <w:rsid w:val="00D4310F"/>
    <w:rsid w:val="00D44936"/>
    <w:rsid w:val="00D44F2F"/>
    <w:rsid w:val="00D45BB0"/>
    <w:rsid w:val="00D4625F"/>
    <w:rsid w:val="00D46C68"/>
    <w:rsid w:val="00D479C3"/>
    <w:rsid w:val="00D47BED"/>
    <w:rsid w:val="00D47EA5"/>
    <w:rsid w:val="00D50682"/>
    <w:rsid w:val="00D507B6"/>
    <w:rsid w:val="00D518B2"/>
    <w:rsid w:val="00D52F1F"/>
    <w:rsid w:val="00D54345"/>
    <w:rsid w:val="00D55ADD"/>
    <w:rsid w:val="00D6053D"/>
    <w:rsid w:val="00D61109"/>
    <w:rsid w:val="00D6525F"/>
    <w:rsid w:val="00D6592F"/>
    <w:rsid w:val="00D65BD9"/>
    <w:rsid w:val="00D66A7E"/>
    <w:rsid w:val="00D67389"/>
    <w:rsid w:val="00D6763A"/>
    <w:rsid w:val="00D70775"/>
    <w:rsid w:val="00D718A9"/>
    <w:rsid w:val="00D723DB"/>
    <w:rsid w:val="00D752C9"/>
    <w:rsid w:val="00D754BC"/>
    <w:rsid w:val="00D75C03"/>
    <w:rsid w:val="00D811E0"/>
    <w:rsid w:val="00D81E4A"/>
    <w:rsid w:val="00D8248B"/>
    <w:rsid w:val="00D82EA4"/>
    <w:rsid w:val="00D83506"/>
    <w:rsid w:val="00D84CB7"/>
    <w:rsid w:val="00D851AE"/>
    <w:rsid w:val="00D8643F"/>
    <w:rsid w:val="00D8673D"/>
    <w:rsid w:val="00D869A2"/>
    <w:rsid w:val="00D8708F"/>
    <w:rsid w:val="00D90663"/>
    <w:rsid w:val="00D90BAA"/>
    <w:rsid w:val="00D91268"/>
    <w:rsid w:val="00D940DB"/>
    <w:rsid w:val="00D952D2"/>
    <w:rsid w:val="00D953AC"/>
    <w:rsid w:val="00D9587F"/>
    <w:rsid w:val="00D95C65"/>
    <w:rsid w:val="00D96C18"/>
    <w:rsid w:val="00D974CC"/>
    <w:rsid w:val="00DA10DD"/>
    <w:rsid w:val="00DA1A81"/>
    <w:rsid w:val="00DA214B"/>
    <w:rsid w:val="00DA295E"/>
    <w:rsid w:val="00DA2ABE"/>
    <w:rsid w:val="00DA2FD8"/>
    <w:rsid w:val="00DA461B"/>
    <w:rsid w:val="00DA5E0C"/>
    <w:rsid w:val="00DA7036"/>
    <w:rsid w:val="00DB2D9C"/>
    <w:rsid w:val="00DB39DF"/>
    <w:rsid w:val="00DB3A9C"/>
    <w:rsid w:val="00DB3E9E"/>
    <w:rsid w:val="00DB4819"/>
    <w:rsid w:val="00DB5008"/>
    <w:rsid w:val="00DB5382"/>
    <w:rsid w:val="00DB57CD"/>
    <w:rsid w:val="00DB7C08"/>
    <w:rsid w:val="00DC0CE4"/>
    <w:rsid w:val="00DC0D2B"/>
    <w:rsid w:val="00DC1707"/>
    <w:rsid w:val="00DC1E8A"/>
    <w:rsid w:val="00DC212A"/>
    <w:rsid w:val="00DC23F5"/>
    <w:rsid w:val="00DC2BC7"/>
    <w:rsid w:val="00DC38A0"/>
    <w:rsid w:val="00DC4BF9"/>
    <w:rsid w:val="00DC4D28"/>
    <w:rsid w:val="00DC5E6A"/>
    <w:rsid w:val="00DD02BC"/>
    <w:rsid w:val="00DD06B3"/>
    <w:rsid w:val="00DD13CA"/>
    <w:rsid w:val="00DD26AE"/>
    <w:rsid w:val="00DD2FF5"/>
    <w:rsid w:val="00DD32F0"/>
    <w:rsid w:val="00DD4F3A"/>
    <w:rsid w:val="00DD51D7"/>
    <w:rsid w:val="00DD5A44"/>
    <w:rsid w:val="00DD5E5F"/>
    <w:rsid w:val="00DD620A"/>
    <w:rsid w:val="00DD785C"/>
    <w:rsid w:val="00DD7DF1"/>
    <w:rsid w:val="00DE02B5"/>
    <w:rsid w:val="00DE0670"/>
    <w:rsid w:val="00DE17E2"/>
    <w:rsid w:val="00DE2064"/>
    <w:rsid w:val="00DE3ABA"/>
    <w:rsid w:val="00DE4CF4"/>
    <w:rsid w:val="00DE582E"/>
    <w:rsid w:val="00DE5E67"/>
    <w:rsid w:val="00DE6839"/>
    <w:rsid w:val="00DF0B9C"/>
    <w:rsid w:val="00DF0DEA"/>
    <w:rsid w:val="00DF1056"/>
    <w:rsid w:val="00DF1084"/>
    <w:rsid w:val="00DF1937"/>
    <w:rsid w:val="00DF2CD8"/>
    <w:rsid w:val="00DF4560"/>
    <w:rsid w:val="00DF45CE"/>
    <w:rsid w:val="00DF5A4C"/>
    <w:rsid w:val="00DF6D79"/>
    <w:rsid w:val="00E02E57"/>
    <w:rsid w:val="00E03212"/>
    <w:rsid w:val="00E03EF8"/>
    <w:rsid w:val="00E065B5"/>
    <w:rsid w:val="00E067A8"/>
    <w:rsid w:val="00E070C5"/>
    <w:rsid w:val="00E1067B"/>
    <w:rsid w:val="00E107C9"/>
    <w:rsid w:val="00E10FDC"/>
    <w:rsid w:val="00E12423"/>
    <w:rsid w:val="00E12C30"/>
    <w:rsid w:val="00E12C4C"/>
    <w:rsid w:val="00E12DE1"/>
    <w:rsid w:val="00E13AA9"/>
    <w:rsid w:val="00E165BF"/>
    <w:rsid w:val="00E176E9"/>
    <w:rsid w:val="00E1793D"/>
    <w:rsid w:val="00E17E03"/>
    <w:rsid w:val="00E20731"/>
    <w:rsid w:val="00E207AE"/>
    <w:rsid w:val="00E214F6"/>
    <w:rsid w:val="00E22436"/>
    <w:rsid w:val="00E25816"/>
    <w:rsid w:val="00E26A4C"/>
    <w:rsid w:val="00E27F54"/>
    <w:rsid w:val="00E32AB4"/>
    <w:rsid w:val="00E32D0B"/>
    <w:rsid w:val="00E3374A"/>
    <w:rsid w:val="00E33758"/>
    <w:rsid w:val="00E34683"/>
    <w:rsid w:val="00E36E72"/>
    <w:rsid w:val="00E370F0"/>
    <w:rsid w:val="00E4159D"/>
    <w:rsid w:val="00E4385E"/>
    <w:rsid w:val="00E43CFE"/>
    <w:rsid w:val="00E4598F"/>
    <w:rsid w:val="00E45A6E"/>
    <w:rsid w:val="00E45B5F"/>
    <w:rsid w:val="00E4723C"/>
    <w:rsid w:val="00E50505"/>
    <w:rsid w:val="00E52D8E"/>
    <w:rsid w:val="00E53045"/>
    <w:rsid w:val="00E5531C"/>
    <w:rsid w:val="00E557C5"/>
    <w:rsid w:val="00E57033"/>
    <w:rsid w:val="00E57883"/>
    <w:rsid w:val="00E6020A"/>
    <w:rsid w:val="00E60C26"/>
    <w:rsid w:val="00E618BB"/>
    <w:rsid w:val="00E654B5"/>
    <w:rsid w:val="00E66220"/>
    <w:rsid w:val="00E67641"/>
    <w:rsid w:val="00E67D3A"/>
    <w:rsid w:val="00E70B12"/>
    <w:rsid w:val="00E70FBD"/>
    <w:rsid w:val="00E71255"/>
    <w:rsid w:val="00E722AF"/>
    <w:rsid w:val="00E72692"/>
    <w:rsid w:val="00E72BE3"/>
    <w:rsid w:val="00E7399F"/>
    <w:rsid w:val="00E76BDC"/>
    <w:rsid w:val="00E81477"/>
    <w:rsid w:val="00E817A4"/>
    <w:rsid w:val="00E81FBC"/>
    <w:rsid w:val="00E827AF"/>
    <w:rsid w:val="00E82885"/>
    <w:rsid w:val="00E84C86"/>
    <w:rsid w:val="00E859FE"/>
    <w:rsid w:val="00E85DFA"/>
    <w:rsid w:val="00E87906"/>
    <w:rsid w:val="00E87DA2"/>
    <w:rsid w:val="00E907AF"/>
    <w:rsid w:val="00E90C68"/>
    <w:rsid w:val="00E91F00"/>
    <w:rsid w:val="00E91FAB"/>
    <w:rsid w:val="00E937C6"/>
    <w:rsid w:val="00E95319"/>
    <w:rsid w:val="00E96193"/>
    <w:rsid w:val="00E96360"/>
    <w:rsid w:val="00E96AF4"/>
    <w:rsid w:val="00EA1857"/>
    <w:rsid w:val="00EA2FE2"/>
    <w:rsid w:val="00EA33EC"/>
    <w:rsid w:val="00EA43F0"/>
    <w:rsid w:val="00EA4A93"/>
    <w:rsid w:val="00EA5C5A"/>
    <w:rsid w:val="00EA7030"/>
    <w:rsid w:val="00EB0798"/>
    <w:rsid w:val="00EB1D76"/>
    <w:rsid w:val="00EB3ACF"/>
    <w:rsid w:val="00EB3B8B"/>
    <w:rsid w:val="00EB49DA"/>
    <w:rsid w:val="00EB62C4"/>
    <w:rsid w:val="00EB6486"/>
    <w:rsid w:val="00EB6726"/>
    <w:rsid w:val="00EB67CE"/>
    <w:rsid w:val="00EC18C4"/>
    <w:rsid w:val="00EC2823"/>
    <w:rsid w:val="00EC37C3"/>
    <w:rsid w:val="00EC3EF3"/>
    <w:rsid w:val="00EC488B"/>
    <w:rsid w:val="00EC4B8F"/>
    <w:rsid w:val="00EC63EC"/>
    <w:rsid w:val="00EC7BF4"/>
    <w:rsid w:val="00ED2470"/>
    <w:rsid w:val="00ED5B7E"/>
    <w:rsid w:val="00ED6C69"/>
    <w:rsid w:val="00EE0641"/>
    <w:rsid w:val="00EE3D9A"/>
    <w:rsid w:val="00EE53A5"/>
    <w:rsid w:val="00EF0640"/>
    <w:rsid w:val="00EF1360"/>
    <w:rsid w:val="00EF17E3"/>
    <w:rsid w:val="00EF2E42"/>
    <w:rsid w:val="00EF441E"/>
    <w:rsid w:val="00EF4B7D"/>
    <w:rsid w:val="00EF562F"/>
    <w:rsid w:val="00EF59CD"/>
    <w:rsid w:val="00EF6B64"/>
    <w:rsid w:val="00F004B4"/>
    <w:rsid w:val="00F01183"/>
    <w:rsid w:val="00F029C9"/>
    <w:rsid w:val="00F03E33"/>
    <w:rsid w:val="00F0479C"/>
    <w:rsid w:val="00F10097"/>
    <w:rsid w:val="00F100FA"/>
    <w:rsid w:val="00F1043E"/>
    <w:rsid w:val="00F10586"/>
    <w:rsid w:val="00F11737"/>
    <w:rsid w:val="00F13310"/>
    <w:rsid w:val="00F14763"/>
    <w:rsid w:val="00F148DC"/>
    <w:rsid w:val="00F16791"/>
    <w:rsid w:val="00F17904"/>
    <w:rsid w:val="00F223E0"/>
    <w:rsid w:val="00F2252C"/>
    <w:rsid w:val="00F23078"/>
    <w:rsid w:val="00F24841"/>
    <w:rsid w:val="00F26A9A"/>
    <w:rsid w:val="00F27C7E"/>
    <w:rsid w:val="00F27F06"/>
    <w:rsid w:val="00F3255C"/>
    <w:rsid w:val="00F32E5A"/>
    <w:rsid w:val="00F377EB"/>
    <w:rsid w:val="00F37EB4"/>
    <w:rsid w:val="00F40B94"/>
    <w:rsid w:val="00F42CE0"/>
    <w:rsid w:val="00F45F53"/>
    <w:rsid w:val="00F46371"/>
    <w:rsid w:val="00F46804"/>
    <w:rsid w:val="00F4687C"/>
    <w:rsid w:val="00F46D30"/>
    <w:rsid w:val="00F502B7"/>
    <w:rsid w:val="00F518AA"/>
    <w:rsid w:val="00F523DD"/>
    <w:rsid w:val="00F527B0"/>
    <w:rsid w:val="00F5544C"/>
    <w:rsid w:val="00F567FB"/>
    <w:rsid w:val="00F5788A"/>
    <w:rsid w:val="00F57FCE"/>
    <w:rsid w:val="00F6096B"/>
    <w:rsid w:val="00F61A9E"/>
    <w:rsid w:val="00F637A4"/>
    <w:rsid w:val="00F65D3D"/>
    <w:rsid w:val="00F6692D"/>
    <w:rsid w:val="00F66B2E"/>
    <w:rsid w:val="00F66CD9"/>
    <w:rsid w:val="00F71EDC"/>
    <w:rsid w:val="00F726B8"/>
    <w:rsid w:val="00F7284B"/>
    <w:rsid w:val="00F729F5"/>
    <w:rsid w:val="00F73CE7"/>
    <w:rsid w:val="00F74A5B"/>
    <w:rsid w:val="00F74D67"/>
    <w:rsid w:val="00F7505E"/>
    <w:rsid w:val="00F766DF"/>
    <w:rsid w:val="00F76A49"/>
    <w:rsid w:val="00F80850"/>
    <w:rsid w:val="00F80B8A"/>
    <w:rsid w:val="00F81CA6"/>
    <w:rsid w:val="00F8384F"/>
    <w:rsid w:val="00F83A7A"/>
    <w:rsid w:val="00F84142"/>
    <w:rsid w:val="00F84482"/>
    <w:rsid w:val="00F869C6"/>
    <w:rsid w:val="00F87C95"/>
    <w:rsid w:val="00F91DB5"/>
    <w:rsid w:val="00F92200"/>
    <w:rsid w:val="00F92497"/>
    <w:rsid w:val="00F95309"/>
    <w:rsid w:val="00F95893"/>
    <w:rsid w:val="00F96B02"/>
    <w:rsid w:val="00F97ED5"/>
    <w:rsid w:val="00FA0E1D"/>
    <w:rsid w:val="00FA1E58"/>
    <w:rsid w:val="00FA300D"/>
    <w:rsid w:val="00FA467D"/>
    <w:rsid w:val="00FA49E2"/>
    <w:rsid w:val="00FA5080"/>
    <w:rsid w:val="00FA61A7"/>
    <w:rsid w:val="00FA61AE"/>
    <w:rsid w:val="00FA746D"/>
    <w:rsid w:val="00FA799D"/>
    <w:rsid w:val="00FB0116"/>
    <w:rsid w:val="00FB05D8"/>
    <w:rsid w:val="00FB0C26"/>
    <w:rsid w:val="00FB2495"/>
    <w:rsid w:val="00FB366C"/>
    <w:rsid w:val="00FB3842"/>
    <w:rsid w:val="00FB3D5D"/>
    <w:rsid w:val="00FB4E19"/>
    <w:rsid w:val="00FB5AB4"/>
    <w:rsid w:val="00FB60AA"/>
    <w:rsid w:val="00FB67AB"/>
    <w:rsid w:val="00FC0B49"/>
    <w:rsid w:val="00FC220A"/>
    <w:rsid w:val="00FC299E"/>
    <w:rsid w:val="00FC60A3"/>
    <w:rsid w:val="00FC62E9"/>
    <w:rsid w:val="00FD063F"/>
    <w:rsid w:val="00FD0BB7"/>
    <w:rsid w:val="00FD0EF8"/>
    <w:rsid w:val="00FD1121"/>
    <w:rsid w:val="00FD1C66"/>
    <w:rsid w:val="00FD38C5"/>
    <w:rsid w:val="00FD4152"/>
    <w:rsid w:val="00FD5E21"/>
    <w:rsid w:val="00FD69A3"/>
    <w:rsid w:val="00FD756C"/>
    <w:rsid w:val="00FD7C5D"/>
    <w:rsid w:val="00FE1476"/>
    <w:rsid w:val="00FE19F6"/>
    <w:rsid w:val="00FE25A5"/>
    <w:rsid w:val="00FE3A2F"/>
    <w:rsid w:val="00FE4D76"/>
    <w:rsid w:val="00FE51D7"/>
    <w:rsid w:val="00FE53CC"/>
    <w:rsid w:val="00FE6506"/>
    <w:rsid w:val="00FE657C"/>
    <w:rsid w:val="00FE6F87"/>
    <w:rsid w:val="00FE7C0C"/>
    <w:rsid w:val="00FE7D73"/>
    <w:rsid w:val="00FF04DB"/>
    <w:rsid w:val="00FF4325"/>
    <w:rsid w:val="00FF4F4B"/>
    <w:rsid w:val="00FF6B51"/>
    <w:rsid w:val="00FF7588"/>
    <w:rsid w:val="01B912FB"/>
    <w:rsid w:val="0213D38C"/>
    <w:rsid w:val="024DFE80"/>
    <w:rsid w:val="0255B060"/>
    <w:rsid w:val="0261749F"/>
    <w:rsid w:val="02D448F6"/>
    <w:rsid w:val="03703996"/>
    <w:rsid w:val="039CB128"/>
    <w:rsid w:val="03BB5A9B"/>
    <w:rsid w:val="03C6AF5D"/>
    <w:rsid w:val="04362676"/>
    <w:rsid w:val="045221E7"/>
    <w:rsid w:val="04525C10"/>
    <w:rsid w:val="045B917C"/>
    <w:rsid w:val="0466FDDC"/>
    <w:rsid w:val="048D63AF"/>
    <w:rsid w:val="050AB32D"/>
    <w:rsid w:val="0569044F"/>
    <w:rsid w:val="057FED04"/>
    <w:rsid w:val="0642151A"/>
    <w:rsid w:val="06A6838E"/>
    <w:rsid w:val="06AB369C"/>
    <w:rsid w:val="06B4859B"/>
    <w:rsid w:val="07260DC2"/>
    <w:rsid w:val="07590681"/>
    <w:rsid w:val="07CB7A24"/>
    <w:rsid w:val="084E9992"/>
    <w:rsid w:val="08A95916"/>
    <w:rsid w:val="08C4C07A"/>
    <w:rsid w:val="09C424E0"/>
    <w:rsid w:val="09DB05F8"/>
    <w:rsid w:val="0AF97A2E"/>
    <w:rsid w:val="0B54A41F"/>
    <w:rsid w:val="0BC6F2E5"/>
    <w:rsid w:val="0C48AEA6"/>
    <w:rsid w:val="0CBD3447"/>
    <w:rsid w:val="0D62C346"/>
    <w:rsid w:val="0E2B139F"/>
    <w:rsid w:val="0EFE93A7"/>
    <w:rsid w:val="0F1323A8"/>
    <w:rsid w:val="0F75D87A"/>
    <w:rsid w:val="0FA5880A"/>
    <w:rsid w:val="0FF55A4B"/>
    <w:rsid w:val="10834204"/>
    <w:rsid w:val="1092849D"/>
    <w:rsid w:val="1096147B"/>
    <w:rsid w:val="10A96810"/>
    <w:rsid w:val="10DE3D1A"/>
    <w:rsid w:val="10FD60C8"/>
    <w:rsid w:val="11067E5B"/>
    <w:rsid w:val="113878F1"/>
    <w:rsid w:val="11729A9F"/>
    <w:rsid w:val="11DFC412"/>
    <w:rsid w:val="12F19F27"/>
    <w:rsid w:val="1306A10D"/>
    <w:rsid w:val="13485412"/>
    <w:rsid w:val="135249B0"/>
    <w:rsid w:val="13909E29"/>
    <w:rsid w:val="13B7CA23"/>
    <w:rsid w:val="13FB7A0B"/>
    <w:rsid w:val="1429DB3A"/>
    <w:rsid w:val="142ABC43"/>
    <w:rsid w:val="14E850B2"/>
    <w:rsid w:val="1584D5F7"/>
    <w:rsid w:val="160A71ED"/>
    <w:rsid w:val="16353C0D"/>
    <w:rsid w:val="164E05F8"/>
    <w:rsid w:val="1728D19B"/>
    <w:rsid w:val="17A1D8BC"/>
    <w:rsid w:val="17D0A14C"/>
    <w:rsid w:val="17D10C6E"/>
    <w:rsid w:val="18648C20"/>
    <w:rsid w:val="19128E77"/>
    <w:rsid w:val="198974B4"/>
    <w:rsid w:val="1996471C"/>
    <w:rsid w:val="1AD0397A"/>
    <w:rsid w:val="1B38FE36"/>
    <w:rsid w:val="1B6414E6"/>
    <w:rsid w:val="1BC7E347"/>
    <w:rsid w:val="1BCFA609"/>
    <w:rsid w:val="1BE21271"/>
    <w:rsid w:val="1BE52A4B"/>
    <w:rsid w:val="1BF65723"/>
    <w:rsid w:val="1C30637D"/>
    <w:rsid w:val="1C7EEFFF"/>
    <w:rsid w:val="1C965A68"/>
    <w:rsid w:val="1CA1146E"/>
    <w:rsid w:val="1CDFECE8"/>
    <w:rsid w:val="1CE59F26"/>
    <w:rsid w:val="1CFFE547"/>
    <w:rsid w:val="1D56703A"/>
    <w:rsid w:val="1D83428E"/>
    <w:rsid w:val="1DC452D0"/>
    <w:rsid w:val="1E07DA3C"/>
    <w:rsid w:val="1E88EFFD"/>
    <w:rsid w:val="1E9121D8"/>
    <w:rsid w:val="1EA25D31"/>
    <w:rsid w:val="1F3A5EE5"/>
    <w:rsid w:val="1FAB3132"/>
    <w:rsid w:val="2067EEE3"/>
    <w:rsid w:val="207010DD"/>
    <w:rsid w:val="207C4F53"/>
    <w:rsid w:val="20930FE8"/>
    <w:rsid w:val="20D62F46"/>
    <w:rsid w:val="20FB524B"/>
    <w:rsid w:val="20FC4139"/>
    <w:rsid w:val="211478FA"/>
    <w:rsid w:val="21DF12F4"/>
    <w:rsid w:val="21F6C460"/>
    <w:rsid w:val="2211634F"/>
    <w:rsid w:val="221C35EB"/>
    <w:rsid w:val="2227E9A8"/>
    <w:rsid w:val="2240E787"/>
    <w:rsid w:val="22B0495B"/>
    <w:rsid w:val="22B08519"/>
    <w:rsid w:val="22D1986C"/>
    <w:rsid w:val="22F732C0"/>
    <w:rsid w:val="234338C3"/>
    <w:rsid w:val="23891876"/>
    <w:rsid w:val="23A6FAE3"/>
    <w:rsid w:val="23C35ACE"/>
    <w:rsid w:val="23ED2456"/>
    <w:rsid w:val="244E3DDB"/>
    <w:rsid w:val="24771BC0"/>
    <w:rsid w:val="2490B3BB"/>
    <w:rsid w:val="249A84E6"/>
    <w:rsid w:val="24CF566A"/>
    <w:rsid w:val="2508AE52"/>
    <w:rsid w:val="2524E8D7"/>
    <w:rsid w:val="26076D5A"/>
    <w:rsid w:val="26E04F4C"/>
    <w:rsid w:val="2733E1C5"/>
    <w:rsid w:val="27F056A4"/>
    <w:rsid w:val="27F54ED2"/>
    <w:rsid w:val="28110DA6"/>
    <w:rsid w:val="2816A9E6"/>
    <w:rsid w:val="282A8D15"/>
    <w:rsid w:val="28CEF707"/>
    <w:rsid w:val="292466ED"/>
    <w:rsid w:val="2948D995"/>
    <w:rsid w:val="29B9B828"/>
    <w:rsid w:val="2A0576B0"/>
    <w:rsid w:val="2A7E83AD"/>
    <w:rsid w:val="2A93F51B"/>
    <w:rsid w:val="2AA14241"/>
    <w:rsid w:val="2AF09E0D"/>
    <w:rsid w:val="2B95016E"/>
    <w:rsid w:val="2BA081E0"/>
    <w:rsid w:val="2CBBF64D"/>
    <w:rsid w:val="2CCD3D97"/>
    <w:rsid w:val="2CEF4608"/>
    <w:rsid w:val="2D564AD4"/>
    <w:rsid w:val="2D736F6D"/>
    <w:rsid w:val="2D893FCD"/>
    <w:rsid w:val="2DD1C08F"/>
    <w:rsid w:val="2DE4BB0D"/>
    <w:rsid w:val="2DFCE650"/>
    <w:rsid w:val="2E25EB8C"/>
    <w:rsid w:val="2E7101F9"/>
    <w:rsid w:val="2E99CE99"/>
    <w:rsid w:val="2F1D9559"/>
    <w:rsid w:val="2F25102E"/>
    <w:rsid w:val="2F7C235D"/>
    <w:rsid w:val="301CD84C"/>
    <w:rsid w:val="30C0E08F"/>
    <w:rsid w:val="30F605D6"/>
    <w:rsid w:val="3104D2EC"/>
    <w:rsid w:val="31348712"/>
    <w:rsid w:val="316A3791"/>
    <w:rsid w:val="31763F13"/>
    <w:rsid w:val="31BA86A6"/>
    <w:rsid w:val="31E2C8B2"/>
    <w:rsid w:val="3291D637"/>
    <w:rsid w:val="32DE0675"/>
    <w:rsid w:val="33120F74"/>
    <w:rsid w:val="331F9EA9"/>
    <w:rsid w:val="3369B302"/>
    <w:rsid w:val="336DB1F8"/>
    <w:rsid w:val="33705B6D"/>
    <w:rsid w:val="33747991"/>
    <w:rsid w:val="33B1146B"/>
    <w:rsid w:val="33C4E77D"/>
    <w:rsid w:val="3460E676"/>
    <w:rsid w:val="34952D10"/>
    <w:rsid w:val="34ADDFD5"/>
    <w:rsid w:val="34DADF05"/>
    <w:rsid w:val="35098259"/>
    <w:rsid w:val="350D64A9"/>
    <w:rsid w:val="3514E979"/>
    <w:rsid w:val="3545FF7E"/>
    <w:rsid w:val="365FF63F"/>
    <w:rsid w:val="3662EB81"/>
    <w:rsid w:val="373C77BD"/>
    <w:rsid w:val="3751DBC5"/>
    <w:rsid w:val="3765FBA5"/>
    <w:rsid w:val="37A80AD1"/>
    <w:rsid w:val="37C14F0B"/>
    <w:rsid w:val="37C4CC55"/>
    <w:rsid w:val="37FEBBE2"/>
    <w:rsid w:val="3859F06E"/>
    <w:rsid w:val="385E6064"/>
    <w:rsid w:val="386C65C8"/>
    <w:rsid w:val="39979701"/>
    <w:rsid w:val="39BF0A94"/>
    <w:rsid w:val="3A1B693E"/>
    <w:rsid w:val="3A2C7CD7"/>
    <w:rsid w:val="3A319850"/>
    <w:rsid w:val="3A39DC35"/>
    <w:rsid w:val="3AB8A409"/>
    <w:rsid w:val="3AE209E0"/>
    <w:rsid w:val="3C0F2438"/>
    <w:rsid w:val="3C1A70B4"/>
    <w:rsid w:val="3C85BFCE"/>
    <w:rsid w:val="3CCF37C3"/>
    <w:rsid w:val="3D02337A"/>
    <w:rsid w:val="3D21998D"/>
    <w:rsid w:val="3D662219"/>
    <w:rsid w:val="3D9DF3A7"/>
    <w:rsid w:val="3DAAF499"/>
    <w:rsid w:val="3DD53D29"/>
    <w:rsid w:val="3E66AEF8"/>
    <w:rsid w:val="3F1A90C6"/>
    <w:rsid w:val="3F283CDF"/>
    <w:rsid w:val="3F515104"/>
    <w:rsid w:val="3F6B3A00"/>
    <w:rsid w:val="3FA2A8FE"/>
    <w:rsid w:val="3FBC897D"/>
    <w:rsid w:val="3FDE02B3"/>
    <w:rsid w:val="3FDEEC2A"/>
    <w:rsid w:val="400C651D"/>
    <w:rsid w:val="4026B1A3"/>
    <w:rsid w:val="40CB2EED"/>
    <w:rsid w:val="420854D2"/>
    <w:rsid w:val="422FD896"/>
    <w:rsid w:val="42952F14"/>
    <w:rsid w:val="4299611B"/>
    <w:rsid w:val="42F42A3F"/>
    <w:rsid w:val="43B366D1"/>
    <w:rsid w:val="44D7CFDA"/>
    <w:rsid w:val="44E1C4DC"/>
    <w:rsid w:val="44FFA0F6"/>
    <w:rsid w:val="455CE634"/>
    <w:rsid w:val="456410CE"/>
    <w:rsid w:val="4595E90F"/>
    <w:rsid w:val="461AC827"/>
    <w:rsid w:val="4732E2B1"/>
    <w:rsid w:val="474E3363"/>
    <w:rsid w:val="47BD06F1"/>
    <w:rsid w:val="47D23773"/>
    <w:rsid w:val="487C5BB3"/>
    <w:rsid w:val="48818AFC"/>
    <w:rsid w:val="488C8F1E"/>
    <w:rsid w:val="489486F6"/>
    <w:rsid w:val="499F7483"/>
    <w:rsid w:val="49A7F291"/>
    <w:rsid w:val="49CCCAC5"/>
    <w:rsid w:val="4A2414AE"/>
    <w:rsid w:val="4AC9B2E6"/>
    <w:rsid w:val="4B2A61D2"/>
    <w:rsid w:val="4B7FED0F"/>
    <w:rsid w:val="4C21B787"/>
    <w:rsid w:val="4CD74F6E"/>
    <w:rsid w:val="4D1CE59F"/>
    <w:rsid w:val="4DC9CA91"/>
    <w:rsid w:val="4E72E5A6"/>
    <w:rsid w:val="4EA31FE1"/>
    <w:rsid w:val="4F13A559"/>
    <w:rsid w:val="4F196264"/>
    <w:rsid w:val="4F2CCDB6"/>
    <w:rsid w:val="4F894EE4"/>
    <w:rsid w:val="4FA5054F"/>
    <w:rsid w:val="4FA7AEC4"/>
    <w:rsid w:val="4FF87D3A"/>
    <w:rsid w:val="508313A3"/>
    <w:rsid w:val="508FBD27"/>
    <w:rsid w:val="509FB59A"/>
    <w:rsid w:val="50A03053"/>
    <w:rsid w:val="50A282E6"/>
    <w:rsid w:val="5140D5B0"/>
    <w:rsid w:val="514EC6BE"/>
    <w:rsid w:val="515D42D1"/>
    <w:rsid w:val="518FA26D"/>
    <w:rsid w:val="51B4E53A"/>
    <w:rsid w:val="52305AC8"/>
    <w:rsid w:val="5249183E"/>
    <w:rsid w:val="52CC5BDC"/>
    <w:rsid w:val="52D61738"/>
    <w:rsid w:val="532D2E6C"/>
    <w:rsid w:val="532EA70B"/>
    <w:rsid w:val="53996CAC"/>
    <w:rsid w:val="53A05296"/>
    <w:rsid w:val="540A6881"/>
    <w:rsid w:val="541903D9"/>
    <w:rsid w:val="54FDF38B"/>
    <w:rsid w:val="55241CDA"/>
    <w:rsid w:val="55F3E18D"/>
    <w:rsid w:val="55FB1E76"/>
    <w:rsid w:val="5630B3F4"/>
    <w:rsid w:val="56EA8CDD"/>
    <w:rsid w:val="5702A8E2"/>
    <w:rsid w:val="57376CD9"/>
    <w:rsid w:val="57393ECC"/>
    <w:rsid w:val="58009F8F"/>
    <w:rsid w:val="580970D5"/>
    <w:rsid w:val="580A0F24"/>
    <w:rsid w:val="582424A6"/>
    <w:rsid w:val="5842DEC1"/>
    <w:rsid w:val="584DE1BB"/>
    <w:rsid w:val="5A2B91BA"/>
    <w:rsid w:val="5A73C037"/>
    <w:rsid w:val="5AD22893"/>
    <w:rsid w:val="5B066003"/>
    <w:rsid w:val="5C4D1264"/>
    <w:rsid w:val="5C50E6EF"/>
    <w:rsid w:val="5CA17D3A"/>
    <w:rsid w:val="5CB9893D"/>
    <w:rsid w:val="5CC410B2"/>
    <w:rsid w:val="5CE82776"/>
    <w:rsid w:val="5D1306B5"/>
    <w:rsid w:val="5D5178B6"/>
    <w:rsid w:val="5D5AE3A8"/>
    <w:rsid w:val="5DB1DEBC"/>
    <w:rsid w:val="5DD5509F"/>
    <w:rsid w:val="5E109DA1"/>
    <w:rsid w:val="5E4C5326"/>
    <w:rsid w:val="5E7F8C83"/>
    <w:rsid w:val="5E934CEB"/>
    <w:rsid w:val="5EF59EC2"/>
    <w:rsid w:val="5F49B7E0"/>
    <w:rsid w:val="605594AA"/>
    <w:rsid w:val="60B16782"/>
    <w:rsid w:val="60C526C2"/>
    <w:rsid w:val="6109860C"/>
    <w:rsid w:val="6111DEE1"/>
    <w:rsid w:val="612841BA"/>
    <w:rsid w:val="6158E3E7"/>
    <w:rsid w:val="61E97785"/>
    <w:rsid w:val="61E9E9C1"/>
    <w:rsid w:val="620D3FE3"/>
    <w:rsid w:val="6267298E"/>
    <w:rsid w:val="6358BCB6"/>
    <w:rsid w:val="638DA08E"/>
    <w:rsid w:val="63F834F8"/>
    <w:rsid w:val="641CF95F"/>
    <w:rsid w:val="642BDAE5"/>
    <w:rsid w:val="643702EE"/>
    <w:rsid w:val="64C3F62B"/>
    <w:rsid w:val="64CF2297"/>
    <w:rsid w:val="65E06284"/>
    <w:rsid w:val="65F3C5CD"/>
    <w:rsid w:val="6602D630"/>
    <w:rsid w:val="662D03FB"/>
    <w:rsid w:val="669A2A14"/>
    <w:rsid w:val="66D4933D"/>
    <w:rsid w:val="66D8D93E"/>
    <w:rsid w:val="66E94EC8"/>
    <w:rsid w:val="66EF1EBE"/>
    <w:rsid w:val="67217254"/>
    <w:rsid w:val="68003037"/>
    <w:rsid w:val="6818B5A2"/>
    <w:rsid w:val="6950D088"/>
    <w:rsid w:val="6A26BF80"/>
    <w:rsid w:val="6A36171C"/>
    <w:rsid w:val="6A578530"/>
    <w:rsid w:val="6A949E20"/>
    <w:rsid w:val="6B6C131D"/>
    <w:rsid w:val="6BBA004B"/>
    <w:rsid w:val="6C0F128B"/>
    <w:rsid w:val="6C1CE4F4"/>
    <w:rsid w:val="6C326E46"/>
    <w:rsid w:val="6C5C0731"/>
    <w:rsid w:val="6C5E4F13"/>
    <w:rsid w:val="6C88714A"/>
    <w:rsid w:val="6D277264"/>
    <w:rsid w:val="6D42A16E"/>
    <w:rsid w:val="6D63FC82"/>
    <w:rsid w:val="6D69CAE3"/>
    <w:rsid w:val="6D7D69B6"/>
    <w:rsid w:val="6DAAE2EC"/>
    <w:rsid w:val="6DCE3EA7"/>
    <w:rsid w:val="6F1EF1F6"/>
    <w:rsid w:val="6F909019"/>
    <w:rsid w:val="6FFB941E"/>
    <w:rsid w:val="7028F2B3"/>
    <w:rsid w:val="705F1326"/>
    <w:rsid w:val="7072F249"/>
    <w:rsid w:val="7104EDE2"/>
    <w:rsid w:val="71BB946B"/>
    <w:rsid w:val="72CD9097"/>
    <w:rsid w:val="72F35E42"/>
    <w:rsid w:val="73320DA9"/>
    <w:rsid w:val="73F498C0"/>
    <w:rsid w:val="741AD8D4"/>
    <w:rsid w:val="74225809"/>
    <w:rsid w:val="74263A6F"/>
    <w:rsid w:val="744A4464"/>
    <w:rsid w:val="74D30D53"/>
    <w:rsid w:val="750507E9"/>
    <w:rsid w:val="751F0C28"/>
    <w:rsid w:val="7539A010"/>
    <w:rsid w:val="756B05BE"/>
    <w:rsid w:val="75906921"/>
    <w:rsid w:val="75C5CF56"/>
    <w:rsid w:val="766E4731"/>
    <w:rsid w:val="76A0D84A"/>
    <w:rsid w:val="76E4B30A"/>
    <w:rsid w:val="76F5FFEF"/>
    <w:rsid w:val="77F2844E"/>
    <w:rsid w:val="7832CAE3"/>
    <w:rsid w:val="7887EA8C"/>
    <w:rsid w:val="790BC7FD"/>
    <w:rsid w:val="79C9574F"/>
    <w:rsid w:val="79CB9371"/>
    <w:rsid w:val="79D21CAE"/>
    <w:rsid w:val="79F672B0"/>
    <w:rsid w:val="7A04C67C"/>
    <w:rsid w:val="7A93521A"/>
    <w:rsid w:val="7AD0234B"/>
    <w:rsid w:val="7AE25F6D"/>
    <w:rsid w:val="7B6527B0"/>
    <w:rsid w:val="7B6763D2"/>
    <w:rsid w:val="7B9542BE"/>
    <w:rsid w:val="7C169079"/>
    <w:rsid w:val="7CDAED40"/>
    <w:rsid w:val="7E0D024E"/>
    <w:rsid w:val="7E4D81AC"/>
    <w:rsid w:val="7EC37B8B"/>
    <w:rsid w:val="7F66C33D"/>
    <w:rsid w:val="7F9E1823"/>
    <w:rsid w:val="7FC0A67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E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4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iPriority="13"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nhideWhenUsed="1"/>
    <w:lsdException w:name="No Spacing" w:uiPriority="1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uiPriority w:val="14"/>
    <w:qFormat/>
    <w:rsid w:val="008B0BC6"/>
    <w:pPr>
      <w:spacing w:after="120" w:line="240" w:lineRule="auto"/>
      <w:jc w:val="both"/>
    </w:pPr>
    <w:rPr>
      <w:rFonts w:ascii="Arial" w:hAnsi="Arial"/>
      <w:sz w:val="20"/>
    </w:r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
    <w:basedOn w:val="Normln"/>
    <w:next w:val="Normln"/>
    <w:link w:val="Nadpis1Char"/>
    <w:uiPriority w:val="1"/>
    <w:qFormat/>
    <w:rsid w:val="007D7C5F"/>
    <w:pPr>
      <w:keepNext/>
      <w:keepLines/>
      <w:numPr>
        <w:numId w:val="8"/>
      </w:numPr>
      <w:spacing w:before="240"/>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7D7C5F"/>
    <w:pPr>
      <w:keepNext/>
      <w:keepLines/>
      <w:numPr>
        <w:ilvl w:val="1"/>
        <w:numId w:val="8"/>
      </w:numPr>
      <w:spacing w:before="180"/>
      <w:outlineLvl w:val="1"/>
    </w:pPr>
    <w:rPr>
      <w:rFonts w:ascii="Times New Roman" w:eastAsiaTheme="majorEastAsia" w:hAnsi="Times New Roman" w:cs="Arial"/>
      <w:b/>
      <w:bCs/>
      <w:sz w:val="22"/>
      <w:szCs w:val="20"/>
    </w:rPr>
  </w:style>
  <w:style w:type="paragraph" w:styleId="Nadpis4">
    <w:name w:val="heading 4"/>
    <w:basedOn w:val="Normln"/>
    <w:next w:val="Normln"/>
    <w:link w:val="Nadpis4Char"/>
    <w:uiPriority w:val="9"/>
    <w:unhideWhenUsed/>
    <w:qFormat/>
    <w:rsid w:val="00DD7DF1"/>
    <w:pPr>
      <w:keepNext/>
      <w:keepLines/>
      <w:spacing w:before="40" w:after="0" w:line="259" w:lineRule="auto"/>
      <w:jc w:val="left"/>
      <w:outlineLvl w:val="3"/>
    </w:pPr>
    <w:rPr>
      <w:rFonts w:asciiTheme="majorHAnsi" w:eastAsiaTheme="majorEastAsia" w:hAnsiTheme="majorHAnsi" w:cstheme="majorBidi"/>
      <w:i/>
      <w:iCs/>
      <w:color w:val="365F91" w:themeColor="accent1" w:themeShade="BF"/>
      <w:sz w:val="22"/>
    </w:rPr>
  </w:style>
  <w:style w:type="paragraph" w:styleId="Nadpis5">
    <w:name w:val="heading 5"/>
    <w:basedOn w:val="Normln"/>
    <w:next w:val="Normln"/>
    <w:link w:val="Nadpis5Char"/>
    <w:uiPriority w:val="49"/>
    <w:semiHidden/>
    <w:unhideWhenUsed/>
    <w:qFormat/>
    <w:rsid w:val="007B19B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uiPriority w:val="1"/>
    <w:rsid w:val="007D7C5F"/>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7D7C5F"/>
    <w:rPr>
      <w:rFonts w:ascii="Times New Roman" w:eastAsiaTheme="majorEastAsia" w:hAnsi="Times New Roman" w:cs="Arial"/>
      <w:b/>
      <w:bCs/>
      <w:szCs w:val="20"/>
    </w:rPr>
  </w:style>
  <w:style w:type="paragraph" w:styleId="Bezmezer">
    <w:name w:val="No Spacing"/>
    <w:link w:val="BezmezerChar"/>
    <w:uiPriority w:val="15"/>
    <w:qFormat/>
    <w:rsid w:val="00FA1E58"/>
    <w:pPr>
      <w:spacing w:after="0" w:line="240" w:lineRule="auto"/>
      <w:jc w:val="both"/>
    </w:pPr>
    <w:rPr>
      <w:rFonts w:ascii="Arial" w:hAnsi="Arial"/>
      <w:sz w:val="20"/>
    </w:rPr>
  </w:style>
  <w:style w:type="character" w:customStyle="1" w:styleId="BezmezerChar">
    <w:name w:val="Bez mezer Char"/>
    <w:basedOn w:val="Standardnpsmoodstavce"/>
    <w:link w:val="Bezmezer"/>
    <w:uiPriority w:val="15"/>
    <w:rsid w:val="0033361C"/>
    <w:rPr>
      <w:rFonts w:ascii="Arial" w:hAnsi="Arial"/>
      <w:sz w:val="20"/>
    </w:rPr>
  </w:style>
  <w:style w:type="table" w:styleId="Mkatabulky">
    <w:name w:val="Table Grid"/>
    <w:basedOn w:val="Normlntabulka"/>
    <w:uiPriority w:val="59"/>
    <w:rsid w:val="00CE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104AD"/>
    <w:rPr>
      <w:color w:val="0000FF" w:themeColor="hyperlink"/>
      <w:u w:val="single"/>
    </w:rPr>
  </w:style>
  <w:style w:type="character" w:styleId="Sledovanodkaz">
    <w:name w:val="FollowedHyperlink"/>
    <w:basedOn w:val="Standardnpsmoodstavce"/>
    <w:uiPriority w:val="49"/>
    <w:semiHidden/>
    <w:unhideWhenUsed/>
    <w:rsid w:val="00BA010D"/>
    <w:rPr>
      <w:color w:val="800080" w:themeColor="followedHyperlink"/>
      <w:u w:val="single"/>
    </w:rPr>
  </w:style>
  <w:style w:type="paragraph" w:customStyle="1" w:styleId="Tabtun">
    <w:name w:val="Tab. tučně"/>
    <w:basedOn w:val="Normln"/>
    <w:link w:val="TabtunChar"/>
    <w:uiPriority w:val="8"/>
    <w:qFormat/>
    <w:rsid w:val="00BC677A"/>
    <w:pPr>
      <w:spacing w:after="0"/>
      <w:jc w:val="left"/>
    </w:pPr>
    <w:rPr>
      <w:b/>
    </w:rPr>
  </w:style>
  <w:style w:type="character" w:customStyle="1" w:styleId="TabtunChar">
    <w:name w:val="Tab. tučně Char"/>
    <w:basedOn w:val="Standardnpsmoodstavce"/>
    <w:link w:val="Tabtun"/>
    <w:uiPriority w:val="8"/>
    <w:rsid w:val="00BC677A"/>
    <w:rPr>
      <w:rFonts w:ascii="Arial" w:hAnsi="Arial"/>
      <w:b/>
      <w:sz w:val="20"/>
    </w:rPr>
  </w:style>
  <w:style w:type="paragraph" w:customStyle="1" w:styleId="Tab">
    <w:name w:val="Tab."/>
    <w:basedOn w:val="Normln"/>
    <w:link w:val="TabChar"/>
    <w:uiPriority w:val="7"/>
    <w:qFormat/>
    <w:rsid w:val="00BC677A"/>
    <w:pPr>
      <w:spacing w:after="0"/>
      <w:jc w:val="left"/>
    </w:pPr>
  </w:style>
  <w:style w:type="character" w:customStyle="1" w:styleId="TabChar">
    <w:name w:val="Tab. Char"/>
    <w:basedOn w:val="Standardnpsmoodstavce"/>
    <w:link w:val="Tab"/>
    <w:uiPriority w:val="7"/>
    <w:rsid w:val="00BC677A"/>
    <w:rPr>
      <w:rFonts w:ascii="Arial" w:hAnsi="Arial"/>
      <w:sz w:val="20"/>
    </w:rPr>
  </w:style>
  <w:style w:type="paragraph" w:customStyle="1" w:styleId="Odstsl">
    <w:name w:val="Odst. čísl."/>
    <w:basedOn w:val="Normln"/>
    <w:link w:val="OdstslChar"/>
    <w:uiPriority w:val="3"/>
    <w:qFormat/>
    <w:rsid w:val="00270378"/>
    <w:rPr>
      <w:rFonts w:ascii="Times New Roman" w:hAnsi="Times New Roman"/>
    </w:rPr>
  </w:style>
  <w:style w:type="character" w:customStyle="1" w:styleId="OdstslChar">
    <w:name w:val="Odst. čísl. Char"/>
    <w:basedOn w:val="Standardnpsmoodstavce"/>
    <w:link w:val="Odstsl"/>
    <w:uiPriority w:val="3"/>
    <w:rsid w:val="00270378"/>
    <w:rPr>
      <w:rFonts w:ascii="Times New Roman" w:hAnsi="Times New Roman"/>
      <w:sz w:val="20"/>
    </w:rPr>
  </w:style>
  <w:style w:type="paragraph" w:customStyle="1" w:styleId="Psm">
    <w:name w:val="Písm."/>
    <w:basedOn w:val="Odstsl"/>
    <w:link w:val="PsmChar"/>
    <w:uiPriority w:val="5"/>
    <w:qFormat/>
    <w:rsid w:val="005F6FB4"/>
    <w:pPr>
      <w:numPr>
        <w:ilvl w:val="3"/>
      </w:numPr>
    </w:pPr>
  </w:style>
  <w:style w:type="character" w:customStyle="1" w:styleId="PsmChar">
    <w:name w:val="Písm. Char"/>
    <w:basedOn w:val="OdstslChar"/>
    <w:link w:val="Psm"/>
    <w:uiPriority w:val="5"/>
    <w:rsid w:val="0033361C"/>
    <w:rPr>
      <w:rFonts w:ascii="Times New Roman" w:hAnsi="Times New Roman"/>
      <w:sz w:val="20"/>
    </w:rPr>
  </w:style>
  <w:style w:type="paragraph" w:customStyle="1" w:styleId="Odstnesl">
    <w:name w:val="Odst. nečísl."/>
    <w:basedOn w:val="Odstsl"/>
    <w:link w:val="OdstneslChar"/>
    <w:uiPriority w:val="4"/>
    <w:qFormat/>
    <w:rsid w:val="00367A99"/>
    <w:pPr>
      <w:ind w:left="425"/>
    </w:pPr>
  </w:style>
  <w:style w:type="character" w:customStyle="1" w:styleId="OdstneslChar">
    <w:name w:val="Odst. nečísl. Char"/>
    <w:basedOn w:val="OdstslChar"/>
    <w:link w:val="Odstnesl"/>
    <w:uiPriority w:val="4"/>
    <w:rsid w:val="0033361C"/>
    <w:rPr>
      <w:rFonts w:ascii="Arial" w:hAnsi="Arial"/>
      <w:sz w:val="20"/>
    </w:rPr>
  </w:style>
  <w:style w:type="paragraph" w:styleId="Zhlav">
    <w:name w:val="header"/>
    <w:basedOn w:val="Normln"/>
    <w:link w:val="ZhlavChar"/>
    <w:uiPriority w:val="49"/>
    <w:unhideWhenUsed/>
    <w:rsid w:val="009F1831"/>
    <w:pPr>
      <w:tabs>
        <w:tab w:val="right" w:pos="9639"/>
      </w:tabs>
      <w:spacing w:after="0"/>
    </w:pPr>
    <w:rPr>
      <w:color w:val="000080"/>
      <w:sz w:val="18"/>
    </w:rPr>
  </w:style>
  <w:style w:type="character" w:customStyle="1" w:styleId="ZhlavChar">
    <w:name w:val="Záhlaví Char"/>
    <w:basedOn w:val="Standardnpsmoodstavce"/>
    <w:link w:val="Zhlav"/>
    <w:uiPriority w:val="49"/>
    <w:rsid w:val="009F1831"/>
    <w:rPr>
      <w:rFonts w:ascii="Arial" w:hAnsi="Arial"/>
      <w:color w:val="000080"/>
      <w:sz w:val="18"/>
    </w:rPr>
  </w:style>
  <w:style w:type="paragraph" w:styleId="Zpat">
    <w:name w:val="footer"/>
    <w:basedOn w:val="Normln"/>
    <w:link w:val="ZpatChar"/>
    <w:uiPriority w:val="99"/>
    <w:unhideWhenUsed/>
    <w:rsid w:val="009F1831"/>
    <w:pPr>
      <w:tabs>
        <w:tab w:val="center" w:pos="4536"/>
        <w:tab w:val="right" w:pos="9072"/>
      </w:tabs>
      <w:spacing w:after="0"/>
      <w:jc w:val="center"/>
    </w:pPr>
    <w:rPr>
      <w:color w:val="000080"/>
      <w:sz w:val="18"/>
    </w:rPr>
  </w:style>
  <w:style w:type="character" w:customStyle="1" w:styleId="ZpatChar">
    <w:name w:val="Zápatí Char"/>
    <w:basedOn w:val="Standardnpsmoodstavce"/>
    <w:link w:val="Zpat"/>
    <w:uiPriority w:val="99"/>
    <w:rsid w:val="009F1831"/>
    <w:rPr>
      <w:rFonts w:ascii="Arial" w:hAnsi="Arial"/>
      <w:color w:val="000080"/>
      <w:sz w:val="18"/>
    </w:rPr>
  </w:style>
  <w:style w:type="paragraph" w:styleId="Nadpisobsahu">
    <w:name w:val="TOC Heading"/>
    <w:basedOn w:val="Nadpis1"/>
    <w:next w:val="Normln"/>
    <w:uiPriority w:val="39"/>
    <w:semiHidden/>
    <w:unhideWhenUsed/>
    <w:qFormat/>
    <w:rsid w:val="00544D40"/>
    <w:pPr>
      <w:numPr>
        <w:numId w:val="0"/>
      </w:numPr>
      <w:spacing w:before="480" w:after="0" w:line="276" w:lineRule="auto"/>
      <w:jc w:val="left"/>
      <w:outlineLvl w:val="9"/>
    </w:pPr>
    <w:rPr>
      <w:rFonts w:asciiTheme="majorHAnsi" w:hAnsiTheme="majorHAnsi" w:cstheme="majorBidi"/>
      <w:color w:val="365F91" w:themeColor="accent1" w:themeShade="BF"/>
      <w:sz w:val="28"/>
      <w:szCs w:val="28"/>
      <w:lang w:eastAsia="cs-CZ"/>
    </w:rPr>
  </w:style>
  <w:style w:type="paragraph" w:styleId="Obsah1">
    <w:name w:val="toc 1"/>
    <w:basedOn w:val="Normln"/>
    <w:next w:val="Normln"/>
    <w:autoRedefine/>
    <w:uiPriority w:val="39"/>
    <w:unhideWhenUsed/>
    <w:qFormat/>
    <w:rsid w:val="00384696"/>
    <w:pPr>
      <w:tabs>
        <w:tab w:val="left" w:pos="284"/>
        <w:tab w:val="left" w:pos="426"/>
        <w:tab w:val="right" w:leader="dot" w:pos="9639"/>
      </w:tabs>
      <w:spacing w:after="100"/>
    </w:pPr>
    <w:rPr>
      <w:noProof/>
    </w:rPr>
  </w:style>
  <w:style w:type="paragraph" w:styleId="Obsah2">
    <w:name w:val="toc 2"/>
    <w:basedOn w:val="Normln"/>
    <w:next w:val="Normln"/>
    <w:autoRedefine/>
    <w:uiPriority w:val="39"/>
    <w:unhideWhenUsed/>
    <w:qFormat/>
    <w:rsid w:val="00C4540D"/>
    <w:pPr>
      <w:tabs>
        <w:tab w:val="left" w:pos="709"/>
        <w:tab w:val="right" w:leader="dot" w:pos="9639"/>
      </w:tabs>
      <w:spacing w:after="100"/>
      <w:ind w:left="284"/>
      <w:jc w:val="left"/>
    </w:pPr>
    <w:rPr>
      <w:noProof/>
    </w:rPr>
  </w:style>
  <w:style w:type="paragraph" w:styleId="Textbubliny">
    <w:name w:val="Balloon Text"/>
    <w:basedOn w:val="Normln"/>
    <w:link w:val="TextbublinyChar"/>
    <w:uiPriority w:val="49"/>
    <w:semiHidden/>
    <w:unhideWhenUsed/>
    <w:rsid w:val="00544D40"/>
    <w:pPr>
      <w:spacing w:after="0"/>
    </w:pPr>
    <w:rPr>
      <w:rFonts w:ascii="Tahoma" w:hAnsi="Tahoma" w:cs="Tahoma"/>
      <w:sz w:val="16"/>
      <w:szCs w:val="16"/>
    </w:rPr>
  </w:style>
  <w:style w:type="character" w:customStyle="1" w:styleId="TextbublinyChar">
    <w:name w:val="Text bubliny Char"/>
    <w:basedOn w:val="Standardnpsmoodstavce"/>
    <w:link w:val="Textbubliny"/>
    <w:uiPriority w:val="49"/>
    <w:semiHidden/>
    <w:rsid w:val="004E42BE"/>
    <w:rPr>
      <w:rFonts w:ascii="Tahoma" w:hAnsi="Tahoma" w:cs="Tahoma"/>
      <w:sz w:val="16"/>
      <w:szCs w:val="16"/>
    </w:rPr>
  </w:style>
  <w:style w:type="paragraph" w:customStyle="1" w:styleId="Titnzev">
    <w:name w:val="Tit. název"/>
    <w:basedOn w:val="Normln"/>
    <w:link w:val="TitnzevChar"/>
    <w:uiPriority w:val="10"/>
    <w:qFormat/>
    <w:rsid w:val="00534971"/>
    <w:pPr>
      <w:spacing w:after="0"/>
      <w:jc w:val="center"/>
    </w:pPr>
    <w:rPr>
      <w:b/>
      <w:sz w:val="32"/>
    </w:rPr>
  </w:style>
  <w:style w:type="character" w:customStyle="1" w:styleId="TitnzevChar">
    <w:name w:val="Tit. název Char"/>
    <w:basedOn w:val="Standardnpsmoodstavce"/>
    <w:link w:val="Titnzev"/>
    <w:uiPriority w:val="10"/>
    <w:rsid w:val="0033361C"/>
    <w:rPr>
      <w:rFonts w:ascii="Arial" w:hAnsi="Arial"/>
      <w:b/>
      <w:sz w:val="32"/>
    </w:rPr>
  </w:style>
  <w:style w:type="paragraph" w:customStyle="1" w:styleId="Nadpis">
    <w:name w:val="Nadpis"/>
    <w:basedOn w:val="Nadpis1"/>
    <w:link w:val="NadpisChar"/>
    <w:qFormat/>
    <w:rsid w:val="00E87DA2"/>
    <w:pPr>
      <w:numPr>
        <w:numId w:val="0"/>
      </w:numPr>
      <w:ind w:left="284" w:hanging="284"/>
      <w:outlineLvl w:val="9"/>
    </w:pPr>
  </w:style>
  <w:style w:type="character" w:customStyle="1" w:styleId="NadpisChar">
    <w:name w:val="Nadpis Char"/>
    <w:basedOn w:val="Nadpis1Char"/>
    <w:link w:val="Nadpis"/>
    <w:rsid w:val="0033361C"/>
    <w:rPr>
      <w:rFonts w:ascii="Arial" w:eastAsiaTheme="majorEastAsia" w:hAnsi="Arial" w:cs="Arial"/>
      <w:b/>
      <w:bCs/>
      <w:caps/>
      <w:color w:val="000080"/>
    </w:rPr>
  </w:style>
  <w:style w:type="paragraph" w:styleId="Podpis">
    <w:name w:val="Signature"/>
    <w:basedOn w:val="Normln"/>
    <w:link w:val="PodpisChar"/>
    <w:uiPriority w:val="13"/>
    <w:qFormat/>
    <w:rsid w:val="004E42BE"/>
    <w:pPr>
      <w:spacing w:after="0"/>
      <w:ind w:left="5670"/>
      <w:jc w:val="center"/>
    </w:pPr>
  </w:style>
  <w:style w:type="character" w:customStyle="1" w:styleId="PodpisChar">
    <w:name w:val="Podpis Char"/>
    <w:basedOn w:val="Standardnpsmoodstavce"/>
    <w:link w:val="Podpis"/>
    <w:uiPriority w:val="13"/>
    <w:rsid w:val="004E42BE"/>
    <w:rPr>
      <w:rFonts w:ascii="Arial" w:hAnsi="Arial"/>
      <w:sz w:val="20"/>
    </w:rPr>
  </w:style>
  <w:style w:type="paragraph" w:customStyle="1" w:styleId="Titdatum">
    <w:name w:val="Tit. datum"/>
    <w:basedOn w:val="Normln"/>
    <w:link w:val="TitdatumChar"/>
    <w:uiPriority w:val="12"/>
    <w:qFormat/>
    <w:rsid w:val="002E118F"/>
    <w:pPr>
      <w:jc w:val="right"/>
    </w:pPr>
    <w:rPr>
      <w:sz w:val="22"/>
    </w:rPr>
  </w:style>
  <w:style w:type="character" w:customStyle="1" w:styleId="TitdatumChar">
    <w:name w:val="Tit. datum Char"/>
    <w:basedOn w:val="Standardnpsmoodstavce"/>
    <w:link w:val="Titdatum"/>
    <w:uiPriority w:val="12"/>
    <w:rsid w:val="002E118F"/>
    <w:rPr>
      <w:rFonts w:ascii="Arial" w:hAnsi="Arial"/>
    </w:rPr>
  </w:style>
  <w:style w:type="paragraph" w:customStyle="1" w:styleId="Titfin">
    <w:name w:val="Tit. fin."/>
    <w:basedOn w:val="Normln"/>
    <w:link w:val="TitfinChar"/>
    <w:uiPriority w:val="11"/>
    <w:qFormat/>
    <w:rsid w:val="00090784"/>
    <w:pPr>
      <w:jc w:val="center"/>
    </w:pPr>
    <w:rPr>
      <w:sz w:val="22"/>
    </w:rPr>
  </w:style>
  <w:style w:type="character" w:customStyle="1" w:styleId="TitfinChar">
    <w:name w:val="Tit. fin. Char"/>
    <w:basedOn w:val="Standardnpsmoodstavce"/>
    <w:link w:val="Titfin"/>
    <w:uiPriority w:val="11"/>
    <w:rsid w:val="0033361C"/>
    <w:rPr>
      <w:rFonts w:ascii="Arial" w:hAnsi="Arial"/>
    </w:rPr>
  </w:style>
  <w:style w:type="character" w:styleId="Odkaznakoment">
    <w:name w:val="annotation reference"/>
    <w:basedOn w:val="Standardnpsmoodstavce"/>
    <w:uiPriority w:val="99"/>
    <w:unhideWhenUsed/>
    <w:rsid w:val="00835044"/>
    <w:rPr>
      <w:sz w:val="16"/>
      <w:szCs w:val="16"/>
    </w:rPr>
  </w:style>
  <w:style w:type="paragraph" w:styleId="Textkomente">
    <w:name w:val="annotation text"/>
    <w:aliases w:val="RL Text komentáře"/>
    <w:basedOn w:val="Normln"/>
    <w:link w:val="TextkomenteChar"/>
    <w:uiPriority w:val="99"/>
    <w:unhideWhenUsed/>
    <w:rsid w:val="00835044"/>
    <w:rPr>
      <w:szCs w:val="20"/>
    </w:rPr>
  </w:style>
  <w:style w:type="character" w:customStyle="1" w:styleId="TextkomenteChar">
    <w:name w:val="Text komentáře Char"/>
    <w:aliases w:val="RL Text komentáře Char"/>
    <w:basedOn w:val="Standardnpsmoodstavce"/>
    <w:link w:val="Textkomente"/>
    <w:uiPriority w:val="99"/>
    <w:rsid w:val="004E42BE"/>
    <w:rPr>
      <w:rFonts w:ascii="Arial" w:hAnsi="Arial"/>
      <w:sz w:val="20"/>
      <w:szCs w:val="20"/>
    </w:rPr>
  </w:style>
  <w:style w:type="paragraph" w:styleId="Pedmtkomente">
    <w:name w:val="annotation subject"/>
    <w:basedOn w:val="Textkomente"/>
    <w:next w:val="Textkomente"/>
    <w:link w:val="PedmtkomenteChar"/>
    <w:uiPriority w:val="49"/>
    <w:semiHidden/>
    <w:unhideWhenUsed/>
    <w:rsid w:val="00835044"/>
    <w:rPr>
      <w:b/>
      <w:bCs/>
    </w:rPr>
  </w:style>
  <w:style w:type="character" w:customStyle="1" w:styleId="PedmtkomenteChar">
    <w:name w:val="Předmět komentáře Char"/>
    <w:basedOn w:val="TextkomenteChar"/>
    <w:link w:val="Pedmtkomente"/>
    <w:uiPriority w:val="49"/>
    <w:semiHidden/>
    <w:rsid w:val="004E42BE"/>
    <w:rPr>
      <w:rFonts w:ascii="Arial" w:hAnsi="Arial"/>
      <w:b/>
      <w:bCs/>
      <w:sz w:val="20"/>
      <w:szCs w:val="20"/>
    </w:rPr>
  </w:style>
  <w:style w:type="paragraph" w:styleId="Revize">
    <w:name w:val="Revision"/>
    <w:hidden/>
    <w:uiPriority w:val="99"/>
    <w:semiHidden/>
    <w:rsid w:val="006C3546"/>
    <w:pPr>
      <w:spacing w:after="0" w:line="240" w:lineRule="auto"/>
    </w:pPr>
    <w:rPr>
      <w:rFonts w:ascii="Arial" w:hAnsi="Arial"/>
      <w:sz w:val="20"/>
    </w:rPr>
  </w:style>
  <w:style w:type="paragraph" w:customStyle="1" w:styleId="Odrka">
    <w:name w:val="Odrážka"/>
    <w:basedOn w:val="Psm"/>
    <w:link w:val="OdrkaChar"/>
    <w:uiPriority w:val="6"/>
    <w:qFormat/>
    <w:rsid w:val="00A924F0"/>
    <w:pPr>
      <w:numPr>
        <w:ilvl w:val="4"/>
      </w:numPr>
      <w:ind w:left="993" w:hanging="284"/>
    </w:pPr>
  </w:style>
  <w:style w:type="character" w:customStyle="1" w:styleId="OdrkaChar">
    <w:name w:val="Odrážka Char"/>
    <w:basedOn w:val="PsmChar"/>
    <w:link w:val="Odrka"/>
    <w:uiPriority w:val="6"/>
    <w:rsid w:val="00BC677A"/>
    <w:rPr>
      <w:rFonts w:ascii="Times New Roman" w:hAnsi="Times New Roman"/>
      <w:sz w:val="20"/>
    </w:rPr>
  </w:style>
  <w:style w:type="paragraph" w:customStyle="1" w:styleId="Logo">
    <w:name w:val="Logo"/>
    <w:basedOn w:val="Titnzev"/>
    <w:link w:val="LogoChar"/>
    <w:uiPriority w:val="9"/>
    <w:qFormat/>
    <w:rsid w:val="00C23462"/>
    <w:pPr>
      <w:tabs>
        <w:tab w:val="right" w:pos="8965"/>
      </w:tabs>
    </w:pPr>
  </w:style>
  <w:style w:type="character" w:customStyle="1" w:styleId="LogoChar">
    <w:name w:val="Logo Char"/>
    <w:basedOn w:val="TitnzevChar"/>
    <w:link w:val="Logo"/>
    <w:uiPriority w:val="9"/>
    <w:rsid w:val="0033361C"/>
    <w:rPr>
      <w:rFonts w:ascii="Arial" w:hAnsi="Arial"/>
      <w:b/>
      <w:sz w:val="32"/>
    </w:rPr>
  </w:style>
  <w:style w:type="paragraph" w:customStyle="1" w:styleId="Zhlav-ra">
    <w:name w:val="Záhlaví - čára"/>
    <w:basedOn w:val="Zhlav"/>
    <w:link w:val="Zhlav-raChar"/>
    <w:uiPriority w:val="17"/>
    <w:rsid w:val="00443D7C"/>
    <w:pPr>
      <w:pBdr>
        <w:bottom w:val="single" w:sz="12" w:space="1" w:color="000080"/>
      </w:pBdr>
    </w:pPr>
    <w:rPr>
      <w:sz w:val="12"/>
    </w:rPr>
  </w:style>
  <w:style w:type="paragraph" w:customStyle="1" w:styleId="Zpat-ra">
    <w:name w:val="Zápatí - čára"/>
    <w:basedOn w:val="Zpat"/>
    <w:link w:val="Zpat-raChar"/>
    <w:uiPriority w:val="19"/>
    <w:rsid w:val="00443D7C"/>
    <w:pPr>
      <w:pBdr>
        <w:top w:val="single" w:sz="12" w:space="1" w:color="000080"/>
      </w:pBdr>
    </w:pPr>
    <w:rPr>
      <w:sz w:val="12"/>
    </w:rPr>
  </w:style>
  <w:style w:type="character" w:customStyle="1" w:styleId="Zhlav-raChar">
    <w:name w:val="Záhlaví - čára Char"/>
    <w:basedOn w:val="ZhlavChar"/>
    <w:link w:val="Zhlav-ra"/>
    <w:uiPriority w:val="17"/>
    <w:rsid w:val="00DB2D9C"/>
    <w:rPr>
      <w:rFonts w:ascii="Arial" w:hAnsi="Arial"/>
      <w:color w:val="000080"/>
      <w:sz w:val="12"/>
    </w:rPr>
  </w:style>
  <w:style w:type="character" w:customStyle="1" w:styleId="Zpat-raChar">
    <w:name w:val="Zápatí - čára Char"/>
    <w:basedOn w:val="ZpatChar"/>
    <w:link w:val="Zpat-ra"/>
    <w:uiPriority w:val="19"/>
    <w:rsid w:val="00DB2D9C"/>
    <w:rPr>
      <w:rFonts w:ascii="Arial" w:hAnsi="Arial"/>
      <w:color w:val="000080"/>
      <w:sz w:val="12"/>
    </w:rPr>
  </w:style>
  <w:style w:type="character" w:customStyle="1" w:styleId="Nadpis5Char">
    <w:name w:val="Nadpis 5 Char"/>
    <w:basedOn w:val="Standardnpsmoodstavce"/>
    <w:link w:val="Nadpis5"/>
    <w:uiPriority w:val="49"/>
    <w:semiHidden/>
    <w:rsid w:val="007B19B2"/>
    <w:rPr>
      <w:rFonts w:asciiTheme="majorHAnsi" w:eastAsiaTheme="majorEastAsia" w:hAnsiTheme="majorHAnsi" w:cstheme="majorBidi"/>
      <w:color w:val="243F60" w:themeColor="accent1" w:themeShade="7F"/>
      <w:sz w:val="20"/>
    </w:rPr>
  </w:style>
  <w:style w:type="paragraph" w:styleId="Obsah3">
    <w:name w:val="toc 3"/>
    <w:basedOn w:val="Normln"/>
    <w:next w:val="Normln"/>
    <w:autoRedefine/>
    <w:uiPriority w:val="39"/>
    <w:semiHidden/>
    <w:unhideWhenUsed/>
    <w:qFormat/>
    <w:rsid w:val="0022322E"/>
    <w:pPr>
      <w:spacing w:after="100" w:line="276" w:lineRule="auto"/>
      <w:ind w:left="440"/>
      <w:jc w:val="left"/>
    </w:pPr>
    <w:rPr>
      <w:rFonts w:asciiTheme="minorHAnsi" w:eastAsiaTheme="minorEastAsia" w:hAnsiTheme="minorHAnsi"/>
      <w:sz w:val="22"/>
      <w:lang w:eastAsia="cs-CZ"/>
    </w:rPr>
  </w:style>
  <w:style w:type="paragraph" w:styleId="Odstavecseseznamem">
    <w:name w:val="List Paragraph"/>
    <w:aliases w:val="Bullet Number,A-Odrážky1"/>
    <w:basedOn w:val="Normln"/>
    <w:link w:val="OdstavecseseznamemChar"/>
    <w:uiPriority w:val="34"/>
    <w:unhideWhenUsed/>
    <w:qFormat/>
    <w:rsid w:val="00B40CD1"/>
    <w:pPr>
      <w:ind w:left="720"/>
      <w:contextualSpacing/>
    </w:pPr>
  </w:style>
  <w:style w:type="paragraph" w:styleId="Textpoznpodarou">
    <w:name w:val="footnote text"/>
    <w:aliases w:val="fn"/>
    <w:basedOn w:val="Normln"/>
    <w:link w:val="TextpoznpodarouChar"/>
    <w:uiPriority w:val="99"/>
    <w:unhideWhenUsed/>
    <w:rsid w:val="009619DE"/>
    <w:pPr>
      <w:spacing w:after="0"/>
    </w:pPr>
    <w:rPr>
      <w:rFonts w:ascii="Garamond" w:eastAsia="Times New Roman" w:hAnsi="Garamond" w:cs="Times New Roman"/>
      <w:szCs w:val="20"/>
      <w:lang w:eastAsia="cs-CZ"/>
    </w:rPr>
  </w:style>
  <w:style w:type="character" w:customStyle="1" w:styleId="TextpoznpodarouChar">
    <w:name w:val="Text pozn. pod čarou Char"/>
    <w:aliases w:val="fn Char"/>
    <w:basedOn w:val="Standardnpsmoodstavce"/>
    <w:link w:val="Textpoznpodarou"/>
    <w:uiPriority w:val="99"/>
    <w:rsid w:val="009619DE"/>
    <w:rPr>
      <w:rFonts w:ascii="Garamond" w:eastAsia="Times New Roman" w:hAnsi="Garamond" w:cs="Times New Roman"/>
      <w:sz w:val="20"/>
      <w:szCs w:val="20"/>
      <w:lang w:eastAsia="cs-CZ"/>
    </w:rPr>
  </w:style>
  <w:style w:type="character" w:styleId="Znakapoznpodarou">
    <w:name w:val="footnote reference"/>
    <w:uiPriority w:val="99"/>
    <w:unhideWhenUsed/>
    <w:rsid w:val="009619DE"/>
    <w:rPr>
      <w:vertAlign w:val="superscript"/>
    </w:rPr>
  </w:style>
  <w:style w:type="character" w:customStyle="1" w:styleId="OdstavecseseznamemChar">
    <w:name w:val="Odstavec se seznamem Char"/>
    <w:aliases w:val="Bullet Number Char,A-Odrážky1 Char"/>
    <w:link w:val="Odstavecseseznamem"/>
    <w:uiPriority w:val="34"/>
    <w:rsid w:val="002D6E9D"/>
    <w:rPr>
      <w:rFonts w:ascii="Arial" w:hAnsi="Arial"/>
      <w:sz w:val="20"/>
    </w:rPr>
  </w:style>
  <w:style w:type="paragraph" w:customStyle="1" w:styleId="NormalJustified">
    <w:name w:val="Normal (Justified)"/>
    <w:basedOn w:val="Normln"/>
    <w:rsid w:val="00C60BF2"/>
    <w:pPr>
      <w:widowControl w:val="0"/>
      <w:spacing w:after="0"/>
    </w:pPr>
    <w:rPr>
      <w:rFonts w:ascii="Times New Roman" w:eastAsia="Times New Roman" w:hAnsi="Times New Roman" w:cs="Times New Roman"/>
      <w:kern w:val="28"/>
      <w:sz w:val="24"/>
      <w:szCs w:val="20"/>
      <w:lang w:eastAsia="cs-CZ"/>
    </w:rPr>
  </w:style>
  <w:style w:type="paragraph" w:styleId="Zkladntext">
    <w:name w:val="Body Text"/>
    <w:basedOn w:val="Normln"/>
    <w:link w:val="ZkladntextChar"/>
    <w:rsid w:val="00B85E3A"/>
    <w:pPr>
      <w:widowControl w:val="0"/>
      <w:spacing w:before="120" w:after="0"/>
    </w:pPr>
    <w:rPr>
      <w:rFonts w:eastAsia="Times New Roman" w:cs="Times New Roman"/>
      <w:sz w:val="24"/>
      <w:szCs w:val="24"/>
      <w:lang w:eastAsia="cs-CZ"/>
    </w:rPr>
  </w:style>
  <w:style w:type="character" w:customStyle="1" w:styleId="ZkladntextChar">
    <w:name w:val="Základní text Char"/>
    <w:basedOn w:val="Standardnpsmoodstavce"/>
    <w:link w:val="Zkladntext"/>
    <w:rsid w:val="00B85E3A"/>
    <w:rPr>
      <w:rFonts w:ascii="Arial" w:eastAsia="Times New Roman" w:hAnsi="Arial" w:cs="Times New Roman"/>
      <w:sz w:val="24"/>
      <w:szCs w:val="24"/>
      <w:lang w:eastAsia="cs-CZ"/>
    </w:rPr>
  </w:style>
  <w:style w:type="paragraph" w:customStyle="1" w:styleId="Styl2">
    <w:name w:val="Styl2"/>
    <w:basedOn w:val="Normln"/>
    <w:rsid w:val="00B85E3A"/>
    <w:pPr>
      <w:numPr>
        <w:numId w:val="9"/>
      </w:numPr>
      <w:tabs>
        <w:tab w:val="clear" w:pos="432"/>
      </w:tabs>
      <w:spacing w:after="0"/>
      <w:ind w:left="426" w:hanging="426"/>
    </w:pPr>
    <w:rPr>
      <w:rFonts w:ascii="Times New Roman" w:eastAsia="Times New Roman" w:hAnsi="Times New Roman" w:cs="Times New Roman"/>
      <w:b/>
      <w:bCs/>
      <w:sz w:val="28"/>
      <w:szCs w:val="24"/>
      <w:lang w:eastAsia="cs-CZ"/>
    </w:rPr>
  </w:style>
  <w:style w:type="paragraph" w:customStyle="1" w:styleId="StylStyl3nenTunVlevo005cmPrvndek0cm">
    <w:name w:val="Styl Styl3 + není Tučné Vlevo:  005 cm První řádek:  0 cm"/>
    <w:basedOn w:val="Normln"/>
    <w:rsid w:val="00B85E3A"/>
    <w:pPr>
      <w:numPr>
        <w:ilvl w:val="1"/>
        <w:numId w:val="9"/>
      </w:numPr>
      <w:spacing w:before="120" w:after="0"/>
    </w:pPr>
    <w:rPr>
      <w:rFonts w:ascii="Times New Roman" w:eastAsia="Times New Roman" w:hAnsi="Times New Roman" w:cs="Times New Roman"/>
      <w:sz w:val="24"/>
      <w:szCs w:val="20"/>
      <w:lang w:eastAsia="cs-CZ"/>
    </w:rPr>
  </w:style>
  <w:style w:type="character" w:customStyle="1" w:styleId="DeltaViewInsertion">
    <w:name w:val="DeltaView Insertion"/>
    <w:rsid w:val="00B85E3A"/>
    <w:rPr>
      <w:color w:val="0000FF"/>
      <w:u w:val="double"/>
    </w:rPr>
  </w:style>
  <w:style w:type="paragraph" w:customStyle="1" w:styleId="Styl3">
    <w:name w:val="Styl3"/>
    <w:basedOn w:val="Normln"/>
    <w:rsid w:val="00A62CD8"/>
    <w:pPr>
      <w:tabs>
        <w:tab w:val="num" w:pos="643"/>
      </w:tabs>
      <w:spacing w:before="120" w:after="0"/>
      <w:ind w:left="360" w:hanging="331"/>
    </w:pPr>
    <w:rPr>
      <w:rFonts w:ascii="Times New Roman" w:eastAsia="Times New Roman" w:hAnsi="Times New Roman" w:cs="Times New Roman"/>
      <w:b/>
      <w:bCs/>
      <w:sz w:val="24"/>
      <w:szCs w:val="24"/>
      <w:lang w:eastAsia="cs-CZ"/>
    </w:rPr>
  </w:style>
  <w:style w:type="paragraph" w:customStyle="1" w:styleId="Styl4">
    <w:name w:val="Styl4"/>
    <w:basedOn w:val="Normln"/>
    <w:rsid w:val="00A62CD8"/>
    <w:pPr>
      <w:numPr>
        <w:numId w:val="10"/>
      </w:numPr>
      <w:spacing w:before="120" w:after="0"/>
    </w:pPr>
    <w:rPr>
      <w:rFonts w:ascii="Times New Roman" w:eastAsia="Times New Roman" w:hAnsi="Times New Roman" w:cs="Times New Roman"/>
      <w:sz w:val="24"/>
      <w:szCs w:val="24"/>
      <w:lang w:eastAsia="cs-CZ"/>
    </w:rPr>
  </w:style>
  <w:style w:type="paragraph" w:customStyle="1" w:styleId="Clanek11">
    <w:name w:val="Clanek 1.1"/>
    <w:basedOn w:val="Nadpis2"/>
    <w:qFormat/>
    <w:rsid w:val="00584BE6"/>
    <w:pPr>
      <w:numPr>
        <w:ilvl w:val="0"/>
        <w:numId w:val="0"/>
      </w:numPr>
      <w:tabs>
        <w:tab w:val="num" w:pos="567"/>
      </w:tabs>
      <w:spacing w:before="120"/>
      <w:ind w:left="567" w:hanging="567"/>
    </w:pPr>
    <w:rPr>
      <w:rFonts w:eastAsia="Times New Roman"/>
      <w:b w:val="0"/>
      <w:iCs/>
      <w:szCs w:val="28"/>
    </w:rPr>
  </w:style>
  <w:style w:type="paragraph" w:customStyle="1" w:styleId="Claneka">
    <w:name w:val="Clanek (a)"/>
    <w:basedOn w:val="Normln"/>
    <w:qFormat/>
    <w:rsid w:val="00584BE6"/>
    <w:pPr>
      <w:keepNext/>
      <w:keepLines/>
      <w:tabs>
        <w:tab w:val="num" w:pos="992"/>
      </w:tabs>
      <w:spacing w:before="120"/>
      <w:ind w:left="992" w:hanging="425"/>
    </w:pPr>
    <w:rPr>
      <w:rFonts w:ascii="Times New Roman" w:eastAsia="Times New Roman" w:hAnsi="Times New Roman" w:cs="Times New Roman"/>
      <w:sz w:val="22"/>
      <w:szCs w:val="24"/>
    </w:rPr>
  </w:style>
  <w:style w:type="paragraph" w:customStyle="1" w:styleId="Claneki">
    <w:name w:val="Clanek (i)"/>
    <w:basedOn w:val="Normln"/>
    <w:qFormat/>
    <w:rsid w:val="00584BE6"/>
    <w:pPr>
      <w:keepNext/>
      <w:tabs>
        <w:tab w:val="num" w:pos="1418"/>
      </w:tabs>
      <w:spacing w:before="120"/>
      <w:ind w:left="1418" w:hanging="426"/>
    </w:pPr>
    <w:rPr>
      <w:rFonts w:ascii="Times New Roman" w:eastAsia="Times New Roman" w:hAnsi="Times New Roman" w:cs="Times New Roman"/>
      <w:color w:val="000000"/>
      <w:sz w:val="22"/>
      <w:szCs w:val="24"/>
    </w:rPr>
  </w:style>
  <w:style w:type="character" w:customStyle="1" w:styleId="platne">
    <w:name w:val="platne"/>
    <w:basedOn w:val="Standardnpsmoodstavce"/>
    <w:uiPriority w:val="99"/>
    <w:rsid w:val="0006476A"/>
    <w:rPr>
      <w:rFonts w:ascii="Times New Roman" w:hAnsi="Times New Roman" w:cs="Times New Roman" w:hint="default"/>
    </w:rPr>
  </w:style>
  <w:style w:type="character" w:customStyle="1" w:styleId="WW8Num5z2">
    <w:name w:val="WW8Num5z2"/>
    <w:rsid w:val="00524680"/>
    <w:rPr>
      <w:rFonts w:ascii="Wingdings" w:hAnsi="Wingdings"/>
    </w:rPr>
  </w:style>
  <w:style w:type="paragraph" w:customStyle="1" w:styleId="Normal1">
    <w:name w:val="Normal 1"/>
    <w:basedOn w:val="Normln"/>
    <w:uiPriority w:val="99"/>
    <w:rsid w:val="00524680"/>
    <w:pPr>
      <w:suppressAutoHyphens/>
      <w:spacing w:before="120"/>
      <w:ind w:left="880"/>
    </w:pPr>
    <w:rPr>
      <w:rFonts w:ascii="Times New Roman" w:eastAsia="SimSun" w:hAnsi="Times New Roman" w:cs="Times New Roman"/>
      <w:sz w:val="22"/>
      <w:szCs w:val="20"/>
      <w:lang w:eastAsia="ar-SA"/>
    </w:rPr>
  </w:style>
  <w:style w:type="character" w:customStyle="1" w:styleId="TextkomenteChar1">
    <w:name w:val="Text komentáře Char1"/>
    <w:basedOn w:val="Standardnpsmoodstavce"/>
    <w:locked/>
    <w:rsid w:val="000D0391"/>
  </w:style>
  <w:style w:type="paragraph" w:customStyle="1" w:styleId="Default">
    <w:name w:val="Default"/>
    <w:rsid w:val="00A65248"/>
    <w:pPr>
      <w:autoSpaceDE w:val="0"/>
      <w:autoSpaceDN w:val="0"/>
      <w:adjustRightInd w:val="0"/>
      <w:spacing w:after="0" w:line="240" w:lineRule="auto"/>
    </w:pPr>
    <w:rPr>
      <w:rFonts w:ascii="Verdana" w:eastAsia="Times New Roman" w:hAnsi="Verdana" w:cs="Verdana"/>
      <w:color w:val="000000"/>
      <w:sz w:val="24"/>
      <w:szCs w:val="24"/>
    </w:rPr>
  </w:style>
  <w:style w:type="character" w:styleId="Siln">
    <w:name w:val="Strong"/>
    <w:basedOn w:val="Standardnpsmoodstavce"/>
    <w:uiPriority w:val="22"/>
    <w:qFormat/>
    <w:rsid w:val="00FA61A7"/>
    <w:rPr>
      <w:b/>
      <w:bCs/>
    </w:rPr>
  </w:style>
  <w:style w:type="paragraph" w:customStyle="1" w:styleId="Tabulka">
    <w:name w:val="_Tabulka"/>
    <w:basedOn w:val="Normln"/>
    <w:rsid w:val="00BE1290"/>
    <w:pPr>
      <w:suppressAutoHyphens/>
      <w:spacing w:after="60"/>
      <w:jc w:val="left"/>
    </w:pPr>
    <w:rPr>
      <w:rFonts w:ascii="Times New Roman" w:eastAsia="Times New Roman" w:hAnsi="Times New Roman" w:cs="Times New Roman"/>
      <w:sz w:val="24"/>
      <w:szCs w:val="20"/>
      <w:lang w:eastAsia="ar-SA"/>
    </w:rPr>
  </w:style>
  <w:style w:type="character" w:customStyle="1" w:styleId="apple-tab-span">
    <w:name w:val="apple-tab-span"/>
    <w:basedOn w:val="Standardnpsmoodstavce"/>
    <w:rsid w:val="00A241E8"/>
  </w:style>
  <w:style w:type="character" w:customStyle="1" w:styleId="Nadpis4Char">
    <w:name w:val="Nadpis 4 Char"/>
    <w:basedOn w:val="Standardnpsmoodstavce"/>
    <w:link w:val="Nadpis4"/>
    <w:uiPriority w:val="9"/>
    <w:rsid w:val="00DD7DF1"/>
    <w:rPr>
      <w:rFonts w:asciiTheme="majorHAnsi" w:eastAsiaTheme="majorEastAsia" w:hAnsiTheme="majorHAnsi" w:cstheme="majorBidi"/>
      <w:i/>
      <w:iCs/>
      <w:color w:val="365F91" w:themeColor="accent1" w:themeShade="BF"/>
    </w:rPr>
  </w:style>
  <w:style w:type="paragraph" w:customStyle="1" w:styleId="JKNadpis2">
    <w:name w:val="JK_Nadpis 2"/>
    <w:basedOn w:val="Nadpis2"/>
    <w:rsid w:val="00921143"/>
    <w:pPr>
      <w:keepNext w:val="0"/>
      <w:keepLines w:val="0"/>
      <w:numPr>
        <w:ilvl w:val="0"/>
        <w:numId w:val="0"/>
      </w:numPr>
      <w:spacing w:before="120" w:after="0"/>
    </w:pPr>
    <w:rPr>
      <w:rFonts w:ascii="Arial" w:eastAsia="Times New Roman" w:hAnsi="Arial" w:cs="Times New Roman"/>
      <w:b w:val="0"/>
      <w:bCs w:val="0"/>
      <w:lang w:val="en-US" w:eastAsia="cs-CZ"/>
    </w:rPr>
  </w:style>
  <w:style w:type="character" w:styleId="Nevyeenzmnka">
    <w:name w:val="Unresolved Mention"/>
    <w:basedOn w:val="Standardnpsmoodstavce"/>
    <w:uiPriority w:val="99"/>
    <w:semiHidden/>
    <w:unhideWhenUsed/>
    <w:rsid w:val="004A0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4329">
      <w:bodyDiv w:val="1"/>
      <w:marLeft w:val="0"/>
      <w:marRight w:val="0"/>
      <w:marTop w:val="0"/>
      <w:marBottom w:val="0"/>
      <w:divBdr>
        <w:top w:val="none" w:sz="0" w:space="0" w:color="auto"/>
        <w:left w:val="none" w:sz="0" w:space="0" w:color="auto"/>
        <w:bottom w:val="none" w:sz="0" w:space="0" w:color="auto"/>
        <w:right w:val="none" w:sz="0" w:space="0" w:color="auto"/>
      </w:divBdr>
    </w:div>
    <w:div w:id="68696421">
      <w:bodyDiv w:val="1"/>
      <w:marLeft w:val="0"/>
      <w:marRight w:val="0"/>
      <w:marTop w:val="0"/>
      <w:marBottom w:val="0"/>
      <w:divBdr>
        <w:top w:val="none" w:sz="0" w:space="0" w:color="auto"/>
        <w:left w:val="none" w:sz="0" w:space="0" w:color="auto"/>
        <w:bottom w:val="none" w:sz="0" w:space="0" w:color="auto"/>
        <w:right w:val="none" w:sz="0" w:space="0" w:color="auto"/>
      </w:divBdr>
      <w:divsChild>
        <w:div w:id="1464807818">
          <w:marLeft w:val="0"/>
          <w:marRight w:val="0"/>
          <w:marTop w:val="0"/>
          <w:marBottom w:val="0"/>
          <w:divBdr>
            <w:top w:val="none" w:sz="0" w:space="0" w:color="auto"/>
            <w:left w:val="none" w:sz="0" w:space="0" w:color="auto"/>
            <w:bottom w:val="none" w:sz="0" w:space="0" w:color="auto"/>
            <w:right w:val="none" w:sz="0" w:space="0" w:color="auto"/>
          </w:divBdr>
        </w:div>
      </w:divsChild>
    </w:div>
    <w:div w:id="229076952">
      <w:bodyDiv w:val="1"/>
      <w:marLeft w:val="0"/>
      <w:marRight w:val="0"/>
      <w:marTop w:val="0"/>
      <w:marBottom w:val="0"/>
      <w:divBdr>
        <w:top w:val="none" w:sz="0" w:space="0" w:color="auto"/>
        <w:left w:val="none" w:sz="0" w:space="0" w:color="auto"/>
        <w:bottom w:val="none" w:sz="0" w:space="0" w:color="auto"/>
        <w:right w:val="none" w:sz="0" w:space="0" w:color="auto"/>
      </w:divBdr>
      <w:divsChild>
        <w:div w:id="784230946">
          <w:marLeft w:val="0"/>
          <w:marRight w:val="0"/>
          <w:marTop w:val="0"/>
          <w:marBottom w:val="0"/>
          <w:divBdr>
            <w:top w:val="none" w:sz="0" w:space="0" w:color="auto"/>
            <w:left w:val="none" w:sz="0" w:space="0" w:color="auto"/>
            <w:bottom w:val="none" w:sz="0" w:space="0" w:color="auto"/>
            <w:right w:val="none" w:sz="0" w:space="0" w:color="auto"/>
          </w:divBdr>
        </w:div>
      </w:divsChild>
    </w:div>
    <w:div w:id="273640567">
      <w:bodyDiv w:val="1"/>
      <w:marLeft w:val="0"/>
      <w:marRight w:val="0"/>
      <w:marTop w:val="0"/>
      <w:marBottom w:val="0"/>
      <w:divBdr>
        <w:top w:val="none" w:sz="0" w:space="0" w:color="auto"/>
        <w:left w:val="none" w:sz="0" w:space="0" w:color="auto"/>
        <w:bottom w:val="none" w:sz="0" w:space="0" w:color="auto"/>
        <w:right w:val="none" w:sz="0" w:space="0" w:color="auto"/>
      </w:divBdr>
    </w:div>
    <w:div w:id="289553960">
      <w:bodyDiv w:val="1"/>
      <w:marLeft w:val="0"/>
      <w:marRight w:val="0"/>
      <w:marTop w:val="0"/>
      <w:marBottom w:val="0"/>
      <w:divBdr>
        <w:top w:val="none" w:sz="0" w:space="0" w:color="auto"/>
        <w:left w:val="none" w:sz="0" w:space="0" w:color="auto"/>
        <w:bottom w:val="none" w:sz="0" w:space="0" w:color="auto"/>
        <w:right w:val="none" w:sz="0" w:space="0" w:color="auto"/>
      </w:divBdr>
      <w:divsChild>
        <w:div w:id="781538627">
          <w:marLeft w:val="0"/>
          <w:marRight w:val="0"/>
          <w:marTop w:val="0"/>
          <w:marBottom w:val="180"/>
          <w:divBdr>
            <w:top w:val="single" w:sz="6" w:space="0" w:color="D3E9FE"/>
            <w:left w:val="single" w:sz="6" w:space="0" w:color="D3E9FE"/>
            <w:bottom w:val="none" w:sz="0" w:space="0" w:color="auto"/>
            <w:right w:val="single" w:sz="6" w:space="0" w:color="D3E9FE"/>
          </w:divBdr>
        </w:div>
      </w:divsChild>
    </w:div>
    <w:div w:id="388842913">
      <w:bodyDiv w:val="1"/>
      <w:marLeft w:val="0"/>
      <w:marRight w:val="0"/>
      <w:marTop w:val="0"/>
      <w:marBottom w:val="0"/>
      <w:divBdr>
        <w:top w:val="none" w:sz="0" w:space="0" w:color="auto"/>
        <w:left w:val="none" w:sz="0" w:space="0" w:color="auto"/>
        <w:bottom w:val="none" w:sz="0" w:space="0" w:color="auto"/>
        <w:right w:val="none" w:sz="0" w:space="0" w:color="auto"/>
      </w:divBdr>
    </w:div>
    <w:div w:id="450633112">
      <w:bodyDiv w:val="1"/>
      <w:marLeft w:val="0"/>
      <w:marRight w:val="0"/>
      <w:marTop w:val="0"/>
      <w:marBottom w:val="0"/>
      <w:divBdr>
        <w:top w:val="none" w:sz="0" w:space="0" w:color="auto"/>
        <w:left w:val="none" w:sz="0" w:space="0" w:color="auto"/>
        <w:bottom w:val="none" w:sz="0" w:space="0" w:color="auto"/>
        <w:right w:val="none" w:sz="0" w:space="0" w:color="auto"/>
      </w:divBdr>
    </w:div>
    <w:div w:id="453446948">
      <w:bodyDiv w:val="1"/>
      <w:marLeft w:val="0"/>
      <w:marRight w:val="0"/>
      <w:marTop w:val="0"/>
      <w:marBottom w:val="0"/>
      <w:divBdr>
        <w:top w:val="none" w:sz="0" w:space="0" w:color="auto"/>
        <w:left w:val="none" w:sz="0" w:space="0" w:color="auto"/>
        <w:bottom w:val="none" w:sz="0" w:space="0" w:color="auto"/>
        <w:right w:val="none" w:sz="0" w:space="0" w:color="auto"/>
      </w:divBdr>
    </w:div>
    <w:div w:id="579556661">
      <w:bodyDiv w:val="1"/>
      <w:marLeft w:val="0"/>
      <w:marRight w:val="0"/>
      <w:marTop w:val="0"/>
      <w:marBottom w:val="0"/>
      <w:divBdr>
        <w:top w:val="none" w:sz="0" w:space="0" w:color="auto"/>
        <w:left w:val="none" w:sz="0" w:space="0" w:color="auto"/>
        <w:bottom w:val="none" w:sz="0" w:space="0" w:color="auto"/>
        <w:right w:val="none" w:sz="0" w:space="0" w:color="auto"/>
      </w:divBdr>
      <w:divsChild>
        <w:div w:id="1617637517">
          <w:marLeft w:val="0"/>
          <w:marRight w:val="0"/>
          <w:marTop w:val="0"/>
          <w:marBottom w:val="0"/>
          <w:divBdr>
            <w:top w:val="none" w:sz="0" w:space="0" w:color="auto"/>
            <w:left w:val="none" w:sz="0" w:space="0" w:color="auto"/>
            <w:bottom w:val="none" w:sz="0" w:space="0" w:color="auto"/>
            <w:right w:val="none" w:sz="0" w:space="0" w:color="auto"/>
          </w:divBdr>
        </w:div>
      </w:divsChild>
    </w:div>
    <w:div w:id="645821310">
      <w:bodyDiv w:val="1"/>
      <w:marLeft w:val="0"/>
      <w:marRight w:val="0"/>
      <w:marTop w:val="0"/>
      <w:marBottom w:val="0"/>
      <w:divBdr>
        <w:top w:val="none" w:sz="0" w:space="0" w:color="auto"/>
        <w:left w:val="none" w:sz="0" w:space="0" w:color="auto"/>
        <w:bottom w:val="none" w:sz="0" w:space="0" w:color="auto"/>
        <w:right w:val="none" w:sz="0" w:space="0" w:color="auto"/>
      </w:divBdr>
      <w:divsChild>
        <w:div w:id="556092687">
          <w:marLeft w:val="0"/>
          <w:marRight w:val="0"/>
          <w:marTop w:val="0"/>
          <w:marBottom w:val="0"/>
          <w:divBdr>
            <w:top w:val="none" w:sz="0" w:space="0" w:color="auto"/>
            <w:left w:val="none" w:sz="0" w:space="0" w:color="auto"/>
            <w:bottom w:val="none" w:sz="0" w:space="0" w:color="auto"/>
            <w:right w:val="none" w:sz="0" w:space="0" w:color="auto"/>
          </w:divBdr>
        </w:div>
      </w:divsChild>
    </w:div>
    <w:div w:id="668557497">
      <w:bodyDiv w:val="1"/>
      <w:marLeft w:val="0"/>
      <w:marRight w:val="0"/>
      <w:marTop w:val="0"/>
      <w:marBottom w:val="0"/>
      <w:divBdr>
        <w:top w:val="none" w:sz="0" w:space="0" w:color="auto"/>
        <w:left w:val="none" w:sz="0" w:space="0" w:color="auto"/>
        <w:bottom w:val="none" w:sz="0" w:space="0" w:color="auto"/>
        <w:right w:val="none" w:sz="0" w:space="0" w:color="auto"/>
      </w:divBdr>
    </w:div>
    <w:div w:id="701131458">
      <w:bodyDiv w:val="1"/>
      <w:marLeft w:val="0"/>
      <w:marRight w:val="0"/>
      <w:marTop w:val="0"/>
      <w:marBottom w:val="0"/>
      <w:divBdr>
        <w:top w:val="none" w:sz="0" w:space="0" w:color="auto"/>
        <w:left w:val="none" w:sz="0" w:space="0" w:color="auto"/>
        <w:bottom w:val="none" w:sz="0" w:space="0" w:color="auto"/>
        <w:right w:val="none" w:sz="0" w:space="0" w:color="auto"/>
      </w:divBdr>
    </w:div>
    <w:div w:id="778720570">
      <w:bodyDiv w:val="1"/>
      <w:marLeft w:val="0"/>
      <w:marRight w:val="0"/>
      <w:marTop w:val="0"/>
      <w:marBottom w:val="0"/>
      <w:divBdr>
        <w:top w:val="none" w:sz="0" w:space="0" w:color="auto"/>
        <w:left w:val="none" w:sz="0" w:space="0" w:color="auto"/>
        <w:bottom w:val="none" w:sz="0" w:space="0" w:color="auto"/>
        <w:right w:val="none" w:sz="0" w:space="0" w:color="auto"/>
      </w:divBdr>
    </w:div>
    <w:div w:id="842400376">
      <w:bodyDiv w:val="1"/>
      <w:marLeft w:val="0"/>
      <w:marRight w:val="0"/>
      <w:marTop w:val="0"/>
      <w:marBottom w:val="0"/>
      <w:divBdr>
        <w:top w:val="none" w:sz="0" w:space="0" w:color="auto"/>
        <w:left w:val="none" w:sz="0" w:space="0" w:color="auto"/>
        <w:bottom w:val="none" w:sz="0" w:space="0" w:color="auto"/>
        <w:right w:val="none" w:sz="0" w:space="0" w:color="auto"/>
      </w:divBdr>
    </w:div>
    <w:div w:id="995836642">
      <w:bodyDiv w:val="1"/>
      <w:marLeft w:val="0"/>
      <w:marRight w:val="0"/>
      <w:marTop w:val="0"/>
      <w:marBottom w:val="0"/>
      <w:divBdr>
        <w:top w:val="none" w:sz="0" w:space="0" w:color="auto"/>
        <w:left w:val="none" w:sz="0" w:space="0" w:color="auto"/>
        <w:bottom w:val="none" w:sz="0" w:space="0" w:color="auto"/>
        <w:right w:val="none" w:sz="0" w:space="0" w:color="auto"/>
      </w:divBdr>
    </w:div>
    <w:div w:id="1020156925">
      <w:bodyDiv w:val="1"/>
      <w:marLeft w:val="0"/>
      <w:marRight w:val="0"/>
      <w:marTop w:val="0"/>
      <w:marBottom w:val="0"/>
      <w:divBdr>
        <w:top w:val="none" w:sz="0" w:space="0" w:color="auto"/>
        <w:left w:val="none" w:sz="0" w:space="0" w:color="auto"/>
        <w:bottom w:val="none" w:sz="0" w:space="0" w:color="auto"/>
        <w:right w:val="none" w:sz="0" w:space="0" w:color="auto"/>
      </w:divBdr>
    </w:div>
    <w:div w:id="1092778515">
      <w:bodyDiv w:val="1"/>
      <w:marLeft w:val="0"/>
      <w:marRight w:val="0"/>
      <w:marTop w:val="0"/>
      <w:marBottom w:val="0"/>
      <w:divBdr>
        <w:top w:val="none" w:sz="0" w:space="0" w:color="auto"/>
        <w:left w:val="none" w:sz="0" w:space="0" w:color="auto"/>
        <w:bottom w:val="none" w:sz="0" w:space="0" w:color="auto"/>
        <w:right w:val="none" w:sz="0" w:space="0" w:color="auto"/>
      </w:divBdr>
    </w:div>
    <w:div w:id="1274940624">
      <w:bodyDiv w:val="1"/>
      <w:marLeft w:val="0"/>
      <w:marRight w:val="0"/>
      <w:marTop w:val="0"/>
      <w:marBottom w:val="0"/>
      <w:divBdr>
        <w:top w:val="none" w:sz="0" w:space="0" w:color="auto"/>
        <w:left w:val="none" w:sz="0" w:space="0" w:color="auto"/>
        <w:bottom w:val="none" w:sz="0" w:space="0" w:color="auto"/>
        <w:right w:val="none" w:sz="0" w:space="0" w:color="auto"/>
      </w:divBdr>
    </w:div>
    <w:div w:id="1276789791">
      <w:bodyDiv w:val="1"/>
      <w:marLeft w:val="0"/>
      <w:marRight w:val="0"/>
      <w:marTop w:val="0"/>
      <w:marBottom w:val="0"/>
      <w:divBdr>
        <w:top w:val="none" w:sz="0" w:space="0" w:color="auto"/>
        <w:left w:val="none" w:sz="0" w:space="0" w:color="auto"/>
        <w:bottom w:val="none" w:sz="0" w:space="0" w:color="auto"/>
        <w:right w:val="none" w:sz="0" w:space="0" w:color="auto"/>
      </w:divBdr>
    </w:div>
    <w:div w:id="1297419034">
      <w:bodyDiv w:val="1"/>
      <w:marLeft w:val="0"/>
      <w:marRight w:val="0"/>
      <w:marTop w:val="0"/>
      <w:marBottom w:val="0"/>
      <w:divBdr>
        <w:top w:val="none" w:sz="0" w:space="0" w:color="auto"/>
        <w:left w:val="none" w:sz="0" w:space="0" w:color="auto"/>
        <w:bottom w:val="none" w:sz="0" w:space="0" w:color="auto"/>
        <w:right w:val="none" w:sz="0" w:space="0" w:color="auto"/>
      </w:divBdr>
      <w:divsChild>
        <w:div w:id="79568354">
          <w:marLeft w:val="0"/>
          <w:marRight w:val="0"/>
          <w:marTop w:val="0"/>
          <w:marBottom w:val="0"/>
          <w:divBdr>
            <w:top w:val="none" w:sz="0" w:space="0" w:color="auto"/>
            <w:left w:val="none" w:sz="0" w:space="0" w:color="auto"/>
            <w:bottom w:val="none" w:sz="0" w:space="0" w:color="auto"/>
            <w:right w:val="none" w:sz="0" w:space="0" w:color="auto"/>
          </w:divBdr>
        </w:div>
      </w:divsChild>
    </w:div>
    <w:div w:id="1300115990">
      <w:bodyDiv w:val="1"/>
      <w:marLeft w:val="0"/>
      <w:marRight w:val="0"/>
      <w:marTop w:val="0"/>
      <w:marBottom w:val="0"/>
      <w:divBdr>
        <w:top w:val="none" w:sz="0" w:space="0" w:color="auto"/>
        <w:left w:val="none" w:sz="0" w:space="0" w:color="auto"/>
        <w:bottom w:val="none" w:sz="0" w:space="0" w:color="auto"/>
        <w:right w:val="none" w:sz="0" w:space="0" w:color="auto"/>
      </w:divBdr>
    </w:div>
    <w:div w:id="1352099211">
      <w:bodyDiv w:val="1"/>
      <w:marLeft w:val="0"/>
      <w:marRight w:val="0"/>
      <w:marTop w:val="0"/>
      <w:marBottom w:val="0"/>
      <w:divBdr>
        <w:top w:val="none" w:sz="0" w:space="0" w:color="auto"/>
        <w:left w:val="none" w:sz="0" w:space="0" w:color="auto"/>
        <w:bottom w:val="none" w:sz="0" w:space="0" w:color="auto"/>
        <w:right w:val="none" w:sz="0" w:space="0" w:color="auto"/>
      </w:divBdr>
    </w:div>
    <w:div w:id="1442651681">
      <w:bodyDiv w:val="1"/>
      <w:marLeft w:val="0"/>
      <w:marRight w:val="0"/>
      <w:marTop w:val="0"/>
      <w:marBottom w:val="0"/>
      <w:divBdr>
        <w:top w:val="none" w:sz="0" w:space="0" w:color="auto"/>
        <w:left w:val="none" w:sz="0" w:space="0" w:color="auto"/>
        <w:bottom w:val="none" w:sz="0" w:space="0" w:color="auto"/>
        <w:right w:val="none" w:sz="0" w:space="0" w:color="auto"/>
      </w:divBdr>
    </w:div>
    <w:div w:id="1562595815">
      <w:bodyDiv w:val="1"/>
      <w:marLeft w:val="0"/>
      <w:marRight w:val="0"/>
      <w:marTop w:val="0"/>
      <w:marBottom w:val="0"/>
      <w:divBdr>
        <w:top w:val="none" w:sz="0" w:space="0" w:color="auto"/>
        <w:left w:val="none" w:sz="0" w:space="0" w:color="auto"/>
        <w:bottom w:val="none" w:sz="0" w:space="0" w:color="auto"/>
        <w:right w:val="none" w:sz="0" w:space="0" w:color="auto"/>
      </w:divBdr>
    </w:div>
    <w:div w:id="1697462508">
      <w:bodyDiv w:val="1"/>
      <w:marLeft w:val="0"/>
      <w:marRight w:val="0"/>
      <w:marTop w:val="0"/>
      <w:marBottom w:val="0"/>
      <w:divBdr>
        <w:top w:val="none" w:sz="0" w:space="0" w:color="auto"/>
        <w:left w:val="none" w:sz="0" w:space="0" w:color="auto"/>
        <w:bottom w:val="none" w:sz="0" w:space="0" w:color="auto"/>
        <w:right w:val="none" w:sz="0" w:space="0" w:color="auto"/>
      </w:divBdr>
    </w:div>
    <w:div w:id="1702708116">
      <w:bodyDiv w:val="1"/>
      <w:marLeft w:val="0"/>
      <w:marRight w:val="0"/>
      <w:marTop w:val="0"/>
      <w:marBottom w:val="0"/>
      <w:divBdr>
        <w:top w:val="none" w:sz="0" w:space="0" w:color="auto"/>
        <w:left w:val="none" w:sz="0" w:space="0" w:color="auto"/>
        <w:bottom w:val="none" w:sz="0" w:space="0" w:color="auto"/>
        <w:right w:val="none" w:sz="0" w:space="0" w:color="auto"/>
      </w:divBdr>
    </w:div>
    <w:div w:id="1752044361">
      <w:bodyDiv w:val="1"/>
      <w:marLeft w:val="0"/>
      <w:marRight w:val="0"/>
      <w:marTop w:val="0"/>
      <w:marBottom w:val="0"/>
      <w:divBdr>
        <w:top w:val="none" w:sz="0" w:space="0" w:color="auto"/>
        <w:left w:val="none" w:sz="0" w:space="0" w:color="auto"/>
        <w:bottom w:val="none" w:sz="0" w:space="0" w:color="auto"/>
        <w:right w:val="none" w:sz="0" w:space="0" w:color="auto"/>
      </w:divBdr>
    </w:div>
    <w:div w:id="1868175624">
      <w:bodyDiv w:val="1"/>
      <w:marLeft w:val="0"/>
      <w:marRight w:val="0"/>
      <w:marTop w:val="0"/>
      <w:marBottom w:val="0"/>
      <w:divBdr>
        <w:top w:val="none" w:sz="0" w:space="0" w:color="auto"/>
        <w:left w:val="none" w:sz="0" w:space="0" w:color="auto"/>
        <w:bottom w:val="none" w:sz="0" w:space="0" w:color="auto"/>
        <w:right w:val="none" w:sz="0" w:space="0" w:color="auto"/>
      </w:divBdr>
    </w:div>
    <w:div w:id="1904482581">
      <w:bodyDiv w:val="1"/>
      <w:marLeft w:val="0"/>
      <w:marRight w:val="0"/>
      <w:marTop w:val="0"/>
      <w:marBottom w:val="0"/>
      <w:divBdr>
        <w:top w:val="none" w:sz="0" w:space="0" w:color="auto"/>
        <w:left w:val="none" w:sz="0" w:space="0" w:color="auto"/>
        <w:bottom w:val="none" w:sz="0" w:space="0" w:color="auto"/>
        <w:right w:val="none" w:sz="0" w:space="0" w:color="auto"/>
      </w:divBdr>
    </w:div>
    <w:div w:id="2137211218">
      <w:bodyDiv w:val="1"/>
      <w:marLeft w:val="0"/>
      <w:marRight w:val="0"/>
      <w:marTop w:val="0"/>
      <w:marBottom w:val="0"/>
      <w:divBdr>
        <w:top w:val="none" w:sz="0" w:space="0" w:color="auto"/>
        <w:left w:val="none" w:sz="0" w:space="0" w:color="auto"/>
        <w:bottom w:val="none" w:sz="0" w:space="0" w:color="auto"/>
        <w:right w:val="none" w:sz="0" w:space="0" w:color="auto"/>
      </w:divBdr>
    </w:div>
    <w:div w:id="213787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CF40BF45AD410B8B5F814D36B72326"/>
        <w:category>
          <w:name w:val="Obecné"/>
          <w:gallery w:val="placeholder"/>
        </w:category>
        <w:types>
          <w:type w:val="bbPlcHdr"/>
        </w:types>
        <w:behaviors>
          <w:behavior w:val="content"/>
        </w:behaviors>
        <w:guid w:val="{6F052A44-09DF-4C74-8785-ED3EDA285EDC}"/>
      </w:docPartPr>
      <w:docPartBody>
        <w:p w:rsidR="008A431B" w:rsidRDefault="00CF176B" w:rsidP="00CF176B">
          <w:pPr>
            <w:pStyle w:val="C4CF40BF45AD410B8B5F814D36B72326"/>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Nova">
    <w:altName w:val="Arial Nova"/>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6B"/>
    <w:rsid w:val="00042DFF"/>
    <w:rsid w:val="000F225D"/>
    <w:rsid w:val="00126004"/>
    <w:rsid w:val="0016359E"/>
    <w:rsid w:val="001B353F"/>
    <w:rsid w:val="001C72BC"/>
    <w:rsid w:val="001F406E"/>
    <w:rsid w:val="002332A4"/>
    <w:rsid w:val="0024553C"/>
    <w:rsid w:val="003C6ECD"/>
    <w:rsid w:val="003E13DE"/>
    <w:rsid w:val="004326D7"/>
    <w:rsid w:val="004F683B"/>
    <w:rsid w:val="00522783"/>
    <w:rsid w:val="005B6009"/>
    <w:rsid w:val="005F162B"/>
    <w:rsid w:val="0060571E"/>
    <w:rsid w:val="00686D44"/>
    <w:rsid w:val="008A431B"/>
    <w:rsid w:val="008D650B"/>
    <w:rsid w:val="009E2E2F"/>
    <w:rsid w:val="00A45513"/>
    <w:rsid w:val="00B17204"/>
    <w:rsid w:val="00CE5159"/>
    <w:rsid w:val="00CF176B"/>
    <w:rsid w:val="00D06868"/>
    <w:rsid w:val="00D24FD0"/>
    <w:rsid w:val="00ED6C9B"/>
    <w:rsid w:val="00EE551C"/>
    <w:rsid w:val="00EF36A3"/>
    <w:rsid w:val="00F2794D"/>
    <w:rsid w:val="00FD459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F176B"/>
    <w:rPr>
      <w:color w:val="808080"/>
    </w:rPr>
  </w:style>
  <w:style w:type="paragraph" w:customStyle="1" w:styleId="C4CF40BF45AD410B8B5F814D36B72326">
    <w:name w:val="C4CF40BF45AD410B8B5F814D36B72326"/>
    <w:rsid w:val="00CF1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88C36-8F36-4FBD-BBFA-7A9788F3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5482</Words>
  <Characters>32347</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2022-11-30T06:52:00Z</dcterms:created>
  <dcterms:modified xsi:type="dcterms:W3CDTF">2022-11-30T06:52:00Z</dcterms:modified>
</cp:coreProperties>
</file>