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416" w:rsidRDefault="00F36346">
      <w:pPr>
        <w:pStyle w:val="Nadpis10"/>
        <w:keepNext/>
        <w:keepLines/>
        <w:shd w:val="clear" w:color="auto" w:fill="auto"/>
        <w:spacing w:before="120" w:after="200"/>
      </w:pPr>
      <w:bookmarkStart w:id="0" w:name="bookmark0"/>
      <w:r>
        <w:t>Operativní leasing</w:t>
      </w:r>
      <w:bookmarkEnd w:id="0"/>
    </w:p>
    <w:p w:rsidR="00965416" w:rsidRDefault="00F36346">
      <w:pPr>
        <w:pStyle w:val="Nadpis10"/>
        <w:keepNext/>
        <w:keepLines/>
        <w:shd w:val="clear" w:color="auto" w:fill="auto"/>
        <w:tabs>
          <w:tab w:val="left" w:pos="2006"/>
        </w:tabs>
        <w:spacing w:before="0" w:after="0"/>
      </w:pPr>
      <w:bookmarkStart w:id="1" w:name="bookmark1"/>
      <w:r>
        <w:t>Číslo smlouvy:</w:t>
      </w:r>
      <w:r>
        <w:tab/>
        <w:t>3016148/669697</w:t>
      </w:r>
      <w:bookmarkEnd w:id="1"/>
    </w:p>
    <w:p w:rsidR="00965416" w:rsidRDefault="00F36346">
      <w:pPr>
        <w:pStyle w:val="Zkladntext1"/>
        <w:shd w:val="clear" w:color="auto" w:fill="auto"/>
        <w:spacing w:after="0" w:line="252" w:lineRule="auto"/>
        <w:jc w:val="both"/>
        <w:rPr>
          <w:sz w:val="16"/>
          <w:szCs w:val="16"/>
        </w:rPr>
      </w:pPr>
      <w:r>
        <w:rPr>
          <w:b/>
          <w:bCs/>
          <w:sz w:val="16"/>
          <w:szCs w:val="16"/>
        </w:rPr>
        <w:t>Předmětem této smlouvy je úplatné poskytnuti finanční služby ze strany poskytovatele leasingu příjemci leasingu.</w:t>
      </w:r>
    </w:p>
    <w:p w:rsidR="00965416" w:rsidRDefault="00F36346">
      <w:pPr>
        <w:pStyle w:val="Zkladntext1"/>
        <w:shd w:val="clear" w:color="auto" w:fill="auto"/>
        <w:spacing w:after="0"/>
        <w:ind w:right="800"/>
        <w:jc w:val="both"/>
      </w:pPr>
      <w:r>
        <w:t xml:space="preserve">Obsahem této finanční služby je, že poskytovatel leasingu koupí předmět leasingu podle </w:t>
      </w:r>
      <w:r>
        <w:t>potřeby a výběru příjemce leasingu s tím, že příjemce leasingu ponese rizika s předmětem leasingu spojená i náklady s ním související. Po sjednanou dobu leasingu není příjemce leasingu oprávněn tuto smlouvu jednostranně ukončit a je povinen platit sjednané</w:t>
      </w:r>
      <w:r>
        <w:t xml:space="preserve"> leasingové splátky, jakož i plnit své ostatní smluvní povinnosti, bez ohledu na to, zda předmět leasingu je či může být užíván. Při předčasném ukončení sjednané doby leasingu má poskytovatel leasingu nárok na odškodnění ve sjednané výši, aby nabyl takové </w:t>
      </w:r>
      <w:r>
        <w:t>postavení, jako by k předčasnému ukončení sjednané doby leasingu nedošlo. Bližší vymezení vzájemných práv a povinností upravuje tato smlouva a přiložené Všeobecné leasingové podmínky (Operativní leasing), které jsou její součástí. Příjemce leasingu nese ri</w:t>
      </w:r>
      <w:r>
        <w:t>ziko změny okolností ve smyslu § 1765 odst. 2 zákona č. 89/2012 Sb., občanského zákoníku (dále jen „NOZ“). Smluvní strany sjednaly, že pro jejich vztah se nepoužijí ustanovení § 1800 NOZ o adhezních smlouvách.</w:t>
      </w:r>
    </w:p>
    <w:p w:rsidR="00965416" w:rsidRDefault="00F36346">
      <w:pPr>
        <w:pStyle w:val="Titulektabulky0"/>
        <w:shd w:val="clear" w:color="auto" w:fill="auto"/>
        <w:rPr>
          <w:sz w:val="20"/>
          <w:szCs w:val="20"/>
        </w:rPr>
      </w:pPr>
      <w:r>
        <w:rPr>
          <w:b/>
          <w:bCs/>
          <w:sz w:val="20"/>
          <w:szCs w:val="20"/>
        </w:rPr>
        <w:t>1. 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44"/>
        <w:gridCol w:w="1598"/>
        <w:gridCol w:w="5986"/>
      </w:tblGrid>
      <w:tr w:rsidR="00965416">
        <w:tblPrEx>
          <w:tblCellMar>
            <w:top w:w="0" w:type="dxa"/>
            <w:bottom w:w="0" w:type="dxa"/>
          </w:tblCellMar>
        </w:tblPrEx>
        <w:trPr>
          <w:trHeight w:hRule="exact" w:val="485"/>
          <w:jc w:val="center"/>
        </w:trPr>
        <w:tc>
          <w:tcPr>
            <w:tcW w:w="1944" w:type="dxa"/>
            <w:vMerge w:val="restart"/>
            <w:tcBorders>
              <w:top w:val="single" w:sz="4" w:space="0" w:color="auto"/>
              <w:left w:val="single" w:sz="4" w:space="0" w:color="auto"/>
            </w:tcBorders>
            <w:shd w:val="clear" w:color="auto" w:fill="FFFFFF"/>
          </w:tcPr>
          <w:p w:rsidR="00965416" w:rsidRDefault="00F36346">
            <w:pPr>
              <w:pStyle w:val="Jin0"/>
              <w:shd w:val="clear" w:color="auto" w:fill="auto"/>
              <w:spacing w:after="0"/>
              <w:rPr>
                <w:sz w:val="18"/>
                <w:szCs w:val="18"/>
              </w:rPr>
            </w:pPr>
            <w:r>
              <w:rPr>
                <w:b/>
                <w:bCs/>
                <w:sz w:val="18"/>
                <w:szCs w:val="18"/>
              </w:rPr>
              <w:t>Poskytovatel leasingu</w:t>
            </w:r>
          </w:p>
        </w:tc>
        <w:tc>
          <w:tcPr>
            <w:tcW w:w="7584" w:type="dxa"/>
            <w:gridSpan w:val="2"/>
            <w:tcBorders>
              <w:top w:val="single" w:sz="4" w:space="0" w:color="auto"/>
              <w:left w:val="single" w:sz="4" w:space="0" w:color="auto"/>
              <w:right w:val="single" w:sz="4" w:space="0" w:color="auto"/>
            </w:tcBorders>
            <w:shd w:val="clear" w:color="auto" w:fill="FFFFFF"/>
            <w:vAlign w:val="bottom"/>
          </w:tcPr>
          <w:p w:rsidR="00965416" w:rsidRDefault="00F36346">
            <w:pPr>
              <w:pStyle w:val="Jin0"/>
              <w:shd w:val="clear" w:color="auto" w:fill="auto"/>
              <w:spacing w:after="0" w:line="262" w:lineRule="auto"/>
              <w:ind w:right="160"/>
              <w:jc w:val="both"/>
              <w:rPr>
                <w:sz w:val="18"/>
                <w:szCs w:val="18"/>
              </w:rPr>
            </w:pPr>
            <w:r>
              <w:rPr>
                <w:sz w:val="18"/>
                <w:szCs w:val="18"/>
              </w:rPr>
              <w:t>PEAC (</w:t>
            </w:r>
            <w:r>
              <w:rPr>
                <w:sz w:val="18"/>
                <w:szCs w:val="18"/>
              </w:rPr>
              <w:t>Czech Republic) s.r.o., reg. Městským soudem v Praze, obchodní rejstřík, oddíl C, vložka 87260, se sídlem Jankovcova 1603/47a, Holešovice, 170 00 Praha 7</w:t>
            </w:r>
          </w:p>
        </w:tc>
      </w:tr>
      <w:tr w:rsidR="00965416">
        <w:tblPrEx>
          <w:tblCellMar>
            <w:top w:w="0" w:type="dxa"/>
            <w:bottom w:w="0" w:type="dxa"/>
          </w:tblCellMar>
        </w:tblPrEx>
        <w:trPr>
          <w:trHeight w:hRule="exact" w:val="240"/>
          <w:jc w:val="center"/>
        </w:trPr>
        <w:tc>
          <w:tcPr>
            <w:tcW w:w="1944" w:type="dxa"/>
            <w:vMerge/>
            <w:tcBorders>
              <w:left w:val="single" w:sz="4" w:space="0" w:color="auto"/>
            </w:tcBorders>
            <w:shd w:val="clear" w:color="auto" w:fill="FFFFFF"/>
          </w:tcPr>
          <w:p w:rsidR="00965416" w:rsidRDefault="00965416"/>
        </w:tc>
        <w:tc>
          <w:tcPr>
            <w:tcW w:w="7584" w:type="dxa"/>
            <w:gridSpan w:val="2"/>
            <w:tcBorders>
              <w:top w:val="single" w:sz="4" w:space="0" w:color="auto"/>
              <w:left w:val="single" w:sz="4" w:space="0" w:color="auto"/>
              <w:right w:val="single" w:sz="4" w:space="0" w:color="auto"/>
            </w:tcBorders>
            <w:shd w:val="clear" w:color="auto" w:fill="FFFFFF"/>
            <w:vAlign w:val="bottom"/>
          </w:tcPr>
          <w:p w:rsidR="00965416" w:rsidRDefault="00F36346">
            <w:pPr>
              <w:pStyle w:val="Jin0"/>
              <w:shd w:val="clear" w:color="auto" w:fill="auto"/>
              <w:tabs>
                <w:tab w:val="left" w:pos="5093"/>
              </w:tabs>
              <w:spacing w:after="0"/>
              <w:jc w:val="both"/>
              <w:rPr>
                <w:sz w:val="18"/>
                <w:szCs w:val="18"/>
              </w:rPr>
            </w:pPr>
            <w:r>
              <w:rPr>
                <w:sz w:val="18"/>
                <w:szCs w:val="18"/>
              </w:rPr>
              <w:t>IČO: 26685884</w:t>
            </w:r>
            <w:r>
              <w:rPr>
                <w:sz w:val="18"/>
                <w:szCs w:val="18"/>
              </w:rPr>
              <w:tab/>
              <w:t>| DIČ: CZ26685884</w:t>
            </w:r>
          </w:p>
        </w:tc>
      </w:tr>
      <w:tr w:rsidR="00965416">
        <w:tblPrEx>
          <w:tblCellMar>
            <w:top w:w="0" w:type="dxa"/>
            <w:bottom w:w="0" w:type="dxa"/>
          </w:tblCellMar>
        </w:tblPrEx>
        <w:trPr>
          <w:trHeight w:hRule="exact" w:val="226"/>
          <w:jc w:val="center"/>
        </w:trPr>
        <w:tc>
          <w:tcPr>
            <w:tcW w:w="1944" w:type="dxa"/>
            <w:vMerge/>
            <w:tcBorders>
              <w:left w:val="single" w:sz="4" w:space="0" w:color="auto"/>
            </w:tcBorders>
            <w:shd w:val="clear" w:color="auto" w:fill="FFFFFF"/>
          </w:tcPr>
          <w:p w:rsidR="00965416" w:rsidRDefault="00965416"/>
        </w:tc>
        <w:tc>
          <w:tcPr>
            <w:tcW w:w="7584" w:type="dxa"/>
            <w:gridSpan w:val="2"/>
            <w:tcBorders>
              <w:top w:val="single" w:sz="4" w:space="0" w:color="auto"/>
              <w:left w:val="single" w:sz="4" w:space="0" w:color="auto"/>
              <w:right w:val="single" w:sz="4" w:space="0" w:color="auto"/>
            </w:tcBorders>
            <w:shd w:val="clear" w:color="auto" w:fill="FFFFFF"/>
            <w:vAlign w:val="bottom"/>
          </w:tcPr>
          <w:p w:rsidR="00965416" w:rsidRDefault="00F36346">
            <w:pPr>
              <w:pStyle w:val="Jin0"/>
              <w:shd w:val="clear" w:color="auto" w:fill="auto"/>
              <w:spacing w:after="0"/>
              <w:jc w:val="both"/>
              <w:rPr>
                <w:sz w:val="18"/>
                <w:szCs w:val="18"/>
              </w:rPr>
            </w:pPr>
            <w:r>
              <w:rPr>
                <w:sz w:val="18"/>
                <w:szCs w:val="18"/>
              </w:rPr>
              <w:t>Bankovní spojení: bude součástí daňového dokladu</w:t>
            </w:r>
          </w:p>
        </w:tc>
      </w:tr>
      <w:tr w:rsidR="00965416">
        <w:tblPrEx>
          <w:tblCellMar>
            <w:top w:w="0" w:type="dxa"/>
            <w:bottom w:w="0" w:type="dxa"/>
          </w:tblCellMar>
        </w:tblPrEx>
        <w:trPr>
          <w:trHeight w:hRule="exact" w:val="240"/>
          <w:jc w:val="center"/>
        </w:trPr>
        <w:tc>
          <w:tcPr>
            <w:tcW w:w="1944" w:type="dxa"/>
            <w:vMerge w:val="restart"/>
            <w:tcBorders>
              <w:top w:val="single" w:sz="4" w:space="0" w:color="auto"/>
              <w:left w:val="single" w:sz="4" w:space="0" w:color="auto"/>
            </w:tcBorders>
            <w:shd w:val="clear" w:color="auto" w:fill="FFFFFF"/>
          </w:tcPr>
          <w:p w:rsidR="00965416" w:rsidRDefault="00F36346">
            <w:pPr>
              <w:pStyle w:val="Jin0"/>
              <w:shd w:val="clear" w:color="auto" w:fill="auto"/>
              <w:spacing w:after="0" w:line="262" w:lineRule="auto"/>
              <w:rPr>
                <w:sz w:val="18"/>
                <w:szCs w:val="18"/>
              </w:rPr>
            </w:pPr>
            <w:r>
              <w:rPr>
                <w:b/>
                <w:bCs/>
                <w:sz w:val="18"/>
                <w:szCs w:val="18"/>
              </w:rPr>
              <w:t xml:space="preserve">Příjemce </w:t>
            </w:r>
            <w:r>
              <w:rPr>
                <w:b/>
                <w:bCs/>
                <w:sz w:val="18"/>
                <w:szCs w:val="18"/>
              </w:rPr>
              <w:t>leasingu Jméno, příjmení</w:t>
            </w:r>
          </w:p>
        </w:tc>
        <w:tc>
          <w:tcPr>
            <w:tcW w:w="1598" w:type="dxa"/>
            <w:tcBorders>
              <w:top w:val="single" w:sz="4" w:space="0" w:color="auto"/>
              <w:left w:val="single" w:sz="4" w:space="0" w:color="auto"/>
            </w:tcBorders>
            <w:shd w:val="clear" w:color="auto" w:fill="FFFFFF"/>
            <w:vAlign w:val="bottom"/>
          </w:tcPr>
          <w:p w:rsidR="00965416" w:rsidRDefault="00F36346">
            <w:pPr>
              <w:pStyle w:val="Jin0"/>
              <w:shd w:val="clear" w:color="auto" w:fill="auto"/>
              <w:spacing w:after="0"/>
              <w:rPr>
                <w:sz w:val="18"/>
                <w:szCs w:val="18"/>
              </w:rPr>
            </w:pPr>
            <w:r>
              <w:rPr>
                <w:sz w:val="18"/>
                <w:szCs w:val="18"/>
              </w:rPr>
              <w:t>obchodní firma</w:t>
            </w:r>
          </w:p>
        </w:tc>
        <w:tc>
          <w:tcPr>
            <w:tcW w:w="5986" w:type="dxa"/>
            <w:tcBorders>
              <w:top w:val="single" w:sz="4" w:space="0" w:color="auto"/>
              <w:left w:val="single" w:sz="4" w:space="0" w:color="auto"/>
              <w:right w:val="single" w:sz="4" w:space="0" w:color="auto"/>
            </w:tcBorders>
            <w:shd w:val="clear" w:color="auto" w:fill="FFFFFF"/>
            <w:vAlign w:val="bottom"/>
          </w:tcPr>
          <w:p w:rsidR="00965416" w:rsidRDefault="00F36346">
            <w:pPr>
              <w:pStyle w:val="Jin0"/>
              <w:shd w:val="clear" w:color="auto" w:fill="auto"/>
              <w:spacing w:after="0"/>
              <w:jc w:val="both"/>
              <w:rPr>
                <w:sz w:val="18"/>
                <w:szCs w:val="18"/>
              </w:rPr>
            </w:pPr>
            <w:r>
              <w:rPr>
                <w:sz w:val="18"/>
                <w:szCs w:val="18"/>
              </w:rPr>
              <w:t>Domov mládeže a školní jídelna, Praha 6 - Dejvice, Studentská 10</w:t>
            </w:r>
          </w:p>
        </w:tc>
      </w:tr>
      <w:tr w:rsidR="00965416">
        <w:tblPrEx>
          <w:tblCellMar>
            <w:top w:w="0" w:type="dxa"/>
            <w:bottom w:w="0" w:type="dxa"/>
          </w:tblCellMar>
        </w:tblPrEx>
        <w:trPr>
          <w:trHeight w:hRule="exact" w:val="235"/>
          <w:jc w:val="center"/>
        </w:trPr>
        <w:tc>
          <w:tcPr>
            <w:tcW w:w="1944" w:type="dxa"/>
            <w:vMerge/>
            <w:tcBorders>
              <w:left w:val="single" w:sz="4" w:space="0" w:color="auto"/>
            </w:tcBorders>
            <w:shd w:val="clear" w:color="auto" w:fill="FFFFFF"/>
          </w:tcPr>
          <w:p w:rsidR="00965416" w:rsidRDefault="00965416"/>
        </w:tc>
        <w:tc>
          <w:tcPr>
            <w:tcW w:w="1598" w:type="dxa"/>
            <w:tcBorders>
              <w:top w:val="single" w:sz="4" w:space="0" w:color="auto"/>
              <w:left w:val="single" w:sz="4" w:space="0" w:color="auto"/>
            </w:tcBorders>
            <w:shd w:val="clear" w:color="auto" w:fill="FFFFFF"/>
            <w:vAlign w:val="bottom"/>
          </w:tcPr>
          <w:p w:rsidR="00965416" w:rsidRDefault="00F36346">
            <w:pPr>
              <w:pStyle w:val="Jin0"/>
              <w:shd w:val="clear" w:color="auto" w:fill="auto"/>
              <w:spacing w:after="0"/>
              <w:rPr>
                <w:sz w:val="18"/>
                <w:szCs w:val="18"/>
              </w:rPr>
            </w:pPr>
            <w:r>
              <w:rPr>
                <w:sz w:val="18"/>
                <w:szCs w:val="18"/>
              </w:rPr>
              <w:t>sídlo</w:t>
            </w:r>
          </w:p>
        </w:tc>
        <w:tc>
          <w:tcPr>
            <w:tcW w:w="5986" w:type="dxa"/>
            <w:tcBorders>
              <w:top w:val="single" w:sz="4" w:space="0" w:color="auto"/>
              <w:left w:val="single" w:sz="4" w:space="0" w:color="auto"/>
              <w:right w:val="single" w:sz="4" w:space="0" w:color="auto"/>
            </w:tcBorders>
            <w:shd w:val="clear" w:color="auto" w:fill="FFFFFF"/>
            <w:vAlign w:val="bottom"/>
          </w:tcPr>
          <w:p w:rsidR="00965416" w:rsidRDefault="00F36346">
            <w:pPr>
              <w:pStyle w:val="Jin0"/>
              <w:shd w:val="clear" w:color="auto" w:fill="auto"/>
              <w:spacing w:after="0"/>
              <w:jc w:val="both"/>
              <w:rPr>
                <w:sz w:val="18"/>
                <w:szCs w:val="18"/>
              </w:rPr>
            </w:pPr>
            <w:r>
              <w:rPr>
                <w:sz w:val="18"/>
                <w:szCs w:val="18"/>
              </w:rPr>
              <w:t>Praha 6 - Dejvice; Studentská 700/10; 160 00</w:t>
            </w:r>
          </w:p>
        </w:tc>
      </w:tr>
      <w:tr w:rsidR="00965416">
        <w:tblPrEx>
          <w:tblCellMar>
            <w:top w:w="0" w:type="dxa"/>
            <w:bottom w:w="0" w:type="dxa"/>
          </w:tblCellMar>
        </w:tblPrEx>
        <w:trPr>
          <w:trHeight w:hRule="exact" w:val="235"/>
          <w:jc w:val="center"/>
        </w:trPr>
        <w:tc>
          <w:tcPr>
            <w:tcW w:w="1944" w:type="dxa"/>
            <w:vMerge/>
            <w:tcBorders>
              <w:left w:val="single" w:sz="4" w:space="0" w:color="auto"/>
            </w:tcBorders>
            <w:shd w:val="clear" w:color="auto" w:fill="FFFFFF"/>
          </w:tcPr>
          <w:p w:rsidR="00965416" w:rsidRDefault="00965416"/>
        </w:tc>
        <w:tc>
          <w:tcPr>
            <w:tcW w:w="1598" w:type="dxa"/>
            <w:tcBorders>
              <w:top w:val="single" w:sz="4" w:space="0" w:color="auto"/>
              <w:left w:val="single" w:sz="4" w:space="0" w:color="auto"/>
            </w:tcBorders>
            <w:shd w:val="clear" w:color="auto" w:fill="FFFFFF"/>
          </w:tcPr>
          <w:p w:rsidR="00965416" w:rsidRDefault="00F36346">
            <w:pPr>
              <w:pStyle w:val="Jin0"/>
              <w:shd w:val="clear" w:color="auto" w:fill="auto"/>
              <w:spacing w:after="0"/>
              <w:rPr>
                <w:sz w:val="18"/>
                <w:szCs w:val="18"/>
              </w:rPr>
            </w:pPr>
            <w:r>
              <w:rPr>
                <w:sz w:val="18"/>
                <w:szCs w:val="18"/>
              </w:rPr>
              <w:t>IČO:</w:t>
            </w:r>
          </w:p>
        </w:tc>
        <w:tc>
          <w:tcPr>
            <w:tcW w:w="5986" w:type="dxa"/>
            <w:tcBorders>
              <w:top w:val="single" w:sz="4" w:space="0" w:color="auto"/>
              <w:left w:val="single" w:sz="4" w:space="0" w:color="auto"/>
              <w:right w:val="single" w:sz="4" w:space="0" w:color="auto"/>
            </w:tcBorders>
            <w:shd w:val="clear" w:color="auto" w:fill="FFFFFF"/>
          </w:tcPr>
          <w:p w:rsidR="00965416" w:rsidRDefault="00F36346">
            <w:pPr>
              <w:pStyle w:val="Jin0"/>
              <w:shd w:val="clear" w:color="auto" w:fill="auto"/>
              <w:tabs>
                <w:tab w:val="left" w:pos="3494"/>
              </w:tabs>
              <w:spacing w:after="0"/>
              <w:jc w:val="both"/>
              <w:rPr>
                <w:sz w:val="18"/>
                <w:szCs w:val="18"/>
              </w:rPr>
            </w:pPr>
            <w:r>
              <w:rPr>
                <w:sz w:val="18"/>
                <w:szCs w:val="18"/>
              </w:rPr>
              <w:t>63832208</w:t>
            </w:r>
            <w:r>
              <w:rPr>
                <w:sz w:val="18"/>
                <w:szCs w:val="18"/>
              </w:rPr>
              <w:tab/>
              <w:t>) DIČ: CZ63832208</w:t>
            </w:r>
          </w:p>
        </w:tc>
      </w:tr>
      <w:tr w:rsidR="00965416">
        <w:tblPrEx>
          <w:tblCellMar>
            <w:top w:w="0" w:type="dxa"/>
            <w:bottom w:w="0" w:type="dxa"/>
          </w:tblCellMar>
        </w:tblPrEx>
        <w:trPr>
          <w:trHeight w:hRule="exact" w:val="254"/>
          <w:jc w:val="center"/>
        </w:trPr>
        <w:tc>
          <w:tcPr>
            <w:tcW w:w="1944" w:type="dxa"/>
            <w:tcBorders>
              <w:top w:val="single" w:sz="4" w:space="0" w:color="auto"/>
              <w:left w:val="single" w:sz="4" w:space="0" w:color="auto"/>
              <w:bottom w:val="single" w:sz="4" w:space="0" w:color="auto"/>
            </w:tcBorders>
            <w:shd w:val="clear" w:color="auto" w:fill="FFFFFF"/>
          </w:tcPr>
          <w:p w:rsidR="00965416" w:rsidRDefault="00F36346">
            <w:pPr>
              <w:pStyle w:val="Jin0"/>
              <w:shd w:val="clear" w:color="auto" w:fill="auto"/>
              <w:spacing w:after="0"/>
              <w:rPr>
                <w:sz w:val="18"/>
                <w:szCs w:val="18"/>
              </w:rPr>
            </w:pPr>
            <w:r>
              <w:rPr>
                <w:b/>
                <w:bCs/>
                <w:sz w:val="18"/>
                <w:szCs w:val="18"/>
              </w:rPr>
              <w:t>E-niati</w:t>
            </w:r>
          </w:p>
        </w:tc>
        <w:tc>
          <w:tcPr>
            <w:tcW w:w="7584" w:type="dxa"/>
            <w:gridSpan w:val="2"/>
            <w:tcBorders>
              <w:top w:val="single" w:sz="4" w:space="0" w:color="auto"/>
              <w:left w:val="single" w:sz="4" w:space="0" w:color="auto"/>
              <w:bottom w:val="single" w:sz="4" w:space="0" w:color="auto"/>
              <w:right w:val="single" w:sz="4" w:space="0" w:color="auto"/>
            </w:tcBorders>
            <w:shd w:val="clear" w:color="auto" w:fill="FFFFFF"/>
          </w:tcPr>
          <w:p w:rsidR="00965416" w:rsidRDefault="00965416">
            <w:pPr>
              <w:rPr>
                <w:sz w:val="10"/>
                <w:szCs w:val="10"/>
              </w:rPr>
            </w:pPr>
          </w:p>
        </w:tc>
      </w:tr>
    </w:tbl>
    <w:p w:rsidR="00965416" w:rsidRDefault="00F36346">
      <w:pPr>
        <w:pStyle w:val="Titulektabulky0"/>
        <w:shd w:val="clear" w:color="auto" w:fill="auto"/>
        <w:rPr>
          <w:sz w:val="20"/>
          <w:szCs w:val="20"/>
        </w:rPr>
      </w:pPr>
      <w:r>
        <w:rPr>
          <w:b/>
          <w:bCs/>
          <w:sz w:val="20"/>
          <w:szCs w:val="20"/>
        </w:rPr>
        <w:t>2. Předmět leasingu, dodavatel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8"/>
        <w:gridCol w:w="950"/>
        <w:gridCol w:w="926"/>
        <w:gridCol w:w="2386"/>
        <w:gridCol w:w="1190"/>
        <w:gridCol w:w="1853"/>
        <w:gridCol w:w="1747"/>
      </w:tblGrid>
      <w:tr w:rsidR="00965416">
        <w:tblPrEx>
          <w:tblCellMar>
            <w:top w:w="0" w:type="dxa"/>
            <w:bottom w:w="0" w:type="dxa"/>
          </w:tblCellMar>
        </w:tblPrEx>
        <w:trPr>
          <w:trHeight w:hRule="exact" w:val="638"/>
          <w:jc w:val="center"/>
        </w:trPr>
        <w:tc>
          <w:tcPr>
            <w:tcW w:w="528" w:type="dxa"/>
            <w:tcBorders>
              <w:top w:val="single" w:sz="4" w:space="0" w:color="auto"/>
              <w:left w:val="single" w:sz="4" w:space="0" w:color="auto"/>
            </w:tcBorders>
            <w:shd w:val="clear" w:color="auto" w:fill="FFFFFF"/>
          </w:tcPr>
          <w:p w:rsidR="00965416" w:rsidRDefault="00F36346">
            <w:pPr>
              <w:pStyle w:val="Jin0"/>
              <w:shd w:val="clear" w:color="auto" w:fill="auto"/>
              <w:spacing w:after="0"/>
              <w:rPr>
                <w:sz w:val="18"/>
                <w:szCs w:val="18"/>
              </w:rPr>
            </w:pPr>
            <w:r>
              <w:rPr>
                <w:b/>
                <w:bCs/>
                <w:sz w:val="18"/>
                <w:szCs w:val="18"/>
              </w:rPr>
              <w:t>Č.</w:t>
            </w:r>
          </w:p>
        </w:tc>
        <w:tc>
          <w:tcPr>
            <w:tcW w:w="4262" w:type="dxa"/>
            <w:gridSpan w:val="3"/>
            <w:tcBorders>
              <w:top w:val="single" w:sz="4" w:space="0" w:color="auto"/>
              <w:left w:val="single" w:sz="4" w:space="0" w:color="auto"/>
            </w:tcBorders>
            <w:shd w:val="clear" w:color="auto" w:fill="FFFFFF"/>
            <w:vAlign w:val="bottom"/>
          </w:tcPr>
          <w:p w:rsidR="00965416" w:rsidRDefault="00F36346">
            <w:pPr>
              <w:pStyle w:val="Jin0"/>
              <w:shd w:val="clear" w:color="auto" w:fill="auto"/>
              <w:tabs>
                <w:tab w:val="left" w:pos="4037"/>
              </w:tabs>
              <w:spacing w:after="0" w:line="259" w:lineRule="auto"/>
              <w:rPr>
                <w:sz w:val="18"/>
                <w:szCs w:val="18"/>
              </w:rPr>
            </w:pPr>
            <w:r>
              <w:rPr>
                <w:b/>
                <w:bCs/>
                <w:sz w:val="18"/>
                <w:szCs w:val="18"/>
              </w:rPr>
              <w:t xml:space="preserve">Označení </w:t>
            </w:r>
            <w:r>
              <w:rPr>
                <w:sz w:val="14"/>
                <w:szCs w:val="14"/>
              </w:rPr>
              <w:t xml:space="preserve">(přesný </w:t>
            </w:r>
            <w:r>
              <w:rPr>
                <w:sz w:val="14"/>
                <w:szCs w:val="14"/>
              </w:rPr>
              <w:t>popis dle nabídky, příp. potvrzení nabídky, které tvoří součást této smlouvy, dále jen „předmět leasingu“ nebo „předmět financování“)</w:t>
            </w:r>
            <w:r>
              <w:rPr>
                <w:sz w:val="14"/>
                <w:szCs w:val="14"/>
              </w:rPr>
              <w:tab/>
            </w:r>
            <w:r>
              <w:rPr>
                <w:b/>
                <w:bCs/>
                <w:sz w:val="18"/>
                <w:szCs w:val="18"/>
              </w:rPr>
              <w:t>7</w:t>
            </w:r>
          </w:p>
        </w:tc>
        <w:tc>
          <w:tcPr>
            <w:tcW w:w="1190" w:type="dxa"/>
            <w:tcBorders>
              <w:top w:val="single" w:sz="4" w:space="0" w:color="auto"/>
              <w:left w:val="single" w:sz="4" w:space="0" w:color="auto"/>
            </w:tcBorders>
            <w:shd w:val="clear" w:color="auto" w:fill="FFFFFF"/>
          </w:tcPr>
          <w:p w:rsidR="00965416" w:rsidRDefault="00F36346">
            <w:pPr>
              <w:pStyle w:val="Jin0"/>
              <w:shd w:val="clear" w:color="auto" w:fill="auto"/>
              <w:spacing w:after="0"/>
              <w:rPr>
                <w:sz w:val="18"/>
                <w:szCs w:val="18"/>
              </w:rPr>
            </w:pPr>
            <w:r>
              <w:rPr>
                <w:b/>
                <w:bCs/>
                <w:sz w:val="18"/>
                <w:szCs w:val="18"/>
              </w:rPr>
              <w:t>nový/</w:t>
            </w:r>
          </w:p>
          <w:p w:rsidR="00965416" w:rsidRDefault="00F36346">
            <w:pPr>
              <w:pStyle w:val="Jin0"/>
              <w:shd w:val="clear" w:color="auto" w:fill="auto"/>
              <w:spacing w:after="0"/>
              <w:rPr>
                <w:sz w:val="18"/>
                <w:szCs w:val="18"/>
              </w:rPr>
            </w:pPr>
            <w:r>
              <w:rPr>
                <w:b/>
                <w:bCs/>
                <w:sz w:val="18"/>
                <w:szCs w:val="18"/>
              </w:rPr>
              <w:t>použitý</w:t>
            </w:r>
          </w:p>
        </w:tc>
        <w:tc>
          <w:tcPr>
            <w:tcW w:w="3600" w:type="dxa"/>
            <w:gridSpan w:val="2"/>
            <w:tcBorders>
              <w:top w:val="single" w:sz="4" w:space="0" w:color="auto"/>
              <w:left w:val="single" w:sz="4" w:space="0" w:color="auto"/>
              <w:right w:val="single" w:sz="4" w:space="0" w:color="auto"/>
            </w:tcBorders>
            <w:shd w:val="clear" w:color="auto" w:fill="FFFFFF"/>
          </w:tcPr>
          <w:p w:rsidR="00965416" w:rsidRDefault="00965416">
            <w:pPr>
              <w:rPr>
                <w:sz w:val="10"/>
                <w:szCs w:val="10"/>
              </w:rPr>
            </w:pPr>
          </w:p>
        </w:tc>
      </w:tr>
      <w:tr w:rsidR="00965416">
        <w:tblPrEx>
          <w:tblCellMar>
            <w:top w:w="0" w:type="dxa"/>
            <w:bottom w:w="0" w:type="dxa"/>
          </w:tblCellMar>
        </w:tblPrEx>
        <w:trPr>
          <w:trHeight w:hRule="exact" w:val="245"/>
          <w:jc w:val="center"/>
        </w:trPr>
        <w:tc>
          <w:tcPr>
            <w:tcW w:w="528" w:type="dxa"/>
            <w:tcBorders>
              <w:top w:val="single" w:sz="4" w:space="0" w:color="auto"/>
              <w:left w:val="single" w:sz="4" w:space="0" w:color="auto"/>
            </w:tcBorders>
            <w:shd w:val="clear" w:color="auto" w:fill="FFFFFF"/>
          </w:tcPr>
          <w:p w:rsidR="00965416" w:rsidRDefault="00F36346">
            <w:pPr>
              <w:pStyle w:val="Jin0"/>
              <w:shd w:val="clear" w:color="auto" w:fill="auto"/>
              <w:spacing w:after="0"/>
              <w:ind w:left="120"/>
              <w:jc w:val="center"/>
              <w:rPr>
                <w:sz w:val="18"/>
                <w:szCs w:val="18"/>
              </w:rPr>
            </w:pPr>
            <w:r>
              <w:rPr>
                <w:sz w:val="18"/>
                <w:szCs w:val="18"/>
              </w:rPr>
              <w:t>I</w:t>
            </w:r>
          </w:p>
        </w:tc>
        <w:tc>
          <w:tcPr>
            <w:tcW w:w="4262" w:type="dxa"/>
            <w:gridSpan w:val="3"/>
            <w:tcBorders>
              <w:top w:val="single" w:sz="4" w:space="0" w:color="auto"/>
            </w:tcBorders>
            <w:shd w:val="clear" w:color="auto" w:fill="FFFFFF"/>
          </w:tcPr>
          <w:p w:rsidR="00965416" w:rsidRDefault="00F36346">
            <w:pPr>
              <w:pStyle w:val="Jin0"/>
              <w:shd w:val="clear" w:color="auto" w:fill="auto"/>
              <w:spacing w:after="0"/>
              <w:rPr>
                <w:sz w:val="18"/>
                <w:szCs w:val="18"/>
              </w:rPr>
            </w:pPr>
            <w:r>
              <w:rPr>
                <w:sz w:val="18"/>
                <w:szCs w:val="18"/>
              </w:rPr>
              <w:t>MYČKA PROVOZNÍHO NÁDOBÍ MEIKO FV 'foQ '</w:t>
            </w:r>
          </w:p>
        </w:tc>
        <w:tc>
          <w:tcPr>
            <w:tcW w:w="1190" w:type="dxa"/>
            <w:tcBorders>
              <w:top w:val="single" w:sz="4" w:space="0" w:color="auto"/>
              <w:left w:val="single" w:sz="4" w:space="0" w:color="auto"/>
            </w:tcBorders>
            <w:shd w:val="clear" w:color="auto" w:fill="FFFFFF"/>
          </w:tcPr>
          <w:p w:rsidR="00965416" w:rsidRDefault="00F36346">
            <w:pPr>
              <w:pStyle w:val="Jin0"/>
              <w:shd w:val="clear" w:color="auto" w:fill="auto"/>
              <w:spacing w:after="0"/>
              <w:rPr>
                <w:sz w:val="18"/>
                <w:szCs w:val="18"/>
              </w:rPr>
            </w:pPr>
            <w:r>
              <w:rPr>
                <w:sz w:val="18"/>
                <w:szCs w:val="18"/>
              </w:rPr>
              <w:t>.Nový</w:t>
            </w:r>
          </w:p>
        </w:tc>
        <w:tc>
          <w:tcPr>
            <w:tcW w:w="3600" w:type="dxa"/>
            <w:gridSpan w:val="2"/>
            <w:tcBorders>
              <w:top w:val="single" w:sz="4" w:space="0" w:color="auto"/>
              <w:left w:val="single" w:sz="4" w:space="0" w:color="auto"/>
              <w:right w:val="single" w:sz="4" w:space="0" w:color="auto"/>
            </w:tcBorders>
            <w:shd w:val="clear" w:color="auto" w:fill="FFFFFF"/>
          </w:tcPr>
          <w:p w:rsidR="00965416" w:rsidRDefault="00965416">
            <w:pPr>
              <w:rPr>
                <w:sz w:val="10"/>
                <w:szCs w:val="10"/>
              </w:rPr>
            </w:pPr>
          </w:p>
        </w:tc>
      </w:tr>
      <w:tr w:rsidR="00965416">
        <w:tblPrEx>
          <w:tblCellMar>
            <w:top w:w="0" w:type="dxa"/>
            <w:bottom w:w="0" w:type="dxa"/>
          </w:tblCellMar>
        </w:tblPrEx>
        <w:trPr>
          <w:trHeight w:hRule="exact" w:val="490"/>
          <w:jc w:val="center"/>
        </w:trPr>
        <w:tc>
          <w:tcPr>
            <w:tcW w:w="2404" w:type="dxa"/>
            <w:gridSpan w:val="3"/>
            <w:tcBorders>
              <w:top w:val="single" w:sz="4" w:space="0" w:color="auto"/>
              <w:left w:val="single" w:sz="4" w:space="0" w:color="auto"/>
            </w:tcBorders>
            <w:shd w:val="clear" w:color="auto" w:fill="FFFFFF"/>
          </w:tcPr>
          <w:p w:rsidR="00965416" w:rsidRDefault="00F36346">
            <w:pPr>
              <w:pStyle w:val="Jin0"/>
              <w:shd w:val="clear" w:color="auto" w:fill="auto"/>
              <w:spacing w:after="0"/>
              <w:rPr>
                <w:sz w:val="18"/>
                <w:szCs w:val="18"/>
              </w:rPr>
            </w:pPr>
            <w:r>
              <w:rPr>
                <w:sz w:val="18"/>
                <w:szCs w:val="18"/>
              </w:rPr>
              <w:t>Místo dodání:</w:t>
            </w:r>
          </w:p>
        </w:tc>
        <w:tc>
          <w:tcPr>
            <w:tcW w:w="2386" w:type="dxa"/>
            <w:tcBorders>
              <w:top w:val="single" w:sz="4" w:space="0" w:color="auto"/>
              <w:left w:val="single" w:sz="4" w:space="0" w:color="auto"/>
            </w:tcBorders>
            <w:shd w:val="clear" w:color="auto" w:fill="FFFFFF"/>
          </w:tcPr>
          <w:p w:rsidR="00965416" w:rsidRDefault="00F36346">
            <w:pPr>
              <w:pStyle w:val="Jin0"/>
              <w:shd w:val="clear" w:color="auto" w:fill="auto"/>
              <w:spacing w:after="0"/>
              <w:rPr>
                <w:sz w:val="18"/>
                <w:szCs w:val="18"/>
              </w:rPr>
            </w:pPr>
            <w:r>
              <w:rPr>
                <w:sz w:val="18"/>
                <w:szCs w:val="18"/>
              </w:rPr>
              <w:t>Umístění:</w:t>
            </w:r>
          </w:p>
        </w:tc>
        <w:tc>
          <w:tcPr>
            <w:tcW w:w="3043" w:type="dxa"/>
            <w:gridSpan w:val="2"/>
            <w:tcBorders>
              <w:top w:val="single" w:sz="4" w:space="0" w:color="auto"/>
              <w:left w:val="single" w:sz="4" w:space="0" w:color="auto"/>
            </w:tcBorders>
            <w:shd w:val="clear" w:color="auto" w:fill="FFFFFF"/>
          </w:tcPr>
          <w:p w:rsidR="00965416" w:rsidRDefault="00F36346">
            <w:pPr>
              <w:pStyle w:val="Jin0"/>
              <w:shd w:val="clear" w:color="auto" w:fill="auto"/>
              <w:spacing w:after="0"/>
              <w:rPr>
                <w:sz w:val="18"/>
                <w:szCs w:val="18"/>
              </w:rPr>
            </w:pPr>
            <w:r>
              <w:rPr>
                <w:sz w:val="18"/>
                <w:szCs w:val="18"/>
              </w:rPr>
              <w:t>Pořizovací cena Netto</w:t>
            </w:r>
          </w:p>
        </w:tc>
        <w:tc>
          <w:tcPr>
            <w:tcW w:w="1747" w:type="dxa"/>
            <w:tcBorders>
              <w:top w:val="single" w:sz="4" w:space="0" w:color="auto"/>
              <w:left w:val="single" w:sz="4" w:space="0" w:color="auto"/>
              <w:right w:val="single" w:sz="4" w:space="0" w:color="auto"/>
            </w:tcBorders>
            <w:shd w:val="clear" w:color="auto" w:fill="FFFFFF"/>
          </w:tcPr>
          <w:p w:rsidR="00965416" w:rsidRDefault="00F36346">
            <w:pPr>
              <w:pStyle w:val="Jin0"/>
              <w:shd w:val="clear" w:color="auto" w:fill="auto"/>
              <w:spacing w:after="0"/>
              <w:ind w:right="120"/>
              <w:jc w:val="center"/>
              <w:rPr>
                <w:sz w:val="18"/>
                <w:szCs w:val="18"/>
              </w:rPr>
            </w:pPr>
            <w:r>
              <w:rPr>
                <w:sz w:val="18"/>
                <w:szCs w:val="18"/>
              </w:rPr>
              <w:t>428.900,00 CZK</w:t>
            </w:r>
          </w:p>
        </w:tc>
      </w:tr>
      <w:tr w:rsidR="00965416">
        <w:tblPrEx>
          <w:tblCellMar>
            <w:top w:w="0" w:type="dxa"/>
            <w:bottom w:w="0" w:type="dxa"/>
          </w:tblCellMar>
        </w:tblPrEx>
        <w:trPr>
          <w:trHeight w:hRule="exact" w:val="739"/>
          <w:jc w:val="center"/>
        </w:trPr>
        <w:tc>
          <w:tcPr>
            <w:tcW w:w="1478" w:type="dxa"/>
            <w:gridSpan w:val="2"/>
            <w:tcBorders>
              <w:top w:val="single" w:sz="4" w:space="0" w:color="auto"/>
              <w:left w:val="single" w:sz="4" w:space="0" w:color="auto"/>
              <w:bottom w:val="single" w:sz="4" w:space="0" w:color="auto"/>
            </w:tcBorders>
            <w:shd w:val="clear" w:color="auto" w:fill="FFFFFF"/>
          </w:tcPr>
          <w:p w:rsidR="00965416" w:rsidRDefault="00F36346">
            <w:pPr>
              <w:pStyle w:val="Jin0"/>
              <w:shd w:val="clear" w:color="auto" w:fill="auto"/>
              <w:spacing w:after="0"/>
              <w:rPr>
                <w:sz w:val="18"/>
                <w:szCs w:val="18"/>
              </w:rPr>
            </w:pPr>
            <w:r>
              <w:rPr>
                <w:sz w:val="18"/>
                <w:szCs w:val="18"/>
              </w:rPr>
              <w:t>Dodavatel</w:t>
            </w:r>
          </w:p>
        </w:tc>
        <w:tc>
          <w:tcPr>
            <w:tcW w:w="926" w:type="dxa"/>
            <w:tcBorders>
              <w:top w:val="single" w:sz="4" w:space="0" w:color="auto"/>
              <w:left w:val="single" w:sz="4" w:space="0" w:color="auto"/>
              <w:bottom w:val="single" w:sz="4" w:space="0" w:color="auto"/>
            </w:tcBorders>
            <w:shd w:val="clear" w:color="auto" w:fill="FFFFFF"/>
          </w:tcPr>
          <w:p w:rsidR="00965416" w:rsidRDefault="00F36346">
            <w:pPr>
              <w:pStyle w:val="Jin0"/>
              <w:shd w:val="clear" w:color="auto" w:fill="auto"/>
              <w:spacing w:after="0"/>
              <w:rPr>
                <w:sz w:val="18"/>
                <w:szCs w:val="18"/>
              </w:rPr>
            </w:pPr>
            <w:r>
              <w:rPr>
                <w:sz w:val="18"/>
                <w:szCs w:val="18"/>
              </w:rPr>
              <w:t>obchodní</w:t>
            </w:r>
          </w:p>
          <w:p w:rsidR="00965416" w:rsidRDefault="00F36346">
            <w:pPr>
              <w:pStyle w:val="Jin0"/>
              <w:shd w:val="clear" w:color="auto" w:fill="auto"/>
              <w:spacing w:after="0"/>
              <w:rPr>
                <w:sz w:val="18"/>
                <w:szCs w:val="18"/>
              </w:rPr>
            </w:pPr>
            <w:r>
              <w:rPr>
                <w:sz w:val="18"/>
                <w:szCs w:val="18"/>
              </w:rPr>
              <w:t>firma</w:t>
            </w:r>
          </w:p>
        </w:tc>
        <w:tc>
          <w:tcPr>
            <w:tcW w:w="5429" w:type="dxa"/>
            <w:gridSpan w:val="3"/>
            <w:tcBorders>
              <w:top w:val="single" w:sz="4" w:space="0" w:color="auto"/>
              <w:left w:val="single" w:sz="4" w:space="0" w:color="auto"/>
              <w:bottom w:val="single" w:sz="4" w:space="0" w:color="auto"/>
            </w:tcBorders>
            <w:shd w:val="clear" w:color="auto" w:fill="FFFFFF"/>
          </w:tcPr>
          <w:p w:rsidR="00965416" w:rsidRDefault="00F36346">
            <w:pPr>
              <w:pStyle w:val="Jin0"/>
              <w:shd w:val="clear" w:color="auto" w:fill="auto"/>
              <w:spacing w:after="0"/>
              <w:rPr>
                <w:sz w:val="18"/>
                <w:szCs w:val="18"/>
              </w:rPr>
            </w:pPr>
            <w:r>
              <w:rPr>
                <w:sz w:val="18"/>
                <w:szCs w:val="18"/>
              </w:rPr>
              <w:t>P.V. Service, spol. s r.o.</w:t>
            </w:r>
          </w:p>
          <w:p w:rsidR="00965416" w:rsidRDefault="00F36346">
            <w:pPr>
              <w:pStyle w:val="Jin0"/>
              <w:shd w:val="clear" w:color="auto" w:fill="auto"/>
              <w:spacing w:after="0"/>
              <w:rPr>
                <w:sz w:val="18"/>
                <w:szCs w:val="18"/>
              </w:rPr>
            </w:pPr>
            <w:r>
              <w:rPr>
                <w:sz w:val="18"/>
                <w:szCs w:val="18"/>
              </w:rPr>
              <w:t>Libušská 118/246</w:t>
            </w:r>
          </w:p>
          <w:p w:rsidR="00965416" w:rsidRDefault="00F36346">
            <w:pPr>
              <w:pStyle w:val="Jin0"/>
              <w:shd w:val="clear" w:color="auto" w:fill="auto"/>
              <w:spacing w:after="0"/>
              <w:rPr>
                <w:sz w:val="18"/>
                <w:szCs w:val="18"/>
              </w:rPr>
            </w:pPr>
            <w:r>
              <w:rPr>
                <w:sz w:val="18"/>
                <w:szCs w:val="18"/>
              </w:rPr>
              <w:t>142 00 Praha - Libuš</w:t>
            </w:r>
          </w:p>
        </w:tc>
        <w:tc>
          <w:tcPr>
            <w:tcW w:w="1747" w:type="dxa"/>
            <w:tcBorders>
              <w:top w:val="single" w:sz="4" w:space="0" w:color="auto"/>
              <w:left w:val="single" w:sz="4" w:space="0" w:color="auto"/>
              <w:bottom w:val="single" w:sz="4" w:space="0" w:color="auto"/>
              <w:right w:val="single" w:sz="4" w:space="0" w:color="auto"/>
            </w:tcBorders>
            <w:shd w:val="clear" w:color="auto" w:fill="FFFFFF"/>
          </w:tcPr>
          <w:p w:rsidR="00965416" w:rsidRDefault="00F36346">
            <w:pPr>
              <w:pStyle w:val="Jin0"/>
              <w:shd w:val="clear" w:color="auto" w:fill="auto"/>
              <w:spacing w:after="0"/>
              <w:rPr>
                <w:sz w:val="18"/>
                <w:szCs w:val="18"/>
              </w:rPr>
            </w:pPr>
            <w:r>
              <w:rPr>
                <w:sz w:val="18"/>
                <w:szCs w:val="18"/>
              </w:rPr>
              <w:t>IČO: 09140484</w:t>
            </w:r>
          </w:p>
        </w:tc>
      </w:tr>
    </w:tbl>
    <w:p w:rsidR="00965416" w:rsidRDefault="00F36346">
      <w:pPr>
        <w:pStyle w:val="Titulektabulky0"/>
        <w:shd w:val="clear" w:color="auto" w:fill="auto"/>
      </w:pPr>
      <w:r>
        <w:t xml:space="preserve">Místo dodání a místo umístění vyplňuje vždy příjemce leasingu při uzavírání smlouvy. V případě osobního převzetí v provozovně </w:t>
      </w:r>
      <w:r>
        <w:t>dodavatele je místem dodání provozovna dodavatele. Není-li místo dodání a/nebo místo umístění vyplněno, sjednávají smluvní strany jako místo dodání a umístění předmětu leasingu sídlo příjemce leasingu.</w:t>
      </w:r>
    </w:p>
    <w:p w:rsidR="00965416" w:rsidRDefault="00F36346">
      <w:pPr>
        <w:pStyle w:val="Titulektabulky0"/>
        <w:shd w:val="clear" w:color="auto" w:fill="auto"/>
      </w:pPr>
      <w:r>
        <w:t>Je-li jako místo dodání uvedena adresa příjemce leasin</w:t>
      </w:r>
      <w:r>
        <w:t>gu nebo jiné místo odlišné od sídla nebo provozovny dodavatele, příjemce leasingu požaduje zaslání předmětu leasingu na uvedenou adresu na vlastní riziko a nebezpečí.</w:t>
      </w:r>
    </w:p>
    <w:p w:rsidR="00965416" w:rsidRDefault="00F36346">
      <w:pPr>
        <w:pStyle w:val="Titulektabulky0"/>
        <w:shd w:val="clear" w:color="auto" w:fill="auto"/>
        <w:rPr>
          <w:sz w:val="20"/>
          <w:szCs w:val="20"/>
        </w:rPr>
      </w:pPr>
      <w:r>
        <w:rPr>
          <w:sz w:val="20"/>
          <w:szCs w:val="20"/>
        </w:rPr>
        <w:t>3. Údaje leasingové smlouvy, servis a pojištění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07"/>
        <w:gridCol w:w="6269"/>
      </w:tblGrid>
      <w:tr w:rsidR="00965416">
        <w:tblPrEx>
          <w:tblCellMar>
            <w:top w:w="0" w:type="dxa"/>
            <w:bottom w:w="0" w:type="dxa"/>
          </w:tblCellMar>
        </w:tblPrEx>
        <w:trPr>
          <w:trHeight w:hRule="exact" w:val="264"/>
          <w:jc w:val="center"/>
        </w:trPr>
        <w:tc>
          <w:tcPr>
            <w:tcW w:w="3307" w:type="dxa"/>
            <w:tcBorders>
              <w:top w:val="single" w:sz="4" w:space="0" w:color="auto"/>
              <w:left w:val="single" w:sz="4" w:space="0" w:color="auto"/>
            </w:tcBorders>
            <w:shd w:val="clear" w:color="auto" w:fill="FFFFFF"/>
            <w:vAlign w:val="bottom"/>
          </w:tcPr>
          <w:p w:rsidR="00965416" w:rsidRDefault="00F36346">
            <w:pPr>
              <w:pStyle w:val="Jin0"/>
              <w:shd w:val="clear" w:color="auto" w:fill="auto"/>
              <w:spacing w:after="0"/>
              <w:rPr>
                <w:sz w:val="18"/>
                <w:szCs w:val="18"/>
              </w:rPr>
            </w:pPr>
            <w:r>
              <w:rPr>
                <w:sz w:val="18"/>
                <w:szCs w:val="18"/>
              </w:rPr>
              <w:t>Měna leasingové smlouvy</w:t>
            </w:r>
          </w:p>
        </w:tc>
        <w:tc>
          <w:tcPr>
            <w:tcW w:w="6269" w:type="dxa"/>
            <w:tcBorders>
              <w:top w:val="single" w:sz="4" w:space="0" w:color="auto"/>
              <w:left w:val="single" w:sz="4" w:space="0" w:color="auto"/>
              <w:right w:val="single" w:sz="4" w:space="0" w:color="auto"/>
            </w:tcBorders>
            <w:shd w:val="clear" w:color="auto" w:fill="FFFFFF"/>
            <w:vAlign w:val="bottom"/>
          </w:tcPr>
          <w:p w:rsidR="00965416" w:rsidRDefault="00F36346">
            <w:pPr>
              <w:pStyle w:val="Jin0"/>
              <w:shd w:val="clear" w:color="auto" w:fill="auto"/>
              <w:spacing w:after="0"/>
              <w:rPr>
                <w:sz w:val="18"/>
                <w:szCs w:val="18"/>
              </w:rPr>
            </w:pPr>
            <w:r>
              <w:rPr>
                <w:sz w:val="18"/>
                <w:szCs w:val="18"/>
              </w:rPr>
              <w:t>CZK</w:t>
            </w:r>
          </w:p>
        </w:tc>
      </w:tr>
      <w:tr w:rsidR="00965416">
        <w:tblPrEx>
          <w:tblCellMar>
            <w:top w:w="0" w:type="dxa"/>
            <w:bottom w:w="0" w:type="dxa"/>
          </w:tblCellMar>
        </w:tblPrEx>
        <w:trPr>
          <w:trHeight w:hRule="exact" w:val="245"/>
          <w:jc w:val="center"/>
        </w:trPr>
        <w:tc>
          <w:tcPr>
            <w:tcW w:w="3307" w:type="dxa"/>
            <w:tcBorders>
              <w:top w:val="single" w:sz="4" w:space="0" w:color="auto"/>
              <w:left w:val="single" w:sz="4" w:space="0" w:color="auto"/>
            </w:tcBorders>
            <w:shd w:val="clear" w:color="auto" w:fill="FFFFFF"/>
            <w:vAlign w:val="bottom"/>
          </w:tcPr>
          <w:p w:rsidR="00965416" w:rsidRDefault="00F36346">
            <w:pPr>
              <w:pStyle w:val="Jin0"/>
              <w:shd w:val="clear" w:color="auto" w:fill="auto"/>
              <w:spacing w:after="0"/>
              <w:rPr>
                <w:sz w:val="18"/>
                <w:szCs w:val="18"/>
              </w:rPr>
            </w:pPr>
            <w:r>
              <w:rPr>
                <w:sz w:val="18"/>
                <w:szCs w:val="18"/>
              </w:rPr>
              <w:t xml:space="preserve">Sjednaná </w:t>
            </w:r>
            <w:r>
              <w:rPr>
                <w:sz w:val="18"/>
                <w:szCs w:val="18"/>
              </w:rPr>
              <w:t>doba leasingu</w:t>
            </w:r>
          </w:p>
        </w:tc>
        <w:tc>
          <w:tcPr>
            <w:tcW w:w="6269" w:type="dxa"/>
            <w:tcBorders>
              <w:top w:val="single" w:sz="4" w:space="0" w:color="auto"/>
              <w:left w:val="single" w:sz="4" w:space="0" w:color="auto"/>
              <w:right w:val="single" w:sz="4" w:space="0" w:color="auto"/>
            </w:tcBorders>
            <w:shd w:val="clear" w:color="auto" w:fill="FFFFFF"/>
            <w:vAlign w:val="bottom"/>
          </w:tcPr>
          <w:p w:rsidR="00965416" w:rsidRDefault="00F36346">
            <w:pPr>
              <w:pStyle w:val="Jin0"/>
              <w:shd w:val="clear" w:color="auto" w:fill="auto"/>
              <w:spacing w:after="0"/>
              <w:rPr>
                <w:sz w:val="18"/>
                <w:szCs w:val="18"/>
              </w:rPr>
            </w:pPr>
            <w:r>
              <w:rPr>
                <w:sz w:val="18"/>
                <w:szCs w:val="18"/>
              </w:rPr>
              <w:t>60 měsíců</w:t>
            </w:r>
          </w:p>
        </w:tc>
      </w:tr>
      <w:tr w:rsidR="00965416">
        <w:tblPrEx>
          <w:tblCellMar>
            <w:top w:w="0" w:type="dxa"/>
            <w:bottom w:w="0" w:type="dxa"/>
          </w:tblCellMar>
        </w:tblPrEx>
        <w:trPr>
          <w:trHeight w:hRule="exact" w:val="283"/>
          <w:jc w:val="center"/>
        </w:trPr>
        <w:tc>
          <w:tcPr>
            <w:tcW w:w="3307" w:type="dxa"/>
            <w:tcBorders>
              <w:top w:val="single" w:sz="4" w:space="0" w:color="auto"/>
              <w:left w:val="single" w:sz="4" w:space="0" w:color="auto"/>
              <w:bottom w:val="single" w:sz="4" w:space="0" w:color="auto"/>
            </w:tcBorders>
            <w:shd w:val="clear" w:color="auto" w:fill="FFFFFF"/>
          </w:tcPr>
          <w:p w:rsidR="00965416" w:rsidRDefault="00F36346">
            <w:pPr>
              <w:pStyle w:val="Jin0"/>
              <w:shd w:val="clear" w:color="auto" w:fill="auto"/>
              <w:spacing w:after="0"/>
              <w:rPr>
                <w:sz w:val="18"/>
                <w:szCs w:val="18"/>
              </w:rPr>
            </w:pPr>
            <w:r>
              <w:rPr>
                <w:b/>
                <w:bCs/>
                <w:sz w:val="18"/>
                <w:szCs w:val="18"/>
              </w:rPr>
              <w:t>Způsob stanovení úrokové sazby</w:t>
            </w:r>
          </w:p>
        </w:tc>
        <w:tc>
          <w:tcPr>
            <w:tcW w:w="6269" w:type="dxa"/>
            <w:tcBorders>
              <w:top w:val="single" w:sz="4" w:space="0" w:color="auto"/>
              <w:left w:val="single" w:sz="4" w:space="0" w:color="auto"/>
              <w:bottom w:val="single" w:sz="4" w:space="0" w:color="auto"/>
              <w:right w:val="single" w:sz="4" w:space="0" w:color="auto"/>
            </w:tcBorders>
            <w:shd w:val="clear" w:color="auto" w:fill="FFFFFF"/>
          </w:tcPr>
          <w:p w:rsidR="00965416" w:rsidRDefault="00F36346">
            <w:pPr>
              <w:pStyle w:val="Jin0"/>
              <w:shd w:val="clear" w:color="auto" w:fill="auto"/>
              <w:spacing w:after="0"/>
              <w:rPr>
                <w:sz w:val="18"/>
                <w:szCs w:val="18"/>
              </w:rPr>
            </w:pPr>
            <w:r>
              <w:rPr>
                <w:b/>
                <w:bCs/>
                <w:sz w:val="18"/>
                <w:szCs w:val="18"/>
              </w:rPr>
              <w:t>fixní</w:t>
            </w:r>
          </w:p>
        </w:tc>
      </w:tr>
    </w:tbl>
    <w:p w:rsidR="00965416" w:rsidRDefault="00965416">
      <w:pPr>
        <w:spacing w:after="166" w:line="14" w:lineRule="exact"/>
      </w:pPr>
    </w:p>
    <w:p w:rsidR="00965416" w:rsidRDefault="00F36346">
      <w:pPr>
        <w:pStyle w:val="Nadpis30"/>
        <w:keepNext/>
        <w:keepLines/>
        <w:pBdr>
          <w:top w:val="single" w:sz="4" w:space="0" w:color="auto"/>
          <w:left w:val="single" w:sz="4" w:space="0" w:color="auto"/>
          <w:bottom w:val="single" w:sz="4" w:space="0" w:color="auto"/>
          <w:right w:val="single" w:sz="4" w:space="0" w:color="auto"/>
        </w:pBdr>
        <w:shd w:val="clear" w:color="auto" w:fill="auto"/>
        <w:spacing w:after="0"/>
      </w:pPr>
      <w:bookmarkStart w:id="2" w:name="bookmark2"/>
      <w:r>
        <w:t>Servis: Servisní služby</w:t>
      </w:r>
      <w:bookmarkEnd w:id="2"/>
    </w:p>
    <w:p w:rsidR="00607F01" w:rsidRDefault="00F36346">
      <w:pPr>
        <w:pStyle w:val="Zkladntext1"/>
        <w:pBdr>
          <w:top w:val="single" w:sz="4" w:space="0" w:color="auto"/>
          <w:left w:val="single" w:sz="4" w:space="0" w:color="auto"/>
          <w:bottom w:val="single" w:sz="4" w:space="0" w:color="auto"/>
          <w:right w:val="single" w:sz="4" w:space="0" w:color="auto"/>
        </w:pBdr>
        <w:shd w:val="clear" w:color="auto" w:fill="auto"/>
        <w:spacing w:after="400"/>
        <w:jc w:val="both"/>
        <w:rPr>
          <w:b/>
          <w:bCs/>
          <w:sz w:val="18"/>
          <w:szCs w:val="18"/>
        </w:rPr>
      </w:pPr>
      <w:r>
        <w:rPr>
          <w:b/>
          <w:bCs/>
          <w:sz w:val="18"/>
          <w:szCs w:val="18"/>
        </w:rPr>
        <w:t>Bliž</w:t>
      </w:r>
    </w:p>
    <w:p w:rsidR="00965416" w:rsidRDefault="00F36346">
      <w:pPr>
        <w:pStyle w:val="Zkladntext1"/>
        <w:pBdr>
          <w:top w:val="single" w:sz="4" w:space="0" w:color="auto"/>
          <w:left w:val="single" w:sz="4" w:space="0" w:color="auto"/>
          <w:bottom w:val="single" w:sz="4" w:space="0" w:color="auto"/>
          <w:right w:val="single" w:sz="4" w:space="0" w:color="auto"/>
        </w:pBdr>
        <w:shd w:val="clear" w:color="auto" w:fill="auto"/>
        <w:spacing w:after="400"/>
        <w:jc w:val="both"/>
        <w:rPr>
          <w:sz w:val="18"/>
          <w:szCs w:val="18"/>
        </w:rPr>
      </w:pPr>
      <w:bookmarkStart w:id="3" w:name="_GoBack"/>
      <w:bookmarkEnd w:id="3"/>
      <w:r>
        <w:rPr>
          <w:b/>
          <w:bCs/>
          <w:sz w:val="18"/>
          <w:szCs w:val="18"/>
        </w:rPr>
        <w:t>ší informace, pokud je servis sjednán, viz přiložená servisní smlouva.</w:t>
      </w:r>
    </w:p>
    <w:p w:rsidR="00965416" w:rsidRDefault="00F36346">
      <w:pPr>
        <w:pStyle w:val="Zkladntext1"/>
        <w:pBdr>
          <w:top w:val="single" w:sz="4" w:space="0" w:color="auto"/>
          <w:left w:val="single" w:sz="4" w:space="0" w:color="auto"/>
          <w:bottom w:val="single" w:sz="4" w:space="0" w:color="auto"/>
          <w:right w:val="single" w:sz="4" w:space="0" w:color="auto"/>
        </w:pBdr>
        <w:shd w:val="clear" w:color="auto" w:fill="auto"/>
        <w:spacing w:after="0" w:line="271" w:lineRule="auto"/>
        <w:ind w:left="140" w:right="3500"/>
        <w:rPr>
          <w:sz w:val="18"/>
          <w:szCs w:val="18"/>
        </w:rPr>
      </w:pPr>
      <w:r>
        <w:rPr>
          <w:sz w:val="18"/>
          <w:szCs w:val="18"/>
        </w:rPr>
        <w:t>Pojištění: uzavře poskytovatel leasingu u pojišťovny: Allianz pojišťovna, a.s. (viz blíže bod</w:t>
      </w:r>
      <w:r>
        <w:rPr>
          <w:sz w:val="18"/>
          <w:szCs w:val="18"/>
        </w:rPr>
        <w:t xml:space="preserve"> Vili. Všeobecných leasingových podmínek)</w:t>
      </w:r>
    </w:p>
    <w:p w:rsidR="00965416" w:rsidRDefault="00F36346">
      <w:pPr>
        <w:pStyle w:val="Zkladntext1"/>
        <w:pBdr>
          <w:top w:val="single" w:sz="4" w:space="0" w:color="auto"/>
          <w:left w:val="single" w:sz="4" w:space="0" w:color="auto"/>
          <w:bottom w:val="single" w:sz="4" w:space="0" w:color="auto"/>
          <w:right w:val="single" w:sz="4" w:space="0" w:color="auto"/>
        </w:pBdr>
        <w:shd w:val="clear" w:color="auto" w:fill="auto"/>
        <w:spacing w:line="271" w:lineRule="auto"/>
        <w:ind w:left="140" w:right="3500"/>
        <w:rPr>
          <w:sz w:val="18"/>
          <w:szCs w:val="18"/>
        </w:rPr>
      </w:pPr>
      <w:r>
        <w:rPr>
          <w:sz w:val="18"/>
          <w:szCs w:val="18"/>
        </w:rPr>
        <w:t>Druh pojištění: ALL_CZ_LS_ost_N_l0.000 Sjednaná spoluúčast: 10%, min 10.000Kč</w:t>
      </w:r>
    </w:p>
    <w:p w:rsidR="00965416" w:rsidRDefault="00F36346">
      <w:pPr>
        <w:pStyle w:val="Zkladntext1"/>
        <w:pBdr>
          <w:top w:val="single" w:sz="4" w:space="0" w:color="auto"/>
          <w:left w:val="single" w:sz="4" w:space="0" w:color="auto"/>
          <w:bottom w:val="single" w:sz="4" w:space="0" w:color="auto"/>
          <w:right w:val="single" w:sz="4" w:space="0" w:color="auto"/>
        </w:pBdr>
        <w:shd w:val="clear" w:color="auto" w:fill="auto"/>
        <w:spacing w:after="480" w:line="266" w:lineRule="auto"/>
        <w:ind w:right="1060"/>
        <w:jc w:val="both"/>
      </w:pPr>
      <w:r>
        <w:lastRenderedPageBreak/>
        <w:t xml:space="preserve">Zákonem vyžadované informace k pojišťovně a pojištění byly Příjemci úvěru zaslány elektronickou formou, což příjemce leasingu potvrzuje </w:t>
      </w:r>
      <w:r>
        <w:t>podpisem této smlouvy. Detailní informace k sjednanému pojištění obsahují Všeobecné pojistné podmínky pro pojištění strojů a zařízení, které jsou součástí této smlouvy, pokud již nebyly příjemci leasingu zaslány předem spolu se zákonem vyžadovanými informa</w:t>
      </w:r>
      <w:r>
        <w:t>cemi k pojišťovně a pojištění elektronickou formou.</w:t>
      </w:r>
    </w:p>
    <w:p w:rsidR="00965416" w:rsidRDefault="00F36346">
      <w:pPr>
        <w:pStyle w:val="Titulektabulky0"/>
        <w:shd w:val="clear" w:color="auto" w:fill="auto"/>
        <w:ind w:left="5"/>
        <w:rPr>
          <w:sz w:val="14"/>
          <w:szCs w:val="14"/>
        </w:rPr>
      </w:pPr>
      <w:r>
        <w:rPr>
          <w:b/>
          <w:bCs/>
        </w:rPr>
        <w:t xml:space="preserve">4. Leasingové splátky, prodej </w:t>
      </w:r>
      <w:r>
        <w:rPr>
          <w:sz w:val="14"/>
          <w:szCs w:val="14"/>
        </w:rPr>
        <w:t>(viz také všeobecné leasingové podmínky body III., IV. )</w:t>
      </w:r>
    </w:p>
    <w:tbl>
      <w:tblPr>
        <w:tblOverlap w:val="never"/>
        <w:tblW w:w="0" w:type="auto"/>
        <w:tblLayout w:type="fixed"/>
        <w:tblCellMar>
          <w:left w:w="10" w:type="dxa"/>
          <w:right w:w="10" w:type="dxa"/>
        </w:tblCellMar>
        <w:tblLook w:val="0000" w:firstRow="0" w:lastRow="0" w:firstColumn="0" w:lastColumn="0" w:noHBand="0" w:noVBand="0"/>
      </w:tblPr>
      <w:tblGrid>
        <w:gridCol w:w="2837"/>
        <w:gridCol w:w="2376"/>
      </w:tblGrid>
      <w:tr w:rsidR="00965416">
        <w:tblPrEx>
          <w:tblCellMar>
            <w:top w:w="0" w:type="dxa"/>
            <w:bottom w:w="0" w:type="dxa"/>
          </w:tblCellMar>
        </w:tblPrEx>
        <w:trPr>
          <w:trHeight w:hRule="exact" w:val="259"/>
        </w:trPr>
        <w:tc>
          <w:tcPr>
            <w:tcW w:w="2837" w:type="dxa"/>
            <w:tcBorders>
              <w:top w:val="single" w:sz="4" w:space="0" w:color="auto"/>
              <w:left w:val="single" w:sz="4" w:space="0" w:color="auto"/>
            </w:tcBorders>
            <w:shd w:val="clear" w:color="auto" w:fill="FFFFFF"/>
          </w:tcPr>
          <w:p w:rsidR="00965416" w:rsidRDefault="00965416">
            <w:pPr>
              <w:rPr>
                <w:sz w:val="10"/>
                <w:szCs w:val="10"/>
              </w:rPr>
            </w:pPr>
          </w:p>
        </w:tc>
        <w:tc>
          <w:tcPr>
            <w:tcW w:w="2376" w:type="dxa"/>
            <w:tcBorders>
              <w:top w:val="single" w:sz="4" w:space="0" w:color="auto"/>
              <w:left w:val="single" w:sz="4" w:space="0" w:color="auto"/>
              <w:right w:val="single" w:sz="4" w:space="0" w:color="auto"/>
            </w:tcBorders>
            <w:shd w:val="clear" w:color="auto" w:fill="FFFFFF"/>
            <w:vAlign w:val="bottom"/>
          </w:tcPr>
          <w:p w:rsidR="00965416" w:rsidRDefault="00F36346">
            <w:pPr>
              <w:pStyle w:val="Jin0"/>
              <w:shd w:val="clear" w:color="auto" w:fill="auto"/>
              <w:tabs>
                <w:tab w:val="left" w:pos="683"/>
              </w:tabs>
              <w:spacing w:after="0"/>
              <w:ind w:left="400"/>
              <w:jc w:val="both"/>
            </w:pPr>
            <w:r>
              <w:t>1.</w:t>
            </w:r>
            <w:r>
              <w:tab/>
              <w:t>- 60. měsíc</w:t>
            </w:r>
          </w:p>
        </w:tc>
      </w:tr>
      <w:tr w:rsidR="00965416">
        <w:tblPrEx>
          <w:tblCellMar>
            <w:top w:w="0" w:type="dxa"/>
            <w:bottom w:w="0" w:type="dxa"/>
          </w:tblCellMar>
        </w:tblPrEx>
        <w:trPr>
          <w:trHeight w:hRule="exact" w:val="235"/>
        </w:trPr>
        <w:tc>
          <w:tcPr>
            <w:tcW w:w="2837" w:type="dxa"/>
            <w:tcBorders>
              <w:top w:val="single" w:sz="4" w:space="0" w:color="auto"/>
              <w:left w:val="single" w:sz="4" w:space="0" w:color="auto"/>
              <w:bottom w:val="single" w:sz="4" w:space="0" w:color="auto"/>
            </w:tcBorders>
            <w:shd w:val="clear" w:color="auto" w:fill="FFFFFF"/>
          </w:tcPr>
          <w:p w:rsidR="00965416" w:rsidRDefault="00F36346">
            <w:pPr>
              <w:pStyle w:val="Jin0"/>
              <w:shd w:val="clear" w:color="auto" w:fill="auto"/>
              <w:spacing w:after="0"/>
            </w:pPr>
            <w:r>
              <w:t>Leasingová splátka</w:t>
            </w:r>
          </w:p>
        </w:tc>
        <w:tc>
          <w:tcPr>
            <w:tcW w:w="2376" w:type="dxa"/>
            <w:tcBorders>
              <w:top w:val="single" w:sz="4" w:space="0" w:color="auto"/>
              <w:left w:val="single" w:sz="4" w:space="0" w:color="auto"/>
              <w:bottom w:val="single" w:sz="4" w:space="0" w:color="auto"/>
              <w:right w:val="single" w:sz="4" w:space="0" w:color="auto"/>
            </w:tcBorders>
            <w:shd w:val="clear" w:color="auto" w:fill="FFFFFF"/>
          </w:tcPr>
          <w:p w:rsidR="00965416" w:rsidRDefault="00F36346">
            <w:pPr>
              <w:pStyle w:val="Jin0"/>
              <w:shd w:val="clear" w:color="auto" w:fill="auto"/>
              <w:spacing w:after="0"/>
              <w:ind w:left="140"/>
            </w:pPr>
            <w:r>
              <w:t>9.011,29 CZK</w:t>
            </w:r>
          </w:p>
        </w:tc>
      </w:tr>
    </w:tbl>
    <w:p w:rsidR="00965416" w:rsidRDefault="00965416">
      <w:pPr>
        <w:spacing w:after="166" w:line="14" w:lineRule="exact"/>
      </w:pPr>
    </w:p>
    <w:p w:rsidR="00965416" w:rsidRDefault="00F36346">
      <w:pPr>
        <w:pStyle w:val="Nadpis30"/>
        <w:keepNext/>
        <w:keepLines/>
        <w:shd w:val="clear" w:color="auto" w:fill="auto"/>
        <w:spacing w:after="180"/>
      </w:pPr>
      <w:bookmarkStart w:id="4" w:name="bookmark3"/>
      <w:r>
        <w:t>5. Ostatní ujednání:</w:t>
      </w:r>
      <w:bookmarkEnd w:id="4"/>
    </w:p>
    <w:p w:rsidR="00965416" w:rsidRDefault="00F36346">
      <w:pPr>
        <w:pStyle w:val="Zkladntext1"/>
        <w:numPr>
          <w:ilvl w:val="0"/>
          <w:numId w:val="1"/>
        </w:numPr>
        <w:shd w:val="clear" w:color="auto" w:fill="auto"/>
        <w:tabs>
          <w:tab w:val="left" w:pos="260"/>
        </w:tabs>
        <w:spacing w:after="0"/>
      </w:pPr>
      <w:r>
        <w:t>GDPR:</w:t>
      </w:r>
    </w:p>
    <w:p w:rsidR="00965416" w:rsidRDefault="00F36346">
      <w:pPr>
        <w:pStyle w:val="Zkladntext1"/>
        <w:shd w:val="clear" w:color="auto" w:fill="auto"/>
        <w:ind w:right="1020"/>
      </w:pPr>
      <w:r>
        <w:t xml:space="preserve">Příjemce leasingu (platí pro příjemce </w:t>
      </w:r>
      <w:r>
        <w:t>leasingu - fyzické osoby podnikatele) zatrhnutím příslušného z níže uvedených polí uděluje svůj souhlas poskytovateli leasingu, jako správci (dále jen „správce“), aby při uzavírání leasingové smlouvy pořídil a dále zpracovával fotokopii jeho občanského prů</w:t>
      </w:r>
      <w:r>
        <w:t>kazu, příp. cestovního dokladu, a/nebo aby zpracovával jeho rodné číslo a to v rozsahu a za podmínek uvedených v příloze č. 1 této smlouvy.</w:t>
      </w:r>
    </w:p>
    <w:p w:rsidR="00965416" w:rsidRDefault="00F36346">
      <w:pPr>
        <w:pStyle w:val="Zkladntext1"/>
        <w:shd w:val="clear" w:color="auto" w:fill="auto"/>
        <w:spacing w:after="80"/>
      </w:pPr>
      <w:r>
        <w:t>^Souhlasím s pořízením a dalším zpracováním fotokopie občanského průkazu, příp. cestovního dokladu.</w:t>
      </w:r>
    </w:p>
    <w:p w:rsidR="00965416" w:rsidRDefault="00F36346">
      <w:pPr>
        <w:pStyle w:val="Zkladntext1"/>
        <w:shd w:val="clear" w:color="auto" w:fill="auto"/>
        <w:ind w:right="1060"/>
        <w:jc w:val="both"/>
      </w:pPr>
      <w:r>
        <w:t>Fyzická osoba, k</w:t>
      </w:r>
      <w:r>
        <w:t>terá příjemce leasingu ve věci leasingové smlouvy zastupuje (platí pro příjemce leasingu - právnické osoby) zatrhnutím příslušného z níže uvedených polí uděluje svůj souhlas správci, aby zpracovával její osobní údaje uvedenc na občanském průkazu, příp. ces</w:t>
      </w:r>
      <w:r>
        <w:t>tovním dokladu, její telefonní číslo a emailovou adresu, a/nebo aby při uzavírání leasingové smlouvy pořídil a dále zpracovával fotokopii jejího občanského průkazu, příp. cestovního dokladu, a/nebo aby správce zpracovával její osobní údaje (zejména identif</w:t>
      </w:r>
      <w:r>
        <w:t>ikační údaje) a rodné číslo, a to v rozsahu a za podmínek uvedených v příloze č. 1 této smlouvy.</w:t>
      </w:r>
    </w:p>
    <w:p w:rsidR="00965416" w:rsidRDefault="00F36346">
      <w:pPr>
        <w:pStyle w:val="Zkladntext1"/>
        <w:shd w:val="clear" w:color="auto" w:fill="auto"/>
        <w:ind w:right="1020"/>
      </w:pPr>
      <w:r>
        <w:rPr>
          <w:u w:val="single"/>
        </w:rPr>
        <w:t>fM</w:t>
      </w:r>
      <w:r>
        <w:t xml:space="preserve"> Souhlasím se zpracováním osobních údajů uvedených na občanském průkazu, příp. cestovním dokladu, telefonního čísla a emailové adresy.</w:t>
      </w:r>
    </w:p>
    <w:p w:rsidR="00965416" w:rsidRDefault="00F36346">
      <w:pPr>
        <w:pStyle w:val="Zkladntext1"/>
        <w:shd w:val="clear" w:color="auto" w:fill="auto"/>
        <w:ind w:left="280"/>
      </w:pPr>
      <w:r>
        <w:t xml:space="preserve">Souhlasím s pořízením </w:t>
      </w:r>
      <w:r>
        <w:t>a dalším zpracováním fotokopie občanského průkazu, příp. cestovního dokladu.</w:t>
      </w:r>
    </w:p>
    <w:p w:rsidR="00965416" w:rsidRDefault="00F36346">
      <w:pPr>
        <w:pStyle w:val="Zkladntext1"/>
        <w:shd w:val="clear" w:color="auto" w:fill="auto"/>
        <w:ind w:right="1060"/>
        <w:jc w:val="both"/>
      </w:pPr>
      <w:r>
        <w:t>Příjemce leasingu, resp. fyzická osoba, která jej zastupuje (ve smyslu tohoto ustanovení), pro vyloučení všech pochybností výslovně prohlašuje, že se se zněním přílohy č. 1, tj. z</w:t>
      </w:r>
      <w:r>
        <w:t xml:space="preserve">ejména pro jaký účel, k jakým osobním údajům, pro jakého správce a na jak dlouho jsou souhlasy dávány, detailně seznámil před podpisem této smlouvy, tedy před udělením tohoto souhlasu. Příjemce leasingu, resp. fyzická osoba, která jej zastupuje (ve smyslu </w:t>
      </w:r>
      <w:r>
        <w:t>tohoto ustanovení), zároveň prohlašuje, že si je plně vědom svého práva kterýkoli souhlas odvolat.</w:t>
      </w:r>
    </w:p>
    <w:p w:rsidR="00965416" w:rsidRDefault="00F36346">
      <w:pPr>
        <w:pStyle w:val="Zkladntext1"/>
        <w:numPr>
          <w:ilvl w:val="0"/>
          <w:numId w:val="1"/>
        </w:numPr>
        <w:shd w:val="clear" w:color="auto" w:fill="auto"/>
        <w:tabs>
          <w:tab w:val="left" w:pos="270"/>
        </w:tabs>
        <w:ind w:right="1020"/>
      </w:pPr>
      <w:r>
        <w:t>Příjemce leasingu se zavazuje potvrdit převzetí předmětu financování dodavateli po jeho dodání, a to formou Protokolu o převzetí , jehož vzor je přílohou tét</w:t>
      </w:r>
      <w:r>
        <w:t>o smlouvy. V případě dodání poštou, zasílatelem nebo obdobným způsobem potvrdí příjemce leasingu převzetí předmětu financování tomu, kdo mu jej předal, Protokol o převzetí zašle podepsaný bezodkladně po otevření zásilky poskytovateli leasingu.</w:t>
      </w:r>
    </w:p>
    <w:p w:rsidR="00965416" w:rsidRDefault="00F36346">
      <w:pPr>
        <w:pStyle w:val="Zkladntext1"/>
        <w:numPr>
          <w:ilvl w:val="0"/>
          <w:numId w:val="1"/>
        </w:numPr>
        <w:shd w:val="clear" w:color="auto" w:fill="auto"/>
        <w:tabs>
          <w:tab w:val="left" w:pos="270"/>
        </w:tabs>
        <w:spacing w:after="0"/>
      </w:pPr>
      <w:r>
        <w:t>Splátky:</w:t>
      </w:r>
    </w:p>
    <w:p w:rsidR="00965416" w:rsidRDefault="00F36346">
      <w:pPr>
        <w:pStyle w:val="Zkladntext1"/>
        <w:shd w:val="clear" w:color="auto" w:fill="auto"/>
        <w:spacing w:after="0"/>
      </w:pPr>
      <w:r>
        <w:t>Lea</w:t>
      </w:r>
      <w:r>
        <w:t>singové splátky jsou splatné následujícím způsobem:</w:t>
      </w:r>
    </w:p>
    <w:p w:rsidR="00965416" w:rsidRDefault="00F36346">
      <w:pPr>
        <w:pStyle w:val="Zkladntext1"/>
        <w:shd w:val="clear" w:color="auto" w:fill="auto"/>
        <w:spacing w:after="0"/>
      </w:pPr>
      <w:r>
        <w:t>První leasingová splátka při převzetí předmětu leasingu.</w:t>
      </w:r>
    </w:p>
    <w:p w:rsidR="00965416" w:rsidRDefault="00F36346">
      <w:pPr>
        <w:pStyle w:val="Zkladntext1"/>
        <w:shd w:val="clear" w:color="auto" w:fill="auto"/>
      </w:pPr>
      <w:r>
        <w:t>Další leasingové splátky jsou splatné vždy předem, a to k 11. dni každého kalendářního měsíce.</w:t>
      </w:r>
    </w:p>
    <w:p w:rsidR="00965416" w:rsidRDefault="00F36346">
      <w:pPr>
        <w:pStyle w:val="Zkladntext1"/>
        <w:numPr>
          <w:ilvl w:val="0"/>
          <w:numId w:val="1"/>
        </w:numPr>
        <w:shd w:val="clear" w:color="auto" w:fill="auto"/>
        <w:tabs>
          <w:tab w:val="left" w:pos="270"/>
        </w:tabs>
        <w:spacing w:line="252" w:lineRule="auto"/>
        <w:ind w:right="1060"/>
        <w:jc w:val="both"/>
      </w:pPr>
      <w:r>
        <w:t>Je-li sjednáno, že příjemci leasingu budou dodavatel</w:t>
      </w:r>
      <w:r>
        <w:t xml:space="preserve">em </w:t>
      </w:r>
      <w:r>
        <w:rPr>
          <w:b/>
          <w:bCs/>
        </w:rPr>
        <w:t xml:space="preserve">poskytovány další služby k předmětu financování </w:t>
      </w:r>
      <w:r>
        <w:t>(zejména služby údržby a servisu), budou poskytovány v souladu se zvláštní servisní smlouvou uzavřenou mezi dodavatelem a příjemcem leasingu, příjemce leasingu bude vůči dodavateli uplatňovat veškerá práva</w:t>
      </w:r>
      <w:r>
        <w:t xml:space="preserve"> související s poskytováním těchto dalších služeb svým jménem a na svůj účet, a to řádně a včas, aby byla zajištěna smluvními stranami předpokládaná péče o předmět financování.</w:t>
      </w:r>
    </w:p>
    <w:p w:rsidR="00965416" w:rsidRDefault="00F36346">
      <w:pPr>
        <w:pStyle w:val="Zkladntext1"/>
        <w:numPr>
          <w:ilvl w:val="0"/>
          <w:numId w:val="1"/>
        </w:numPr>
        <w:shd w:val="clear" w:color="auto" w:fill="auto"/>
        <w:tabs>
          <w:tab w:val="left" w:pos="270"/>
        </w:tabs>
        <w:spacing w:after="0"/>
      </w:pPr>
      <w:r>
        <w:t>Součástí této smlouvy jsou tyto dále uvedené dokumenty v příloze:</w:t>
      </w:r>
    </w:p>
    <w:p w:rsidR="00965416" w:rsidRDefault="00F36346">
      <w:pPr>
        <w:pStyle w:val="Zkladntext1"/>
        <w:numPr>
          <w:ilvl w:val="0"/>
          <w:numId w:val="2"/>
        </w:numPr>
        <w:shd w:val="clear" w:color="auto" w:fill="auto"/>
        <w:tabs>
          <w:tab w:val="left" w:pos="188"/>
        </w:tabs>
        <w:spacing w:after="0"/>
      </w:pPr>
      <w:r>
        <w:t xml:space="preserve">Příloha č. 1 </w:t>
      </w:r>
      <w:r>
        <w:t>Souhlas se zpracováním osobních údajů (GDPR)</w:t>
      </w:r>
    </w:p>
    <w:p w:rsidR="00965416" w:rsidRDefault="00F36346">
      <w:pPr>
        <w:pStyle w:val="Zkladntext1"/>
        <w:numPr>
          <w:ilvl w:val="0"/>
          <w:numId w:val="2"/>
        </w:numPr>
        <w:shd w:val="clear" w:color="auto" w:fill="auto"/>
        <w:tabs>
          <w:tab w:val="left" w:pos="188"/>
        </w:tabs>
        <w:spacing w:after="0"/>
      </w:pPr>
      <w:r>
        <w:t>Příloha č. 2 Všeobecné leasingové podmínky - operativní leasing</w:t>
      </w:r>
    </w:p>
    <w:p w:rsidR="00965416" w:rsidRDefault="00F36346">
      <w:pPr>
        <w:pStyle w:val="Zkladntext1"/>
        <w:numPr>
          <w:ilvl w:val="0"/>
          <w:numId w:val="2"/>
        </w:numPr>
        <w:shd w:val="clear" w:color="auto" w:fill="auto"/>
        <w:tabs>
          <w:tab w:val="left" w:pos="188"/>
        </w:tabs>
        <w:spacing w:after="200"/>
      </w:pPr>
      <w:r>
        <w:t>Příloha č. 3 vzor Protokolu o převzetí</w:t>
      </w:r>
      <w:r>
        <w:br w:type="page"/>
      </w:r>
      <w:r>
        <w:lastRenderedPageBreak/>
        <w:t>- Příloha č. 4 Informace k pojištění, pokud pojištění zajišťuje poskytovatel leasingu</w:t>
      </w:r>
    </w:p>
    <w:p w:rsidR="00965416" w:rsidRDefault="00F36346">
      <w:pPr>
        <w:pStyle w:val="Zkladntext1"/>
        <w:shd w:val="clear" w:color="auto" w:fill="auto"/>
        <w:spacing w:after="200"/>
        <w:ind w:right="1000"/>
      </w:pPr>
      <w:r>
        <w:t xml:space="preserve">Příjemce leasingu </w:t>
      </w:r>
      <w:r>
        <w:t>potvrzuje, že všechny výše uvedené dokumenty převzal, před podpisem této smlouvy se s nimi seznámil a bez výhrad je akceptuje.</w:t>
      </w:r>
    </w:p>
    <w:p w:rsidR="00965416" w:rsidRDefault="00F36346">
      <w:pPr>
        <w:pStyle w:val="Zkladntext1"/>
        <w:shd w:val="clear" w:color="auto" w:fill="auto"/>
        <w:spacing w:after="200"/>
        <w:ind w:right="1000"/>
      </w:pPr>
      <w:r>
        <w:t xml:space="preserve">0 Jakákoliv platební povinnost příjemce leasingu se považuje za splněnou v případě, že příslušná částka je připsána bez poplatků </w:t>
      </w:r>
      <w:r>
        <w:t>na bankovní účet poskytovatele leasingu v den její splatnosti.</w:t>
      </w:r>
    </w:p>
    <w:p w:rsidR="00965416" w:rsidRDefault="00F36346">
      <w:pPr>
        <w:pStyle w:val="Zkladntext1"/>
        <w:shd w:val="clear" w:color="auto" w:fill="auto"/>
        <w:spacing w:after="360"/>
        <w:ind w:right="1000"/>
      </w:pPr>
      <w:r>
        <w:t>g) Příjemce leasingu prohlašuje, že při uzavření leasingové smlouvy jedná na svůj účet (platí pro fyzické osoby - podnikatele).</w:t>
      </w:r>
    </w:p>
    <w:p w:rsidR="00965416" w:rsidRDefault="00F36346">
      <w:pPr>
        <w:pStyle w:val="Zkladntext1"/>
        <w:shd w:val="clear" w:color="auto" w:fill="auto"/>
        <w:spacing w:after="0" w:line="254" w:lineRule="auto"/>
      </w:pPr>
      <w:r>
        <w:t>Tato smlouva nabývá platnosti a účinnosti dnem jejího uzavření.</w:t>
      </w:r>
    </w:p>
    <w:p w:rsidR="00965416" w:rsidRDefault="00F36346">
      <w:pPr>
        <w:pStyle w:val="Zkladntext1"/>
        <w:shd w:val="clear" w:color="auto" w:fill="auto"/>
        <w:spacing w:after="0" w:line="254" w:lineRule="auto"/>
      </w:pPr>
      <w:r>
        <w:t>Tuto smlouvu lze měnit nebo doplňovat pouze formou písemných dodatků.</w:t>
      </w:r>
    </w:p>
    <w:p w:rsidR="00965416" w:rsidRDefault="00F36346">
      <w:pPr>
        <w:pStyle w:val="Zkladntext1"/>
        <w:shd w:val="clear" w:color="auto" w:fill="auto"/>
        <w:spacing w:after="0" w:line="254" w:lineRule="auto"/>
      </w:pPr>
      <w:r>
        <w:t>Tato smlouva je vyhotovena ve 2 stejnopisech s platností originálu, z nichž každá smluvní strana obdrží 1 stejnopis.</w:t>
      </w:r>
    </w:p>
    <w:p w:rsidR="00965416" w:rsidRDefault="00F36346">
      <w:pPr>
        <w:pStyle w:val="Zkladntext1"/>
        <w:shd w:val="clear" w:color="auto" w:fill="auto"/>
        <w:spacing w:after="0" w:line="254" w:lineRule="auto"/>
        <w:ind w:right="1000"/>
        <w:sectPr w:rsidR="00965416">
          <w:pgSz w:w="11900" w:h="16840"/>
          <w:pgMar w:top="2677" w:right="703" w:bottom="2001" w:left="1597" w:header="0" w:footer="3" w:gutter="0"/>
          <w:cols w:space="720"/>
          <w:noEndnote/>
          <w:docGrid w:linePitch="360"/>
        </w:sectPr>
      </w:pPr>
      <w:r>
        <w:rPr>
          <w:noProof/>
          <w:lang w:bidi="ar-SA"/>
        </w:rPr>
        <w:drawing>
          <wp:anchor distT="0" distB="0" distL="0" distR="0" simplePos="0" relativeHeight="62914690" behindDoc="1" locked="0" layoutInCell="1" allowOverlap="1">
            <wp:simplePos x="0" y="0"/>
            <wp:positionH relativeFrom="page">
              <wp:posOffset>5012690</wp:posOffset>
            </wp:positionH>
            <wp:positionV relativeFrom="margin">
              <wp:posOffset>4410710</wp:posOffset>
            </wp:positionV>
            <wp:extent cx="1383665" cy="61595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383665" cy="615950"/>
                    </a:xfrm>
                    <a:prstGeom prst="rect">
                      <a:avLst/>
                    </a:prstGeom>
                  </pic:spPr>
                </pic:pic>
              </a:graphicData>
            </a:graphic>
          </wp:anchor>
        </w:drawing>
      </w:r>
      <w:r>
        <w:t>Na důkaz toho, že smluvní strany s obsahem té</w:t>
      </w:r>
      <w:r>
        <w:t>to smlouvy souhlasí, rozumí ji a zavazují se k jejímu plnění, připojují své podpisy a prohlašují, že tato smlouva byla uzavřena podle jejich svobodné a vážné vůle.</w:t>
      </w:r>
    </w:p>
    <w:p w:rsidR="00965416" w:rsidRDefault="00965416">
      <w:pPr>
        <w:spacing w:before="63" w:after="63" w:line="240" w:lineRule="exact"/>
        <w:rPr>
          <w:sz w:val="19"/>
          <w:szCs w:val="19"/>
        </w:rPr>
      </w:pPr>
    </w:p>
    <w:p w:rsidR="00965416" w:rsidRDefault="00965416">
      <w:pPr>
        <w:spacing w:line="14" w:lineRule="exact"/>
        <w:sectPr w:rsidR="00965416">
          <w:type w:val="continuous"/>
          <w:pgSz w:w="11900" w:h="16840"/>
          <w:pgMar w:top="2588" w:right="0" w:bottom="2588" w:left="0" w:header="0" w:footer="3" w:gutter="0"/>
          <w:cols w:space="720"/>
          <w:noEndnote/>
          <w:docGrid w:linePitch="360"/>
        </w:sectPr>
      </w:pPr>
    </w:p>
    <w:p w:rsidR="00965416" w:rsidRDefault="00F36346">
      <w:pPr>
        <w:pStyle w:val="Nadpis20"/>
        <w:keepNext/>
        <w:keepLines/>
        <w:framePr w:w="1186" w:h="302" w:wrap="none" w:vAnchor="text" w:hAnchor="margin" w:x="2512" w:y="54"/>
        <w:pBdr>
          <w:bottom w:val="single" w:sz="4" w:space="0" w:color="auto"/>
        </w:pBdr>
        <w:shd w:val="clear" w:color="auto" w:fill="auto"/>
      </w:pPr>
      <w:bookmarkStart w:id="5" w:name="bookmark4"/>
      <w:r>
        <w:t>2 8 -07- 2022</w:t>
      </w:r>
      <w:bookmarkEnd w:id="5"/>
    </w:p>
    <w:p w:rsidR="00965416" w:rsidRDefault="00F36346" w:rsidP="00607F01">
      <w:pPr>
        <w:pStyle w:val="Titulekobrzku0"/>
        <w:framePr w:w="3542" w:h="451" w:wrap="none" w:vAnchor="text" w:hAnchor="margin" w:x="5747" w:y="376"/>
        <w:shd w:val="clear" w:color="auto" w:fill="auto"/>
        <w:jc w:val="both"/>
      </w:pPr>
      <w:r>
        <w:t xml:space="preserve">Domov mládeže a školní jídelna, Praha 6 - Dejvice, </w:t>
      </w:r>
      <w:r>
        <w:t>Studentská 1</w:t>
      </w:r>
    </w:p>
    <w:p w:rsidR="00965416" w:rsidRDefault="00965416">
      <w:pPr>
        <w:spacing w:line="360" w:lineRule="exact"/>
      </w:pPr>
    </w:p>
    <w:p w:rsidR="00965416" w:rsidRDefault="00965416">
      <w:pPr>
        <w:spacing w:line="360" w:lineRule="exact"/>
      </w:pPr>
    </w:p>
    <w:p w:rsidR="00965416" w:rsidRDefault="00965416">
      <w:pPr>
        <w:spacing w:line="360" w:lineRule="exact"/>
      </w:pPr>
    </w:p>
    <w:p w:rsidR="00965416" w:rsidRDefault="00965416">
      <w:pPr>
        <w:spacing w:line="360" w:lineRule="exact"/>
      </w:pPr>
    </w:p>
    <w:p w:rsidR="00965416" w:rsidRDefault="00965416">
      <w:pPr>
        <w:spacing w:line="360" w:lineRule="exact"/>
      </w:pPr>
    </w:p>
    <w:p w:rsidR="00965416" w:rsidRDefault="00965416">
      <w:pPr>
        <w:spacing w:line="360" w:lineRule="exact"/>
      </w:pPr>
    </w:p>
    <w:p w:rsidR="00965416" w:rsidRDefault="00965416">
      <w:pPr>
        <w:spacing w:line="360" w:lineRule="exact"/>
      </w:pPr>
    </w:p>
    <w:p w:rsidR="00965416" w:rsidRDefault="00965416">
      <w:pPr>
        <w:spacing w:line="360" w:lineRule="exact"/>
      </w:pPr>
    </w:p>
    <w:p w:rsidR="00965416" w:rsidRDefault="00965416">
      <w:pPr>
        <w:spacing w:line="360" w:lineRule="exact"/>
      </w:pPr>
    </w:p>
    <w:p w:rsidR="00965416" w:rsidRDefault="00965416">
      <w:pPr>
        <w:spacing w:line="360" w:lineRule="exact"/>
      </w:pPr>
    </w:p>
    <w:p w:rsidR="00965416" w:rsidRDefault="00965416">
      <w:pPr>
        <w:spacing w:line="360" w:lineRule="exact"/>
      </w:pPr>
    </w:p>
    <w:p w:rsidR="00965416" w:rsidRDefault="00965416">
      <w:pPr>
        <w:spacing w:line="360" w:lineRule="exact"/>
      </w:pPr>
    </w:p>
    <w:p w:rsidR="00965416" w:rsidRDefault="00965416">
      <w:pPr>
        <w:spacing w:line="360" w:lineRule="exact"/>
      </w:pPr>
    </w:p>
    <w:p w:rsidR="00965416" w:rsidRDefault="00965416">
      <w:pPr>
        <w:spacing w:line="360" w:lineRule="exact"/>
      </w:pPr>
    </w:p>
    <w:p w:rsidR="00965416" w:rsidRDefault="00965416">
      <w:pPr>
        <w:spacing w:line="605" w:lineRule="exact"/>
      </w:pPr>
    </w:p>
    <w:p w:rsidR="00965416" w:rsidRDefault="00965416">
      <w:pPr>
        <w:spacing w:line="14" w:lineRule="exact"/>
      </w:pPr>
    </w:p>
    <w:sectPr w:rsidR="00965416">
      <w:type w:val="continuous"/>
      <w:pgSz w:w="11900" w:h="16840"/>
      <w:pgMar w:top="2588" w:right="703" w:bottom="2588" w:left="88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346" w:rsidRDefault="00F36346">
      <w:r>
        <w:separator/>
      </w:r>
    </w:p>
  </w:endnote>
  <w:endnote w:type="continuationSeparator" w:id="0">
    <w:p w:rsidR="00F36346" w:rsidRDefault="00F3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346" w:rsidRDefault="00F36346"/>
  </w:footnote>
  <w:footnote w:type="continuationSeparator" w:id="0">
    <w:p w:rsidR="00F36346" w:rsidRDefault="00F363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D0993"/>
    <w:multiLevelType w:val="multilevel"/>
    <w:tmpl w:val="003EC0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340102"/>
    <w:multiLevelType w:val="multilevel"/>
    <w:tmpl w:val="D24652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16"/>
    <w:rsid w:val="00607F01"/>
    <w:rsid w:val="00965416"/>
    <w:rsid w:val="00F363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0144C-0C5A-498D-A05F-A286B270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7"/>
      <w:szCs w:val="17"/>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8"/>
      <w:szCs w:val="1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7"/>
      <w:szCs w:val="17"/>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4"/>
      <w:szCs w:val="14"/>
      <w:u w:val="none"/>
    </w:rPr>
  </w:style>
  <w:style w:type="paragraph" w:customStyle="1" w:styleId="Nadpis10">
    <w:name w:val="Nadpis #1"/>
    <w:basedOn w:val="Normln"/>
    <w:link w:val="Nadpis1"/>
    <w:pPr>
      <w:shd w:val="clear" w:color="auto" w:fill="FFFFFF"/>
      <w:spacing w:before="60" w:after="100"/>
      <w:jc w:val="both"/>
      <w:outlineLvl w:val="0"/>
    </w:pPr>
    <w:rPr>
      <w:rFonts w:ascii="Times New Roman" w:eastAsia="Times New Roman" w:hAnsi="Times New Roman" w:cs="Times New Roman"/>
      <w:b/>
      <w:bCs/>
      <w:sz w:val="20"/>
      <w:szCs w:val="20"/>
    </w:rPr>
  </w:style>
  <w:style w:type="paragraph" w:customStyle="1" w:styleId="Zkladntext1">
    <w:name w:val="Základní text1"/>
    <w:basedOn w:val="Normln"/>
    <w:link w:val="Zkladntext"/>
    <w:pPr>
      <w:shd w:val="clear" w:color="auto" w:fill="FFFFFF"/>
      <w:spacing w:after="180"/>
    </w:pPr>
    <w:rPr>
      <w:rFonts w:ascii="Times New Roman" w:eastAsia="Times New Roman" w:hAnsi="Times New Roman" w:cs="Times New Roman"/>
      <w:sz w:val="17"/>
      <w:szCs w:val="17"/>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8"/>
      <w:szCs w:val="18"/>
    </w:rPr>
  </w:style>
  <w:style w:type="paragraph" w:customStyle="1" w:styleId="Jin0">
    <w:name w:val="Jiné"/>
    <w:basedOn w:val="Normln"/>
    <w:link w:val="Jin"/>
    <w:pPr>
      <w:shd w:val="clear" w:color="auto" w:fill="FFFFFF"/>
      <w:spacing w:after="180"/>
    </w:pPr>
    <w:rPr>
      <w:rFonts w:ascii="Times New Roman" w:eastAsia="Times New Roman" w:hAnsi="Times New Roman" w:cs="Times New Roman"/>
      <w:sz w:val="17"/>
      <w:szCs w:val="17"/>
    </w:rPr>
  </w:style>
  <w:style w:type="paragraph" w:customStyle="1" w:styleId="Nadpis30">
    <w:name w:val="Nadpis #3"/>
    <w:basedOn w:val="Normln"/>
    <w:link w:val="Nadpis3"/>
    <w:pPr>
      <w:shd w:val="clear" w:color="auto" w:fill="FFFFFF"/>
      <w:spacing w:after="90"/>
      <w:outlineLvl w:val="2"/>
    </w:pPr>
    <w:rPr>
      <w:rFonts w:ascii="Times New Roman" w:eastAsia="Times New Roman" w:hAnsi="Times New Roman" w:cs="Times New Roman"/>
      <w:b/>
      <w:bCs/>
      <w:sz w:val="18"/>
      <w:szCs w:val="18"/>
    </w:rPr>
  </w:style>
  <w:style w:type="paragraph" w:customStyle="1" w:styleId="Nadpis20">
    <w:name w:val="Nadpis #2"/>
    <w:basedOn w:val="Normln"/>
    <w:link w:val="Nadpis2"/>
    <w:pPr>
      <w:shd w:val="clear" w:color="auto" w:fill="FFFFFF"/>
      <w:outlineLvl w:val="1"/>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17"/>
      <w:szCs w:val="17"/>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6954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KM_C364e-20221017114816</vt:lpstr>
    </vt:vector>
  </TitlesOfParts>
  <Company/>
  <LinksUpToDate>false</LinksUpToDate>
  <CharactersWithSpaces>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KM_C364e-20221017114816</dc:title>
  <dc:subject/>
  <dc:creator>Hoffmanová Šárka</dc:creator>
  <cp:keywords/>
  <cp:lastModifiedBy>Hoffmanová Šárka</cp:lastModifiedBy>
  <cp:revision>2</cp:revision>
  <dcterms:created xsi:type="dcterms:W3CDTF">2022-10-17T12:19:00Z</dcterms:created>
  <dcterms:modified xsi:type="dcterms:W3CDTF">2022-10-17T12:19:00Z</dcterms:modified>
</cp:coreProperties>
</file>