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16" w:rsidRDefault="004A57F2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A57F2" w:rsidRDefault="004A57F2" w:rsidP="004A57F2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r>
        <w:rPr>
          <w:rStyle w:val="Zkladntext4"/>
          <w:b/>
          <w:bCs/>
        </w:rPr>
        <w:t>Číslo objednávky: 10868/22/TS/P</w:t>
      </w:r>
    </w:p>
    <w:p w:rsidR="004A57F2" w:rsidRDefault="004A57F2">
      <w:pPr>
        <w:pStyle w:val="Nadpis10"/>
        <w:keepNext/>
        <w:keepLines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70"/>
        <w:gridCol w:w="3144"/>
      </w:tblGrid>
      <w:tr w:rsidR="00630016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BESAL CR s.r.o.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Sídlo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16" w:rsidRDefault="004A57F2">
            <w:pPr>
              <w:pStyle w:val="Zkladntext20"/>
              <w:shd w:val="clear" w:color="auto" w:fill="auto"/>
              <w:spacing w:line="226" w:lineRule="exact"/>
              <w:ind w:firstLine="0"/>
            </w:pPr>
            <w:r>
              <w:rPr>
                <w:rStyle w:val="Zkladntext21"/>
              </w:rPr>
              <w:t xml:space="preserve">Kutnohorská 366/78, Dolní </w:t>
            </w:r>
            <w:proofErr w:type="spellStart"/>
            <w:r>
              <w:rPr>
                <w:rStyle w:val="Zkladntext21"/>
              </w:rPr>
              <w:t>Měcholupy</w:t>
            </w:r>
            <w:proofErr w:type="spellEnd"/>
            <w:r>
              <w:rPr>
                <w:rStyle w:val="Zkladntext21"/>
              </w:rPr>
              <w:t>, 111 01 Praha 10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289 54 343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DIČ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CZ 289" 54 343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Zapsán v OR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6" w:lineRule="exact"/>
              <w:ind w:firstLine="0"/>
            </w:pPr>
            <w:r>
              <w:rPr>
                <w:rStyle w:val="Zkladntext2Tun"/>
              </w:rPr>
              <w:t xml:space="preserve">C </w:t>
            </w:r>
            <w:r>
              <w:rPr>
                <w:rStyle w:val="Zkladntext21"/>
              </w:rPr>
              <w:t>155556 vedená Městským soudem v Praze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Jednající</w:t>
            </w:r>
          </w:p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(zastoupen)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Bc, Jiří </w:t>
            </w:r>
            <w:proofErr w:type="spellStart"/>
            <w:r>
              <w:rPr>
                <w:rStyle w:val="Zkladntext21"/>
              </w:rPr>
              <w:t>Benáčan</w:t>
            </w:r>
            <w:proofErr w:type="spellEnd"/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Kontaktní</w:t>
            </w:r>
          </w:p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adresa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F2" w:rsidRPr="004A57F2" w:rsidRDefault="004A57F2" w:rsidP="004A57F2">
            <w:pPr>
              <w:pStyle w:val="Zkladntext20"/>
              <w:shd w:val="clear" w:color="auto" w:fill="auto"/>
              <w:spacing w:line="254" w:lineRule="exact"/>
              <w:ind w:firstLine="0"/>
              <w:rPr>
                <w:rStyle w:val="Zkladntext21"/>
                <w:highlight w:val="black"/>
              </w:rPr>
            </w:pPr>
            <w:proofErr w:type="spellStart"/>
            <w:r w:rsidRPr="004A57F2">
              <w:rPr>
                <w:rStyle w:val="Zkladntext21"/>
                <w:highlight w:val="black"/>
              </w:rPr>
              <w:t>Xxxxxxxxxxxxxxxxxxxx</w:t>
            </w:r>
            <w:proofErr w:type="spellEnd"/>
          </w:p>
          <w:p w:rsidR="00630016" w:rsidRDefault="004A57F2" w:rsidP="004A57F2">
            <w:pPr>
              <w:pStyle w:val="Zkladntext20"/>
              <w:shd w:val="clear" w:color="auto" w:fill="auto"/>
              <w:spacing w:line="254" w:lineRule="exact"/>
              <w:ind w:firstLine="0"/>
            </w:pPr>
            <w:proofErr w:type="spellStart"/>
            <w:r w:rsidRPr="004A57F2">
              <w:rPr>
                <w:rStyle w:val="Zkladntext21"/>
                <w:highlight w:val="black"/>
              </w:rPr>
              <w:t>xxxxxxxxxxxxxxxxxxxxxxx</w:t>
            </w:r>
            <w:proofErr w:type="spellEnd"/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Kontaktní</w:t>
            </w:r>
          </w:p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osoba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 w:rsidP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4A57F2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 w:rsidP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4A57F2">
              <w:rPr>
                <w:highlight w:val="black"/>
              </w:rPr>
              <w:t>xxxxxxxxxxxxxxxxxxx</w:t>
            </w:r>
            <w:proofErr w:type="spellEnd"/>
            <w:r>
              <w:t xml:space="preserve"> 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tel./mobil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 w:rsidP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4A57F2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</w:tr>
    </w:tbl>
    <w:p w:rsidR="004A57F2" w:rsidRDefault="004A57F2" w:rsidP="004A57F2">
      <w:pPr>
        <w:pStyle w:val="Titulektabulky0"/>
        <w:shd w:val="clear" w:color="auto" w:fill="auto"/>
        <w:ind w:left="4248" w:firstLine="708"/>
        <w:jc w:val="left"/>
      </w:pPr>
      <w:r>
        <w:t xml:space="preserve">Telefon: </w:t>
      </w:r>
      <w:proofErr w:type="spellStart"/>
      <w:r w:rsidRPr="004A57F2">
        <w:rPr>
          <w:highlight w:val="black"/>
        </w:rPr>
        <w:t>xxxxxxxxxxxxxxxxxxxxxxxxxxxxxx</w:t>
      </w:r>
      <w:proofErr w:type="spellEnd"/>
    </w:p>
    <w:p w:rsidR="004A57F2" w:rsidRDefault="004A57F2" w:rsidP="004A57F2">
      <w:pPr>
        <w:pStyle w:val="Titulektabulky0"/>
        <w:shd w:val="clear" w:color="auto" w:fill="auto"/>
        <w:ind w:left="4248" w:firstLine="708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4A57F2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 xml:space="preserve"> </w:t>
      </w:r>
    </w:p>
    <w:p w:rsidR="00630016" w:rsidRDefault="004A57F2" w:rsidP="004A57F2">
      <w:pPr>
        <w:pStyle w:val="Titulektabulky0"/>
        <w:shd w:val="clear" w:color="auto" w:fill="auto"/>
        <w:ind w:left="4248" w:firstLine="708"/>
        <w:jc w:val="left"/>
      </w:pPr>
      <w:r>
        <w:t xml:space="preserve">V Brně dne: </w:t>
      </w:r>
      <w:proofErr w:type="gramStart"/>
      <w:r>
        <w:t>30.09.2022</w:t>
      </w:r>
      <w:proofErr w:type="gramEnd"/>
    </w:p>
    <w:p w:rsidR="004A57F2" w:rsidRDefault="004A57F2" w:rsidP="004A57F2">
      <w:pPr>
        <w:pStyle w:val="Titulektabulky0"/>
        <w:shd w:val="clear" w:color="auto" w:fill="auto"/>
        <w:ind w:left="4248" w:firstLine="708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4"/>
        <w:gridCol w:w="6816"/>
      </w:tblGrid>
      <w:tr w:rsidR="00630016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98" w:lineRule="exact"/>
              <w:ind w:firstLine="0"/>
            </w:pPr>
            <w:r>
              <w:rPr>
                <w:rStyle w:val="Zkladntext2Arial115pt"/>
              </w:rPr>
              <w:t xml:space="preserve">Předmět </w:t>
            </w:r>
            <w:r>
              <w:rPr>
                <w:rStyle w:val="Zkladntext2ArialKurzva"/>
              </w:rPr>
              <w:t xml:space="preserve">objednávky </w:t>
            </w:r>
            <w:r>
              <w:rPr>
                <w:rStyle w:val="Zkladntext2Arial115pt"/>
              </w:rPr>
              <w:t>technická specifikace (případně popsat v příloze označené číslem objednávky)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Objednáváme u Vás, 7 </w:t>
            </w:r>
            <w:proofErr w:type="spellStart"/>
            <w:r>
              <w:rPr>
                <w:rStyle w:val="Zkladntext21"/>
              </w:rPr>
              <w:t>t</w:t>
            </w:r>
            <w:proofErr w:type="spellEnd"/>
            <w:r>
              <w:rPr>
                <w:rStyle w:val="Zkladntext21"/>
              </w:rPr>
              <w:t xml:space="preserve">. </w:t>
            </w:r>
            <w:r>
              <w:rPr>
                <w:rStyle w:val="Zkladntext21"/>
              </w:rPr>
              <w:t xml:space="preserve">regenerační soli </w:t>
            </w:r>
            <w:proofErr w:type="spellStart"/>
            <w:r>
              <w:rPr>
                <w:rStyle w:val="Zkladntext21"/>
              </w:rPr>
              <w:t>SuperTab</w:t>
            </w:r>
            <w:proofErr w:type="spellEnd"/>
            <w:r>
              <w:rPr>
                <w:rStyle w:val="Zkladntext21"/>
              </w:rPr>
              <w:t>.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98" w:lineRule="exact"/>
              <w:ind w:firstLine="0"/>
            </w:pPr>
            <w:r>
              <w:rPr>
                <w:rStyle w:val="Zkladntext2Arial115pt"/>
              </w:rPr>
              <w:t>Upřesnění (Množství, popis apod.)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"/>
              </w:rPr>
              <w:t>Příjem dodávky je možný v pracovních dnech od 07:00 hod. do 13:00 hod.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83" w:lineRule="exact"/>
              <w:ind w:firstLine="0"/>
            </w:pPr>
            <w:r>
              <w:rPr>
                <w:rStyle w:val="Zkladntext2Arial115pt"/>
              </w:rPr>
              <w:t>Celková cena bez DPH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45 010,-Kč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Výše DPH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9 452,- Kč </w:t>
            </w:r>
            <w:r>
              <w:rPr>
                <w:rStyle w:val="Zkladntext21"/>
                <w:vertAlign w:val="superscript"/>
              </w:rPr>
              <w:t>—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Celková cena s DPH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’ 54 462,-Kč </w:t>
            </w:r>
            <w:r>
              <w:rPr>
                <w:rStyle w:val="Zkladntext21"/>
                <w:vertAlign w:val="superscript"/>
              </w:rPr>
              <w:t>—</w:t>
            </w:r>
            <w:r>
              <w:rPr>
                <w:rStyle w:val="Zkladntext21"/>
              </w:rPr>
              <w:t xml:space="preserve"> ' *</w:t>
            </w:r>
          </w:p>
        </w:tc>
      </w:tr>
      <w:tr w:rsidR="00630016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016" w:rsidRDefault="004A57F2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Arial115pt"/>
              </w:rPr>
              <w:t>Termín dodání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016" w:rsidRDefault="004A57F2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14.10.2022</w:t>
            </w:r>
            <w:proofErr w:type="gramEnd"/>
          </w:p>
        </w:tc>
      </w:tr>
    </w:tbl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4A57F2" w:rsidRDefault="004A57F2">
      <w:pPr>
        <w:pStyle w:val="Zkladntext50"/>
        <w:shd w:val="clear" w:color="auto" w:fill="auto"/>
        <w:spacing w:line="210" w:lineRule="exact"/>
      </w:pPr>
    </w:p>
    <w:p w:rsidR="00630016" w:rsidRDefault="00630016">
      <w:pPr>
        <w:pStyle w:val="Zkladntext50"/>
        <w:shd w:val="clear" w:color="auto" w:fill="auto"/>
        <w:spacing w:line="210" w:lineRule="exact"/>
      </w:pP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54" w:lineRule="exact"/>
        <w:ind w:left="360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4A57F2">
        <w:rPr>
          <w:highlight w:val="black"/>
        </w:rPr>
        <w:t>x</w:t>
      </w:r>
      <w:hyperlink r:id="rId7" w:history="1">
        <w:r w:rsidRPr="004A57F2">
          <w:rPr>
            <w:rStyle w:val="Hypertextovodkaz"/>
            <w:highlight w:val="black"/>
          </w:rPr>
          <w:t>x</w:t>
        </w:r>
      </w:hyperlink>
      <w:r w:rsidRPr="004A57F2">
        <w:rPr>
          <w:rStyle w:val="Zkladntext22"/>
          <w:highlight w:val="black"/>
          <w:lang w:val="cs-CZ" w:eastAsia="cs-CZ" w:bidi="cs-CZ"/>
        </w:rPr>
        <w:t>xxxxxxxxxxxxxxxxxxxxx</w:t>
      </w:r>
      <w:proofErr w:type="spellEnd"/>
      <w:r>
        <w:rPr>
          <w:rStyle w:val="Zkladntext22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>před usk</w:t>
      </w:r>
      <w:r>
        <w:t xml:space="preserve">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</w:pPr>
      <w:r>
        <w:t xml:space="preserve"> Nebude-li </w:t>
      </w:r>
      <w:proofErr w:type="spellStart"/>
      <w:r>
        <w:t>dodižen</w:t>
      </w:r>
      <w:proofErr w:type="spellEnd"/>
      <w:r>
        <w:t xml:space="preserve">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</w:t>
      </w:r>
      <w:r>
        <w:rPr>
          <w:rStyle w:val="Zkladntext2105ptKurzva"/>
        </w:rPr>
        <w:t>0,1%</w:t>
      </w:r>
      <w:r>
        <w:t xml:space="preserve"> z celkové výše ceny dodávky bez </w:t>
      </w:r>
      <w:r>
        <w:rPr>
          <w:rStyle w:val="Zkladntext2105ptKurzva"/>
        </w:rPr>
        <w:t>DPH za</w:t>
      </w:r>
      <w:r>
        <w:t xml:space="preserve"> každý i započatý kalendářní den. Tímto není dotčeno právo na náhradu škody.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26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54" w:lineRule="exact"/>
        <w:ind w:left="360"/>
      </w:pPr>
      <w:r>
        <w:t>Není-li dohodnuto jinak, pak</w:t>
      </w:r>
      <w:r>
        <w:t xml:space="preserve">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>doklady v českém jazyce</w:t>
      </w:r>
      <w:r>
        <w:rPr>
          <w:rStyle w:val="Zkladntext2Tun0"/>
        </w:rPr>
        <w:t xml:space="preserve">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>Sb., o zdravotnických prost</w:t>
      </w:r>
      <w:r>
        <w:t xml:space="preserve">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54" w:lineRule="exact"/>
        <w:ind w:left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</w:t>
      </w:r>
      <w:r>
        <w:t>edmět objednávky po dobu 12 měsíců a tento údaj musí být vyznačen na faktuře nebo dokladech předávaných s dodávkou.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28"/>
        </w:tabs>
        <w:spacing w:line="264" w:lineRule="exact"/>
        <w:ind w:left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</w:t>
      </w:r>
      <w:r>
        <w:t>avu nejpozději do 14 dnů ode dne oznámení vady; jde-li o vadu, která činí dodávku neupotřebitelnou, má též právo odstoupit od potvrzené objednávky (smlouvy) a požadovat úhradu vynaložených nákladů.</w:t>
      </w:r>
    </w:p>
    <w:p w:rsidR="00630016" w:rsidRDefault="004A57F2">
      <w:pPr>
        <w:pStyle w:val="Zkladntext20"/>
        <w:numPr>
          <w:ilvl w:val="0"/>
          <w:numId w:val="1"/>
        </w:numPr>
        <w:shd w:val="clear" w:color="auto" w:fill="auto"/>
        <w:tabs>
          <w:tab w:val="left" w:pos="865"/>
        </w:tabs>
        <w:spacing w:line="250" w:lineRule="exact"/>
        <w:ind w:left="360"/>
      </w:pPr>
      <w:r>
        <w:t xml:space="preserve">Nebude-li vada odstraněna, je objednatel oprávněn účtovat </w:t>
      </w:r>
      <w:r>
        <w:t xml:space="preserve">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630016" w:rsidRDefault="004A57F2">
      <w:pPr>
        <w:pStyle w:val="Zkladntext41"/>
        <w:numPr>
          <w:ilvl w:val="0"/>
          <w:numId w:val="1"/>
        </w:numPr>
        <w:shd w:val="clear" w:color="auto" w:fill="auto"/>
        <w:tabs>
          <w:tab w:val="left" w:pos="865"/>
        </w:tabs>
        <w:spacing w:line="245" w:lineRule="exact"/>
        <w:ind w:left="360"/>
      </w:pPr>
      <w:r>
        <w:t>Práva a povinnosti vyplývající z této objednávky či jí neupravené se řídí příslušnými ustanoveními zákona č. 89/2012 Sb.</w:t>
      </w:r>
    </w:p>
    <w:p w:rsidR="004A57F2" w:rsidRDefault="004A57F2">
      <w:pPr>
        <w:pStyle w:val="Zkladntext20"/>
        <w:shd w:val="clear" w:color="auto" w:fill="auto"/>
        <w:spacing w:line="220" w:lineRule="exact"/>
        <w:ind w:firstLine="0"/>
      </w:pPr>
    </w:p>
    <w:p w:rsidR="004A57F2" w:rsidRDefault="004A57F2">
      <w:pPr>
        <w:pStyle w:val="Zkladntext20"/>
        <w:shd w:val="clear" w:color="auto" w:fill="auto"/>
        <w:spacing w:line="220" w:lineRule="exact"/>
        <w:ind w:firstLine="0"/>
      </w:pPr>
    </w:p>
    <w:p w:rsidR="004A57F2" w:rsidRDefault="004A57F2">
      <w:pPr>
        <w:pStyle w:val="Zkladntext20"/>
        <w:shd w:val="clear" w:color="auto" w:fill="auto"/>
        <w:spacing w:line="220" w:lineRule="exact"/>
        <w:ind w:firstLine="0"/>
      </w:pPr>
      <w:proofErr w:type="spellStart"/>
      <w:r>
        <w:t>Vz</w:t>
      </w:r>
      <w:proofErr w:type="spellEnd"/>
      <w:r>
        <w:t>. Petr Smutný</w:t>
      </w:r>
    </w:p>
    <w:p w:rsidR="00630016" w:rsidRDefault="004A57F2">
      <w:pPr>
        <w:pStyle w:val="Zkladntext20"/>
        <w:shd w:val="clear" w:color="auto" w:fill="auto"/>
        <w:spacing w:line="220" w:lineRule="exact"/>
        <w:ind w:firstLine="0"/>
      </w:pPr>
      <w:r>
        <w:t xml:space="preserve">Ing. </w:t>
      </w:r>
      <w:r>
        <w:t xml:space="preserve">Leo </w:t>
      </w:r>
      <w:proofErr w:type="spellStart"/>
      <w:r>
        <w:t>Venclík</w:t>
      </w:r>
      <w:proofErr w:type="spellEnd"/>
    </w:p>
    <w:p w:rsidR="00630016" w:rsidRDefault="004A57F2">
      <w:pPr>
        <w:pStyle w:val="Zkladntext20"/>
        <w:shd w:val="clear" w:color="auto" w:fill="auto"/>
        <w:spacing w:line="220" w:lineRule="exact"/>
        <w:ind w:firstLine="0"/>
        <w:sectPr w:rsidR="00630016">
          <w:pgSz w:w="11909" w:h="16840"/>
          <w:pgMar w:top="492" w:right="1226" w:bottom="1430" w:left="1121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630016" w:rsidRDefault="00630016" w:rsidP="004A57F2">
      <w:pPr>
        <w:pStyle w:val="Zkladntext60"/>
        <w:shd w:val="clear" w:color="auto" w:fill="auto"/>
        <w:rPr>
          <w:sz w:val="2"/>
          <w:szCs w:val="2"/>
        </w:rPr>
      </w:pPr>
    </w:p>
    <w:sectPr w:rsidR="00630016" w:rsidSect="00630016">
      <w:type w:val="continuous"/>
      <w:pgSz w:w="11909" w:h="16840"/>
      <w:pgMar w:top="477" w:right="1149" w:bottom="477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F2" w:rsidRDefault="004A57F2" w:rsidP="00630016">
      <w:r>
        <w:separator/>
      </w:r>
    </w:p>
  </w:endnote>
  <w:endnote w:type="continuationSeparator" w:id="0">
    <w:p w:rsidR="004A57F2" w:rsidRDefault="004A57F2" w:rsidP="00630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F2" w:rsidRDefault="004A57F2"/>
  </w:footnote>
  <w:footnote w:type="continuationSeparator" w:id="0">
    <w:p w:rsidR="004A57F2" w:rsidRDefault="004A57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A31"/>
    <w:multiLevelType w:val="multilevel"/>
    <w:tmpl w:val="27E848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0016"/>
    <w:rsid w:val="004A57F2"/>
    <w:rsid w:val="0063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3001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0016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3001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6300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6300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3001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63001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63001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63001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Arial115pt">
    <w:name w:val="Základní text (2) + Arial;11;5 pt"/>
    <w:basedOn w:val="Zkladntext2"/>
    <w:rsid w:val="00630016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Kurzva">
    <w:name w:val="Základní text (2) + Arial;Kurzíva"/>
    <w:basedOn w:val="Zkladntext2"/>
    <w:rsid w:val="00630016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300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300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63001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63001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05ptKurzva">
    <w:name w:val="Základní text (2) + 10;5 pt;Kurzíva"/>
    <w:basedOn w:val="Zkladntext2"/>
    <w:rsid w:val="00630016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63001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0"/>
    <w:rsid w:val="0063001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3001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sid w:val="00630016"/>
    <w:pPr>
      <w:shd w:val="clear" w:color="auto" w:fill="FFFFFF"/>
      <w:spacing w:line="235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63001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41">
    <w:name w:val="Základní text (4)"/>
    <w:basedOn w:val="Normln"/>
    <w:link w:val="Zkladntext40"/>
    <w:rsid w:val="0063001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63001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630016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63001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630016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dniak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2022-10-04T05:31:00Z</dcterms:created>
  <dcterms:modified xsi:type="dcterms:W3CDTF">2022-10-04T05:37:00Z</dcterms:modified>
</cp:coreProperties>
</file>