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0D24" w14:textId="77777777" w:rsidR="00EC755F" w:rsidRPr="00671D8D" w:rsidRDefault="00311190" w:rsidP="00E40045">
      <w:pPr>
        <w:pStyle w:val="Nzev"/>
        <w:tabs>
          <w:tab w:val="left" w:pos="426"/>
        </w:tabs>
        <w:spacing w:after="60"/>
        <w:rPr>
          <w:rFonts w:ascii="Arial" w:hAnsi="Arial" w:cs="Arial"/>
          <w:i w:val="0"/>
          <w:sz w:val="22"/>
          <w:szCs w:val="22"/>
        </w:rPr>
      </w:pPr>
      <w:r w:rsidRPr="00671D8D">
        <w:rPr>
          <w:rFonts w:ascii="Arial" w:hAnsi="Arial" w:cs="Arial"/>
          <w:i w:val="0"/>
          <w:sz w:val="22"/>
          <w:szCs w:val="22"/>
        </w:rPr>
        <w:t xml:space="preserve">Smlouva o poskytnutí </w:t>
      </w:r>
      <w:r w:rsidR="00576680" w:rsidRPr="00671D8D">
        <w:rPr>
          <w:rFonts w:ascii="Arial" w:hAnsi="Arial" w:cs="Arial"/>
          <w:i w:val="0"/>
          <w:sz w:val="22"/>
          <w:szCs w:val="22"/>
        </w:rPr>
        <w:t>účelové neinvestiční dotace</w:t>
      </w:r>
      <w:r w:rsidRPr="00671D8D">
        <w:rPr>
          <w:rFonts w:ascii="Arial" w:hAnsi="Arial" w:cs="Arial"/>
          <w:i w:val="0"/>
          <w:sz w:val="22"/>
          <w:szCs w:val="22"/>
        </w:rPr>
        <w:t xml:space="preserve"> z</w:t>
      </w:r>
      <w:r w:rsidR="00EC755F" w:rsidRPr="00671D8D">
        <w:rPr>
          <w:rFonts w:ascii="Arial" w:hAnsi="Arial" w:cs="Arial"/>
          <w:i w:val="0"/>
          <w:sz w:val="22"/>
          <w:szCs w:val="22"/>
        </w:rPr>
        <w:t> </w:t>
      </w:r>
      <w:r w:rsidRPr="00671D8D">
        <w:rPr>
          <w:rFonts w:ascii="Arial" w:hAnsi="Arial" w:cs="Arial"/>
          <w:i w:val="0"/>
          <w:sz w:val="22"/>
          <w:szCs w:val="22"/>
        </w:rPr>
        <w:t>rozpočtu</w:t>
      </w:r>
    </w:p>
    <w:p w14:paraId="44351DD5" w14:textId="77777777" w:rsidR="00EC755F" w:rsidRPr="00671D8D" w:rsidRDefault="006E14A6" w:rsidP="00E40045">
      <w:pPr>
        <w:pStyle w:val="Nzev"/>
        <w:tabs>
          <w:tab w:val="left" w:pos="426"/>
        </w:tabs>
        <w:spacing w:after="60"/>
        <w:rPr>
          <w:rFonts w:ascii="Arial" w:hAnsi="Arial" w:cs="Arial"/>
          <w:sz w:val="22"/>
          <w:szCs w:val="22"/>
        </w:rPr>
      </w:pPr>
      <w:r w:rsidRPr="00671D8D">
        <w:rPr>
          <w:rFonts w:ascii="Arial" w:hAnsi="Arial" w:cs="Arial"/>
          <w:i w:val="0"/>
          <w:sz w:val="22"/>
          <w:szCs w:val="22"/>
        </w:rPr>
        <w:t>s</w:t>
      </w:r>
      <w:r w:rsidR="00EC755F" w:rsidRPr="00671D8D">
        <w:rPr>
          <w:rFonts w:ascii="Arial" w:hAnsi="Arial" w:cs="Arial"/>
          <w:i w:val="0"/>
          <w:sz w:val="22"/>
          <w:szCs w:val="22"/>
        </w:rPr>
        <w:t>tatutárního města Jablonec nad Nisou</w:t>
      </w:r>
    </w:p>
    <w:p w14:paraId="44C642AE" w14:textId="77777777" w:rsidR="00311190" w:rsidRPr="00671D8D" w:rsidRDefault="00311190" w:rsidP="000D32A4">
      <w:pPr>
        <w:widowControl w:val="0"/>
        <w:jc w:val="center"/>
        <w:rPr>
          <w:rFonts w:ascii="Arial" w:hAnsi="Arial" w:cs="Arial"/>
          <w:snapToGrid w:val="0"/>
          <w:sz w:val="22"/>
          <w:szCs w:val="22"/>
        </w:rPr>
      </w:pPr>
    </w:p>
    <w:p w14:paraId="04F8DFF0" w14:textId="77777777" w:rsidR="003A620E" w:rsidRPr="00671D8D" w:rsidRDefault="00311190" w:rsidP="00E40045">
      <w:pPr>
        <w:widowControl w:val="0"/>
        <w:spacing w:after="60"/>
        <w:jc w:val="center"/>
        <w:rPr>
          <w:rFonts w:ascii="Arial" w:hAnsi="Arial" w:cs="Arial"/>
          <w:b/>
          <w:snapToGrid w:val="0"/>
          <w:sz w:val="22"/>
          <w:szCs w:val="22"/>
        </w:rPr>
      </w:pPr>
      <w:r w:rsidRPr="00671D8D">
        <w:rPr>
          <w:rFonts w:ascii="Arial" w:hAnsi="Arial" w:cs="Arial"/>
          <w:snapToGrid w:val="0"/>
          <w:sz w:val="22"/>
          <w:szCs w:val="22"/>
        </w:rPr>
        <w:t>ev.</w:t>
      </w:r>
      <w:r w:rsidR="008F2484" w:rsidRPr="00671D8D">
        <w:rPr>
          <w:rFonts w:ascii="Arial" w:hAnsi="Arial" w:cs="Arial"/>
          <w:snapToGrid w:val="0"/>
          <w:sz w:val="22"/>
          <w:szCs w:val="22"/>
        </w:rPr>
        <w:t xml:space="preserve"> </w:t>
      </w:r>
      <w:r w:rsidRPr="00671D8D">
        <w:rPr>
          <w:rFonts w:ascii="Arial" w:hAnsi="Arial" w:cs="Arial"/>
          <w:snapToGrid w:val="0"/>
          <w:sz w:val="22"/>
          <w:szCs w:val="22"/>
        </w:rPr>
        <w:t xml:space="preserve">č. </w:t>
      </w:r>
      <w:r w:rsidR="0094497F">
        <w:rPr>
          <w:rFonts w:ascii="Arial" w:hAnsi="Arial" w:cs="Arial"/>
          <w:snapToGrid w:val="0"/>
          <w:sz w:val="22"/>
          <w:szCs w:val="22"/>
        </w:rPr>
        <w:t>MMJN: S</w:t>
      </w:r>
      <w:r w:rsidR="003D1308">
        <w:rPr>
          <w:rFonts w:ascii="Arial" w:hAnsi="Arial" w:cs="Arial"/>
          <w:snapToGrid w:val="0"/>
          <w:sz w:val="22"/>
          <w:szCs w:val="22"/>
        </w:rPr>
        <w:t>D</w:t>
      </w:r>
      <w:r w:rsidR="0094497F">
        <w:rPr>
          <w:rFonts w:ascii="Arial" w:hAnsi="Arial" w:cs="Arial"/>
          <w:snapToGrid w:val="0"/>
          <w:sz w:val="22"/>
          <w:szCs w:val="22"/>
        </w:rPr>
        <w:t>/20</w:t>
      </w:r>
      <w:r w:rsidR="003D1308">
        <w:rPr>
          <w:rFonts w:ascii="Arial" w:hAnsi="Arial" w:cs="Arial"/>
          <w:snapToGrid w:val="0"/>
          <w:sz w:val="22"/>
          <w:szCs w:val="22"/>
        </w:rPr>
        <w:t>2</w:t>
      </w:r>
      <w:r w:rsidR="0055347F">
        <w:rPr>
          <w:rFonts w:ascii="Arial" w:hAnsi="Arial" w:cs="Arial"/>
          <w:snapToGrid w:val="0"/>
          <w:sz w:val="22"/>
          <w:szCs w:val="22"/>
        </w:rPr>
        <w:t>2</w:t>
      </w:r>
      <w:r w:rsidR="0094497F">
        <w:rPr>
          <w:rFonts w:ascii="Arial" w:hAnsi="Arial" w:cs="Arial"/>
          <w:snapToGrid w:val="0"/>
          <w:sz w:val="22"/>
          <w:szCs w:val="22"/>
        </w:rPr>
        <w:t>/</w:t>
      </w:r>
      <w:r w:rsidR="0009321A">
        <w:rPr>
          <w:rFonts w:ascii="Arial" w:hAnsi="Arial" w:cs="Arial"/>
          <w:snapToGrid w:val="0"/>
          <w:sz w:val="22"/>
          <w:szCs w:val="22"/>
        </w:rPr>
        <w:t>0303</w:t>
      </w:r>
    </w:p>
    <w:p w14:paraId="5AB39BAE" w14:textId="77777777" w:rsidR="00311190" w:rsidRPr="00671D8D" w:rsidRDefault="00311190" w:rsidP="00E40045">
      <w:pPr>
        <w:widowControl w:val="0"/>
        <w:spacing w:after="60"/>
        <w:jc w:val="center"/>
        <w:rPr>
          <w:rFonts w:ascii="Arial" w:hAnsi="Arial" w:cs="Arial"/>
          <w:snapToGrid w:val="0"/>
          <w:sz w:val="22"/>
          <w:szCs w:val="22"/>
        </w:rPr>
      </w:pPr>
      <w:r w:rsidRPr="00671D8D">
        <w:rPr>
          <w:rFonts w:ascii="Arial" w:hAnsi="Arial" w:cs="Arial"/>
          <w:b/>
          <w:snapToGrid w:val="0"/>
          <w:sz w:val="22"/>
          <w:szCs w:val="22"/>
        </w:rPr>
        <w:t>uzavřená</w:t>
      </w:r>
      <w:r w:rsidR="00DA72E0" w:rsidRPr="00671D8D">
        <w:rPr>
          <w:rFonts w:ascii="Arial" w:hAnsi="Arial" w:cs="Arial"/>
          <w:b/>
          <w:snapToGrid w:val="0"/>
          <w:sz w:val="22"/>
          <w:szCs w:val="22"/>
        </w:rPr>
        <w:t xml:space="preserve"> ve vzájemné shodě </w:t>
      </w:r>
      <w:r w:rsidRPr="00671D8D">
        <w:rPr>
          <w:rFonts w:ascii="Arial" w:hAnsi="Arial" w:cs="Arial"/>
          <w:b/>
          <w:snapToGrid w:val="0"/>
          <w:sz w:val="22"/>
          <w:szCs w:val="22"/>
        </w:rPr>
        <w:t>mezi</w:t>
      </w:r>
      <w:r w:rsidR="00DA72E0" w:rsidRPr="00671D8D">
        <w:rPr>
          <w:rFonts w:ascii="Arial" w:hAnsi="Arial" w:cs="Arial"/>
          <w:b/>
          <w:snapToGrid w:val="0"/>
          <w:sz w:val="22"/>
          <w:szCs w:val="22"/>
        </w:rPr>
        <w:t xml:space="preserve"> smluvními stranami:</w:t>
      </w:r>
    </w:p>
    <w:p w14:paraId="37684378" w14:textId="77777777" w:rsidR="00311190" w:rsidRPr="00671D8D" w:rsidRDefault="00311190" w:rsidP="00E40045">
      <w:pPr>
        <w:widowControl w:val="0"/>
        <w:spacing w:after="60"/>
        <w:jc w:val="both"/>
        <w:rPr>
          <w:rFonts w:ascii="Arial" w:hAnsi="Arial" w:cs="Arial"/>
          <w:snapToGrid w:val="0"/>
          <w:sz w:val="22"/>
          <w:szCs w:val="22"/>
        </w:rPr>
      </w:pPr>
    </w:p>
    <w:p w14:paraId="35F12398" w14:textId="77777777" w:rsidR="00EC755F" w:rsidRPr="00671D8D" w:rsidRDefault="00EC755F" w:rsidP="00E40045">
      <w:pPr>
        <w:widowControl w:val="0"/>
        <w:spacing w:after="60"/>
        <w:ind w:right="49"/>
        <w:jc w:val="both"/>
        <w:rPr>
          <w:rFonts w:ascii="Arial" w:hAnsi="Arial" w:cs="Arial"/>
          <w:b/>
          <w:snapToGrid w:val="0"/>
          <w:sz w:val="22"/>
          <w:szCs w:val="22"/>
        </w:rPr>
      </w:pPr>
      <w:r w:rsidRPr="00671D8D">
        <w:rPr>
          <w:rFonts w:ascii="Arial" w:hAnsi="Arial" w:cs="Arial"/>
          <w:b/>
          <w:snapToGrid w:val="0"/>
          <w:sz w:val="22"/>
          <w:szCs w:val="22"/>
        </w:rPr>
        <w:t>Statutární město Jablonec nad Nisou</w:t>
      </w:r>
    </w:p>
    <w:p w14:paraId="7EEF3F41" w14:textId="77777777" w:rsidR="00DA72E0" w:rsidRPr="00671D8D" w:rsidRDefault="00DA72E0" w:rsidP="00E40045">
      <w:pPr>
        <w:widowControl w:val="0"/>
        <w:spacing w:after="60"/>
        <w:ind w:right="49"/>
        <w:jc w:val="both"/>
        <w:rPr>
          <w:rFonts w:ascii="Arial" w:hAnsi="Arial" w:cs="Arial"/>
          <w:snapToGrid w:val="0"/>
          <w:sz w:val="22"/>
          <w:szCs w:val="22"/>
        </w:rPr>
      </w:pPr>
      <w:r w:rsidRPr="00671D8D">
        <w:rPr>
          <w:rFonts w:ascii="Arial" w:hAnsi="Arial" w:cs="Arial"/>
          <w:snapToGrid w:val="0"/>
          <w:sz w:val="22"/>
          <w:szCs w:val="22"/>
        </w:rPr>
        <w:t>se sí</w:t>
      </w:r>
      <w:r w:rsidR="006E14A6" w:rsidRPr="00671D8D">
        <w:rPr>
          <w:rFonts w:ascii="Arial" w:hAnsi="Arial" w:cs="Arial"/>
          <w:snapToGrid w:val="0"/>
          <w:sz w:val="22"/>
          <w:szCs w:val="22"/>
        </w:rPr>
        <w:t>dle</w:t>
      </w:r>
      <w:r w:rsidRPr="00671D8D">
        <w:rPr>
          <w:rFonts w:ascii="Arial" w:hAnsi="Arial" w:cs="Arial"/>
          <w:snapToGrid w:val="0"/>
          <w:sz w:val="22"/>
          <w:szCs w:val="22"/>
        </w:rPr>
        <w:t>m:</w:t>
      </w:r>
      <w:r w:rsidRPr="00671D8D">
        <w:rPr>
          <w:rFonts w:ascii="Arial" w:hAnsi="Arial" w:cs="Arial"/>
          <w:snapToGrid w:val="0"/>
          <w:sz w:val="22"/>
          <w:szCs w:val="22"/>
        </w:rPr>
        <w:tab/>
      </w:r>
      <w:r w:rsidRPr="00671D8D">
        <w:rPr>
          <w:rFonts w:ascii="Arial" w:hAnsi="Arial" w:cs="Arial"/>
          <w:snapToGrid w:val="0"/>
          <w:sz w:val="22"/>
          <w:szCs w:val="22"/>
        </w:rPr>
        <w:tab/>
        <w:t>Mírové nám. 3100/19, 46</w:t>
      </w:r>
      <w:r w:rsidR="002F17D3">
        <w:rPr>
          <w:rFonts w:ascii="Arial" w:hAnsi="Arial" w:cs="Arial"/>
          <w:snapToGrid w:val="0"/>
          <w:sz w:val="22"/>
          <w:szCs w:val="22"/>
        </w:rPr>
        <w:t>6</w:t>
      </w:r>
      <w:r w:rsidRPr="00671D8D">
        <w:rPr>
          <w:rFonts w:ascii="Arial" w:hAnsi="Arial" w:cs="Arial"/>
          <w:snapToGrid w:val="0"/>
          <w:sz w:val="22"/>
          <w:szCs w:val="22"/>
        </w:rPr>
        <w:t xml:space="preserve"> </w:t>
      </w:r>
      <w:r w:rsidR="002F17D3">
        <w:rPr>
          <w:rFonts w:ascii="Arial" w:hAnsi="Arial" w:cs="Arial"/>
          <w:snapToGrid w:val="0"/>
          <w:sz w:val="22"/>
          <w:szCs w:val="22"/>
        </w:rPr>
        <w:t>0</w:t>
      </w:r>
      <w:r w:rsidRPr="00671D8D">
        <w:rPr>
          <w:rFonts w:ascii="Arial" w:hAnsi="Arial" w:cs="Arial"/>
          <w:snapToGrid w:val="0"/>
          <w:sz w:val="22"/>
          <w:szCs w:val="22"/>
        </w:rPr>
        <w:t>1, Jablonec nad Nisou</w:t>
      </w:r>
    </w:p>
    <w:p w14:paraId="3B5A93EE" w14:textId="77777777" w:rsidR="00EC755F" w:rsidRPr="00671D8D" w:rsidRDefault="00FA44C9" w:rsidP="00E40045">
      <w:pPr>
        <w:widowControl w:val="0"/>
        <w:spacing w:after="60"/>
        <w:ind w:left="2160" w:right="49" w:hanging="2160"/>
        <w:jc w:val="both"/>
        <w:rPr>
          <w:rFonts w:ascii="Arial" w:hAnsi="Arial" w:cs="Arial"/>
          <w:strike/>
          <w:snapToGrid w:val="0"/>
          <w:sz w:val="22"/>
          <w:szCs w:val="22"/>
        </w:rPr>
      </w:pPr>
      <w:r w:rsidRPr="00671D8D">
        <w:rPr>
          <w:rFonts w:ascii="Arial" w:hAnsi="Arial" w:cs="Arial"/>
          <w:snapToGrid w:val="0"/>
          <w:sz w:val="22"/>
          <w:szCs w:val="22"/>
        </w:rPr>
        <w:t>zastoupené</w:t>
      </w:r>
      <w:r w:rsidR="007C723A" w:rsidRPr="00671D8D">
        <w:rPr>
          <w:rFonts w:ascii="Arial" w:hAnsi="Arial" w:cs="Arial"/>
          <w:snapToGrid w:val="0"/>
          <w:sz w:val="22"/>
          <w:szCs w:val="22"/>
        </w:rPr>
        <w:t>:</w:t>
      </w:r>
      <w:r w:rsidRPr="00671D8D">
        <w:rPr>
          <w:rFonts w:ascii="Arial" w:hAnsi="Arial" w:cs="Arial"/>
          <w:snapToGrid w:val="0"/>
          <w:sz w:val="22"/>
          <w:szCs w:val="22"/>
        </w:rPr>
        <w:tab/>
      </w:r>
      <w:r w:rsidR="009C5D26">
        <w:rPr>
          <w:rFonts w:ascii="Arial" w:hAnsi="Arial" w:cs="Arial"/>
          <w:snapToGrid w:val="0"/>
          <w:sz w:val="22"/>
          <w:szCs w:val="22"/>
        </w:rPr>
        <w:t xml:space="preserve">Mgr. Davidem Mánkem, </w:t>
      </w:r>
      <w:r w:rsidR="009C5D26" w:rsidRPr="009C5D26">
        <w:rPr>
          <w:rFonts w:ascii="Arial" w:hAnsi="Arial" w:cs="Arial"/>
          <w:snapToGrid w:val="0"/>
          <w:sz w:val="22"/>
          <w:szCs w:val="22"/>
        </w:rPr>
        <w:t xml:space="preserve">náměstkem primátora města a </w:t>
      </w:r>
      <w:r w:rsidR="00461430" w:rsidRPr="00671D8D">
        <w:rPr>
          <w:rFonts w:ascii="Arial" w:hAnsi="Arial" w:cs="Arial"/>
          <w:snapToGrid w:val="0"/>
          <w:sz w:val="22"/>
          <w:szCs w:val="22"/>
        </w:rPr>
        <w:t xml:space="preserve">Mgr. Miroslavou </w:t>
      </w:r>
      <w:proofErr w:type="spellStart"/>
      <w:r w:rsidR="00461430" w:rsidRPr="00671D8D">
        <w:rPr>
          <w:rFonts w:ascii="Arial" w:hAnsi="Arial" w:cs="Arial"/>
          <w:snapToGrid w:val="0"/>
          <w:sz w:val="22"/>
          <w:szCs w:val="22"/>
        </w:rPr>
        <w:t>Rýžakovou</w:t>
      </w:r>
      <w:proofErr w:type="spellEnd"/>
      <w:r w:rsidR="00461430" w:rsidRPr="00671D8D">
        <w:rPr>
          <w:rFonts w:ascii="Arial" w:hAnsi="Arial" w:cs="Arial"/>
          <w:snapToGrid w:val="0"/>
          <w:sz w:val="22"/>
          <w:szCs w:val="22"/>
        </w:rPr>
        <w:t>, vedoucí humanitního odboru</w:t>
      </w:r>
    </w:p>
    <w:p w14:paraId="1CE9D9EB" w14:textId="77777777" w:rsidR="00DA72E0" w:rsidRPr="00671D8D" w:rsidRDefault="00DA72E0" w:rsidP="00E40045">
      <w:pPr>
        <w:widowControl w:val="0"/>
        <w:spacing w:after="60"/>
        <w:ind w:left="2160" w:right="49" w:hanging="2160"/>
        <w:jc w:val="both"/>
        <w:rPr>
          <w:rFonts w:ascii="Arial" w:hAnsi="Arial" w:cs="Arial"/>
          <w:snapToGrid w:val="0"/>
          <w:sz w:val="22"/>
          <w:szCs w:val="22"/>
        </w:rPr>
      </w:pPr>
      <w:r w:rsidRPr="00671D8D">
        <w:rPr>
          <w:rFonts w:ascii="Arial" w:hAnsi="Arial" w:cs="Arial"/>
          <w:snapToGrid w:val="0"/>
          <w:sz w:val="22"/>
          <w:szCs w:val="22"/>
        </w:rPr>
        <w:t>bankovní spojení:</w:t>
      </w:r>
      <w:r w:rsidRPr="00671D8D">
        <w:rPr>
          <w:rFonts w:ascii="Arial" w:hAnsi="Arial" w:cs="Arial"/>
          <w:snapToGrid w:val="0"/>
          <w:sz w:val="22"/>
          <w:szCs w:val="22"/>
        </w:rPr>
        <w:tab/>
      </w:r>
      <w:r w:rsidR="007B059B" w:rsidRPr="00671D8D">
        <w:rPr>
          <w:rFonts w:ascii="Arial" w:hAnsi="Arial" w:cs="Arial"/>
          <w:snapToGrid w:val="0"/>
          <w:sz w:val="22"/>
          <w:szCs w:val="22"/>
        </w:rPr>
        <w:t>Komerční banka</w:t>
      </w:r>
      <w:r w:rsidR="00A56DEE" w:rsidRPr="00671D8D">
        <w:rPr>
          <w:rFonts w:ascii="Arial" w:hAnsi="Arial" w:cs="Arial"/>
          <w:snapToGrid w:val="0"/>
          <w:sz w:val="22"/>
          <w:szCs w:val="22"/>
        </w:rPr>
        <w:t xml:space="preserve">, a.s. </w:t>
      </w:r>
      <w:r w:rsidR="007B059B" w:rsidRPr="00671D8D">
        <w:rPr>
          <w:rFonts w:ascii="Arial" w:hAnsi="Arial" w:cs="Arial"/>
          <w:snapToGrid w:val="0"/>
          <w:sz w:val="22"/>
          <w:szCs w:val="22"/>
        </w:rPr>
        <w:t>Jablonec nad Nisou, č.</w:t>
      </w:r>
      <w:r w:rsidR="00EF0CF3" w:rsidRPr="00671D8D">
        <w:rPr>
          <w:rFonts w:ascii="Arial" w:hAnsi="Arial" w:cs="Arial"/>
          <w:snapToGrid w:val="0"/>
          <w:sz w:val="22"/>
          <w:szCs w:val="22"/>
        </w:rPr>
        <w:t xml:space="preserve"> </w:t>
      </w:r>
      <w:proofErr w:type="spellStart"/>
      <w:r w:rsidR="007B059B" w:rsidRPr="00671D8D">
        <w:rPr>
          <w:rFonts w:ascii="Arial" w:hAnsi="Arial" w:cs="Arial"/>
          <w:snapToGrid w:val="0"/>
          <w:sz w:val="22"/>
          <w:szCs w:val="22"/>
        </w:rPr>
        <w:t>ú.</w:t>
      </w:r>
      <w:proofErr w:type="spellEnd"/>
      <w:r w:rsidR="007B059B" w:rsidRPr="00671D8D">
        <w:rPr>
          <w:rFonts w:ascii="Arial" w:hAnsi="Arial" w:cs="Arial"/>
          <w:snapToGrid w:val="0"/>
          <w:sz w:val="22"/>
          <w:szCs w:val="22"/>
        </w:rPr>
        <w:t xml:space="preserve"> </w:t>
      </w:r>
      <w:r w:rsidRPr="00671D8D">
        <w:rPr>
          <w:rFonts w:ascii="Arial" w:hAnsi="Arial" w:cs="Arial"/>
          <w:snapToGrid w:val="0"/>
          <w:sz w:val="22"/>
          <w:szCs w:val="22"/>
        </w:rPr>
        <w:t>121451/0100</w:t>
      </w:r>
    </w:p>
    <w:p w14:paraId="5259D8A6" w14:textId="77777777" w:rsidR="00DA72E0" w:rsidRPr="00671D8D" w:rsidRDefault="00DA72E0" w:rsidP="000D6B3E">
      <w:pPr>
        <w:widowControl w:val="0"/>
        <w:tabs>
          <w:tab w:val="left" w:pos="720"/>
          <w:tab w:val="left" w:pos="1440"/>
          <w:tab w:val="left" w:pos="2160"/>
          <w:tab w:val="left" w:pos="2880"/>
          <w:tab w:val="center" w:pos="4961"/>
        </w:tabs>
        <w:ind w:left="2160" w:right="49" w:hanging="2160"/>
        <w:jc w:val="both"/>
        <w:rPr>
          <w:rFonts w:ascii="Arial" w:hAnsi="Arial" w:cs="Arial"/>
          <w:snapToGrid w:val="0"/>
          <w:sz w:val="22"/>
          <w:szCs w:val="22"/>
        </w:rPr>
      </w:pPr>
      <w:r w:rsidRPr="00671D8D">
        <w:rPr>
          <w:rFonts w:ascii="Arial" w:hAnsi="Arial" w:cs="Arial"/>
          <w:snapToGrid w:val="0"/>
          <w:sz w:val="22"/>
          <w:szCs w:val="22"/>
        </w:rPr>
        <w:t>IČ:</w:t>
      </w:r>
      <w:r w:rsidRPr="00671D8D">
        <w:rPr>
          <w:rFonts w:ascii="Arial" w:hAnsi="Arial" w:cs="Arial"/>
          <w:snapToGrid w:val="0"/>
          <w:sz w:val="22"/>
          <w:szCs w:val="22"/>
        </w:rPr>
        <w:tab/>
      </w:r>
      <w:r w:rsidR="00A060FC" w:rsidRPr="00671D8D">
        <w:rPr>
          <w:rFonts w:ascii="Arial" w:hAnsi="Arial" w:cs="Arial"/>
          <w:snapToGrid w:val="0"/>
          <w:sz w:val="22"/>
          <w:szCs w:val="22"/>
        </w:rPr>
        <w:tab/>
      </w:r>
      <w:r w:rsidR="00A060FC" w:rsidRPr="00671D8D">
        <w:rPr>
          <w:rFonts w:ascii="Arial" w:hAnsi="Arial" w:cs="Arial"/>
          <w:snapToGrid w:val="0"/>
          <w:sz w:val="22"/>
          <w:szCs w:val="22"/>
        </w:rPr>
        <w:tab/>
      </w:r>
      <w:r w:rsidRPr="00671D8D">
        <w:rPr>
          <w:rFonts w:ascii="Arial" w:hAnsi="Arial" w:cs="Arial"/>
          <w:snapToGrid w:val="0"/>
          <w:sz w:val="22"/>
          <w:szCs w:val="22"/>
        </w:rPr>
        <w:t>00262340</w:t>
      </w:r>
      <w:r w:rsidR="00863101" w:rsidRPr="00671D8D">
        <w:rPr>
          <w:rFonts w:ascii="Arial" w:hAnsi="Arial" w:cs="Arial"/>
          <w:snapToGrid w:val="0"/>
          <w:sz w:val="22"/>
          <w:szCs w:val="22"/>
        </w:rPr>
        <w:tab/>
      </w:r>
    </w:p>
    <w:p w14:paraId="5BD92EB2" w14:textId="77777777" w:rsidR="00846E31" w:rsidRPr="00671D8D" w:rsidRDefault="00846E31" w:rsidP="00761448">
      <w:pPr>
        <w:widowControl w:val="0"/>
        <w:ind w:right="49"/>
        <w:jc w:val="both"/>
        <w:rPr>
          <w:rFonts w:ascii="Arial" w:hAnsi="Arial" w:cs="Arial"/>
          <w:snapToGrid w:val="0"/>
          <w:sz w:val="22"/>
          <w:szCs w:val="22"/>
        </w:rPr>
      </w:pPr>
    </w:p>
    <w:p w14:paraId="35E14D10" w14:textId="77777777" w:rsidR="00311190" w:rsidRPr="00671D8D" w:rsidRDefault="00311190" w:rsidP="000D6B3E">
      <w:pPr>
        <w:widowControl w:val="0"/>
        <w:jc w:val="both"/>
        <w:rPr>
          <w:rFonts w:ascii="Arial" w:hAnsi="Arial" w:cs="Arial"/>
          <w:b/>
          <w:snapToGrid w:val="0"/>
          <w:sz w:val="22"/>
          <w:szCs w:val="22"/>
        </w:rPr>
      </w:pPr>
      <w:r w:rsidRPr="00671D8D">
        <w:rPr>
          <w:rFonts w:ascii="Arial" w:hAnsi="Arial" w:cs="Arial"/>
          <w:snapToGrid w:val="0"/>
          <w:sz w:val="22"/>
          <w:szCs w:val="22"/>
        </w:rPr>
        <w:t>dále j</w:t>
      </w:r>
      <w:r w:rsidR="00DA72E0" w:rsidRPr="00671D8D">
        <w:rPr>
          <w:rFonts w:ascii="Arial" w:hAnsi="Arial" w:cs="Arial"/>
          <w:snapToGrid w:val="0"/>
          <w:sz w:val="22"/>
          <w:szCs w:val="22"/>
        </w:rPr>
        <w:t>en</w:t>
      </w:r>
      <w:r w:rsidRPr="00671D8D">
        <w:rPr>
          <w:rFonts w:ascii="Arial" w:hAnsi="Arial" w:cs="Arial"/>
          <w:b/>
          <w:snapToGrid w:val="0"/>
          <w:sz w:val="22"/>
          <w:szCs w:val="22"/>
        </w:rPr>
        <w:t xml:space="preserve"> "poskytovatel"</w:t>
      </w:r>
    </w:p>
    <w:p w14:paraId="1F5635F5" w14:textId="77777777" w:rsidR="00311190" w:rsidRPr="00671D8D" w:rsidRDefault="00311190" w:rsidP="00761448">
      <w:pPr>
        <w:widowControl w:val="0"/>
        <w:jc w:val="both"/>
        <w:rPr>
          <w:rFonts w:ascii="Arial" w:hAnsi="Arial" w:cs="Arial"/>
          <w:snapToGrid w:val="0"/>
          <w:sz w:val="22"/>
          <w:szCs w:val="22"/>
        </w:rPr>
      </w:pPr>
    </w:p>
    <w:p w14:paraId="4960B4FF" w14:textId="77777777" w:rsidR="00311190" w:rsidRPr="00671D8D" w:rsidRDefault="00311190" w:rsidP="00E40045">
      <w:pPr>
        <w:widowControl w:val="0"/>
        <w:spacing w:after="60"/>
        <w:jc w:val="both"/>
        <w:rPr>
          <w:rFonts w:ascii="Arial" w:hAnsi="Arial" w:cs="Arial"/>
          <w:snapToGrid w:val="0"/>
          <w:sz w:val="22"/>
          <w:szCs w:val="22"/>
        </w:rPr>
      </w:pPr>
      <w:r w:rsidRPr="00671D8D">
        <w:rPr>
          <w:rFonts w:ascii="Arial" w:hAnsi="Arial" w:cs="Arial"/>
          <w:snapToGrid w:val="0"/>
          <w:sz w:val="22"/>
          <w:szCs w:val="22"/>
        </w:rPr>
        <w:t>a</w:t>
      </w:r>
    </w:p>
    <w:p w14:paraId="1E0C6EEF" w14:textId="77777777" w:rsidR="00CD08CB" w:rsidRPr="00671D8D" w:rsidRDefault="00CD08CB" w:rsidP="00761448">
      <w:pPr>
        <w:widowControl w:val="0"/>
        <w:jc w:val="both"/>
        <w:rPr>
          <w:rFonts w:ascii="Arial" w:hAnsi="Arial" w:cs="Arial"/>
          <w:i/>
          <w:snapToGrid w:val="0"/>
          <w:sz w:val="22"/>
          <w:szCs w:val="22"/>
        </w:rPr>
      </w:pPr>
    </w:p>
    <w:p w14:paraId="5E088790" w14:textId="77777777" w:rsidR="00060782" w:rsidRPr="00803153" w:rsidRDefault="00060782" w:rsidP="00856486">
      <w:pPr>
        <w:widowControl w:val="0"/>
        <w:spacing w:after="60"/>
        <w:ind w:left="2160" w:right="49" w:hanging="2160"/>
        <w:jc w:val="both"/>
        <w:rPr>
          <w:rFonts w:ascii="Arial" w:hAnsi="Arial" w:cs="Arial"/>
          <w:b/>
          <w:bCs/>
          <w:snapToGrid w:val="0"/>
          <w:sz w:val="22"/>
          <w:szCs w:val="22"/>
        </w:rPr>
      </w:pPr>
      <w:r w:rsidRPr="00803153">
        <w:rPr>
          <w:rFonts w:ascii="Arial" w:hAnsi="Arial" w:cs="Arial"/>
          <w:b/>
          <w:bCs/>
          <w:snapToGrid w:val="0"/>
          <w:sz w:val="22"/>
          <w:szCs w:val="22"/>
        </w:rPr>
        <w:t>T.J. HC Jablonec nad Nisou, z.s.</w:t>
      </w:r>
    </w:p>
    <w:p w14:paraId="084576C2" w14:textId="06C01B00" w:rsidR="003F1FA2" w:rsidRPr="00671D8D" w:rsidRDefault="003F1FA2" w:rsidP="00856486">
      <w:pPr>
        <w:widowControl w:val="0"/>
        <w:spacing w:after="60"/>
        <w:ind w:left="2160" w:right="49" w:hanging="2160"/>
        <w:jc w:val="both"/>
        <w:rPr>
          <w:rFonts w:ascii="Arial" w:hAnsi="Arial" w:cs="Arial"/>
          <w:snapToGrid w:val="0"/>
          <w:sz w:val="22"/>
          <w:szCs w:val="22"/>
        </w:rPr>
      </w:pPr>
      <w:r>
        <w:rPr>
          <w:rFonts w:ascii="Arial" w:hAnsi="Arial" w:cs="Arial"/>
          <w:snapToGrid w:val="0"/>
          <w:sz w:val="22"/>
          <w:szCs w:val="22"/>
        </w:rPr>
        <w:t>se sídlem:</w:t>
      </w:r>
      <w:r>
        <w:rPr>
          <w:rFonts w:ascii="Arial" w:hAnsi="Arial" w:cs="Arial"/>
          <w:snapToGrid w:val="0"/>
          <w:sz w:val="22"/>
          <w:szCs w:val="22"/>
        </w:rPr>
        <w:tab/>
      </w:r>
      <w:r w:rsidR="00803153" w:rsidRPr="00803153">
        <w:rPr>
          <w:rFonts w:ascii="Arial" w:hAnsi="Arial" w:cs="Arial"/>
          <w:snapToGrid w:val="0"/>
          <w:sz w:val="22"/>
          <w:szCs w:val="22"/>
        </w:rPr>
        <w:t>Sadová 4646/2, 466 01</w:t>
      </w:r>
      <w:r w:rsidR="00CA6045">
        <w:rPr>
          <w:rFonts w:ascii="Arial" w:hAnsi="Arial" w:cs="Arial"/>
          <w:snapToGrid w:val="0"/>
          <w:sz w:val="22"/>
          <w:szCs w:val="22"/>
        </w:rPr>
        <w:t>,</w:t>
      </w:r>
      <w:r w:rsidR="00803153" w:rsidRPr="00803153">
        <w:rPr>
          <w:rFonts w:ascii="Arial" w:hAnsi="Arial" w:cs="Arial"/>
          <w:snapToGrid w:val="0"/>
          <w:sz w:val="22"/>
          <w:szCs w:val="22"/>
        </w:rPr>
        <w:t xml:space="preserve"> Jablonec nad Nisou</w:t>
      </w:r>
      <w:r>
        <w:rPr>
          <w:rFonts w:ascii="Arial" w:hAnsi="Arial" w:cs="Arial"/>
          <w:snapToGrid w:val="0"/>
          <w:sz w:val="22"/>
          <w:szCs w:val="22"/>
        </w:rPr>
        <w:tab/>
      </w:r>
    </w:p>
    <w:p w14:paraId="6BE9A2FA" w14:textId="77777777" w:rsidR="003F1FA2" w:rsidRDefault="003F1FA2" w:rsidP="003F1FA2">
      <w:pPr>
        <w:widowControl w:val="0"/>
        <w:spacing w:after="60"/>
        <w:ind w:left="2160" w:right="49" w:hanging="2160"/>
        <w:jc w:val="both"/>
        <w:rPr>
          <w:rFonts w:ascii="Arial" w:hAnsi="Arial" w:cs="Arial"/>
          <w:snapToGrid w:val="0"/>
          <w:sz w:val="22"/>
          <w:szCs w:val="22"/>
        </w:rPr>
      </w:pPr>
      <w:r w:rsidRPr="00671D8D">
        <w:rPr>
          <w:rFonts w:ascii="Arial" w:hAnsi="Arial" w:cs="Arial"/>
          <w:snapToGrid w:val="0"/>
          <w:sz w:val="22"/>
          <w:szCs w:val="22"/>
        </w:rPr>
        <w:t>zastoupen</w:t>
      </w:r>
      <w:r w:rsidR="00DF4621">
        <w:rPr>
          <w:rFonts w:ascii="Arial" w:hAnsi="Arial" w:cs="Arial"/>
          <w:snapToGrid w:val="0"/>
          <w:sz w:val="22"/>
          <w:szCs w:val="22"/>
        </w:rPr>
        <w:t>ý</w:t>
      </w:r>
      <w:r w:rsidRPr="00671D8D">
        <w:rPr>
          <w:rFonts w:ascii="Arial" w:hAnsi="Arial" w:cs="Arial"/>
          <w:snapToGrid w:val="0"/>
          <w:sz w:val="22"/>
          <w:szCs w:val="22"/>
        </w:rPr>
        <w:t>:</w:t>
      </w:r>
      <w:r w:rsidRPr="00671D8D">
        <w:rPr>
          <w:rFonts w:ascii="Arial" w:hAnsi="Arial" w:cs="Arial"/>
          <w:snapToGrid w:val="0"/>
          <w:sz w:val="22"/>
          <w:szCs w:val="22"/>
        </w:rPr>
        <w:tab/>
      </w:r>
      <w:r w:rsidR="00856486">
        <w:rPr>
          <w:rFonts w:ascii="Arial" w:hAnsi="Arial" w:cs="Arial"/>
          <w:snapToGrid w:val="0"/>
          <w:sz w:val="22"/>
          <w:szCs w:val="22"/>
        </w:rPr>
        <w:t xml:space="preserve">Pavlem </w:t>
      </w:r>
      <w:proofErr w:type="spellStart"/>
      <w:r w:rsidR="00856486">
        <w:rPr>
          <w:rFonts w:ascii="Arial" w:hAnsi="Arial" w:cs="Arial"/>
          <w:snapToGrid w:val="0"/>
          <w:sz w:val="22"/>
          <w:szCs w:val="22"/>
        </w:rPr>
        <w:t>Klámrtem</w:t>
      </w:r>
      <w:proofErr w:type="spellEnd"/>
      <w:r w:rsidR="00856486">
        <w:rPr>
          <w:rFonts w:ascii="Arial" w:hAnsi="Arial" w:cs="Arial"/>
          <w:snapToGrid w:val="0"/>
          <w:sz w:val="22"/>
          <w:szCs w:val="22"/>
        </w:rPr>
        <w:t xml:space="preserve">, prezidentem </w:t>
      </w:r>
    </w:p>
    <w:p w14:paraId="7D1E3AFE" w14:textId="77777777" w:rsidR="003F1FA2" w:rsidRPr="00671D8D" w:rsidRDefault="003F1FA2" w:rsidP="003F1FA2">
      <w:pPr>
        <w:widowControl w:val="0"/>
        <w:spacing w:after="60"/>
        <w:ind w:left="2160" w:right="49" w:hanging="2160"/>
        <w:jc w:val="both"/>
        <w:rPr>
          <w:rFonts w:ascii="Arial" w:hAnsi="Arial" w:cs="Arial"/>
          <w:snapToGrid w:val="0"/>
          <w:sz w:val="22"/>
          <w:szCs w:val="22"/>
        </w:rPr>
      </w:pPr>
      <w:r w:rsidRPr="00671D8D">
        <w:rPr>
          <w:rFonts w:ascii="Arial" w:hAnsi="Arial" w:cs="Arial"/>
          <w:snapToGrid w:val="0"/>
          <w:sz w:val="22"/>
          <w:szCs w:val="22"/>
        </w:rPr>
        <w:t>bankovní spojení:</w:t>
      </w:r>
      <w:r w:rsidRPr="00671D8D">
        <w:rPr>
          <w:rFonts w:ascii="Arial" w:hAnsi="Arial" w:cs="Arial"/>
          <w:snapToGrid w:val="0"/>
          <w:sz w:val="22"/>
          <w:szCs w:val="22"/>
        </w:rPr>
        <w:tab/>
      </w:r>
      <w:r w:rsidR="00856486">
        <w:rPr>
          <w:rFonts w:ascii="Arial" w:hAnsi="Arial" w:cs="Arial"/>
          <w:snapToGrid w:val="0"/>
          <w:sz w:val="22"/>
          <w:szCs w:val="22"/>
        </w:rPr>
        <w:t>Komerční banka</w:t>
      </w:r>
      <w:r w:rsidR="00DF4621">
        <w:rPr>
          <w:rFonts w:ascii="Arial" w:hAnsi="Arial" w:cs="Arial"/>
          <w:snapToGrid w:val="0"/>
          <w:sz w:val="22"/>
          <w:szCs w:val="22"/>
        </w:rPr>
        <w:t>, a.s.</w:t>
      </w:r>
      <w:r>
        <w:rPr>
          <w:rFonts w:ascii="Arial" w:hAnsi="Arial" w:cs="Arial"/>
          <w:snapToGrid w:val="0"/>
          <w:sz w:val="22"/>
          <w:szCs w:val="22"/>
        </w:rPr>
        <w:t xml:space="preserve">, č. </w:t>
      </w:r>
      <w:proofErr w:type="spellStart"/>
      <w:r>
        <w:rPr>
          <w:rFonts w:ascii="Arial" w:hAnsi="Arial" w:cs="Arial"/>
          <w:snapToGrid w:val="0"/>
          <w:sz w:val="22"/>
          <w:szCs w:val="22"/>
        </w:rPr>
        <w:t>ú.</w:t>
      </w:r>
      <w:proofErr w:type="spellEnd"/>
      <w:r>
        <w:rPr>
          <w:rFonts w:ascii="Arial" w:hAnsi="Arial" w:cs="Arial"/>
          <w:snapToGrid w:val="0"/>
          <w:sz w:val="22"/>
          <w:szCs w:val="22"/>
        </w:rPr>
        <w:t xml:space="preserve"> </w:t>
      </w:r>
      <w:r w:rsidR="00856486">
        <w:rPr>
          <w:rFonts w:ascii="Arial" w:hAnsi="Arial" w:cs="Arial"/>
          <w:snapToGrid w:val="0"/>
          <w:sz w:val="22"/>
          <w:szCs w:val="22"/>
        </w:rPr>
        <w:t>1306880287/0100</w:t>
      </w:r>
    </w:p>
    <w:p w14:paraId="0BCA0AF4" w14:textId="77777777" w:rsidR="003F1FA2" w:rsidRDefault="003F1FA2" w:rsidP="003F1FA2">
      <w:pPr>
        <w:pStyle w:val="Zkladntext"/>
        <w:ind w:left="2160" w:hanging="2160"/>
        <w:jc w:val="both"/>
        <w:rPr>
          <w:rFonts w:ascii="Arial" w:hAnsi="Arial" w:cs="Arial"/>
          <w:szCs w:val="22"/>
        </w:rPr>
      </w:pPr>
      <w:r>
        <w:rPr>
          <w:rFonts w:ascii="Arial" w:hAnsi="Arial" w:cs="Arial"/>
          <w:szCs w:val="22"/>
        </w:rPr>
        <w:t>IČ:</w:t>
      </w:r>
      <w:r>
        <w:rPr>
          <w:rFonts w:ascii="Arial" w:hAnsi="Arial" w:cs="Arial"/>
          <w:szCs w:val="22"/>
        </w:rPr>
        <w:tab/>
      </w:r>
      <w:r w:rsidR="00856486">
        <w:rPr>
          <w:rFonts w:ascii="Arial" w:hAnsi="Arial" w:cs="Arial"/>
          <w:szCs w:val="22"/>
        </w:rPr>
        <w:t>64668495</w:t>
      </w:r>
    </w:p>
    <w:p w14:paraId="6112DCAC" w14:textId="77777777" w:rsidR="002D0679" w:rsidRDefault="00EC49A7" w:rsidP="003F1FA2">
      <w:pPr>
        <w:pStyle w:val="Zkladntext"/>
        <w:ind w:left="2160" w:hanging="2160"/>
        <w:jc w:val="both"/>
        <w:rPr>
          <w:rFonts w:ascii="Arial" w:hAnsi="Arial" w:cs="Arial"/>
          <w:szCs w:val="22"/>
        </w:rPr>
      </w:pPr>
      <w:r>
        <w:rPr>
          <w:rFonts w:ascii="Arial" w:hAnsi="Arial" w:cs="Arial"/>
          <w:szCs w:val="22"/>
        </w:rPr>
        <w:t>r</w:t>
      </w:r>
      <w:r w:rsidR="002D0679">
        <w:rPr>
          <w:rFonts w:ascii="Arial" w:hAnsi="Arial" w:cs="Arial"/>
          <w:szCs w:val="22"/>
        </w:rPr>
        <w:t>egistrovaný:</w:t>
      </w:r>
      <w:r w:rsidR="002D0679">
        <w:rPr>
          <w:rFonts w:ascii="Arial" w:hAnsi="Arial" w:cs="Arial"/>
          <w:szCs w:val="22"/>
        </w:rPr>
        <w:tab/>
        <w:t xml:space="preserve">Spolkovým rejstříkem vedeným u </w:t>
      </w:r>
      <w:r w:rsidR="00856486" w:rsidRPr="00856486">
        <w:rPr>
          <w:rFonts w:ascii="Arial" w:hAnsi="Arial" w:cs="Arial"/>
          <w:szCs w:val="22"/>
        </w:rPr>
        <w:t>Krajského soudu v Ústí nad Labem</w:t>
      </w:r>
      <w:r w:rsidR="002D0679">
        <w:rPr>
          <w:rFonts w:ascii="Arial" w:hAnsi="Arial" w:cs="Arial"/>
          <w:szCs w:val="22"/>
        </w:rPr>
        <w:t xml:space="preserve">, spisová značka L </w:t>
      </w:r>
      <w:r w:rsidR="00856486">
        <w:rPr>
          <w:rFonts w:ascii="Arial" w:hAnsi="Arial" w:cs="Arial"/>
          <w:szCs w:val="22"/>
        </w:rPr>
        <w:t>2374</w:t>
      </w:r>
    </w:p>
    <w:p w14:paraId="2BA8AEDE" w14:textId="77777777" w:rsidR="00CD08CB" w:rsidRPr="00671D8D" w:rsidRDefault="00CD08CB" w:rsidP="00761448">
      <w:pPr>
        <w:pStyle w:val="Zkladntext"/>
        <w:jc w:val="both"/>
        <w:rPr>
          <w:rFonts w:ascii="Arial" w:hAnsi="Arial" w:cs="Arial"/>
          <w:b/>
          <w:bCs/>
          <w:snapToGrid/>
          <w:szCs w:val="22"/>
        </w:rPr>
      </w:pPr>
    </w:p>
    <w:p w14:paraId="01494236" w14:textId="77777777" w:rsidR="00CD08CB" w:rsidRPr="00671D8D" w:rsidRDefault="00CD08CB" w:rsidP="000D6B3E">
      <w:pPr>
        <w:widowControl w:val="0"/>
        <w:jc w:val="both"/>
        <w:rPr>
          <w:rFonts w:ascii="Arial" w:hAnsi="Arial" w:cs="Arial"/>
          <w:b/>
          <w:snapToGrid w:val="0"/>
          <w:sz w:val="22"/>
          <w:szCs w:val="22"/>
        </w:rPr>
      </w:pPr>
      <w:r w:rsidRPr="00671D8D">
        <w:rPr>
          <w:rFonts w:ascii="Arial" w:hAnsi="Arial" w:cs="Arial"/>
          <w:snapToGrid w:val="0"/>
          <w:sz w:val="22"/>
          <w:szCs w:val="22"/>
        </w:rPr>
        <w:t>dále jen</w:t>
      </w:r>
      <w:r w:rsidRPr="00671D8D">
        <w:rPr>
          <w:rFonts w:ascii="Arial" w:hAnsi="Arial" w:cs="Arial"/>
          <w:b/>
          <w:snapToGrid w:val="0"/>
          <w:sz w:val="22"/>
          <w:szCs w:val="22"/>
        </w:rPr>
        <w:t xml:space="preserve"> "příjemce"</w:t>
      </w:r>
    </w:p>
    <w:p w14:paraId="727DB0A2" w14:textId="77777777" w:rsidR="00E7520F" w:rsidRPr="00671D8D" w:rsidRDefault="00E7520F" w:rsidP="00CB21F2">
      <w:pPr>
        <w:pStyle w:val="Zkladntext"/>
        <w:spacing w:after="60"/>
        <w:jc w:val="both"/>
        <w:rPr>
          <w:rFonts w:ascii="Arial" w:hAnsi="Arial" w:cs="Arial"/>
          <w:b/>
          <w:bCs/>
          <w:snapToGrid/>
          <w:szCs w:val="22"/>
        </w:rPr>
      </w:pPr>
    </w:p>
    <w:p w14:paraId="5AEE3EB2" w14:textId="77777777" w:rsidR="00754F08" w:rsidRPr="00671D8D" w:rsidRDefault="00132976" w:rsidP="00BF738D">
      <w:pPr>
        <w:pStyle w:val="Zkladntext"/>
        <w:jc w:val="both"/>
        <w:rPr>
          <w:rFonts w:ascii="Arial" w:hAnsi="Arial" w:cs="Arial"/>
          <w:snapToGrid/>
          <w:szCs w:val="22"/>
        </w:rPr>
      </w:pPr>
      <w:r w:rsidRPr="00671D8D">
        <w:rPr>
          <w:rFonts w:ascii="Arial" w:hAnsi="Arial" w:cs="Arial"/>
          <w:snapToGrid/>
          <w:szCs w:val="22"/>
        </w:rPr>
        <w:t>uzavřely níže uvedeného dne, měsíce a roku v souladu s § 159 a násl. zákona č. 500/2004 Sb., správní řád, podle</w:t>
      </w:r>
      <w:r w:rsidR="00136EEA" w:rsidRPr="00671D8D">
        <w:rPr>
          <w:rFonts w:ascii="Arial" w:hAnsi="Arial" w:cs="Arial"/>
          <w:snapToGrid/>
          <w:szCs w:val="22"/>
        </w:rPr>
        <w:t xml:space="preserve"> zákona č. 128/2000 Sb., o obcích, ve znění pozdějších předpisů, </w:t>
      </w:r>
      <w:r w:rsidRPr="00671D8D">
        <w:rPr>
          <w:rFonts w:ascii="Arial" w:hAnsi="Arial" w:cs="Arial"/>
          <w:snapToGrid/>
          <w:szCs w:val="22"/>
        </w:rPr>
        <w:t xml:space="preserve">a </w:t>
      </w:r>
      <w:r w:rsidR="00136EEA" w:rsidRPr="00671D8D">
        <w:rPr>
          <w:rFonts w:ascii="Arial" w:hAnsi="Arial" w:cs="Arial"/>
          <w:snapToGrid/>
          <w:szCs w:val="22"/>
        </w:rPr>
        <w:t xml:space="preserve">zákona </w:t>
      </w:r>
      <w:r w:rsidR="00A57CE3">
        <w:rPr>
          <w:rFonts w:ascii="Arial" w:hAnsi="Arial" w:cs="Arial"/>
          <w:snapToGrid/>
          <w:szCs w:val="22"/>
        </w:rPr>
        <w:br/>
      </w:r>
      <w:r w:rsidR="00136EEA" w:rsidRPr="00671D8D">
        <w:rPr>
          <w:rFonts w:ascii="Arial" w:hAnsi="Arial" w:cs="Arial"/>
          <w:snapToGrid/>
          <w:szCs w:val="22"/>
        </w:rPr>
        <w:t>č. 250/2000 Sb., o rozpočtových pravi</w:t>
      </w:r>
      <w:r w:rsidR="006E14A6" w:rsidRPr="00671D8D">
        <w:rPr>
          <w:rFonts w:ascii="Arial" w:hAnsi="Arial" w:cs="Arial"/>
          <w:snapToGrid/>
          <w:szCs w:val="22"/>
        </w:rPr>
        <w:t>dle</w:t>
      </w:r>
      <w:r w:rsidR="00136EEA" w:rsidRPr="00671D8D">
        <w:rPr>
          <w:rFonts w:ascii="Arial" w:hAnsi="Arial" w:cs="Arial"/>
          <w:snapToGrid/>
          <w:szCs w:val="22"/>
        </w:rPr>
        <w:t>ch územních rozpočtů, ve znění pozdějších předpisů</w:t>
      </w:r>
      <w:r w:rsidR="00754F08" w:rsidRPr="00671D8D">
        <w:rPr>
          <w:rFonts w:ascii="Arial" w:hAnsi="Arial" w:cs="Arial"/>
          <w:snapToGrid/>
          <w:szCs w:val="22"/>
        </w:rPr>
        <w:t xml:space="preserve"> tuto</w:t>
      </w:r>
    </w:p>
    <w:p w14:paraId="00E8242F" w14:textId="77777777" w:rsidR="00754F08" w:rsidRPr="00671D8D" w:rsidRDefault="00754F08" w:rsidP="00A13915">
      <w:pPr>
        <w:pStyle w:val="Zkladntext"/>
        <w:spacing w:after="120"/>
        <w:jc w:val="both"/>
        <w:rPr>
          <w:rFonts w:ascii="Arial" w:hAnsi="Arial" w:cs="Arial"/>
          <w:snapToGrid/>
          <w:szCs w:val="22"/>
        </w:rPr>
      </w:pPr>
    </w:p>
    <w:p w14:paraId="64C0D9AB" w14:textId="77777777" w:rsidR="00E936C7" w:rsidRPr="00671D8D" w:rsidRDefault="00754F08" w:rsidP="00D446D8">
      <w:pPr>
        <w:pStyle w:val="Zkladntext"/>
        <w:jc w:val="center"/>
        <w:rPr>
          <w:rFonts w:ascii="Arial" w:hAnsi="Arial" w:cs="Arial"/>
          <w:b/>
          <w:snapToGrid/>
          <w:szCs w:val="22"/>
        </w:rPr>
      </w:pPr>
      <w:r w:rsidRPr="00671D8D">
        <w:rPr>
          <w:rFonts w:ascii="Arial" w:hAnsi="Arial" w:cs="Arial"/>
          <w:b/>
          <w:snapToGrid/>
          <w:szCs w:val="22"/>
        </w:rPr>
        <w:t xml:space="preserve">veřejnoprávní smlouvu </w:t>
      </w:r>
      <w:r w:rsidR="00DF586B" w:rsidRPr="00671D8D">
        <w:rPr>
          <w:rFonts w:ascii="Arial" w:hAnsi="Arial" w:cs="Arial"/>
          <w:b/>
          <w:snapToGrid/>
          <w:szCs w:val="22"/>
        </w:rPr>
        <w:t>o poskytnutí dotace</w:t>
      </w:r>
    </w:p>
    <w:p w14:paraId="556B509C" w14:textId="77777777" w:rsidR="00754F08" w:rsidRPr="00671D8D" w:rsidRDefault="00DF586B" w:rsidP="00D446D8">
      <w:pPr>
        <w:pStyle w:val="Zkladntext"/>
        <w:jc w:val="center"/>
        <w:rPr>
          <w:rFonts w:ascii="Arial" w:hAnsi="Arial" w:cs="Arial"/>
          <w:b/>
          <w:snapToGrid/>
          <w:szCs w:val="22"/>
        </w:rPr>
      </w:pPr>
      <w:r w:rsidRPr="00671D8D">
        <w:rPr>
          <w:rFonts w:ascii="Arial" w:hAnsi="Arial" w:cs="Arial"/>
          <w:b/>
          <w:snapToGrid/>
          <w:szCs w:val="22"/>
        </w:rPr>
        <w:t xml:space="preserve"> z rozpočtu s</w:t>
      </w:r>
      <w:r w:rsidR="00754F08" w:rsidRPr="00671D8D">
        <w:rPr>
          <w:rFonts w:ascii="Arial" w:hAnsi="Arial" w:cs="Arial"/>
          <w:b/>
          <w:snapToGrid/>
          <w:szCs w:val="22"/>
        </w:rPr>
        <w:t>tatutárního města Jablonec nad Nisou.</w:t>
      </w:r>
    </w:p>
    <w:p w14:paraId="11004DA9" w14:textId="77777777" w:rsidR="00754F08" w:rsidRPr="00671D8D" w:rsidRDefault="00754F08" w:rsidP="00CB21F2">
      <w:pPr>
        <w:pStyle w:val="Zkladntext"/>
        <w:spacing w:after="60"/>
        <w:jc w:val="center"/>
        <w:rPr>
          <w:rFonts w:ascii="Arial" w:hAnsi="Arial" w:cs="Arial"/>
          <w:snapToGrid/>
          <w:szCs w:val="22"/>
        </w:rPr>
      </w:pPr>
    </w:p>
    <w:p w14:paraId="53B00FD4" w14:textId="77777777" w:rsidR="00CD08CB" w:rsidRPr="00671D8D" w:rsidRDefault="00CD08CB" w:rsidP="00E40045">
      <w:pPr>
        <w:widowControl w:val="0"/>
        <w:spacing w:after="60"/>
        <w:jc w:val="center"/>
        <w:rPr>
          <w:rFonts w:ascii="Arial" w:hAnsi="Arial" w:cs="Arial"/>
          <w:b/>
          <w:snapToGrid w:val="0"/>
          <w:sz w:val="22"/>
          <w:szCs w:val="22"/>
        </w:rPr>
      </w:pPr>
      <w:r w:rsidRPr="00671D8D">
        <w:rPr>
          <w:rFonts w:ascii="Arial" w:hAnsi="Arial" w:cs="Arial"/>
          <w:b/>
          <w:snapToGrid w:val="0"/>
          <w:sz w:val="22"/>
          <w:szCs w:val="22"/>
          <w:u w:val="single"/>
        </w:rPr>
        <w:t>I. Předmět smlouvy</w:t>
      </w:r>
    </w:p>
    <w:p w14:paraId="245C2424" w14:textId="77777777" w:rsidR="00CD08CB" w:rsidRPr="00671D8D" w:rsidRDefault="00CD08CB" w:rsidP="00E40045">
      <w:pPr>
        <w:widowControl w:val="0"/>
        <w:jc w:val="both"/>
        <w:rPr>
          <w:rFonts w:ascii="Arial" w:hAnsi="Arial" w:cs="Arial"/>
          <w:b/>
          <w:snapToGrid w:val="0"/>
          <w:sz w:val="22"/>
          <w:szCs w:val="22"/>
        </w:rPr>
      </w:pPr>
    </w:p>
    <w:p w14:paraId="7DE330AC" w14:textId="183786CE" w:rsidR="00350A1F" w:rsidRPr="00671D8D" w:rsidRDefault="00350A1F" w:rsidP="00350A1F">
      <w:pPr>
        <w:widowControl w:val="0"/>
        <w:spacing w:after="60"/>
        <w:jc w:val="both"/>
        <w:rPr>
          <w:rFonts w:ascii="Arial" w:hAnsi="Arial" w:cs="Arial"/>
          <w:snapToGrid w:val="0"/>
          <w:sz w:val="22"/>
          <w:szCs w:val="22"/>
        </w:rPr>
      </w:pPr>
      <w:r w:rsidRPr="00671D8D">
        <w:rPr>
          <w:rFonts w:ascii="Arial" w:hAnsi="Arial" w:cs="Arial"/>
          <w:b/>
          <w:snapToGrid w:val="0"/>
          <w:sz w:val="22"/>
          <w:szCs w:val="22"/>
        </w:rPr>
        <w:t>1.</w:t>
      </w:r>
      <w:r w:rsidRPr="00671D8D">
        <w:rPr>
          <w:rFonts w:ascii="Arial" w:hAnsi="Arial" w:cs="Arial"/>
          <w:snapToGrid w:val="0"/>
          <w:sz w:val="22"/>
          <w:szCs w:val="22"/>
        </w:rPr>
        <w:t xml:space="preserve"> Předmětem smlouvy je poskytnutí </w:t>
      </w:r>
      <w:r w:rsidR="00DF586B" w:rsidRPr="00671D8D">
        <w:rPr>
          <w:rFonts w:ascii="Arial" w:hAnsi="Arial" w:cs="Arial"/>
          <w:snapToGrid w:val="0"/>
          <w:sz w:val="22"/>
          <w:szCs w:val="22"/>
        </w:rPr>
        <w:t>účelové nei</w:t>
      </w:r>
      <w:r w:rsidR="00754F08" w:rsidRPr="00671D8D">
        <w:rPr>
          <w:rFonts w:ascii="Arial" w:hAnsi="Arial" w:cs="Arial"/>
          <w:snapToGrid w:val="0"/>
          <w:sz w:val="22"/>
          <w:szCs w:val="22"/>
        </w:rPr>
        <w:t xml:space="preserve">nvestiční </w:t>
      </w:r>
      <w:r w:rsidR="00481F54" w:rsidRPr="00671D8D">
        <w:rPr>
          <w:rFonts w:ascii="Arial" w:hAnsi="Arial" w:cs="Arial"/>
          <w:snapToGrid w:val="0"/>
          <w:sz w:val="22"/>
          <w:szCs w:val="22"/>
        </w:rPr>
        <w:t>d</w:t>
      </w:r>
      <w:r w:rsidRPr="00671D8D">
        <w:rPr>
          <w:rFonts w:ascii="Arial" w:hAnsi="Arial" w:cs="Arial"/>
          <w:snapToGrid w:val="0"/>
          <w:sz w:val="22"/>
          <w:szCs w:val="22"/>
        </w:rPr>
        <w:t xml:space="preserve">otace </w:t>
      </w:r>
      <w:r w:rsidR="00DF586B" w:rsidRPr="00671D8D">
        <w:rPr>
          <w:rFonts w:ascii="Arial" w:hAnsi="Arial" w:cs="Arial"/>
          <w:snapToGrid w:val="0"/>
          <w:sz w:val="22"/>
          <w:szCs w:val="22"/>
        </w:rPr>
        <w:t>z rozpočtu s</w:t>
      </w:r>
      <w:r w:rsidR="00754F08" w:rsidRPr="00671D8D">
        <w:rPr>
          <w:rFonts w:ascii="Arial" w:hAnsi="Arial" w:cs="Arial"/>
          <w:snapToGrid w:val="0"/>
          <w:sz w:val="22"/>
          <w:szCs w:val="22"/>
        </w:rPr>
        <w:t>tatutárního města Jablonec nad Nisou (dále jen „</w:t>
      </w:r>
      <w:r w:rsidR="00AD0003" w:rsidRPr="00671D8D">
        <w:rPr>
          <w:rFonts w:ascii="Arial" w:hAnsi="Arial" w:cs="Arial"/>
          <w:snapToGrid w:val="0"/>
          <w:sz w:val="22"/>
          <w:szCs w:val="22"/>
        </w:rPr>
        <w:t>d</w:t>
      </w:r>
      <w:r w:rsidR="00754F08" w:rsidRPr="00671D8D">
        <w:rPr>
          <w:rFonts w:ascii="Arial" w:hAnsi="Arial" w:cs="Arial"/>
          <w:snapToGrid w:val="0"/>
          <w:sz w:val="22"/>
          <w:szCs w:val="22"/>
        </w:rPr>
        <w:t xml:space="preserve">otace“) </w:t>
      </w:r>
      <w:r w:rsidRPr="00671D8D">
        <w:rPr>
          <w:rFonts w:ascii="Arial" w:hAnsi="Arial" w:cs="Arial"/>
          <w:snapToGrid w:val="0"/>
          <w:sz w:val="22"/>
          <w:szCs w:val="22"/>
        </w:rPr>
        <w:t xml:space="preserve">příjemci pro rok </w:t>
      </w:r>
      <w:r w:rsidR="007C6059">
        <w:rPr>
          <w:rFonts w:ascii="Arial" w:hAnsi="Arial" w:cs="Arial"/>
          <w:snapToGrid w:val="0"/>
          <w:sz w:val="22"/>
          <w:szCs w:val="22"/>
        </w:rPr>
        <w:t>2022</w:t>
      </w:r>
      <w:r w:rsidRPr="0001380E">
        <w:rPr>
          <w:rFonts w:ascii="Arial" w:hAnsi="Arial" w:cs="Arial"/>
          <w:snapToGrid w:val="0"/>
          <w:sz w:val="22"/>
          <w:szCs w:val="22"/>
        </w:rPr>
        <w:t xml:space="preserve"> </w:t>
      </w:r>
      <w:r w:rsidRPr="0001380E">
        <w:rPr>
          <w:rFonts w:ascii="Arial" w:hAnsi="Arial" w:cs="Arial"/>
          <w:b/>
          <w:snapToGrid w:val="0"/>
          <w:sz w:val="22"/>
          <w:szCs w:val="22"/>
        </w:rPr>
        <w:t>v</w:t>
      </w:r>
      <w:r w:rsidR="002934C4" w:rsidRPr="0001380E">
        <w:rPr>
          <w:rFonts w:ascii="Arial" w:hAnsi="Arial" w:cs="Arial"/>
          <w:b/>
          <w:snapToGrid w:val="0"/>
          <w:sz w:val="22"/>
          <w:szCs w:val="22"/>
        </w:rPr>
        <w:t> její celkové</w:t>
      </w:r>
      <w:r w:rsidR="0027040C" w:rsidRPr="0001380E">
        <w:rPr>
          <w:rFonts w:ascii="Arial" w:hAnsi="Arial" w:cs="Arial"/>
          <w:b/>
          <w:snapToGrid w:val="0"/>
          <w:sz w:val="22"/>
          <w:szCs w:val="22"/>
        </w:rPr>
        <w:t xml:space="preserve"> </w:t>
      </w:r>
      <w:r w:rsidRPr="0001380E">
        <w:rPr>
          <w:rFonts w:ascii="Arial" w:hAnsi="Arial" w:cs="Arial"/>
          <w:b/>
          <w:snapToGrid w:val="0"/>
          <w:sz w:val="22"/>
          <w:szCs w:val="22"/>
        </w:rPr>
        <w:t xml:space="preserve">výši </w:t>
      </w:r>
      <w:proofErr w:type="gramStart"/>
      <w:r w:rsidR="00856486">
        <w:rPr>
          <w:rFonts w:ascii="Arial" w:hAnsi="Arial" w:cs="Arial"/>
          <w:b/>
          <w:snapToGrid w:val="0"/>
          <w:sz w:val="22"/>
          <w:szCs w:val="22"/>
        </w:rPr>
        <w:t>300</w:t>
      </w:r>
      <w:r w:rsidR="00CA6045">
        <w:rPr>
          <w:rFonts w:ascii="Arial" w:hAnsi="Arial" w:cs="Arial"/>
          <w:b/>
          <w:snapToGrid w:val="0"/>
          <w:sz w:val="22"/>
          <w:szCs w:val="22"/>
        </w:rPr>
        <w:t>.</w:t>
      </w:r>
      <w:r w:rsidR="00477206" w:rsidRPr="0001380E">
        <w:rPr>
          <w:rFonts w:ascii="Arial" w:hAnsi="Arial" w:cs="Arial"/>
          <w:b/>
          <w:snapToGrid w:val="0"/>
          <w:sz w:val="22"/>
          <w:szCs w:val="22"/>
        </w:rPr>
        <w:t>000</w:t>
      </w:r>
      <w:r w:rsidRPr="0001380E">
        <w:rPr>
          <w:rFonts w:ascii="Arial" w:hAnsi="Arial" w:cs="Arial"/>
          <w:b/>
          <w:snapToGrid w:val="0"/>
          <w:sz w:val="22"/>
          <w:szCs w:val="22"/>
        </w:rPr>
        <w:t>,-</w:t>
      </w:r>
      <w:proofErr w:type="gramEnd"/>
      <w:r w:rsidRPr="0001380E">
        <w:rPr>
          <w:rFonts w:ascii="Arial" w:hAnsi="Arial" w:cs="Arial"/>
          <w:b/>
          <w:snapToGrid w:val="0"/>
          <w:sz w:val="22"/>
          <w:szCs w:val="22"/>
        </w:rPr>
        <w:t xml:space="preserve"> Kč (slovy </w:t>
      </w:r>
      <w:proofErr w:type="spellStart"/>
      <w:r w:rsidR="00856486">
        <w:rPr>
          <w:rFonts w:ascii="Arial" w:hAnsi="Arial" w:cs="Arial"/>
          <w:b/>
          <w:snapToGrid w:val="0"/>
          <w:sz w:val="22"/>
          <w:szCs w:val="22"/>
        </w:rPr>
        <w:t>třistatisíckorun</w:t>
      </w:r>
      <w:proofErr w:type="spellEnd"/>
      <w:r w:rsidRPr="0001380E">
        <w:rPr>
          <w:rFonts w:ascii="Arial" w:hAnsi="Arial" w:cs="Arial"/>
          <w:b/>
          <w:snapToGrid w:val="0"/>
          <w:sz w:val="22"/>
          <w:szCs w:val="22"/>
        </w:rPr>
        <w:t xml:space="preserve"> českých)</w:t>
      </w:r>
      <w:r w:rsidR="00322878" w:rsidRPr="0001380E">
        <w:rPr>
          <w:rFonts w:ascii="Arial" w:hAnsi="Arial" w:cs="Arial"/>
          <w:snapToGrid w:val="0"/>
          <w:sz w:val="22"/>
          <w:szCs w:val="22"/>
        </w:rPr>
        <w:t xml:space="preserve">, a to na základě žádosti </w:t>
      </w:r>
      <w:r w:rsidR="00C67FA9">
        <w:rPr>
          <w:rFonts w:ascii="Arial" w:hAnsi="Arial" w:cs="Arial"/>
          <w:snapToGrid w:val="0"/>
          <w:sz w:val="22"/>
          <w:szCs w:val="22"/>
        </w:rPr>
        <w:t xml:space="preserve">o individuální dotaci </w:t>
      </w:r>
      <w:r w:rsidR="00477206" w:rsidRPr="0001380E">
        <w:rPr>
          <w:rFonts w:ascii="Arial" w:hAnsi="Arial" w:cs="Arial"/>
          <w:snapToGrid w:val="0"/>
          <w:sz w:val="22"/>
          <w:szCs w:val="22"/>
        </w:rPr>
        <w:t>ze dne</w:t>
      </w:r>
      <w:r w:rsidR="002D0679">
        <w:rPr>
          <w:rFonts w:ascii="Arial" w:hAnsi="Arial" w:cs="Arial"/>
          <w:snapToGrid w:val="0"/>
          <w:sz w:val="22"/>
          <w:szCs w:val="22"/>
        </w:rPr>
        <w:t xml:space="preserve"> </w:t>
      </w:r>
      <w:r w:rsidR="00856486">
        <w:rPr>
          <w:rFonts w:ascii="Arial" w:hAnsi="Arial" w:cs="Arial"/>
          <w:snapToGrid w:val="0"/>
          <w:sz w:val="22"/>
          <w:szCs w:val="22"/>
        </w:rPr>
        <w:t>30</w:t>
      </w:r>
      <w:r w:rsidR="00477206" w:rsidRPr="0001380E">
        <w:rPr>
          <w:rFonts w:ascii="Arial" w:hAnsi="Arial" w:cs="Arial"/>
          <w:snapToGrid w:val="0"/>
          <w:sz w:val="22"/>
          <w:szCs w:val="22"/>
        </w:rPr>
        <w:t xml:space="preserve">. </w:t>
      </w:r>
      <w:r w:rsidR="002D0679">
        <w:rPr>
          <w:rFonts w:ascii="Arial" w:hAnsi="Arial" w:cs="Arial"/>
          <w:snapToGrid w:val="0"/>
          <w:sz w:val="22"/>
          <w:szCs w:val="22"/>
        </w:rPr>
        <w:t>3</w:t>
      </w:r>
      <w:r w:rsidR="00477206" w:rsidRPr="0001380E">
        <w:rPr>
          <w:rFonts w:ascii="Arial" w:hAnsi="Arial" w:cs="Arial"/>
          <w:snapToGrid w:val="0"/>
          <w:sz w:val="22"/>
          <w:szCs w:val="22"/>
        </w:rPr>
        <w:t xml:space="preserve">. </w:t>
      </w:r>
      <w:r w:rsidR="0094497F">
        <w:rPr>
          <w:rFonts w:ascii="Arial" w:hAnsi="Arial" w:cs="Arial"/>
          <w:snapToGrid w:val="0"/>
          <w:sz w:val="22"/>
          <w:szCs w:val="22"/>
        </w:rPr>
        <w:t>20</w:t>
      </w:r>
      <w:r w:rsidR="003D1308">
        <w:rPr>
          <w:rFonts w:ascii="Arial" w:hAnsi="Arial" w:cs="Arial"/>
          <w:snapToGrid w:val="0"/>
          <w:sz w:val="22"/>
          <w:szCs w:val="22"/>
        </w:rPr>
        <w:t>2</w:t>
      </w:r>
      <w:r w:rsidR="0055347F">
        <w:rPr>
          <w:rFonts w:ascii="Arial" w:hAnsi="Arial" w:cs="Arial"/>
          <w:snapToGrid w:val="0"/>
          <w:sz w:val="22"/>
          <w:szCs w:val="22"/>
        </w:rPr>
        <w:t>2</w:t>
      </w:r>
      <w:r w:rsidR="00477206" w:rsidRPr="0001380E">
        <w:rPr>
          <w:rFonts w:ascii="Arial" w:hAnsi="Arial" w:cs="Arial"/>
          <w:snapToGrid w:val="0"/>
          <w:sz w:val="22"/>
          <w:szCs w:val="22"/>
        </w:rPr>
        <w:t xml:space="preserve"> </w:t>
      </w:r>
      <w:r w:rsidR="0047430B" w:rsidRPr="0001380E">
        <w:rPr>
          <w:rFonts w:ascii="Arial" w:hAnsi="Arial" w:cs="Arial"/>
          <w:snapToGrid w:val="0"/>
          <w:sz w:val="22"/>
          <w:szCs w:val="22"/>
        </w:rPr>
        <w:t>(dále j</w:t>
      </w:r>
      <w:r w:rsidR="00587EE5" w:rsidRPr="0001380E">
        <w:rPr>
          <w:rFonts w:ascii="Arial" w:hAnsi="Arial" w:cs="Arial"/>
          <w:snapToGrid w:val="0"/>
          <w:sz w:val="22"/>
          <w:szCs w:val="22"/>
        </w:rPr>
        <w:t>en „Žádost“)</w:t>
      </w:r>
      <w:r w:rsidR="00477206" w:rsidRPr="0001380E">
        <w:rPr>
          <w:rFonts w:ascii="Arial" w:hAnsi="Arial" w:cs="Arial"/>
          <w:snapToGrid w:val="0"/>
          <w:sz w:val="22"/>
          <w:szCs w:val="22"/>
        </w:rPr>
        <w:t>.</w:t>
      </w:r>
      <w:r w:rsidR="004A423F" w:rsidRPr="0001380E">
        <w:rPr>
          <w:rFonts w:ascii="Arial" w:hAnsi="Arial" w:cs="Arial"/>
          <w:snapToGrid w:val="0"/>
          <w:sz w:val="22"/>
          <w:szCs w:val="22"/>
        </w:rPr>
        <w:t xml:space="preserve"> </w:t>
      </w:r>
      <w:r w:rsidR="00DF586B" w:rsidRPr="0001380E">
        <w:rPr>
          <w:rFonts w:ascii="Arial" w:hAnsi="Arial" w:cs="Arial"/>
          <w:snapToGrid w:val="0"/>
          <w:sz w:val="22"/>
          <w:szCs w:val="22"/>
        </w:rPr>
        <w:t>Příjemce tuto d</w:t>
      </w:r>
      <w:r w:rsidR="00754F08" w:rsidRPr="0001380E">
        <w:rPr>
          <w:rFonts w:ascii="Arial" w:hAnsi="Arial" w:cs="Arial"/>
          <w:snapToGrid w:val="0"/>
          <w:sz w:val="22"/>
          <w:szCs w:val="22"/>
        </w:rPr>
        <w:t>otaci v souladu se stanoveným účelem a podmínkami přijímá.</w:t>
      </w:r>
    </w:p>
    <w:p w14:paraId="0FCF2E26" w14:textId="77777777" w:rsidR="00106CE0" w:rsidRPr="00671D8D" w:rsidRDefault="00106CE0" w:rsidP="00AC602F">
      <w:pPr>
        <w:widowControl w:val="0"/>
        <w:spacing w:after="120"/>
        <w:jc w:val="both"/>
        <w:rPr>
          <w:rFonts w:ascii="Arial" w:hAnsi="Arial" w:cs="Arial"/>
          <w:snapToGrid w:val="0"/>
          <w:sz w:val="22"/>
          <w:szCs w:val="22"/>
        </w:rPr>
      </w:pPr>
      <w:r w:rsidRPr="00671D8D">
        <w:rPr>
          <w:rFonts w:ascii="Arial" w:hAnsi="Arial" w:cs="Arial"/>
          <w:b/>
          <w:snapToGrid w:val="0"/>
          <w:sz w:val="22"/>
          <w:szCs w:val="22"/>
        </w:rPr>
        <w:t>2.</w:t>
      </w:r>
      <w:r w:rsidRPr="00671D8D">
        <w:rPr>
          <w:rFonts w:ascii="Arial" w:hAnsi="Arial" w:cs="Arial"/>
          <w:snapToGrid w:val="0"/>
          <w:sz w:val="22"/>
          <w:szCs w:val="22"/>
        </w:rPr>
        <w:t xml:space="preserve"> Smluvní strany uzavírají tuto smlouvu o poskytnutí</w:t>
      </w:r>
      <w:r w:rsidR="00985B8B" w:rsidRPr="00671D8D">
        <w:rPr>
          <w:rFonts w:ascii="Arial" w:hAnsi="Arial" w:cs="Arial"/>
          <w:snapToGrid w:val="0"/>
          <w:sz w:val="22"/>
          <w:szCs w:val="22"/>
        </w:rPr>
        <w:t xml:space="preserve"> </w:t>
      </w:r>
      <w:r w:rsidRPr="00671D8D">
        <w:rPr>
          <w:rFonts w:ascii="Arial" w:hAnsi="Arial" w:cs="Arial"/>
          <w:snapToGrid w:val="0"/>
          <w:sz w:val="22"/>
          <w:szCs w:val="22"/>
        </w:rPr>
        <w:t xml:space="preserve">dotace z rozpočtu </w:t>
      </w:r>
      <w:r w:rsidR="00DF586B" w:rsidRPr="00671D8D">
        <w:rPr>
          <w:rFonts w:ascii="Arial" w:hAnsi="Arial" w:cs="Arial"/>
          <w:snapToGrid w:val="0"/>
          <w:sz w:val="22"/>
          <w:szCs w:val="22"/>
        </w:rPr>
        <w:t>s</w:t>
      </w:r>
      <w:r w:rsidRPr="00671D8D">
        <w:rPr>
          <w:rFonts w:ascii="Arial" w:hAnsi="Arial" w:cs="Arial"/>
          <w:snapToGrid w:val="0"/>
          <w:sz w:val="22"/>
          <w:szCs w:val="22"/>
        </w:rPr>
        <w:t xml:space="preserve">tatutárního města Jablonec nad Nisou na </w:t>
      </w:r>
      <w:r w:rsidR="0094497F">
        <w:rPr>
          <w:rFonts w:ascii="Arial" w:hAnsi="Arial" w:cs="Arial"/>
          <w:snapToGrid w:val="0"/>
          <w:sz w:val="22"/>
          <w:szCs w:val="22"/>
        </w:rPr>
        <w:t>P</w:t>
      </w:r>
      <w:r w:rsidR="00754F08" w:rsidRPr="00671D8D">
        <w:rPr>
          <w:rFonts w:ascii="Arial" w:hAnsi="Arial" w:cs="Arial"/>
          <w:snapToGrid w:val="0"/>
          <w:sz w:val="22"/>
          <w:szCs w:val="22"/>
        </w:rPr>
        <w:t>rojekt</w:t>
      </w:r>
      <w:r w:rsidRPr="00671D8D">
        <w:rPr>
          <w:rFonts w:ascii="Arial" w:hAnsi="Arial" w:cs="Arial"/>
          <w:snapToGrid w:val="0"/>
          <w:sz w:val="22"/>
          <w:szCs w:val="22"/>
        </w:rPr>
        <w:t>:</w:t>
      </w:r>
    </w:p>
    <w:p w14:paraId="1A2A1E6E" w14:textId="77777777" w:rsidR="00204E03" w:rsidRPr="003F1FA2" w:rsidRDefault="00035578" w:rsidP="00204E03">
      <w:pPr>
        <w:widowControl w:val="0"/>
        <w:jc w:val="center"/>
        <w:rPr>
          <w:rFonts w:ascii="Arial" w:hAnsi="Arial" w:cs="Arial"/>
          <w:b/>
          <w:snapToGrid w:val="0"/>
          <w:sz w:val="22"/>
          <w:szCs w:val="22"/>
        </w:rPr>
      </w:pPr>
      <w:r w:rsidRPr="003F1FA2">
        <w:rPr>
          <w:rFonts w:ascii="Arial" w:hAnsi="Arial" w:cs="Arial"/>
          <w:b/>
          <w:snapToGrid w:val="0"/>
          <w:sz w:val="22"/>
          <w:szCs w:val="22"/>
        </w:rPr>
        <w:t>„</w:t>
      </w:r>
      <w:r w:rsidR="0057395C">
        <w:rPr>
          <w:rFonts w:ascii="Arial" w:hAnsi="Arial" w:cs="Arial"/>
          <w:b/>
          <w:snapToGrid w:val="0"/>
          <w:sz w:val="22"/>
          <w:szCs w:val="22"/>
        </w:rPr>
        <w:t>JHS (Jablonec Hockey Systém) – koncepce pro rozvoj mládeže v T. J. HC Jablonec nad Nisou z.s.</w:t>
      </w:r>
      <w:r w:rsidR="00ED1B32" w:rsidRPr="003F1FA2">
        <w:rPr>
          <w:rFonts w:ascii="Arial" w:hAnsi="Arial" w:cs="Arial"/>
          <w:b/>
          <w:snapToGrid w:val="0"/>
          <w:sz w:val="22"/>
          <w:szCs w:val="22"/>
        </w:rPr>
        <w:t>“</w:t>
      </w:r>
    </w:p>
    <w:p w14:paraId="5CDE2565" w14:textId="77777777" w:rsidR="00106CE0" w:rsidRPr="00671D8D" w:rsidRDefault="00204E03" w:rsidP="00AC602F">
      <w:pPr>
        <w:widowControl w:val="0"/>
        <w:jc w:val="center"/>
        <w:rPr>
          <w:rFonts w:ascii="Arial" w:hAnsi="Arial" w:cs="Arial"/>
          <w:snapToGrid w:val="0"/>
          <w:sz w:val="22"/>
          <w:szCs w:val="22"/>
        </w:rPr>
      </w:pPr>
      <w:r w:rsidRPr="003D4C15">
        <w:rPr>
          <w:rFonts w:ascii="Arial" w:hAnsi="Arial" w:cs="Arial"/>
          <w:b/>
          <w:snapToGrid w:val="0"/>
          <w:sz w:val="22"/>
          <w:szCs w:val="22"/>
        </w:rPr>
        <w:t xml:space="preserve"> </w:t>
      </w:r>
    </w:p>
    <w:p w14:paraId="514D7FD0" w14:textId="77777777" w:rsidR="00350A1F" w:rsidRPr="00671D8D" w:rsidRDefault="00BA09F5" w:rsidP="00350A1F">
      <w:pPr>
        <w:widowControl w:val="0"/>
        <w:spacing w:after="60"/>
        <w:jc w:val="both"/>
        <w:rPr>
          <w:rFonts w:ascii="Arial" w:hAnsi="Arial" w:cs="Arial"/>
          <w:snapToGrid w:val="0"/>
          <w:sz w:val="22"/>
          <w:szCs w:val="22"/>
        </w:rPr>
      </w:pPr>
      <w:r w:rsidRPr="00671D8D">
        <w:rPr>
          <w:rFonts w:ascii="Arial" w:hAnsi="Arial" w:cs="Arial"/>
          <w:b/>
          <w:snapToGrid w:val="0"/>
          <w:sz w:val="22"/>
          <w:szCs w:val="22"/>
        </w:rPr>
        <w:t>3</w:t>
      </w:r>
      <w:r w:rsidR="00350A1F" w:rsidRPr="00671D8D">
        <w:rPr>
          <w:rFonts w:ascii="Arial" w:hAnsi="Arial" w:cs="Arial"/>
          <w:b/>
          <w:snapToGrid w:val="0"/>
          <w:sz w:val="22"/>
          <w:szCs w:val="22"/>
        </w:rPr>
        <w:t>.</w:t>
      </w:r>
      <w:r w:rsidR="00350A1F" w:rsidRPr="00671D8D">
        <w:rPr>
          <w:rFonts w:ascii="Arial" w:hAnsi="Arial" w:cs="Arial"/>
          <w:snapToGrid w:val="0"/>
          <w:sz w:val="22"/>
          <w:szCs w:val="22"/>
        </w:rPr>
        <w:t xml:space="preserve"> Příjemce se zavazuje použít </w:t>
      </w:r>
      <w:r w:rsidR="00481F54" w:rsidRPr="00671D8D">
        <w:rPr>
          <w:rFonts w:ascii="Arial" w:hAnsi="Arial" w:cs="Arial"/>
          <w:snapToGrid w:val="0"/>
          <w:sz w:val="22"/>
          <w:szCs w:val="22"/>
        </w:rPr>
        <w:t>d</w:t>
      </w:r>
      <w:r w:rsidR="00940C7A" w:rsidRPr="00671D8D">
        <w:rPr>
          <w:rFonts w:ascii="Arial" w:hAnsi="Arial" w:cs="Arial"/>
          <w:snapToGrid w:val="0"/>
          <w:sz w:val="22"/>
          <w:szCs w:val="22"/>
        </w:rPr>
        <w:t>otaci</w:t>
      </w:r>
      <w:r w:rsidR="00350A1F" w:rsidRPr="00671D8D">
        <w:rPr>
          <w:rFonts w:ascii="Arial" w:hAnsi="Arial" w:cs="Arial"/>
          <w:snapToGrid w:val="0"/>
          <w:sz w:val="22"/>
          <w:szCs w:val="22"/>
        </w:rPr>
        <w:t>:</w:t>
      </w:r>
    </w:p>
    <w:p w14:paraId="252D2C86" w14:textId="77777777" w:rsidR="000A2A43" w:rsidRPr="004A423F" w:rsidRDefault="009F1C89" w:rsidP="00350A1F">
      <w:pPr>
        <w:widowControl w:val="0"/>
        <w:spacing w:after="60"/>
        <w:jc w:val="both"/>
        <w:rPr>
          <w:rFonts w:ascii="Arial" w:hAnsi="Arial" w:cs="Arial"/>
          <w:snapToGrid w:val="0"/>
          <w:sz w:val="22"/>
          <w:szCs w:val="22"/>
        </w:rPr>
      </w:pPr>
      <w:r w:rsidRPr="00671D8D">
        <w:rPr>
          <w:rFonts w:ascii="Arial" w:hAnsi="Arial" w:cs="Arial"/>
          <w:b/>
          <w:snapToGrid w:val="0"/>
          <w:sz w:val="22"/>
          <w:szCs w:val="22"/>
        </w:rPr>
        <w:t>-</w:t>
      </w:r>
      <w:r w:rsidR="00350A1F" w:rsidRPr="00671D8D">
        <w:rPr>
          <w:rFonts w:ascii="Arial" w:hAnsi="Arial" w:cs="Arial"/>
          <w:b/>
          <w:snapToGrid w:val="0"/>
          <w:sz w:val="22"/>
          <w:szCs w:val="22"/>
        </w:rPr>
        <w:t xml:space="preserve"> pouze </w:t>
      </w:r>
      <w:r w:rsidR="00E441C2" w:rsidRPr="00671D8D">
        <w:rPr>
          <w:rFonts w:ascii="Arial" w:hAnsi="Arial" w:cs="Arial"/>
          <w:b/>
          <w:snapToGrid w:val="0"/>
          <w:sz w:val="22"/>
          <w:szCs w:val="22"/>
        </w:rPr>
        <w:t xml:space="preserve">za účelem realizace </w:t>
      </w:r>
      <w:r w:rsidR="0094497F">
        <w:rPr>
          <w:rFonts w:ascii="Arial" w:hAnsi="Arial" w:cs="Arial"/>
          <w:b/>
          <w:snapToGrid w:val="0"/>
          <w:sz w:val="22"/>
          <w:szCs w:val="22"/>
        </w:rPr>
        <w:t>P</w:t>
      </w:r>
      <w:r w:rsidR="00754F08" w:rsidRPr="00671D8D">
        <w:rPr>
          <w:rFonts w:ascii="Arial" w:hAnsi="Arial" w:cs="Arial"/>
          <w:b/>
          <w:snapToGrid w:val="0"/>
          <w:sz w:val="22"/>
          <w:szCs w:val="22"/>
        </w:rPr>
        <w:t>rojekt</w:t>
      </w:r>
      <w:r w:rsidR="001D5D61" w:rsidRPr="00671D8D">
        <w:rPr>
          <w:rFonts w:ascii="Arial" w:hAnsi="Arial" w:cs="Arial"/>
          <w:b/>
          <w:snapToGrid w:val="0"/>
          <w:sz w:val="22"/>
          <w:szCs w:val="22"/>
        </w:rPr>
        <w:t>u</w:t>
      </w:r>
      <w:r w:rsidR="00035578">
        <w:rPr>
          <w:rFonts w:ascii="Arial" w:hAnsi="Arial" w:cs="Arial"/>
          <w:b/>
          <w:snapToGrid w:val="0"/>
          <w:sz w:val="22"/>
          <w:szCs w:val="22"/>
        </w:rPr>
        <w:t>:</w:t>
      </w:r>
      <w:r w:rsidR="0027040C" w:rsidRPr="00671D8D">
        <w:rPr>
          <w:rFonts w:ascii="Arial" w:hAnsi="Arial" w:cs="Arial"/>
          <w:b/>
          <w:snapToGrid w:val="0"/>
          <w:sz w:val="22"/>
          <w:szCs w:val="22"/>
        </w:rPr>
        <w:t xml:space="preserve"> </w:t>
      </w:r>
      <w:r w:rsidR="00F962BB" w:rsidRPr="00A42451">
        <w:rPr>
          <w:rFonts w:ascii="Arial" w:hAnsi="Arial" w:cs="Arial"/>
          <w:snapToGrid w:val="0"/>
          <w:sz w:val="22"/>
          <w:szCs w:val="22"/>
        </w:rPr>
        <w:t>„</w:t>
      </w:r>
      <w:r w:rsidR="0057395C" w:rsidRPr="0057395C">
        <w:rPr>
          <w:rFonts w:ascii="Arial" w:hAnsi="Arial" w:cs="Arial"/>
          <w:snapToGrid w:val="0"/>
          <w:sz w:val="22"/>
          <w:szCs w:val="22"/>
        </w:rPr>
        <w:t>JHS (Jablonec Hockey Systém) – koncepce pro rozvoj mládeže v T. J. HC Jablonec nad Nisou z.</w:t>
      </w:r>
      <w:r w:rsidR="0057395C">
        <w:rPr>
          <w:rFonts w:ascii="Arial" w:hAnsi="Arial" w:cs="Arial"/>
          <w:snapToGrid w:val="0"/>
          <w:sz w:val="22"/>
          <w:szCs w:val="22"/>
        </w:rPr>
        <w:t xml:space="preserve"> </w:t>
      </w:r>
      <w:r w:rsidR="0057395C" w:rsidRPr="0057395C">
        <w:rPr>
          <w:rFonts w:ascii="Arial" w:hAnsi="Arial" w:cs="Arial"/>
          <w:snapToGrid w:val="0"/>
          <w:sz w:val="22"/>
          <w:szCs w:val="22"/>
        </w:rPr>
        <w:t>s.</w:t>
      </w:r>
      <w:r w:rsidR="000A2A43" w:rsidRPr="004A423F">
        <w:rPr>
          <w:rFonts w:ascii="Arial" w:hAnsi="Arial" w:cs="Arial"/>
          <w:snapToGrid w:val="0"/>
          <w:sz w:val="22"/>
          <w:szCs w:val="22"/>
        </w:rPr>
        <w:t>“)</w:t>
      </w:r>
      <w:r w:rsidR="00026AAA">
        <w:rPr>
          <w:rFonts w:ascii="Arial" w:hAnsi="Arial" w:cs="Arial"/>
          <w:snapToGrid w:val="0"/>
          <w:sz w:val="22"/>
          <w:szCs w:val="22"/>
        </w:rPr>
        <w:t>.</w:t>
      </w:r>
      <w:r w:rsidR="00350A1F" w:rsidRPr="004A423F">
        <w:rPr>
          <w:rFonts w:ascii="Arial" w:hAnsi="Arial" w:cs="Arial"/>
          <w:snapToGrid w:val="0"/>
          <w:sz w:val="22"/>
          <w:szCs w:val="22"/>
        </w:rPr>
        <w:t xml:space="preserve"> </w:t>
      </w:r>
    </w:p>
    <w:p w14:paraId="5111E1FA" w14:textId="77777777" w:rsidR="00AD6825" w:rsidRPr="00046031" w:rsidRDefault="000A2A43" w:rsidP="009224A1">
      <w:pPr>
        <w:widowControl w:val="0"/>
        <w:spacing w:after="60"/>
        <w:jc w:val="both"/>
        <w:rPr>
          <w:rFonts w:ascii="Arial" w:hAnsi="Arial" w:cs="Arial"/>
          <w:b/>
          <w:snapToGrid w:val="0"/>
          <w:sz w:val="22"/>
          <w:szCs w:val="22"/>
        </w:rPr>
      </w:pPr>
      <w:r w:rsidRPr="00671D8D">
        <w:rPr>
          <w:rFonts w:ascii="Arial" w:hAnsi="Arial" w:cs="Arial"/>
          <w:b/>
          <w:snapToGrid w:val="0"/>
          <w:sz w:val="22"/>
          <w:szCs w:val="22"/>
        </w:rPr>
        <w:t xml:space="preserve">- </w:t>
      </w:r>
      <w:r w:rsidR="00350A1F" w:rsidRPr="00671D8D">
        <w:rPr>
          <w:rFonts w:ascii="Arial" w:hAnsi="Arial" w:cs="Arial"/>
          <w:b/>
          <w:snapToGrid w:val="0"/>
          <w:sz w:val="22"/>
          <w:szCs w:val="22"/>
        </w:rPr>
        <w:t>účel</w:t>
      </w:r>
      <w:r w:rsidR="00481F54" w:rsidRPr="00671D8D">
        <w:rPr>
          <w:rFonts w:ascii="Arial" w:hAnsi="Arial" w:cs="Arial"/>
          <w:b/>
          <w:snapToGrid w:val="0"/>
          <w:sz w:val="22"/>
          <w:szCs w:val="22"/>
        </w:rPr>
        <w:t xml:space="preserve"> čerpání d</w:t>
      </w:r>
      <w:r w:rsidR="00E441C2" w:rsidRPr="00671D8D">
        <w:rPr>
          <w:rFonts w:ascii="Arial" w:hAnsi="Arial" w:cs="Arial"/>
          <w:b/>
          <w:snapToGrid w:val="0"/>
          <w:sz w:val="22"/>
          <w:szCs w:val="22"/>
        </w:rPr>
        <w:t>otace</w:t>
      </w:r>
      <w:r w:rsidR="00DD0C97" w:rsidRPr="00671D8D">
        <w:rPr>
          <w:rFonts w:ascii="Arial" w:hAnsi="Arial" w:cs="Arial"/>
          <w:b/>
          <w:snapToGrid w:val="0"/>
          <w:sz w:val="22"/>
          <w:szCs w:val="22"/>
        </w:rPr>
        <w:t>:</w:t>
      </w:r>
      <w:r w:rsidR="00000813">
        <w:rPr>
          <w:rFonts w:ascii="Arial" w:hAnsi="Arial" w:cs="Arial"/>
          <w:b/>
          <w:snapToGrid w:val="0"/>
          <w:sz w:val="22"/>
          <w:szCs w:val="22"/>
        </w:rPr>
        <w:t xml:space="preserve"> </w:t>
      </w:r>
      <w:r w:rsidR="005F3F05">
        <w:rPr>
          <w:rFonts w:ascii="Arial" w:hAnsi="Arial" w:cs="Arial"/>
          <w:b/>
          <w:bCs/>
          <w:sz w:val="22"/>
          <w:szCs w:val="22"/>
        </w:rPr>
        <w:t xml:space="preserve">trenérské a manažerské služby – </w:t>
      </w:r>
      <w:proofErr w:type="spellStart"/>
      <w:r w:rsidR="005F3F05">
        <w:rPr>
          <w:rFonts w:ascii="Arial" w:hAnsi="Arial" w:cs="Arial"/>
          <w:b/>
          <w:bCs/>
          <w:sz w:val="22"/>
          <w:szCs w:val="22"/>
        </w:rPr>
        <w:t>skills</w:t>
      </w:r>
      <w:proofErr w:type="spellEnd"/>
      <w:r w:rsidR="005F3F05">
        <w:rPr>
          <w:rFonts w:ascii="Arial" w:hAnsi="Arial" w:cs="Arial"/>
          <w:b/>
          <w:bCs/>
          <w:sz w:val="22"/>
          <w:szCs w:val="22"/>
        </w:rPr>
        <w:t xml:space="preserve"> </w:t>
      </w:r>
      <w:proofErr w:type="spellStart"/>
      <w:r w:rsidR="005F3F05">
        <w:rPr>
          <w:rFonts w:ascii="Arial" w:hAnsi="Arial" w:cs="Arial"/>
          <w:b/>
          <w:bCs/>
          <w:sz w:val="22"/>
          <w:szCs w:val="22"/>
        </w:rPr>
        <w:t>coach</w:t>
      </w:r>
      <w:proofErr w:type="spellEnd"/>
      <w:r w:rsidR="005F3F05">
        <w:rPr>
          <w:rFonts w:ascii="Arial" w:hAnsi="Arial" w:cs="Arial"/>
          <w:b/>
          <w:bCs/>
          <w:sz w:val="22"/>
          <w:szCs w:val="22"/>
        </w:rPr>
        <w:t xml:space="preserve"> </w:t>
      </w:r>
      <w:proofErr w:type="spellStart"/>
      <w:r w:rsidR="005F3F05">
        <w:rPr>
          <w:rFonts w:ascii="Arial" w:hAnsi="Arial" w:cs="Arial"/>
          <w:b/>
          <w:bCs/>
          <w:sz w:val="22"/>
          <w:szCs w:val="22"/>
        </w:rPr>
        <w:t>drills</w:t>
      </w:r>
      <w:proofErr w:type="spellEnd"/>
      <w:r w:rsidR="005F3F05">
        <w:rPr>
          <w:rFonts w:ascii="Arial" w:hAnsi="Arial" w:cs="Arial"/>
          <w:b/>
          <w:bCs/>
          <w:sz w:val="22"/>
          <w:szCs w:val="22"/>
        </w:rPr>
        <w:t xml:space="preserve">; </w:t>
      </w:r>
      <w:proofErr w:type="spellStart"/>
      <w:r w:rsidR="005F3F05">
        <w:rPr>
          <w:rFonts w:ascii="Arial" w:hAnsi="Arial" w:cs="Arial"/>
          <w:b/>
          <w:bCs/>
          <w:sz w:val="22"/>
          <w:szCs w:val="22"/>
        </w:rPr>
        <w:t>powerskating</w:t>
      </w:r>
      <w:proofErr w:type="spellEnd"/>
      <w:r w:rsidR="005F3F05">
        <w:rPr>
          <w:rFonts w:ascii="Arial" w:hAnsi="Arial" w:cs="Arial"/>
          <w:b/>
          <w:bCs/>
          <w:sz w:val="22"/>
          <w:szCs w:val="22"/>
        </w:rPr>
        <w:t>; management projektu JHS; metodika; vzdělávací a edukační činnost – školení; semináře.</w:t>
      </w:r>
    </w:p>
    <w:p w14:paraId="361710BB" w14:textId="77777777" w:rsidR="00DD0C97" w:rsidRPr="00587EE5" w:rsidRDefault="00B464C0" w:rsidP="00DD0C97">
      <w:pPr>
        <w:widowControl w:val="0"/>
        <w:spacing w:after="60"/>
        <w:jc w:val="both"/>
        <w:rPr>
          <w:rFonts w:ascii="Arial" w:hAnsi="Arial" w:cs="Arial"/>
          <w:i/>
          <w:snapToGrid w:val="0"/>
          <w:sz w:val="22"/>
          <w:szCs w:val="22"/>
        </w:rPr>
      </w:pPr>
      <w:r w:rsidRPr="00671D8D">
        <w:rPr>
          <w:rFonts w:ascii="Arial" w:hAnsi="Arial" w:cs="Arial"/>
          <w:b/>
          <w:snapToGrid w:val="0"/>
          <w:sz w:val="22"/>
          <w:szCs w:val="22"/>
        </w:rPr>
        <w:t xml:space="preserve">- termín realizace </w:t>
      </w:r>
      <w:r w:rsidR="00754F08" w:rsidRPr="00671D8D">
        <w:rPr>
          <w:rFonts w:ascii="Arial" w:hAnsi="Arial" w:cs="Arial"/>
          <w:b/>
          <w:snapToGrid w:val="0"/>
          <w:sz w:val="22"/>
          <w:szCs w:val="22"/>
        </w:rPr>
        <w:t>Projekt</w:t>
      </w:r>
      <w:r w:rsidRPr="00671D8D">
        <w:rPr>
          <w:rFonts w:ascii="Arial" w:hAnsi="Arial" w:cs="Arial"/>
          <w:b/>
          <w:snapToGrid w:val="0"/>
          <w:sz w:val="22"/>
          <w:szCs w:val="22"/>
        </w:rPr>
        <w:t>u:</w:t>
      </w:r>
      <w:r w:rsidR="00DD0C97" w:rsidRPr="00671D8D">
        <w:rPr>
          <w:rFonts w:ascii="Arial" w:hAnsi="Arial" w:cs="Arial"/>
          <w:b/>
          <w:snapToGrid w:val="0"/>
          <w:sz w:val="22"/>
          <w:szCs w:val="22"/>
        </w:rPr>
        <w:t xml:space="preserve"> </w:t>
      </w:r>
      <w:r w:rsidR="00461430" w:rsidRPr="0001380E">
        <w:rPr>
          <w:rFonts w:ascii="Arial" w:hAnsi="Arial" w:cs="Arial"/>
          <w:b/>
          <w:snapToGrid w:val="0"/>
          <w:sz w:val="22"/>
          <w:szCs w:val="22"/>
        </w:rPr>
        <w:t xml:space="preserve">1. </w:t>
      </w:r>
      <w:r w:rsidR="007C6059">
        <w:rPr>
          <w:rFonts w:ascii="Arial" w:hAnsi="Arial" w:cs="Arial"/>
          <w:b/>
          <w:snapToGrid w:val="0"/>
          <w:sz w:val="22"/>
          <w:szCs w:val="22"/>
        </w:rPr>
        <w:t>1</w:t>
      </w:r>
      <w:r w:rsidR="00461430" w:rsidRPr="0001380E">
        <w:rPr>
          <w:rFonts w:ascii="Arial" w:hAnsi="Arial" w:cs="Arial"/>
          <w:b/>
          <w:snapToGrid w:val="0"/>
          <w:sz w:val="22"/>
          <w:szCs w:val="22"/>
        </w:rPr>
        <w:t xml:space="preserve">. </w:t>
      </w:r>
      <w:r w:rsidR="007C6059">
        <w:rPr>
          <w:rFonts w:ascii="Arial" w:hAnsi="Arial" w:cs="Arial"/>
          <w:b/>
          <w:snapToGrid w:val="0"/>
          <w:sz w:val="22"/>
          <w:szCs w:val="22"/>
        </w:rPr>
        <w:t>2022</w:t>
      </w:r>
      <w:r w:rsidR="00461430" w:rsidRPr="0001380E">
        <w:rPr>
          <w:rFonts w:ascii="Arial" w:hAnsi="Arial" w:cs="Arial"/>
          <w:b/>
          <w:snapToGrid w:val="0"/>
          <w:sz w:val="22"/>
          <w:szCs w:val="22"/>
        </w:rPr>
        <w:t xml:space="preserve"> – </w:t>
      </w:r>
      <w:r w:rsidR="005F3F05">
        <w:rPr>
          <w:rFonts w:ascii="Arial" w:hAnsi="Arial" w:cs="Arial"/>
          <w:b/>
          <w:snapToGrid w:val="0"/>
          <w:sz w:val="22"/>
          <w:szCs w:val="22"/>
        </w:rPr>
        <w:t>31</w:t>
      </w:r>
      <w:r w:rsidR="00461430" w:rsidRPr="0001380E">
        <w:rPr>
          <w:rFonts w:ascii="Arial" w:hAnsi="Arial" w:cs="Arial"/>
          <w:b/>
          <w:snapToGrid w:val="0"/>
          <w:sz w:val="22"/>
          <w:szCs w:val="22"/>
        </w:rPr>
        <w:t xml:space="preserve">. </w:t>
      </w:r>
      <w:r w:rsidR="005F3F05">
        <w:rPr>
          <w:rFonts w:ascii="Arial" w:hAnsi="Arial" w:cs="Arial"/>
          <w:b/>
          <w:snapToGrid w:val="0"/>
          <w:sz w:val="22"/>
          <w:szCs w:val="22"/>
        </w:rPr>
        <w:t>12</w:t>
      </w:r>
      <w:r w:rsidR="00461430" w:rsidRPr="0001380E">
        <w:rPr>
          <w:rFonts w:ascii="Arial" w:hAnsi="Arial" w:cs="Arial"/>
          <w:b/>
          <w:snapToGrid w:val="0"/>
          <w:sz w:val="22"/>
          <w:szCs w:val="22"/>
        </w:rPr>
        <w:t xml:space="preserve">. </w:t>
      </w:r>
      <w:r w:rsidR="007C6059">
        <w:rPr>
          <w:rFonts w:ascii="Arial" w:hAnsi="Arial" w:cs="Arial"/>
          <w:b/>
          <w:snapToGrid w:val="0"/>
          <w:sz w:val="22"/>
          <w:szCs w:val="22"/>
        </w:rPr>
        <w:t>2022</w:t>
      </w:r>
      <w:r w:rsidR="00026AAA" w:rsidRPr="0001380E">
        <w:rPr>
          <w:rFonts w:ascii="Arial" w:hAnsi="Arial" w:cs="Arial"/>
          <w:b/>
          <w:snapToGrid w:val="0"/>
          <w:sz w:val="22"/>
          <w:szCs w:val="22"/>
        </w:rPr>
        <w:t>.</w:t>
      </w:r>
    </w:p>
    <w:p w14:paraId="2DE9B8C4" w14:textId="77777777" w:rsidR="00E936C7" w:rsidRPr="00671D8D" w:rsidRDefault="00BA09F5"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lastRenderedPageBreak/>
        <w:t>4</w:t>
      </w:r>
      <w:r w:rsidR="00B50715" w:rsidRPr="00671D8D">
        <w:rPr>
          <w:rFonts w:ascii="Arial" w:hAnsi="Arial" w:cs="Arial"/>
          <w:b/>
          <w:snapToGrid w:val="0"/>
          <w:sz w:val="22"/>
          <w:szCs w:val="22"/>
        </w:rPr>
        <w:t>.</w:t>
      </w:r>
      <w:r w:rsidR="00B50715" w:rsidRPr="00671D8D">
        <w:rPr>
          <w:rFonts w:ascii="Arial" w:hAnsi="Arial" w:cs="Arial"/>
          <w:snapToGrid w:val="0"/>
          <w:sz w:val="22"/>
          <w:szCs w:val="22"/>
        </w:rPr>
        <w:t xml:space="preserve"> </w:t>
      </w:r>
      <w:r w:rsidR="00E936C7" w:rsidRPr="00671D8D">
        <w:rPr>
          <w:rFonts w:ascii="Arial" w:hAnsi="Arial" w:cs="Arial"/>
          <w:snapToGrid w:val="0"/>
          <w:sz w:val="22"/>
          <w:szCs w:val="22"/>
        </w:rPr>
        <w:t xml:space="preserve">Příjemce dotace je povinen postupovat v souladu s údaji uvedenými v Žádosti a uskutečnit závazky vyplývající z účelu stanoveného v čl. I. odst. 3 této smlouvy, jakož i splnit veškeré další podmínky vyplývající z této smlouvy. </w:t>
      </w:r>
    </w:p>
    <w:p w14:paraId="7A620114"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5.</w:t>
      </w:r>
      <w:r w:rsidRPr="00671D8D">
        <w:rPr>
          <w:rFonts w:ascii="Arial" w:hAnsi="Arial" w:cs="Arial"/>
          <w:snapToGrid w:val="0"/>
          <w:sz w:val="22"/>
          <w:szCs w:val="22"/>
        </w:rPr>
        <w:t xml:space="preserve"> Poskytovatel poskytne dotaci příjemci bezhotovostní formou na účet příjemce do 30 dnů od uzavření smlouvy o poskytnutí účelové neinvestiční dotace (ve výjimečných případech v hotovosti).</w:t>
      </w:r>
    </w:p>
    <w:p w14:paraId="1CD06038"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6.</w:t>
      </w:r>
      <w:r w:rsidRPr="00671D8D">
        <w:rPr>
          <w:rFonts w:ascii="Arial" w:hAnsi="Arial" w:cs="Arial"/>
          <w:snapToGrid w:val="0"/>
          <w:sz w:val="22"/>
          <w:szCs w:val="22"/>
        </w:rPr>
        <w:t xml:space="preserve"> V případě, že poskytovatel z jakýchkoli důvodů nebude schopen předmětnou dotaci dle této smlouvy příjemci vyplatit, sdělí příjemci písemně náhradní termín vyplacení dotace.</w:t>
      </w:r>
    </w:p>
    <w:p w14:paraId="0107F2E1" w14:textId="77777777" w:rsidR="00E936C7" w:rsidRPr="00671D8D" w:rsidRDefault="00E936C7" w:rsidP="00E936C7">
      <w:pPr>
        <w:widowControl w:val="0"/>
        <w:spacing w:after="60"/>
        <w:jc w:val="both"/>
        <w:rPr>
          <w:rFonts w:ascii="Arial" w:hAnsi="Arial" w:cs="Arial"/>
          <w:snapToGrid w:val="0"/>
          <w:sz w:val="22"/>
          <w:szCs w:val="22"/>
        </w:rPr>
      </w:pPr>
    </w:p>
    <w:p w14:paraId="28FD4D80" w14:textId="77777777" w:rsidR="00E936C7" w:rsidRPr="00671D8D" w:rsidRDefault="00E936C7" w:rsidP="00ED1B32">
      <w:pPr>
        <w:widowControl w:val="0"/>
        <w:jc w:val="center"/>
        <w:rPr>
          <w:rFonts w:ascii="Arial" w:hAnsi="Arial" w:cs="Arial"/>
          <w:b/>
          <w:snapToGrid w:val="0"/>
          <w:sz w:val="22"/>
          <w:szCs w:val="22"/>
          <w:u w:val="single"/>
        </w:rPr>
      </w:pPr>
      <w:r w:rsidRPr="00671D8D">
        <w:rPr>
          <w:rFonts w:ascii="Arial" w:hAnsi="Arial" w:cs="Arial"/>
          <w:b/>
          <w:snapToGrid w:val="0"/>
          <w:sz w:val="22"/>
          <w:szCs w:val="22"/>
          <w:u w:val="single"/>
        </w:rPr>
        <w:t>II. Základní ustanovení</w:t>
      </w:r>
    </w:p>
    <w:p w14:paraId="1892DDFA" w14:textId="77777777" w:rsidR="00E936C7" w:rsidRPr="00671D8D" w:rsidRDefault="00E936C7" w:rsidP="00E936C7">
      <w:pPr>
        <w:widowControl w:val="0"/>
        <w:jc w:val="center"/>
        <w:rPr>
          <w:rFonts w:ascii="Arial" w:hAnsi="Arial" w:cs="Arial"/>
          <w:b/>
          <w:snapToGrid w:val="0"/>
          <w:sz w:val="22"/>
          <w:szCs w:val="22"/>
        </w:rPr>
      </w:pPr>
    </w:p>
    <w:p w14:paraId="555A80D2"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1.</w:t>
      </w:r>
      <w:r w:rsidRPr="00671D8D">
        <w:rPr>
          <w:rFonts w:ascii="Arial" w:hAnsi="Arial" w:cs="Arial"/>
          <w:snapToGrid w:val="0"/>
          <w:sz w:val="22"/>
          <w:szCs w:val="22"/>
        </w:rPr>
        <w:t xml:space="preserve"> Dotace dle čl. I. odst. 1 této smlouvy se poskytuje výhradně za účelem vymezeným v čl. I. odst. 3 této smlouvy. Příjemce se zavazuje použít dotaci pouze k úhradě způsobilých </w:t>
      </w:r>
      <w:r w:rsidR="00317071">
        <w:rPr>
          <w:rFonts w:ascii="Arial" w:hAnsi="Arial" w:cs="Arial"/>
          <w:snapToGrid w:val="0"/>
          <w:sz w:val="22"/>
          <w:szCs w:val="22"/>
        </w:rPr>
        <w:t>výdajů</w:t>
      </w:r>
      <w:r w:rsidRPr="00671D8D">
        <w:rPr>
          <w:rFonts w:ascii="Arial" w:hAnsi="Arial" w:cs="Arial"/>
          <w:snapToGrid w:val="0"/>
          <w:sz w:val="22"/>
          <w:szCs w:val="22"/>
        </w:rPr>
        <w:t xml:space="preserve"> Projektu dle čl. I této smlouvy.</w:t>
      </w:r>
    </w:p>
    <w:p w14:paraId="0C0CD4F1"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2.</w:t>
      </w:r>
      <w:r w:rsidRPr="00671D8D">
        <w:rPr>
          <w:rFonts w:ascii="Arial" w:hAnsi="Arial" w:cs="Arial"/>
          <w:snapToGrid w:val="0"/>
          <w:sz w:val="22"/>
          <w:szCs w:val="22"/>
        </w:rPr>
        <w:t xml:space="preserve"> Dotace na příslušný kalendářní rok je poskytována příjemci až po řádném vyúčtování dotace poskytnuté v předchozím kalendářním roce, pokud taková byla příjemci poskytnuta.</w:t>
      </w:r>
    </w:p>
    <w:p w14:paraId="6351D8D9" w14:textId="77777777" w:rsidR="00E936C7" w:rsidRPr="00671D8D" w:rsidRDefault="00E936C7" w:rsidP="000D6B3E">
      <w:pPr>
        <w:widowControl w:val="0"/>
        <w:jc w:val="both"/>
        <w:rPr>
          <w:rFonts w:ascii="Arial" w:hAnsi="Arial" w:cs="Arial"/>
          <w:b/>
          <w:snapToGrid w:val="0"/>
          <w:sz w:val="22"/>
          <w:szCs w:val="22"/>
          <w:u w:val="single"/>
        </w:rPr>
      </w:pPr>
      <w:r w:rsidRPr="00671D8D">
        <w:rPr>
          <w:rFonts w:ascii="Arial" w:hAnsi="Arial" w:cs="Arial"/>
          <w:b/>
          <w:snapToGrid w:val="0"/>
          <w:sz w:val="22"/>
          <w:szCs w:val="22"/>
        </w:rPr>
        <w:t>3.</w:t>
      </w:r>
      <w:r w:rsidRPr="00671D8D">
        <w:rPr>
          <w:rFonts w:ascii="Arial" w:hAnsi="Arial" w:cs="Arial"/>
          <w:snapToGrid w:val="0"/>
          <w:sz w:val="22"/>
          <w:szCs w:val="22"/>
        </w:rPr>
        <w:t xml:space="preserve"> Na poskytnutí dotace není právní nárok.</w:t>
      </w:r>
    </w:p>
    <w:p w14:paraId="55F8D89E" w14:textId="77777777" w:rsidR="00E936C7" w:rsidRPr="00671D8D" w:rsidRDefault="00E936C7" w:rsidP="00E936C7">
      <w:pPr>
        <w:widowControl w:val="0"/>
        <w:spacing w:after="60"/>
        <w:ind w:left="2880" w:firstLine="720"/>
        <w:jc w:val="both"/>
        <w:rPr>
          <w:rFonts w:ascii="Arial" w:hAnsi="Arial" w:cs="Arial"/>
          <w:b/>
          <w:snapToGrid w:val="0"/>
          <w:sz w:val="22"/>
          <w:szCs w:val="22"/>
          <w:highlight w:val="yellow"/>
          <w:u w:val="single"/>
        </w:rPr>
      </w:pPr>
    </w:p>
    <w:p w14:paraId="469B12CB" w14:textId="77777777" w:rsidR="00E936C7" w:rsidRPr="00671D8D" w:rsidRDefault="00E936C7" w:rsidP="00ED1B32">
      <w:pPr>
        <w:widowControl w:val="0"/>
        <w:jc w:val="center"/>
        <w:rPr>
          <w:rFonts w:ascii="Arial" w:hAnsi="Arial" w:cs="Arial"/>
          <w:b/>
          <w:snapToGrid w:val="0"/>
          <w:sz w:val="22"/>
          <w:szCs w:val="22"/>
          <w:u w:val="single"/>
        </w:rPr>
      </w:pPr>
      <w:r w:rsidRPr="00671D8D">
        <w:rPr>
          <w:rFonts w:ascii="Arial" w:hAnsi="Arial" w:cs="Arial"/>
          <w:b/>
          <w:snapToGrid w:val="0"/>
          <w:sz w:val="22"/>
          <w:szCs w:val="22"/>
          <w:u w:val="single"/>
        </w:rPr>
        <w:t>III. Povinnosti příjemce a podmínky vyúčtování dotace</w:t>
      </w:r>
    </w:p>
    <w:p w14:paraId="462CD714" w14:textId="77777777" w:rsidR="00E936C7" w:rsidRPr="00671D8D" w:rsidRDefault="00E936C7" w:rsidP="00E936C7">
      <w:pPr>
        <w:widowControl w:val="0"/>
        <w:jc w:val="center"/>
        <w:rPr>
          <w:rFonts w:ascii="Arial" w:hAnsi="Arial" w:cs="Arial"/>
          <w:b/>
          <w:snapToGrid w:val="0"/>
          <w:sz w:val="22"/>
          <w:szCs w:val="22"/>
          <w:u w:val="single"/>
        </w:rPr>
      </w:pPr>
    </w:p>
    <w:p w14:paraId="4143F23B" w14:textId="77777777" w:rsidR="00E936C7" w:rsidRPr="0001380E" w:rsidRDefault="00E936C7" w:rsidP="00E936C7">
      <w:pPr>
        <w:widowControl w:val="0"/>
        <w:spacing w:after="60"/>
        <w:jc w:val="both"/>
        <w:rPr>
          <w:rFonts w:ascii="Arial" w:hAnsi="Arial" w:cs="Arial"/>
          <w:sz w:val="22"/>
          <w:szCs w:val="22"/>
        </w:rPr>
      </w:pPr>
      <w:r w:rsidRPr="00671D8D">
        <w:rPr>
          <w:rFonts w:ascii="Arial" w:hAnsi="Arial" w:cs="Arial"/>
          <w:b/>
          <w:snapToGrid w:val="0"/>
          <w:sz w:val="22"/>
          <w:szCs w:val="22"/>
        </w:rPr>
        <w:t>1.</w:t>
      </w:r>
      <w:r w:rsidRPr="00671D8D">
        <w:rPr>
          <w:rFonts w:ascii="Arial" w:hAnsi="Arial" w:cs="Arial"/>
          <w:snapToGrid w:val="0"/>
          <w:sz w:val="22"/>
          <w:szCs w:val="22"/>
        </w:rPr>
        <w:t xml:space="preserve">  Příjemce je oprávněn čerpat dotaci nejpozději </w:t>
      </w:r>
      <w:r w:rsidRPr="00671D8D">
        <w:rPr>
          <w:rFonts w:ascii="Arial" w:hAnsi="Arial" w:cs="Arial"/>
          <w:b/>
          <w:snapToGrid w:val="0"/>
          <w:sz w:val="22"/>
          <w:szCs w:val="22"/>
        </w:rPr>
        <w:t xml:space="preserve">do </w:t>
      </w:r>
      <w:r w:rsidR="005F3F05">
        <w:rPr>
          <w:rFonts w:ascii="Arial" w:hAnsi="Arial" w:cs="Arial"/>
          <w:b/>
          <w:snapToGrid w:val="0"/>
          <w:sz w:val="22"/>
          <w:szCs w:val="22"/>
        </w:rPr>
        <w:t>31</w:t>
      </w:r>
      <w:r w:rsidRPr="0001380E">
        <w:rPr>
          <w:rFonts w:ascii="Arial" w:hAnsi="Arial" w:cs="Arial"/>
          <w:b/>
          <w:snapToGrid w:val="0"/>
          <w:sz w:val="22"/>
          <w:szCs w:val="22"/>
        </w:rPr>
        <w:t xml:space="preserve">. </w:t>
      </w:r>
      <w:r w:rsidR="005F3F05">
        <w:rPr>
          <w:rFonts w:ascii="Arial" w:hAnsi="Arial" w:cs="Arial"/>
          <w:b/>
          <w:snapToGrid w:val="0"/>
          <w:sz w:val="22"/>
          <w:szCs w:val="22"/>
        </w:rPr>
        <w:t>12</w:t>
      </w:r>
      <w:r w:rsidRPr="0001380E">
        <w:rPr>
          <w:rFonts w:ascii="Arial" w:hAnsi="Arial" w:cs="Arial"/>
          <w:b/>
          <w:snapToGrid w:val="0"/>
          <w:sz w:val="22"/>
          <w:szCs w:val="22"/>
        </w:rPr>
        <w:t xml:space="preserve">. </w:t>
      </w:r>
      <w:r w:rsidR="0094497F">
        <w:rPr>
          <w:rFonts w:ascii="Arial" w:hAnsi="Arial" w:cs="Arial"/>
          <w:b/>
          <w:snapToGrid w:val="0"/>
          <w:sz w:val="22"/>
          <w:szCs w:val="22"/>
        </w:rPr>
        <w:t>20</w:t>
      </w:r>
      <w:r w:rsidR="003D1308">
        <w:rPr>
          <w:rFonts w:ascii="Arial" w:hAnsi="Arial" w:cs="Arial"/>
          <w:b/>
          <w:snapToGrid w:val="0"/>
          <w:sz w:val="22"/>
          <w:szCs w:val="22"/>
        </w:rPr>
        <w:t>2</w:t>
      </w:r>
      <w:r w:rsidR="0055347F">
        <w:rPr>
          <w:rFonts w:ascii="Arial" w:hAnsi="Arial" w:cs="Arial"/>
          <w:b/>
          <w:snapToGrid w:val="0"/>
          <w:sz w:val="22"/>
          <w:szCs w:val="22"/>
        </w:rPr>
        <w:t>2</w:t>
      </w:r>
      <w:r w:rsidRPr="0001380E">
        <w:rPr>
          <w:rFonts w:ascii="Arial" w:hAnsi="Arial" w:cs="Arial"/>
          <w:b/>
          <w:snapToGrid w:val="0"/>
          <w:sz w:val="22"/>
          <w:szCs w:val="22"/>
        </w:rPr>
        <w:t>.</w:t>
      </w:r>
      <w:r w:rsidRPr="0001380E">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Způsobilými výdaji se rozumí celkové výdaje Projektu, tj. výdaje hrazené z dotace a další případné výdaje Projektu hrazené z jiných zdrojů, pokud dále touto smlouvou anebo Dotačním programem není stanoveno jinak. Daň z přidané hodnoty (DPH) je považována za způsobilý výdaj v případě, kdy příjemce není plátcem </w:t>
      </w:r>
      <w:proofErr w:type="gramStart"/>
      <w:r w:rsidRPr="0001380E">
        <w:rPr>
          <w:rFonts w:ascii="Arial" w:hAnsi="Arial" w:cs="Arial"/>
          <w:snapToGrid w:val="0"/>
          <w:sz w:val="22"/>
          <w:szCs w:val="22"/>
        </w:rPr>
        <w:t>DPH</w:t>
      </w:r>
      <w:proofErr w:type="gramEnd"/>
      <w:r w:rsidRPr="0001380E">
        <w:rPr>
          <w:rFonts w:ascii="Arial" w:hAnsi="Arial" w:cs="Arial"/>
          <w:snapToGrid w:val="0"/>
          <w:sz w:val="22"/>
          <w:szCs w:val="22"/>
        </w:rPr>
        <w:t xml:space="preserve"> resp. nemůže uplatnit </w:t>
      </w:r>
      <w:r w:rsidRPr="0001380E">
        <w:rPr>
          <w:rFonts w:ascii="Arial" w:hAnsi="Arial" w:cs="Arial"/>
          <w:sz w:val="22"/>
          <w:szCs w:val="22"/>
        </w:rPr>
        <w:t xml:space="preserve">v souvislosti s realizací Projektu dle čl. I. této smlouvy nárok na odpočet DPH na vstupu. </w:t>
      </w:r>
    </w:p>
    <w:p w14:paraId="66B0A4B6" w14:textId="77777777" w:rsidR="00E936C7" w:rsidRPr="00671D8D" w:rsidRDefault="00E936C7" w:rsidP="00E936C7">
      <w:pPr>
        <w:widowControl w:val="0"/>
        <w:spacing w:after="60"/>
        <w:jc w:val="both"/>
        <w:rPr>
          <w:rFonts w:ascii="Arial" w:hAnsi="Arial" w:cs="Arial"/>
          <w:sz w:val="22"/>
          <w:szCs w:val="22"/>
        </w:rPr>
      </w:pPr>
      <w:r w:rsidRPr="0001380E">
        <w:rPr>
          <w:rFonts w:ascii="Arial" w:hAnsi="Arial" w:cs="Arial"/>
          <w:b/>
          <w:sz w:val="22"/>
          <w:szCs w:val="22"/>
        </w:rPr>
        <w:t>2</w:t>
      </w:r>
      <w:r w:rsidRPr="0001380E">
        <w:rPr>
          <w:rFonts w:ascii="Arial" w:hAnsi="Arial" w:cs="Arial"/>
          <w:sz w:val="22"/>
          <w:szCs w:val="22"/>
        </w:rPr>
        <w:t xml:space="preserve">. Příjemce dotace je povinen nejpozději </w:t>
      </w:r>
      <w:r w:rsidR="00026AAA" w:rsidRPr="0001380E">
        <w:rPr>
          <w:rFonts w:ascii="Arial" w:hAnsi="Arial" w:cs="Arial"/>
          <w:b/>
          <w:sz w:val="22"/>
          <w:szCs w:val="22"/>
        </w:rPr>
        <w:t xml:space="preserve">do </w:t>
      </w:r>
      <w:r w:rsidR="0001380E" w:rsidRPr="0001380E">
        <w:rPr>
          <w:rFonts w:ascii="Arial" w:hAnsi="Arial" w:cs="Arial"/>
          <w:b/>
          <w:sz w:val="22"/>
          <w:szCs w:val="22"/>
        </w:rPr>
        <w:t>3</w:t>
      </w:r>
      <w:r w:rsidR="0055347F">
        <w:rPr>
          <w:rFonts w:ascii="Arial" w:hAnsi="Arial" w:cs="Arial"/>
          <w:b/>
          <w:sz w:val="22"/>
          <w:szCs w:val="22"/>
        </w:rPr>
        <w:t>1</w:t>
      </w:r>
      <w:r w:rsidR="00026AAA" w:rsidRPr="0001380E">
        <w:rPr>
          <w:rFonts w:ascii="Arial" w:hAnsi="Arial" w:cs="Arial"/>
          <w:b/>
          <w:sz w:val="22"/>
          <w:szCs w:val="22"/>
        </w:rPr>
        <w:t xml:space="preserve">. </w:t>
      </w:r>
      <w:r w:rsidR="005F3F05">
        <w:rPr>
          <w:rFonts w:ascii="Arial" w:hAnsi="Arial" w:cs="Arial"/>
          <w:b/>
          <w:sz w:val="22"/>
          <w:szCs w:val="22"/>
        </w:rPr>
        <w:t>ledna</w:t>
      </w:r>
      <w:r w:rsidR="0094497F">
        <w:rPr>
          <w:rFonts w:ascii="Arial" w:hAnsi="Arial" w:cs="Arial"/>
          <w:b/>
          <w:sz w:val="22"/>
          <w:szCs w:val="22"/>
        </w:rPr>
        <w:t xml:space="preserve"> 202</w:t>
      </w:r>
      <w:r w:rsidR="005F3F05">
        <w:rPr>
          <w:rFonts w:ascii="Arial" w:hAnsi="Arial" w:cs="Arial"/>
          <w:b/>
          <w:sz w:val="22"/>
          <w:szCs w:val="22"/>
        </w:rPr>
        <w:t>3</w:t>
      </w:r>
      <w:r w:rsidRPr="0001380E">
        <w:rPr>
          <w:rFonts w:ascii="Arial" w:hAnsi="Arial" w:cs="Arial"/>
          <w:sz w:val="22"/>
          <w:szCs w:val="22"/>
        </w:rPr>
        <w:t xml:space="preserve"> p</w:t>
      </w:r>
      <w:r w:rsidRPr="00671D8D">
        <w:rPr>
          <w:rFonts w:ascii="Arial" w:hAnsi="Arial" w:cs="Arial"/>
          <w:sz w:val="22"/>
          <w:szCs w:val="22"/>
        </w:rPr>
        <w:t>ísemně poskytovateli doložit úplné vyúčtování poskytnuté účelové neinvestiční dotace podle této smlouvy. Vyúčtování předloží na formuláři „</w:t>
      </w:r>
      <w:r w:rsidR="00145690">
        <w:rPr>
          <w:rFonts w:ascii="Arial" w:hAnsi="Arial" w:cs="Arial"/>
          <w:sz w:val="22"/>
          <w:szCs w:val="22"/>
        </w:rPr>
        <w:t>Závěrečná hodnotící zpráva“</w:t>
      </w:r>
      <w:r w:rsidR="004A423F">
        <w:rPr>
          <w:rFonts w:ascii="Arial" w:hAnsi="Arial" w:cs="Arial"/>
          <w:sz w:val="22"/>
          <w:szCs w:val="22"/>
        </w:rPr>
        <w:t xml:space="preserve"> </w:t>
      </w:r>
      <w:r w:rsidR="00076F43">
        <w:rPr>
          <w:rFonts w:ascii="Arial" w:hAnsi="Arial" w:cs="Arial"/>
          <w:sz w:val="22"/>
          <w:szCs w:val="22"/>
        </w:rPr>
        <w:t xml:space="preserve">(vzor je přílohou smlouvy) </w:t>
      </w:r>
      <w:r w:rsidRPr="00671D8D">
        <w:rPr>
          <w:rFonts w:ascii="Arial" w:hAnsi="Arial" w:cs="Arial"/>
          <w:sz w:val="22"/>
          <w:szCs w:val="22"/>
        </w:rPr>
        <w:t>Magistrátu města Jablonec nad Nisou.</w:t>
      </w:r>
    </w:p>
    <w:p w14:paraId="21ABCDCF" w14:textId="77777777" w:rsidR="00E936C7" w:rsidRPr="00671D8D" w:rsidRDefault="00E936C7" w:rsidP="00E936C7">
      <w:pPr>
        <w:widowControl w:val="0"/>
        <w:spacing w:after="60"/>
        <w:jc w:val="both"/>
        <w:rPr>
          <w:rFonts w:ascii="Arial" w:hAnsi="Arial" w:cs="Arial"/>
          <w:sz w:val="22"/>
          <w:szCs w:val="22"/>
        </w:rPr>
      </w:pPr>
      <w:r w:rsidRPr="00671D8D">
        <w:rPr>
          <w:rFonts w:ascii="Arial" w:hAnsi="Arial" w:cs="Arial"/>
          <w:b/>
          <w:sz w:val="22"/>
          <w:szCs w:val="22"/>
        </w:rPr>
        <w:t>3.</w:t>
      </w:r>
      <w:r w:rsidRPr="00671D8D">
        <w:rPr>
          <w:rFonts w:ascii="Arial" w:hAnsi="Arial" w:cs="Arial"/>
          <w:sz w:val="22"/>
          <w:szCs w:val="22"/>
        </w:rPr>
        <w:t xml:space="preserve"> O použití a využití poskytovatelem poskytnutých finančních prostředků je příjemce povinen vést samostatnou (analytickou) průkaznou evidenci. Obsahem této evidence musí zejména být přehled o čerpání a použití poskytnutých peněžních prostředků a o vrácení nepoužitých peněžních prostředků do rozpočtu poskytovatele (dále jen „finanční vypořádání dotace“).</w:t>
      </w:r>
    </w:p>
    <w:p w14:paraId="5703430F" w14:textId="77777777" w:rsidR="00E936C7" w:rsidRPr="00671D8D" w:rsidRDefault="00E936C7" w:rsidP="00E936C7">
      <w:pPr>
        <w:pStyle w:val="Odstavecseseznamem"/>
        <w:widowControl w:val="0"/>
        <w:tabs>
          <w:tab w:val="left" w:pos="142"/>
        </w:tabs>
        <w:spacing w:after="60" w:line="240" w:lineRule="auto"/>
        <w:ind w:left="0"/>
        <w:jc w:val="both"/>
        <w:rPr>
          <w:rFonts w:ascii="Arial" w:hAnsi="Arial" w:cs="Arial"/>
        </w:rPr>
      </w:pPr>
      <w:r w:rsidRPr="00671D8D">
        <w:rPr>
          <w:rFonts w:ascii="Arial" w:hAnsi="Arial" w:cs="Arial"/>
          <w:b/>
          <w:snapToGrid w:val="0"/>
        </w:rPr>
        <w:t>4.</w:t>
      </w:r>
      <w:r w:rsidRPr="00671D8D">
        <w:rPr>
          <w:rFonts w:ascii="Arial" w:hAnsi="Arial" w:cs="Arial"/>
          <w:snapToGrid w:val="0"/>
        </w:rPr>
        <w:t xml:space="preserve"> Příjemce je povinen předložit vyúčtování dotace dle příslušných ustanovení zákona č. 563/1991 Sb., o účetnictví v platném znění a dále dle smluvní dohody </w:t>
      </w:r>
      <w:r w:rsidRPr="00671D8D">
        <w:rPr>
          <w:rFonts w:ascii="Arial" w:hAnsi="Arial" w:cs="Arial"/>
        </w:rPr>
        <w:t>příjemce se statutárním městem Jablonec nad Nisou:</w:t>
      </w:r>
    </w:p>
    <w:p w14:paraId="33306D84" w14:textId="77777777" w:rsidR="00E936C7" w:rsidRPr="00671D8D" w:rsidRDefault="00E936C7" w:rsidP="00E936C7">
      <w:pPr>
        <w:pStyle w:val="Odstavecseseznamem"/>
        <w:widowControl w:val="0"/>
        <w:tabs>
          <w:tab w:val="left" w:pos="142"/>
        </w:tabs>
        <w:spacing w:after="60" w:line="240" w:lineRule="auto"/>
        <w:ind w:left="284"/>
        <w:jc w:val="both"/>
        <w:rPr>
          <w:rFonts w:ascii="Arial" w:hAnsi="Arial" w:cs="Arial"/>
        </w:rPr>
      </w:pPr>
      <w:proofErr w:type="gramStart"/>
      <w:r w:rsidRPr="00671D8D">
        <w:rPr>
          <w:rFonts w:ascii="Arial" w:hAnsi="Arial" w:cs="Arial"/>
        </w:rPr>
        <w:t>4.1.  Předložené</w:t>
      </w:r>
      <w:proofErr w:type="gramEnd"/>
      <w:r w:rsidRPr="00671D8D">
        <w:rPr>
          <w:rFonts w:ascii="Arial" w:hAnsi="Arial" w:cs="Arial"/>
        </w:rPr>
        <w:t xml:space="preserve"> účetní doklady musí splňovat náležitosti vymezené v zákoně č. 563/1991 Sb., o </w:t>
      </w:r>
      <w:r w:rsidRPr="00671D8D">
        <w:rPr>
          <w:rFonts w:ascii="Arial" w:hAnsi="Arial" w:cs="Arial"/>
          <w:snapToGrid w:val="0"/>
        </w:rPr>
        <w:t>účetnictví a v zákoně č. 235/2004 Sb., o dani z přidané hodnoty ve znění pozdějších předpisů. Dále je příjemce dotace</w:t>
      </w:r>
      <w:r w:rsidRPr="00671D8D">
        <w:rPr>
          <w:rFonts w:ascii="Arial" w:hAnsi="Arial" w:cs="Arial"/>
        </w:rPr>
        <w:t xml:space="preserve"> </w:t>
      </w:r>
      <w:r w:rsidRPr="00671D8D">
        <w:rPr>
          <w:rFonts w:ascii="Arial" w:hAnsi="Arial" w:cs="Arial"/>
          <w:b/>
        </w:rPr>
        <w:t xml:space="preserve">povinen uvést viditelně a trvale na originálech účetních dokladů, že částka je "úplně/částečně čerpána z dotace města Jablonec nad Nisou, a to ve výši </w:t>
      </w:r>
      <w:proofErr w:type="spellStart"/>
      <w:r w:rsidRPr="00671D8D">
        <w:rPr>
          <w:rFonts w:ascii="Arial" w:hAnsi="Arial" w:cs="Arial"/>
          <w:b/>
          <w:i/>
          <w:iCs/>
        </w:rPr>
        <w:t>xxx</w:t>
      </w:r>
      <w:proofErr w:type="spellEnd"/>
      <w:r w:rsidRPr="00671D8D">
        <w:rPr>
          <w:rFonts w:ascii="Arial" w:hAnsi="Arial" w:cs="Arial"/>
          <w:b/>
          <w:i/>
          <w:iCs/>
        </w:rPr>
        <w:t xml:space="preserve"> </w:t>
      </w:r>
      <w:r w:rsidRPr="00671D8D">
        <w:rPr>
          <w:rFonts w:ascii="Arial" w:hAnsi="Arial" w:cs="Arial"/>
          <w:b/>
        </w:rPr>
        <w:t xml:space="preserve">Kč a z ostatních zdrojů ve výši </w:t>
      </w:r>
      <w:proofErr w:type="spellStart"/>
      <w:r w:rsidRPr="00671D8D">
        <w:rPr>
          <w:rFonts w:ascii="Arial" w:hAnsi="Arial" w:cs="Arial"/>
          <w:b/>
          <w:i/>
          <w:iCs/>
        </w:rPr>
        <w:t>yyy</w:t>
      </w:r>
      <w:proofErr w:type="spellEnd"/>
      <w:r w:rsidRPr="00671D8D">
        <w:rPr>
          <w:rFonts w:ascii="Arial" w:hAnsi="Arial" w:cs="Arial"/>
          <w:b/>
          <w:i/>
          <w:iCs/>
        </w:rPr>
        <w:t xml:space="preserve"> </w:t>
      </w:r>
      <w:r w:rsidRPr="00671D8D">
        <w:rPr>
          <w:rFonts w:ascii="Arial" w:hAnsi="Arial" w:cs="Arial"/>
          <w:b/>
        </w:rPr>
        <w:t>Kč“</w:t>
      </w:r>
      <w:r w:rsidRPr="00671D8D">
        <w:rPr>
          <w:rFonts w:ascii="Arial" w:hAnsi="Arial" w:cs="Arial"/>
        </w:rPr>
        <w:t>. Toto označení provede příjemce dotace nejpozději do termínu stanoveného pro předložení vyúčtování.</w:t>
      </w:r>
    </w:p>
    <w:p w14:paraId="63E63D56" w14:textId="77777777" w:rsidR="00E936C7" w:rsidRPr="00671D8D" w:rsidRDefault="00E936C7" w:rsidP="00E936C7">
      <w:pPr>
        <w:widowControl w:val="0"/>
        <w:ind w:left="284"/>
        <w:jc w:val="both"/>
        <w:rPr>
          <w:rFonts w:ascii="Arial" w:hAnsi="Arial" w:cs="Arial"/>
          <w:snapToGrid w:val="0"/>
          <w:sz w:val="22"/>
          <w:szCs w:val="22"/>
        </w:rPr>
      </w:pPr>
      <w:proofErr w:type="gramStart"/>
      <w:r w:rsidRPr="00671D8D">
        <w:rPr>
          <w:rFonts w:ascii="Arial" w:hAnsi="Arial" w:cs="Arial"/>
          <w:snapToGrid w:val="0"/>
          <w:sz w:val="22"/>
          <w:szCs w:val="22"/>
        </w:rPr>
        <w:t>4.2.  Za</w:t>
      </w:r>
      <w:proofErr w:type="gramEnd"/>
      <w:r w:rsidRPr="00671D8D">
        <w:rPr>
          <w:rFonts w:ascii="Arial" w:hAnsi="Arial" w:cs="Arial"/>
          <w:snapToGrid w:val="0"/>
          <w:sz w:val="22"/>
          <w:szCs w:val="22"/>
        </w:rPr>
        <w:t xml:space="preserve"> účetní doklady, kterými prokazuje příjemce dotace </w:t>
      </w:r>
      <w:r w:rsidR="00880208">
        <w:rPr>
          <w:rFonts w:ascii="Arial" w:hAnsi="Arial" w:cs="Arial"/>
          <w:snapToGrid w:val="0"/>
          <w:sz w:val="22"/>
          <w:szCs w:val="22"/>
        </w:rPr>
        <w:t>výdaje</w:t>
      </w:r>
      <w:r w:rsidRPr="00671D8D">
        <w:rPr>
          <w:rFonts w:ascii="Arial" w:hAnsi="Arial" w:cs="Arial"/>
          <w:snapToGrid w:val="0"/>
          <w:sz w:val="22"/>
          <w:szCs w:val="22"/>
        </w:rPr>
        <w:t xml:space="preserve"> hrazené z dotace, a to i s případnými přílohami (pokud na ně odkazují), jsou považovány zejména:</w:t>
      </w:r>
    </w:p>
    <w:p w14:paraId="12CC0B06" w14:textId="77777777" w:rsidR="00E936C7" w:rsidRPr="00671D8D" w:rsidRDefault="00E936C7" w:rsidP="00671D8D">
      <w:pPr>
        <w:widowControl w:val="0"/>
        <w:numPr>
          <w:ilvl w:val="0"/>
          <w:numId w:val="5"/>
        </w:numPr>
        <w:ind w:left="709" w:hanging="425"/>
        <w:jc w:val="both"/>
        <w:rPr>
          <w:rFonts w:ascii="Arial" w:hAnsi="Arial" w:cs="Arial"/>
          <w:snapToGrid w:val="0"/>
          <w:sz w:val="22"/>
          <w:szCs w:val="22"/>
        </w:rPr>
      </w:pPr>
      <w:r w:rsidRPr="00671D8D">
        <w:rPr>
          <w:rFonts w:ascii="Arial" w:hAnsi="Arial" w:cs="Arial"/>
          <w:snapToGrid w:val="0"/>
          <w:sz w:val="22"/>
          <w:szCs w:val="22"/>
        </w:rPr>
        <w:t>zjednodušené daňové doklady (paragon) a výdajové pokladní doklady,</w:t>
      </w:r>
    </w:p>
    <w:p w14:paraId="38CFA58B" w14:textId="77777777" w:rsidR="00E936C7" w:rsidRPr="00671D8D" w:rsidRDefault="00E936C7" w:rsidP="00671D8D">
      <w:pPr>
        <w:widowControl w:val="0"/>
        <w:numPr>
          <w:ilvl w:val="0"/>
          <w:numId w:val="5"/>
        </w:numPr>
        <w:ind w:left="709" w:hanging="425"/>
        <w:jc w:val="both"/>
        <w:rPr>
          <w:rFonts w:ascii="Arial" w:hAnsi="Arial" w:cs="Arial"/>
          <w:snapToGrid w:val="0"/>
          <w:sz w:val="22"/>
          <w:szCs w:val="22"/>
        </w:rPr>
      </w:pPr>
      <w:r w:rsidRPr="00671D8D">
        <w:rPr>
          <w:rFonts w:ascii="Arial" w:hAnsi="Arial" w:cs="Arial"/>
          <w:snapToGrid w:val="0"/>
          <w:sz w:val="22"/>
          <w:szCs w:val="22"/>
        </w:rPr>
        <w:t>přijaté dodavatelské faktury a výpisy z bankových účtů dokládající jejich úhradu či výdajové pokladní doklady,</w:t>
      </w:r>
    </w:p>
    <w:p w14:paraId="110EA076" w14:textId="77777777" w:rsidR="00E936C7" w:rsidRPr="00671D8D" w:rsidRDefault="00E936C7" w:rsidP="00671D8D">
      <w:pPr>
        <w:widowControl w:val="0"/>
        <w:numPr>
          <w:ilvl w:val="0"/>
          <w:numId w:val="5"/>
        </w:numPr>
        <w:ind w:left="709" w:hanging="425"/>
        <w:jc w:val="both"/>
        <w:rPr>
          <w:rFonts w:ascii="Arial" w:hAnsi="Arial" w:cs="Arial"/>
          <w:snapToGrid w:val="0"/>
          <w:sz w:val="22"/>
          <w:szCs w:val="22"/>
        </w:rPr>
      </w:pPr>
      <w:r w:rsidRPr="00671D8D">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792E95F9" w14:textId="77777777" w:rsidR="00E936C7" w:rsidRPr="00671D8D" w:rsidRDefault="00144232" w:rsidP="00671D8D">
      <w:pPr>
        <w:widowControl w:val="0"/>
        <w:numPr>
          <w:ilvl w:val="0"/>
          <w:numId w:val="5"/>
        </w:numPr>
        <w:ind w:left="709" w:hanging="425"/>
        <w:jc w:val="both"/>
        <w:rPr>
          <w:rFonts w:ascii="Arial" w:hAnsi="Arial" w:cs="Arial"/>
          <w:snapToGrid w:val="0"/>
          <w:sz w:val="22"/>
          <w:szCs w:val="22"/>
        </w:rPr>
      </w:pPr>
      <w:r>
        <w:rPr>
          <w:rFonts w:ascii="Arial" w:hAnsi="Arial" w:cs="Arial"/>
          <w:snapToGrid w:val="0"/>
          <w:sz w:val="22"/>
          <w:szCs w:val="22"/>
        </w:rPr>
        <w:t xml:space="preserve">mzdové sestavy, </w:t>
      </w:r>
      <w:r w:rsidR="00E936C7" w:rsidRPr="00671D8D">
        <w:rPr>
          <w:rFonts w:ascii="Arial" w:hAnsi="Arial" w:cs="Arial"/>
          <w:snapToGrid w:val="0"/>
          <w:sz w:val="22"/>
          <w:szCs w:val="22"/>
        </w:rPr>
        <w:t>mzdové listy jednotlivých zaměstnanců (při zachování ochrany osobních údajů) doložené bankovním výpisem s vyznačením konkrétních odchozích plateb,</w:t>
      </w:r>
    </w:p>
    <w:p w14:paraId="0B3C59C3" w14:textId="77777777" w:rsidR="00E936C7" w:rsidRPr="00671D8D" w:rsidRDefault="00E936C7" w:rsidP="00671D8D">
      <w:pPr>
        <w:widowControl w:val="0"/>
        <w:numPr>
          <w:ilvl w:val="0"/>
          <w:numId w:val="5"/>
        </w:numPr>
        <w:ind w:left="709" w:hanging="425"/>
        <w:jc w:val="both"/>
        <w:rPr>
          <w:rFonts w:ascii="Arial" w:hAnsi="Arial" w:cs="Arial"/>
          <w:snapToGrid w:val="0"/>
          <w:sz w:val="22"/>
          <w:szCs w:val="22"/>
        </w:rPr>
      </w:pPr>
      <w:r w:rsidRPr="00671D8D">
        <w:rPr>
          <w:rFonts w:ascii="Arial" w:hAnsi="Arial" w:cs="Arial"/>
          <w:snapToGrid w:val="0"/>
          <w:sz w:val="22"/>
          <w:szCs w:val="22"/>
        </w:rPr>
        <w:t xml:space="preserve">přehledy hrazených plateb za sociální a zdravotní pojištění doložené bankovním výpisem </w:t>
      </w:r>
      <w:r w:rsidRPr="00671D8D">
        <w:rPr>
          <w:rFonts w:ascii="Arial" w:hAnsi="Arial" w:cs="Arial"/>
          <w:snapToGrid w:val="0"/>
          <w:sz w:val="22"/>
          <w:szCs w:val="22"/>
        </w:rPr>
        <w:lastRenderedPageBreak/>
        <w:t>s vyznačením konkrétních odchozích plateb,</w:t>
      </w:r>
    </w:p>
    <w:p w14:paraId="254C3B53" w14:textId="77777777" w:rsidR="00E936C7" w:rsidRPr="00671D8D" w:rsidRDefault="00E936C7" w:rsidP="00671D8D">
      <w:pPr>
        <w:widowControl w:val="0"/>
        <w:numPr>
          <w:ilvl w:val="0"/>
          <w:numId w:val="5"/>
        </w:numPr>
        <w:ind w:left="709" w:hanging="425"/>
        <w:jc w:val="both"/>
        <w:rPr>
          <w:rFonts w:ascii="Arial" w:hAnsi="Arial" w:cs="Arial"/>
          <w:snapToGrid w:val="0"/>
          <w:sz w:val="22"/>
          <w:szCs w:val="22"/>
        </w:rPr>
      </w:pPr>
      <w:r w:rsidRPr="00671D8D">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r w:rsidR="00CB21F2">
        <w:rPr>
          <w:rFonts w:ascii="Arial" w:hAnsi="Arial" w:cs="Arial"/>
          <w:snapToGrid w:val="0"/>
          <w:sz w:val="22"/>
          <w:szCs w:val="22"/>
        </w:rPr>
        <w:t>,</w:t>
      </w:r>
    </w:p>
    <w:p w14:paraId="788C9C71" w14:textId="77777777" w:rsidR="00E936C7" w:rsidRPr="00671D8D" w:rsidRDefault="00E936C7" w:rsidP="00671D8D">
      <w:pPr>
        <w:widowControl w:val="0"/>
        <w:numPr>
          <w:ilvl w:val="0"/>
          <w:numId w:val="5"/>
        </w:numPr>
        <w:ind w:left="709" w:hanging="425"/>
        <w:jc w:val="both"/>
        <w:rPr>
          <w:rFonts w:ascii="Arial" w:hAnsi="Arial" w:cs="Arial"/>
          <w:snapToGrid w:val="0"/>
          <w:sz w:val="22"/>
          <w:szCs w:val="22"/>
        </w:rPr>
      </w:pPr>
      <w:r w:rsidRPr="00671D8D">
        <w:rPr>
          <w:rFonts w:ascii="Arial" w:hAnsi="Arial" w:cs="Arial"/>
          <w:snapToGrid w:val="0"/>
          <w:sz w:val="22"/>
          <w:szCs w:val="22"/>
        </w:rPr>
        <w:t xml:space="preserve">další doklady dokládající </w:t>
      </w:r>
      <w:r w:rsidR="00880208">
        <w:rPr>
          <w:rFonts w:ascii="Arial" w:hAnsi="Arial" w:cs="Arial"/>
          <w:snapToGrid w:val="0"/>
          <w:sz w:val="22"/>
          <w:szCs w:val="22"/>
        </w:rPr>
        <w:t>výdaje</w:t>
      </w:r>
      <w:r w:rsidRPr="00671D8D">
        <w:rPr>
          <w:rFonts w:ascii="Arial" w:hAnsi="Arial" w:cs="Arial"/>
          <w:snapToGrid w:val="0"/>
          <w:sz w:val="22"/>
          <w:szCs w:val="22"/>
        </w:rPr>
        <w:t xml:space="preserve"> hrazené z dotace např. Smlouvy o dílo, pracovní smlouvy, dohody o provedení práce konané mimo pracovní poměr k Projektu apod.</w:t>
      </w:r>
    </w:p>
    <w:p w14:paraId="455A8B38" w14:textId="77777777" w:rsidR="00E936C7" w:rsidRPr="004A423F" w:rsidRDefault="00E936C7" w:rsidP="004A423F">
      <w:pPr>
        <w:widowControl w:val="0"/>
        <w:ind w:left="284"/>
        <w:jc w:val="both"/>
        <w:rPr>
          <w:rFonts w:ascii="Arial" w:hAnsi="Arial" w:cs="Arial"/>
          <w:snapToGrid w:val="0"/>
          <w:sz w:val="22"/>
          <w:szCs w:val="22"/>
        </w:rPr>
      </w:pPr>
      <w:r w:rsidRPr="00671D8D">
        <w:rPr>
          <w:rFonts w:ascii="Arial" w:hAnsi="Arial" w:cs="Arial"/>
          <w:snapToGrid w:val="0"/>
          <w:sz w:val="22"/>
          <w:szCs w:val="22"/>
        </w:rPr>
        <w:t>Veškeré doklady musí být čitelné, okopírované doklady nesmí překrývat údaje potřebné pro kontrolu.</w:t>
      </w:r>
    </w:p>
    <w:p w14:paraId="3D9BBA09" w14:textId="77777777" w:rsidR="00E936C7" w:rsidRPr="00671D8D" w:rsidRDefault="004A423F" w:rsidP="00E936C7">
      <w:pPr>
        <w:widowControl w:val="0"/>
        <w:spacing w:after="60"/>
        <w:ind w:left="284"/>
        <w:jc w:val="both"/>
        <w:rPr>
          <w:rFonts w:ascii="Arial" w:hAnsi="Arial" w:cs="Arial"/>
          <w:snapToGrid w:val="0"/>
          <w:sz w:val="22"/>
          <w:szCs w:val="22"/>
        </w:rPr>
      </w:pPr>
      <w:proofErr w:type="gramStart"/>
      <w:r w:rsidRPr="00E44CC7">
        <w:rPr>
          <w:rFonts w:ascii="Arial" w:hAnsi="Arial" w:cs="Arial"/>
          <w:snapToGrid w:val="0"/>
          <w:sz w:val="22"/>
          <w:szCs w:val="22"/>
        </w:rPr>
        <w:t>4.3</w:t>
      </w:r>
      <w:r w:rsidR="00E936C7" w:rsidRPr="00E44CC7">
        <w:rPr>
          <w:rFonts w:ascii="Arial" w:hAnsi="Arial" w:cs="Arial"/>
          <w:snapToGrid w:val="0"/>
          <w:sz w:val="22"/>
          <w:szCs w:val="22"/>
        </w:rPr>
        <w:t>.  Způsobilé</w:t>
      </w:r>
      <w:proofErr w:type="gramEnd"/>
      <w:r w:rsidR="00E936C7" w:rsidRPr="00E44CC7">
        <w:rPr>
          <w:rFonts w:ascii="Arial" w:hAnsi="Arial" w:cs="Arial"/>
          <w:snapToGrid w:val="0"/>
          <w:sz w:val="22"/>
          <w:szCs w:val="22"/>
        </w:rPr>
        <w:t xml:space="preserve"> </w:t>
      </w:r>
      <w:r w:rsidR="00880208" w:rsidRPr="00E44CC7">
        <w:rPr>
          <w:rFonts w:ascii="Arial" w:hAnsi="Arial" w:cs="Arial"/>
          <w:snapToGrid w:val="0"/>
          <w:sz w:val="22"/>
          <w:szCs w:val="22"/>
        </w:rPr>
        <w:t>výdaje</w:t>
      </w:r>
      <w:r w:rsidR="00E936C7" w:rsidRPr="00E44CC7">
        <w:rPr>
          <w:rFonts w:ascii="Arial" w:hAnsi="Arial" w:cs="Arial"/>
          <w:snapToGrid w:val="0"/>
          <w:sz w:val="22"/>
          <w:szCs w:val="22"/>
        </w:rPr>
        <w:t xml:space="preserve"> Projektu musí vzniknout v období od 1. </w:t>
      </w:r>
      <w:r w:rsidR="0055347F" w:rsidRPr="00E44CC7">
        <w:rPr>
          <w:rFonts w:ascii="Arial" w:hAnsi="Arial" w:cs="Arial"/>
          <w:snapToGrid w:val="0"/>
          <w:sz w:val="22"/>
          <w:szCs w:val="22"/>
        </w:rPr>
        <w:t>1</w:t>
      </w:r>
      <w:r w:rsidR="00E936C7" w:rsidRPr="00E44CC7">
        <w:rPr>
          <w:rFonts w:ascii="Arial" w:hAnsi="Arial" w:cs="Arial"/>
          <w:snapToGrid w:val="0"/>
          <w:sz w:val="22"/>
          <w:szCs w:val="22"/>
        </w:rPr>
        <w:t xml:space="preserve">. </w:t>
      </w:r>
      <w:r w:rsidR="0094497F" w:rsidRPr="00E44CC7">
        <w:rPr>
          <w:rFonts w:ascii="Arial" w:hAnsi="Arial" w:cs="Arial"/>
          <w:snapToGrid w:val="0"/>
          <w:sz w:val="22"/>
          <w:szCs w:val="22"/>
        </w:rPr>
        <w:t>20</w:t>
      </w:r>
      <w:r w:rsidR="003D1308" w:rsidRPr="00E44CC7">
        <w:rPr>
          <w:rFonts w:ascii="Arial" w:hAnsi="Arial" w:cs="Arial"/>
          <w:snapToGrid w:val="0"/>
          <w:sz w:val="22"/>
          <w:szCs w:val="22"/>
        </w:rPr>
        <w:t>2</w:t>
      </w:r>
      <w:r w:rsidR="0055347F" w:rsidRPr="00E44CC7">
        <w:rPr>
          <w:rFonts w:ascii="Arial" w:hAnsi="Arial" w:cs="Arial"/>
          <w:snapToGrid w:val="0"/>
          <w:sz w:val="22"/>
          <w:szCs w:val="22"/>
        </w:rPr>
        <w:t>2</w:t>
      </w:r>
      <w:r w:rsidR="00E936C7" w:rsidRPr="00E44CC7">
        <w:rPr>
          <w:rFonts w:ascii="Arial" w:hAnsi="Arial" w:cs="Arial"/>
          <w:snapToGrid w:val="0"/>
          <w:sz w:val="22"/>
          <w:szCs w:val="22"/>
        </w:rPr>
        <w:t xml:space="preserve"> do </w:t>
      </w:r>
      <w:r w:rsidR="009224A1" w:rsidRPr="00E44CC7">
        <w:rPr>
          <w:rFonts w:ascii="Arial" w:hAnsi="Arial" w:cs="Arial"/>
          <w:snapToGrid w:val="0"/>
          <w:sz w:val="22"/>
          <w:szCs w:val="22"/>
        </w:rPr>
        <w:t>3</w:t>
      </w:r>
      <w:r w:rsidR="005F3F05" w:rsidRPr="00E44CC7">
        <w:rPr>
          <w:rFonts w:ascii="Arial" w:hAnsi="Arial" w:cs="Arial"/>
          <w:snapToGrid w:val="0"/>
          <w:sz w:val="22"/>
          <w:szCs w:val="22"/>
        </w:rPr>
        <w:t>1</w:t>
      </w:r>
      <w:r w:rsidR="00E936C7" w:rsidRPr="00E44CC7">
        <w:rPr>
          <w:rFonts w:ascii="Arial" w:hAnsi="Arial" w:cs="Arial"/>
          <w:snapToGrid w:val="0"/>
          <w:sz w:val="22"/>
          <w:szCs w:val="22"/>
        </w:rPr>
        <w:t xml:space="preserve">. </w:t>
      </w:r>
      <w:r w:rsidR="005F3F05" w:rsidRPr="00E44CC7">
        <w:rPr>
          <w:rFonts w:ascii="Arial" w:hAnsi="Arial" w:cs="Arial"/>
          <w:snapToGrid w:val="0"/>
          <w:sz w:val="22"/>
          <w:szCs w:val="22"/>
        </w:rPr>
        <w:t>12</w:t>
      </w:r>
      <w:r w:rsidR="00E936C7" w:rsidRPr="00E44CC7">
        <w:rPr>
          <w:rFonts w:ascii="Arial" w:hAnsi="Arial" w:cs="Arial"/>
          <w:snapToGrid w:val="0"/>
          <w:sz w:val="22"/>
          <w:szCs w:val="22"/>
        </w:rPr>
        <w:t xml:space="preserve">. </w:t>
      </w:r>
      <w:r w:rsidR="0094497F" w:rsidRPr="00E44CC7">
        <w:rPr>
          <w:rFonts w:ascii="Arial" w:hAnsi="Arial" w:cs="Arial"/>
          <w:snapToGrid w:val="0"/>
          <w:sz w:val="22"/>
          <w:szCs w:val="22"/>
        </w:rPr>
        <w:t>20</w:t>
      </w:r>
      <w:r w:rsidR="003D1308" w:rsidRPr="00E44CC7">
        <w:rPr>
          <w:rFonts w:ascii="Arial" w:hAnsi="Arial" w:cs="Arial"/>
          <w:snapToGrid w:val="0"/>
          <w:sz w:val="22"/>
          <w:szCs w:val="22"/>
        </w:rPr>
        <w:t>2</w:t>
      </w:r>
      <w:r w:rsidR="0055347F" w:rsidRPr="00E44CC7">
        <w:rPr>
          <w:rFonts w:ascii="Arial" w:hAnsi="Arial" w:cs="Arial"/>
          <w:snapToGrid w:val="0"/>
          <w:sz w:val="22"/>
          <w:szCs w:val="22"/>
        </w:rPr>
        <w:t>2</w:t>
      </w:r>
      <w:r w:rsidR="00E936C7" w:rsidRPr="00E44CC7">
        <w:rPr>
          <w:rFonts w:ascii="Arial" w:hAnsi="Arial" w:cs="Arial"/>
          <w:snapToGrid w:val="0"/>
          <w:sz w:val="22"/>
          <w:szCs w:val="22"/>
        </w:rPr>
        <w:t xml:space="preserve">. </w:t>
      </w:r>
    </w:p>
    <w:p w14:paraId="1A3CCB2E" w14:textId="77777777" w:rsidR="00E936C7" w:rsidRPr="00671D8D" w:rsidRDefault="004A423F" w:rsidP="00E936C7">
      <w:pPr>
        <w:widowControl w:val="0"/>
        <w:spacing w:after="60"/>
        <w:ind w:left="284"/>
        <w:jc w:val="both"/>
        <w:rPr>
          <w:rFonts w:ascii="Arial" w:hAnsi="Arial" w:cs="Arial"/>
          <w:snapToGrid w:val="0"/>
          <w:sz w:val="22"/>
          <w:szCs w:val="22"/>
        </w:rPr>
      </w:pPr>
      <w:proofErr w:type="gramStart"/>
      <w:r>
        <w:rPr>
          <w:rFonts w:ascii="Arial" w:hAnsi="Arial" w:cs="Arial"/>
          <w:snapToGrid w:val="0"/>
          <w:sz w:val="22"/>
          <w:szCs w:val="22"/>
        </w:rPr>
        <w:t>4.4</w:t>
      </w:r>
      <w:r w:rsidR="00E936C7" w:rsidRPr="00671D8D">
        <w:rPr>
          <w:rFonts w:ascii="Arial" w:hAnsi="Arial" w:cs="Arial"/>
          <w:snapToGrid w:val="0"/>
          <w:sz w:val="22"/>
          <w:szCs w:val="22"/>
        </w:rPr>
        <w:t>.  Příjemce</w:t>
      </w:r>
      <w:proofErr w:type="gramEnd"/>
      <w:r w:rsidR="00E936C7" w:rsidRPr="00671D8D">
        <w:rPr>
          <w:rFonts w:ascii="Arial" w:hAnsi="Arial" w:cs="Arial"/>
          <w:snapToGrid w:val="0"/>
          <w:sz w:val="22"/>
          <w:szCs w:val="22"/>
        </w:rPr>
        <w:t xml:space="preserv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294B6A5F" w14:textId="77777777" w:rsidR="00E936C7" w:rsidRPr="00671D8D" w:rsidRDefault="004A423F" w:rsidP="00E936C7">
      <w:pPr>
        <w:widowControl w:val="0"/>
        <w:spacing w:after="60"/>
        <w:ind w:left="284"/>
        <w:jc w:val="both"/>
        <w:rPr>
          <w:rFonts w:ascii="Arial" w:hAnsi="Arial" w:cs="Arial"/>
          <w:snapToGrid w:val="0"/>
          <w:sz w:val="22"/>
          <w:szCs w:val="22"/>
        </w:rPr>
      </w:pPr>
      <w:r>
        <w:rPr>
          <w:rFonts w:ascii="Arial" w:hAnsi="Arial" w:cs="Arial"/>
          <w:snapToGrid w:val="0"/>
          <w:sz w:val="22"/>
          <w:szCs w:val="22"/>
        </w:rPr>
        <w:t>4.5</w:t>
      </w:r>
      <w:r w:rsidR="00E936C7" w:rsidRPr="00671D8D">
        <w:rPr>
          <w:rFonts w:ascii="Arial" w:hAnsi="Arial" w:cs="Arial"/>
          <w:snapToGrid w:val="0"/>
          <w:sz w:val="22"/>
          <w:szCs w:val="22"/>
        </w:rPr>
        <w:t xml:space="preserve">.  Pokud příjemce uhradil, či jen částečně uhradil, z předmětné dotace drobný dlouhodobý majetek, má povinnost tento majetek vést ve svých inventarizačních seznamech majetku. </w:t>
      </w:r>
    </w:p>
    <w:p w14:paraId="4D3C7D00" w14:textId="77777777" w:rsidR="00E936C7" w:rsidRPr="00671D8D" w:rsidRDefault="004A423F" w:rsidP="00E936C7">
      <w:pPr>
        <w:widowControl w:val="0"/>
        <w:spacing w:after="60"/>
        <w:ind w:left="284"/>
        <w:jc w:val="both"/>
        <w:rPr>
          <w:rFonts w:ascii="Arial" w:hAnsi="Arial" w:cs="Arial"/>
          <w:snapToGrid w:val="0"/>
          <w:sz w:val="22"/>
          <w:szCs w:val="22"/>
        </w:rPr>
      </w:pPr>
      <w:r>
        <w:rPr>
          <w:rFonts w:ascii="Arial" w:hAnsi="Arial" w:cs="Arial"/>
          <w:snapToGrid w:val="0"/>
          <w:sz w:val="22"/>
          <w:szCs w:val="22"/>
        </w:rPr>
        <w:t>4.6</w:t>
      </w:r>
      <w:r w:rsidR="00E936C7" w:rsidRPr="00671D8D">
        <w:rPr>
          <w:rFonts w:ascii="Arial" w:hAnsi="Arial" w:cs="Arial"/>
          <w:snapToGrid w:val="0"/>
          <w:sz w:val="22"/>
          <w:szCs w:val="22"/>
        </w:rPr>
        <w:t xml:space="preserve">.  Pokud příjemce uhradil z předmětné dotace zálohy na energie (tzn. voda, el. </w:t>
      </w:r>
      <w:proofErr w:type="gramStart"/>
      <w:r w:rsidR="00E936C7" w:rsidRPr="00671D8D">
        <w:rPr>
          <w:rFonts w:ascii="Arial" w:hAnsi="Arial" w:cs="Arial"/>
          <w:snapToGrid w:val="0"/>
          <w:sz w:val="22"/>
          <w:szCs w:val="22"/>
        </w:rPr>
        <w:t>energie,  ve</w:t>
      </w:r>
      <w:proofErr w:type="gramEnd"/>
      <w:r w:rsidR="00E936C7" w:rsidRPr="00671D8D">
        <w:rPr>
          <w:rFonts w:ascii="Arial" w:hAnsi="Arial" w:cs="Arial"/>
          <w:snapToGrid w:val="0"/>
          <w:sz w:val="22"/>
          <w:szCs w:val="22"/>
        </w:rPr>
        <w:t>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24945593" w14:textId="77777777" w:rsidR="00167D0D" w:rsidRPr="00671D8D" w:rsidRDefault="004A423F" w:rsidP="00167D0D">
      <w:pPr>
        <w:widowControl w:val="0"/>
        <w:spacing w:after="60"/>
        <w:ind w:left="284"/>
        <w:jc w:val="both"/>
        <w:rPr>
          <w:rFonts w:ascii="Arial" w:hAnsi="Arial" w:cs="Arial"/>
          <w:snapToGrid w:val="0"/>
          <w:sz w:val="22"/>
          <w:szCs w:val="22"/>
        </w:rPr>
      </w:pPr>
      <w:proofErr w:type="gramStart"/>
      <w:r>
        <w:rPr>
          <w:rFonts w:ascii="Arial" w:hAnsi="Arial" w:cs="Arial"/>
          <w:snapToGrid w:val="0"/>
          <w:sz w:val="22"/>
          <w:szCs w:val="22"/>
        </w:rPr>
        <w:t>4.7</w:t>
      </w:r>
      <w:r w:rsidR="00E936C7" w:rsidRPr="00671D8D">
        <w:rPr>
          <w:rFonts w:ascii="Arial" w:hAnsi="Arial" w:cs="Arial"/>
          <w:snapToGrid w:val="0"/>
          <w:sz w:val="22"/>
          <w:szCs w:val="22"/>
        </w:rPr>
        <w:t>.  Příjemce</w:t>
      </w:r>
      <w:proofErr w:type="gramEnd"/>
      <w:r w:rsidR="00E936C7" w:rsidRPr="00671D8D">
        <w:rPr>
          <w:rFonts w:ascii="Arial" w:hAnsi="Arial" w:cs="Arial"/>
          <w:snapToGrid w:val="0"/>
          <w:sz w:val="22"/>
          <w:szCs w:val="22"/>
        </w:rPr>
        <w:t xml:space="preserve">, který nedočerpá dotaci v dohodnuté výši a účelu čerpání poskytnuté dotace, je povinen vrátit nedočerpanou část dotace, případně poplatky z prodlení </w:t>
      </w:r>
      <w:r w:rsidR="00E936C7" w:rsidRPr="002D6A2A">
        <w:rPr>
          <w:rFonts w:ascii="Arial" w:hAnsi="Arial" w:cs="Arial"/>
          <w:b/>
          <w:snapToGrid w:val="0"/>
          <w:sz w:val="22"/>
          <w:szCs w:val="22"/>
        </w:rPr>
        <w:t>do 15. února roku</w:t>
      </w:r>
      <w:r w:rsidR="00E936C7" w:rsidRPr="00671D8D">
        <w:rPr>
          <w:rFonts w:ascii="Arial" w:hAnsi="Arial" w:cs="Arial"/>
          <w:b/>
          <w:snapToGrid w:val="0"/>
          <w:sz w:val="22"/>
          <w:szCs w:val="22"/>
        </w:rPr>
        <w:t xml:space="preserve"> následujícího po kalendářním roce pro který je dotace poskytnuta</w:t>
      </w:r>
      <w:r w:rsidR="00E936C7" w:rsidRPr="00671D8D">
        <w:rPr>
          <w:rFonts w:ascii="Arial" w:hAnsi="Arial" w:cs="Arial"/>
          <w:snapToGrid w:val="0"/>
          <w:sz w:val="22"/>
          <w:szCs w:val="22"/>
        </w:rPr>
        <w:t xml:space="preserve">. Nevyčerpané finanční </w:t>
      </w:r>
      <w:r w:rsidR="00167D0D" w:rsidRPr="00671D8D">
        <w:rPr>
          <w:rFonts w:ascii="Arial" w:hAnsi="Arial" w:cs="Arial"/>
          <w:snapToGrid w:val="0"/>
          <w:sz w:val="22"/>
          <w:szCs w:val="22"/>
        </w:rPr>
        <w:t>prostředky příjemce vrátí s průvodním dopisem na účet statutárního města Jablonce nad Nisou.</w:t>
      </w:r>
    </w:p>
    <w:p w14:paraId="69A3A372" w14:textId="77777777" w:rsidR="00167D0D" w:rsidRPr="00671D8D" w:rsidRDefault="00167D0D" w:rsidP="00167D0D">
      <w:pPr>
        <w:widowControl w:val="0"/>
        <w:spacing w:after="60"/>
        <w:ind w:left="284"/>
        <w:jc w:val="both"/>
        <w:rPr>
          <w:rFonts w:ascii="Arial" w:hAnsi="Arial" w:cs="Arial"/>
          <w:snapToGrid w:val="0"/>
          <w:sz w:val="22"/>
          <w:szCs w:val="22"/>
        </w:rPr>
      </w:pPr>
      <w:r>
        <w:rPr>
          <w:rFonts w:ascii="Arial" w:hAnsi="Arial" w:cs="Arial"/>
          <w:snapToGrid w:val="0"/>
          <w:sz w:val="22"/>
          <w:szCs w:val="22"/>
        </w:rPr>
        <w:t>Za nevyčerpanou (nedočerpanou) část dotace se považuje i ta část dotace, ke které nedoložil příjemce relevantní účetní doklady dle čl.</w:t>
      </w:r>
      <w:r w:rsidR="00587EE5">
        <w:rPr>
          <w:rFonts w:ascii="Arial" w:hAnsi="Arial" w:cs="Arial"/>
          <w:snapToGrid w:val="0"/>
          <w:sz w:val="22"/>
          <w:szCs w:val="22"/>
        </w:rPr>
        <w:t xml:space="preserve"> III odst. 4.</w:t>
      </w:r>
      <w:r>
        <w:rPr>
          <w:rFonts w:ascii="Arial" w:hAnsi="Arial" w:cs="Arial"/>
          <w:snapToGrid w:val="0"/>
          <w:sz w:val="22"/>
          <w:szCs w:val="22"/>
        </w:rPr>
        <w:t xml:space="preserve">2. popř. předložil doklady v rozporu se stanoveným účelem čerpání dotace dle čl. I. </w:t>
      </w:r>
      <w:r w:rsidR="00587EE5">
        <w:rPr>
          <w:rFonts w:ascii="Arial" w:hAnsi="Arial" w:cs="Arial"/>
          <w:snapToGrid w:val="0"/>
          <w:sz w:val="22"/>
          <w:szCs w:val="22"/>
        </w:rPr>
        <w:t xml:space="preserve">odst. </w:t>
      </w:r>
      <w:r>
        <w:rPr>
          <w:rFonts w:ascii="Arial" w:hAnsi="Arial" w:cs="Arial"/>
          <w:snapToGrid w:val="0"/>
          <w:sz w:val="22"/>
          <w:szCs w:val="22"/>
        </w:rPr>
        <w:t>3.</w:t>
      </w:r>
      <w:r w:rsidR="00587EE5">
        <w:rPr>
          <w:rFonts w:ascii="Arial" w:hAnsi="Arial" w:cs="Arial"/>
          <w:snapToGrid w:val="0"/>
          <w:sz w:val="22"/>
          <w:szCs w:val="22"/>
        </w:rPr>
        <w:t xml:space="preserve"> této smlouvy.</w:t>
      </w:r>
    </w:p>
    <w:p w14:paraId="45C22B59" w14:textId="77777777" w:rsidR="00E936C7" w:rsidRDefault="004A423F" w:rsidP="00E936C7">
      <w:pPr>
        <w:widowControl w:val="0"/>
        <w:spacing w:after="60"/>
        <w:ind w:left="284"/>
        <w:jc w:val="both"/>
        <w:rPr>
          <w:rFonts w:ascii="Arial" w:hAnsi="Arial" w:cs="Arial"/>
          <w:snapToGrid w:val="0"/>
          <w:sz w:val="22"/>
          <w:szCs w:val="22"/>
        </w:rPr>
      </w:pPr>
      <w:proofErr w:type="gramStart"/>
      <w:r>
        <w:rPr>
          <w:rFonts w:ascii="Arial" w:hAnsi="Arial" w:cs="Arial"/>
          <w:snapToGrid w:val="0"/>
          <w:sz w:val="22"/>
          <w:szCs w:val="22"/>
        </w:rPr>
        <w:t>4.8</w:t>
      </w:r>
      <w:r w:rsidR="00E936C7" w:rsidRPr="00671D8D">
        <w:rPr>
          <w:rFonts w:ascii="Arial" w:hAnsi="Arial" w:cs="Arial"/>
          <w:snapToGrid w:val="0"/>
          <w:sz w:val="22"/>
          <w:szCs w:val="22"/>
        </w:rPr>
        <w:t xml:space="preserve">.  </w:t>
      </w:r>
      <w:r w:rsidR="00E936C7" w:rsidRPr="0001380E">
        <w:rPr>
          <w:rFonts w:ascii="Arial" w:hAnsi="Arial" w:cs="Arial"/>
          <w:snapToGrid w:val="0"/>
          <w:sz w:val="22"/>
          <w:szCs w:val="22"/>
        </w:rPr>
        <w:t>Příjemce</w:t>
      </w:r>
      <w:proofErr w:type="gramEnd"/>
      <w:r w:rsidR="00E936C7" w:rsidRPr="0001380E">
        <w:rPr>
          <w:rFonts w:ascii="Arial" w:hAnsi="Arial" w:cs="Arial"/>
          <w:snapToGrid w:val="0"/>
          <w:sz w:val="22"/>
          <w:szCs w:val="22"/>
        </w:rPr>
        <w:t xml:space="preserve"> je povinen vrátit (uhradit) nevyčerpanou část dotace či poplatky z prodlení na bankovní účet poskytovatele č.121451/0100</w:t>
      </w:r>
      <w:r w:rsidR="009A679C" w:rsidRPr="0001380E">
        <w:rPr>
          <w:rFonts w:ascii="Arial" w:hAnsi="Arial" w:cs="Arial"/>
          <w:snapToGrid w:val="0"/>
          <w:sz w:val="22"/>
          <w:szCs w:val="22"/>
        </w:rPr>
        <w:t xml:space="preserve"> (úhrada do 31. 12. </w:t>
      </w:r>
      <w:r w:rsidR="0094497F">
        <w:rPr>
          <w:rFonts w:ascii="Arial" w:hAnsi="Arial" w:cs="Arial"/>
          <w:snapToGrid w:val="0"/>
          <w:sz w:val="22"/>
          <w:szCs w:val="22"/>
        </w:rPr>
        <w:t>20</w:t>
      </w:r>
      <w:r w:rsidR="003D1308">
        <w:rPr>
          <w:rFonts w:ascii="Arial" w:hAnsi="Arial" w:cs="Arial"/>
          <w:snapToGrid w:val="0"/>
          <w:sz w:val="22"/>
          <w:szCs w:val="22"/>
        </w:rPr>
        <w:t>2</w:t>
      </w:r>
      <w:r w:rsidR="0055347F">
        <w:rPr>
          <w:rFonts w:ascii="Arial" w:hAnsi="Arial" w:cs="Arial"/>
          <w:snapToGrid w:val="0"/>
          <w:sz w:val="22"/>
          <w:szCs w:val="22"/>
        </w:rPr>
        <w:t>2</w:t>
      </w:r>
      <w:r w:rsidR="009A679C" w:rsidRPr="0001380E">
        <w:rPr>
          <w:rFonts w:ascii="Arial" w:hAnsi="Arial" w:cs="Arial"/>
          <w:snapToGrid w:val="0"/>
          <w:sz w:val="22"/>
          <w:szCs w:val="22"/>
        </w:rPr>
        <w:t xml:space="preserve">) nebo č. 19-121451/0100 (úhrada po 31. 12. </w:t>
      </w:r>
      <w:r w:rsidR="0094497F">
        <w:rPr>
          <w:rFonts w:ascii="Arial" w:hAnsi="Arial" w:cs="Arial"/>
          <w:snapToGrid w:val="0"/>
          <w:sz w:val="22"/>
          <w:szCs w:val="22"/>
        </w:rPr>
        <w:t>20</w:t>
      </w:r>
      <w:r w:rsidR="003D1308">
        <w:rPr>
          <w:rFonts w:ascii="Arial" w:hAnsi="Arial" w:cs="Arial"/>
          <w:snapToGrid w:val="0"/>
          <w:sz w:val="22"/>
          <w:szCs w:val="22"/>
        </w:rPr>
        <w:t>2</w:t>
      </w:r>
      <w:r w:rsidR="0055347F">
        <w:rPr>
          <w:rFonts w:ascii="Arial" w:hAnsi="Arial" w:cs="Arial"/>
          <w:snapToGrid w:val="0"/>
          <w:sz w:val="22"/>
          <w:szCs w:val="22"/>
        </w:rPr>
        <w:t>2</w:t>
      </w:r>
      <w:r w:rsidR="009A679C" w:rsidRPr="0001380E">
        <w:rPr>
          <w:rFonts w:ascii="Arial" w:hAnsi="Arial" w:cs="Arial"/>
          <w:snapToGrid w:val="0"/>
          <w:sz w:val="22"/>
          <w:szCs w:val="22"/>
        </w:rPr>
        <w:t>),</w:t>
      </w:r>
      <w:r w:rsidR="00E936C7" w:rsidRPr="0001380E">
        <w:rPr>
          <w:rFonts w:ascii="Arial" w:hAnsi="Arial" w:cs="Arial"/>
          <w:snapToGrid w:val="0"/>
          <w:sz w:val="22"/>
          <w:szCs w:val="22"/>
        </w:rPr>
        <w:t xml:space="preserve"> vedený u Komerční banky a.s., </w:t>
      </w:r>
      <w:r w:rsidR="009A679C" w:rsidRPr="0001380E">
        <w:rPr>
          <w:rFonts w:ascii="Arial" w:hAnsi="Arial" w:cs="Arial"/>
          <w:snapToGrid w:val="0"/>
          <w:sz w:val="22"/>
          <w:szCs w:val="22"/>
        </w:rPr>
        <w:t xml:space="preserve">jako </w:t>
      </w:r>
      <w:r w:rsidR="00E936C7" w:rsidRPr="0001380E">
        <w:rPr>
          <w:rFonts w:ascii="Arial" w:hAnsi="Arial" w:cs="Arial"/>
          <w:snapToGrid w:val="0"/>
          <w:sz w:val="22"/>
          <w:szCs w:val="22"/>
        </w:rPr>
        <w:t>variabilní symbol platby uvést číslo smlouvy.</w:t>
      </w:r>
    </w:p>
    <w:p w14:paraId="4505D47E"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5.</w:t>
      </w:r>
      <w:r w:rsidRPr="00671D8D">
        <w:rPr>
          <w:rFonts w:ascii="Arial" w:hAnsi="Arial" w:cs="Arial"/>
          <w:snapToGrid w:val="0"/>
          <w:sz w:val="22"/>
          <w:szCs w:val="22"/>
        </w:rPr>
        <w:t xml:space="preserve"> Příjemce je povinen oznámit poskytovateli všechny významné změny související s podpořeným Projektem, případně s jeho osobou, zejména změny oproti údajům uvedeným v předložené Žádosti a této smlouvě, a to bez zbytečného </w:t>
      </w:r>
      <w:proofErr w:type="gramStart"/>
      <w:r w:rsidRPr="00671D8D">
        <w:rPr>
          <w:rFonts w:ascii="Arial" w:hAnsi="Arial" w:cs="Arial"/>
          <w:snapToGrid w:val="0"/>
          <w:sz w:val="22"/>
          <w:szCs w:val="22"/>
        </w:rPr>
        <w:t>odkladu - nejpozději</w:t>
      </w:r>
      <w:proofErr w:type="gramEnd"/>
      <w:r w:rsidRPr="00671D8D">
        <w:rPr>
          <w:rFonts w:ascii="Arial" w:hAnsi="Arial" w:cs="Arial"/>
          <w:snapToGrid w:val="0"/>
          <w:sz w:val="22"/>
          <w:szCs w:val="22"/>
        </w:rPr>
        <w:t xml:space="preserve"> však </w:t>
      </w:r>
      <w:r w:rsidRPr="00671D8D">
        <w:rPr>
          <w:rFonts w:ascii="Arial" w:hAnsi="Arial" w:cs="Arial"/>
          <w:b/>
          <w:snapToGrid w:val="0"/>
          <w:sz w:val="22"/>
          <w:szCs w:val="22"/>
        </w:rPr>
        <w:t>do 10 dnů</w:t>
      </w:r>
      <w:r w:rsidRPr="00671D8D">
        <w:rPr>
          <w:rFonts w:ascii="Arial" w:hAnsi="Arial" w:cs="Arial"/>
          <w:snapToGrid w:val="0"/>
          <w:sz w:val="22"/>
          <w:szCs w:val="22"/>
        </w:rPr>
        <w:t xml:space="preserve"> </w:t>
      </w:r>
      <w:r w:rsidRPr="00671D8D">
        <w:rPr>
          <w:rFonts w:ascii="Arial" w:hAnsi="Arial" w:cs="Arial"/>
          <w:b/>
          <w:snapToGrid w:val="0"/>
          <w:sz w:val="22"/>
          <w:szCs w:val="22"/>
        </w:rPr>
        <w:t>od účinnosti předmětné změny.</w:t>
      </w:r>
    </w:p>
    <w:p w14:paraId="0BB5B37A" w14:textId="77777777" w:rsidR="00E936C7" w:rsidRPr="00671D8D" w:rsidRDefault="00E936C7" w:rsidP="00E936C7">
      <w:pPr>
        <w:widowControl w:val="0"/>
        <w:spacing w:after="60"/>
        <w:jc w:val="both"/>
        <w:rPr>
          <w:rFonts w:ascii="Arial" w:hAnsi="Arial" w:cs="Arial"/>
          <w:sz w:val="22"/>
          <w:szCs w:val="22"/>
        </w:rPr>
      </w:pPr>
      <w:r w:rsidRPr="00671D8D">
        <w:rPr>
          <w:rFonts w:ascii="Arial" w:hAnsi="Arial" w:cs="Arial"/>
          <w:b/>
          <w:snapToGrid w:val="0"/>
          <w:sz w:val="22"/>
          <w:szCs w:val="22"/>
        </w:rPr>
        <w:t>6.</w:t>
      </w:r>
      <w:r w:rsidRPr="00671D8D">
        <w:rPr>
          <w:rFonts w:ascii="TimesNewRoman" w:hAnsi="TimesNewRoman" w:cs="TimesNewRoman"/>
          <w:sz w:val="24"/>
          <w:szCs w:val="24"/>
        </w:rPr>
        <w:t xml:space="preserve"> </w:t>
      </w:r>
      <w:r w:rsidRPr="00671D8D">
        <w:rPr>
          <w:rFonts w:ascii="Arial" w:hAnsi="Arial" w:cs="Arial"/>
          <w:snapToGrid w:val="0"/>
          <w:sz w:val="22"/>
          <w:szCs w:val="22"/>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sloučení či splynutí s jiným subjektem, změnu statutárního orgánu příjemce, či změnu vlastnického vztahu k </w:t>
      </w:r>
      <w:r w:rsidRPr="00671D8D">
        <w:rPr>
          <w:rFonts w:ascii="Arial" w:hAnsi="Arial" w:cs="Arial"/>
          <w:sz w:val="22"/>
          <w:szCs w:val="22"/>
        </w:rPr>
        <w:t>věci, na niž se dotace poskytuje.</w:t>
      </w:r>
    </w:p>
    <w:p w14:paraId="54B310A8" w14:textId="77777777" w:rsidR="00E936C7" w:rsidRDefault="00E936C7" w:rsidP="00E936C7">
      <w:pPr>
        <w:widowControl w:val="0"/>
        <w:spacing w:after="60"/>
        <w:jc w:val="both"/>
        <w:rPr>
          <w:rFonts w:ascii="Arial" w:hAnsi="Arial" w:cs="Arial"/>
          <w:snapToGrid w:val="0"/>
          <w:sz w:val="22"/>
          <w:szCs w:val="22"/>
        </w:rPr>
      </w:pPr>
      <w:r w:rsidRPr="00671D8D">
        <w:rPr>
          <w:rFonts w:ascii="Arial" w:hAnsi="Arial" w:cs="Arial"/>
          <w:b/>
          <w:sz w:val="22"/>
          <w:szCs w:val="22"/>
        </w:rPr>
        <w:t>7.</w:t>
      </w:r>
      <w:r w:rsidRPr="00671D8D">
        <w:rPr>
          <w:rFonts w:ascii="Arial" w:hAnsi="Arial" w:cs="Arial"/>
          <w:sz w:val="22"/>
          <w:szCs w:val="22"/>
        </w:rPr>
        <w:t xml:space="preserve"> V případě rozhodnutí o přeměně příjemce, fúzi, zániku s likvidací či rozdělení na dva či více</w:t>
      </w:r>
      <w:r w:rsidRPr="00671D8D">
        <w:rPr>
          <w:rFonts w:ascii="Arial" w:hAnsi="Arial" w:cs="Arial"/>
          <w:snapToGrid w:val="0"/>
          <w:sz w:val="22"/>
          <w:szCs w:val="22"/>
        </w:rPr>
        <w:t xml:space="preserv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realizovat Projekt, na který byla poskytnuta dotace, je příjemce povinen vrátit celou částku poskytnuté dotace poskytovateli, a to nejpozději do zahájení likvidace příjemce. Pokud příjemce nevrátí do stanovených lhůt poskytnutou dotaci, stávají se prostředky dotace zadrženými ve smyslu </w:t>
      </w:r>
      <w:proofErr w:type="spellStart"/>
      <w:r w:rsidRPr="00671D8D">
        <w:rPr>
          <w:rFonts w:ascii="Arial" w:hAnsi="Arial" w:cs="Arial"/>
          <w:snapToGrid w:val="0"/>
          <w:sz w:val="22"/>
          <w:szCs w:val="22"/>
        </w:rPr>
        <w:t>ust</w:t>
      </w:r>
      <w:proofErr w:type="spellEnd"/>
      <w:r w:rsidRPr="00671D8D">
        <w:rPr>
          <w:rFonts w:ascii="Arial" w:hAnsi="Arial" w:cs="Arial"/>
          <w:snapToGrid w:val="0"/>
          <w:sz w:val="22"/>
          <w:szCs w:val="22"/>
        </w:rPr>
        <w:t xml:space="preserve">. § 22 a násl. zák. č. 250/2000 Sb., a bude tak následně postupováno dle tohoto zákona. </w:t>
      </w:r>
    </w:p>
    <w:p w14:paraId="7492E5DA" w14:textId="77777777" w:rsidR="003E1BA0" w:rsidRDefault="003E1BA0" w:rsidP="00404AE9">
      <w:pPr>
        <w:widowControl w:val="0"/>
        <w:spacing w:after="60"/>
        <w:jc w:val="both"/>
        <w:rPr>
          <w:rFonts w:ascii="Arial" w:hAnsi="Arial" w:cs="Arial"/>
          <w:snapToGrid w:val="0"/>
          <w:sz w:val="22"/>
          <w:szCs w:val="22"/>
        </w:rPr>
      </w:pPr>
      <w:r w:rsidRPr="003E1BA0">
        <w:rPr>
          <w:rFonts w:ascii="Arial" w:hAnsi="Arial" w:cs="Arial"/>
          <w:b/>
          <w:snapToGrid w:val="0"/>
          <w:sz w:val="22"/>
          <w:szCs w:val="22"/>
        </w:rPr>
        <w:t>8.</w:t>
      </w:r>
      <w:r>
        <w:rPr>
          <w:rFonts w:ascii="Arial" w:hAnsi="Arial" w:cs="Arial"/>
          <w:snapToGrid w:val="0"/>
          <w:sz w:val="22"/>
          <w:szCs w:val="22"/>
        </w:rPr>
        <w:t xml:space="preserve"> Příjemce se </w:t>
      </w:r>
      <w:r w:rsidRPr="00671D8D">
        <w:rPr>
          <w:rFonts w:ascii="Arial" w:hAnsi="Arial" w:cs="Arial"/>
          <w:snapToGrid w:val="0"/>
          <w:sz w:val="22"/>
          <w:szCs w:val="22"/>
        </w:rPr>
        <w:t>zavazuje, že jak při realizaci Projektu, tak po jeho ukončení, bude dbát dobrého jména poskytovatele a Projekt realizovat v souladu s právními předpisy.</w:t>
      </w:r>
    </w:p>
    <w:p w14:paraId="4288E0D2" w14:textId="77777777" w:rsidR="0092652F" w:rsidRDefault="0092652F" w:rsidP="0092652F">
      <w:pPr>
        <w:autoSpaceDE w:val="0"/>
        <w:autoSpaceDN w:val="0"/>
        <w:adjustRightInd w:val="0"/>
        <w:jc w:val="both"/>
        <w:rPr>
          <w:rFonts w:ascii="Arial" w:hAnsi="Arial" w:cs="Arial"/>
          <w:snapToGrid w:val="0"/>
          <w:sz w:val="22"/>
          <w:szCs w:val="22"/>
        </w:rPr>
      </w:pPr>
      <w:r>
        <w:rPr>
          <w:rFonts w:ascii="Arial" w:hAnsi="Arial" w:cs="Arial"/>
          <w:b/>
          <w:snapToGrid w:val="0"/>
          <w:sz w:val="22"/>
          <w:szCs w:val="22"/>
        </w:rPr>
        <w:lastRenderedPageBreak/>
        <w:t>9</w:t>
      </w:r>
      <w:r w:rsidRPr="00671D8D">
        <w:rPr>
          <w:rFonts w:ascii="Arial" w:hAnsi="Arial" w:cs="Arial"/>
          <w:b/>
          <w:snapToGrid w:val="0"/>
          <w:sz w:val="22"/>
          <w:szCs w:val="22"/>
        </w:rPr>
        <w:t>.</w:t>
      </w:r>
      <w:r>
        <w:rPr>
          <w:rFonts w:ascii="Arial" w:hAnsi="Arial" w:cs="Arial"/>
          <w:snapToGrid w:val="0"/>
          <w:sz w:val="22"/>
          <w:szCs w:val="22"/>
        </w:rPr>
        <w:t xml:space="preserve"> Příjemce j</w:t>
      </w:r>
      <w:r w:rsidRPr="00671D8D">
        <w:rPr>
          <w:rFonts w:ascii="Arial" w:hAnsi="Arial" w:cs="Arial"/>
          <w:snapToGrid w:val="0"/>
          <w:sz w:val="22"/>
          <w:szCs w:val="22"/>
        </w:rPr>
        <w:t xml:space="preserve">e </w:t>
      </w:r>
      <w:r>
        <w:rPr>
          <w:rFonts w:ascii="Arial" w:hAnsi="Arial" w:cs="Arial"/>
          <w:snapToGrid w:val="0"/>
          <w:sz w:val="22"/>
          <w:szCs w:val="22"/>
        </w:rPr>
        <w:t xml:space="preserve">povinen prokázat </w:t>
      </w:r>
      <w:r w:rsidRPr="003E1BA0">
        <w:rPr>
          <w:rFonts w:ascii="Arial" w:hAnsi="Arial" w:cs="Arial"/>
          <w:b/>
          <w:snapToGrid w:val="0"/>
          <w:sz w:val="22"/>
          <w:szCs w:val="22"/>
        </w:rPr>
        <w:t>finanční spoluúčast ve výši minimálně 20</w:t>
      </w:r>
      <w:r w:rsidR="00081981">
        <w:rPr>
          <w:rFonts w:ascii="Arial" w:hAnsi="Arial" w:cs="Arial"/>
          <w:b/>
          <w:snapToGrid w:val="0"/>
          <w:sz w:val="22"/>
          <w:szCs w:val="22"/>
        </w:rPr>
        <w:t xml:space="preserve"> </w:t>
      </w:r>
      <w:r w:rsidRPr="003E1BA0">
        <w:rPr>
          <w:rFonts w:ascii="Arial" w:hAnsi="Arial" w:cs="Arial"/>
          <w:b/>
          <w:snapToGrid w:val="0"/>
          <w:sz w:val="22"/>
          <w:szCs w:val="22"/>
        </w:rPr>
        <w:t>%</w:t>
      </w:r>
      <w:r>
        <w:rPr>
          <w:rFonts w:ascii="Arial" w:hAnsi="Arial" w:cs="Arial"/>
          <w:snapToGrid w:val="0"/>
          <w:sz w:val="22"/>
          <w:szCs w:val="22"/>
        </w:rPr>
        <w:t xml:space="preserve"> z poskytnuté účelové investiční dotace podle této smlouvy.</w:t>
      </w:r>
    </w:p>
    <w:p w14:paraId="18259F40" w14:textId="77777777" w:rsidR="00EF4DF6" w:rsidRPr="00135E47" w:rsidRDefault="002F5B8C" w:rsidP="0092652F">
      <w:pPr>
        <w:autoSpaceDE w:val="0"/>
        <w:autoSpaceDN w:val="0"/>
        <w:adjustRightInd w:val="0"/>
        <w:jc w:val="both"/>
        <w:rPr>
          <w:rFonts w:ascii="Arial" w:hAnsi="Arial" w:cs="Arial"/>
          <w:snapToGrid w:val="0"/>
          <w:sz w:val="22"/>
          <w:szCs w:val="22"/>
        </w:rPr>
      </w:pPr>
      <w:r w:rsidRPr="00135E47">
        <w:rPr>
          <w:rFonts w:ascii="Arial" w:hAnsi="Arial" w:cs="Arial"/>
          <w:b/>
          <w:bCs/>
          <w:snapToGrid w:val="0"/>
          <w:sz w:val="22"/>
          <w:szCs w:val="22"/>
        </w:rPr>
        <w:t>10.</w:t>
      </w:r>
      <w:r w:rsidRPr="00135E47">
        <w:rPr>
          <w:rFonts w:ascii="Arial" w:hAnsi="Arial" w:cs="Arial"/>
          <w:snapToGrid w:val="0"/>
          <w:sz w:val="22"/>
          <w:szCs w:val="22"/>
        </w:rPr>
        <w:t xml:space="preserve"> Příjemce se zavazuje poskytovat služby v rámci JHS napříč všemi mládežnickými kategoriemi bezplatně.</w:t>
      </w:r>
      <w:r w:rsidR="00CC543D" w:rsidRPr="00135E47">
        <w:rPr>
          <w:rFonts w:ascii="Arial" w:hAnsi="Arial" w:cs="Arial"/>
          <w:snapToGrid w:val="0"/>
          <w:sz w:val="22"/>
          <w:szCs w:val="22"/>
        </w:rPr>
        <w:t xml:space="preserve"> </w:t>
      </w:r>
    </w:p>
    <w:p w14:paraId="765B0E3F" w14:textId="5886BDA2" w:rsidR="00CC543D" w:rsidRDefault="00EF4DF6" w:rsidP="00335141">
      <w:pPr>
        <w:autoSpaceDE w:val="0"/>
        <w:autoSpaceDN w:val="0"/>
        <w:adjustRightInd w:val="0"/>
        <w:spacing w:after="60"/>
        <w:jc w:val="both"/>
        <w:rPr>
          <w:rFonts w:ascii="Arial" w:hAnsi="Arial" w:cs="Arial"/>
          <w:snapToGrid w:val="0"/>
          <w:sz w:val="22"/>
          <w:szCs w:val="22"/>
        </w:rPr>
      </w:pPr>
      <w:r w:rsidRPr="00135E47">
        <w:rPr>
          <w:rFonts w:ascii="Arial" w:hAnsi="Arial" w:cs="Arial"/>
          <w:b/>
          <w:bCs/>
          <w:snapToGrid w:val="0"/>
          <w:sz w:val="22"/>
          <w:szCs w:val="22"/>
        </w:rPr>
        <w:t>11.</w:t>
      </w:r>
      <w:r w:rsidRPr="00135E47">
        <w:rPr>
          <w:rFonts w:ascii="Arial" w:hAnsi="Arial" w:cs="Arial"/>
          <w:snapToGrid w:val="0"/>
          <w:sz w:val="22"/>
          <w:szCs w:val="22"/>
        </w:rPr>
        <w:t xml:space="preserve"> Příjemce</w:t>
      </w:r>
      <w:r w:rsidR="00183F33" w:rsidRPr="00135E47">
        <w:rPr>
          <w:rFonts w:ascii="Arial" w:hAnsi="Arial" w:cs="Arial"/>
          <w:snapToGrid w:val="0"/>
          <w:sz w:val="22"/>
          <w:szCs w:val="22"/>
        </w:rPr>
        <w:t xml:space="preserve"> je povinen zajistit informování </w:t>
      </w:r>
      <w:r w:rsidR="00CC543D" w:rsidRPr="00135E47">
        <w:rPr>
          <w:rFonts w:ascii="Arial" w:hAnsi="Arial" w:cs="Arial"/>
          <w:snapToGrid w:val="0"/>
          <w:sz w:val="22"/>
          <w:szCs w:val="22"/>
        </w:rPr>
        <w:t xml:space="preserve">všech </w:t>
      </w:r>
      <w:r w:rsidR="00504088" w:rsidRPr="00135E47">
        <w:rPr>
          <w:rFonts w:ascii="Arial" w:hAnsi="Arial" w:cs="Arial"/>
          <w:snapToGrid w:val="0"/>
          <w:sz w:val="22"/>
          <w:szCs w:val="22"/>
        </w:rPr>
        <w:t>členů</w:t>
      </w:r>
      <w:r w:rsidR="00CC543D" w:rsidRPr="00135E47">
        <w:rPr>
          <w:rFonts w:ascii="Arial" w:hAnsi="Arial" w:cs="Arial"/>
          <w:snapToGrid w:val="0"/>
          <w:sz w:val="22"/>
          <w:szCs w:val="22"/>
        </w:rPr>
        <w:t xml:space="preserve"> mládežnických kategorií</w:t>
      </w:r>
      <w:r w:rsidR="00183F33" w:rsidRPr="00135E47">
        <w:rPr>
          <w:rFonts w:ascii="Arial" w:hAnsi="Arial" w:cs="Arial"/>
          <w:snapToGrid w:val="0"/>
          <w:sz w:val="22"/>
          <w:szCs w:val="22"/>
        </w:rPr>
        <w:t xml:space="preserve"> a jejich zákonných zás</w:t>
      </w:r>
      <w:r w:rsidR="0048537E" w:rsidRPr="00135E47">
        <w:rPr>
          <w:rFonts w:ascii="Arial" w:hAnsi="Arial" w:cs="Arial"/>
          <w:snapToGrid w:val="0"/>
          <w:sz w:val="22"/>
          <w:szCs w:val="22"/>
        </w:rPr>
        <w:t>tupců</w:t>
      </w:r>
      <w:r w:rsidR="00183F33" w:rsidRPr="00135E47">
        <w:rPr>
          <w:rFonts w:ascii="Arial" w:hAnsi="Arial" w:cs="Arial"/>
          <w:snapToGrid w:val="0"/>
          <w:sz w:val="22"/>
          <w:szCs w:val="22"/>
        </w:rPr>
        <w:t xml:space="preserve"> o tom, že daný projekt </w:t>
      </w:r>
      <w:r w:rsidR="0048537E" w:rsidRPr="00135E47">
        <w:rPr>
          <w:rFonts w:ascii="Arial" w:hAnsi="Arial" w:cs="Arial"/>
          <w:snapToGrid w:val="0"/>
          <w:sz w:val="22"/>
          <w:szCs w:val="22"/>
        </w:rPr>
        <w:t>je</w:t>
      </w:r>
      <w:r w:rsidR="00183F33" w:rsidRPr="00135E47">
        <w:rPr>
          <w:rFonts w:ascii="Arial" w:hAnsi="Arial" w:cs="Arial"/>
          <w:snapToGrid w:val="0"/>
          <w:sz w:val="22"/>
          <w:szCs w:val="22"/>
        </w:rPr>
        <w:t xml:space="preserve"> realizován </w:t>
      </w:r>
      <w:r w:rsidR="0048537E" w:rsidRPr="00135E47">
        <w:rPr>
          <w:rFonts w:ascii="Arial" w:hAnsi="Arial" w:cs="Arial"/>
          <w:snapToGrid w:val="0"/>
          <w:sz w:val="22"/>
          <w:szCs w:val="22"/>
        </w:rPr>
        <w:t xml:space="preserve">za podpory SMJN a služby v rámci projektu jsou poskytovány </w:t>
      </w:r>
      <w:r w:rsidR="00226F2A" w:rsidRPr="00135E47">
        <w:rPr>
          <w:rFonts w:ascii="Arial" w:hAnsi="Arial" w:cs="Arial"/>
          <w:snapToGrid w:val="0"/>
          <w:sz w:val="22"/>
          <w:szCs w:val="22"/>
        </w:rPr>
        <w:t xml:space="preserve">členům mládežnických kategorií </w:t>
      </w:r>
      <w:r w:rsidR="0048537E" w:rsidRPr="00135E47">
        <w:rPr>
          <w:rFonts w:ascii="Arial" w:hAnsi="Arial" w:cs="Arial"/>
          <w:snapToGrid w:val="0"/>
          <w:sz w:val="22"/>
          <w:szCs w:val="22"/>
        </w:rPr>
        <w:t xml:space="preserve">bezplatně. </w:t>
      </w:r>
    </w:p>
    <w:p w14:paraId="030A61F9" w14:textId="77777777" w:rsidR="00335141" w:rsidRPr="004B7862" w:rsidRDefault="00335141" w:rsidP="00335141">
      <w:pPr>
        <w:spacing w:after="80"/>
        <w:jc w:val="both"/>
        <w:rPr>
          <w:rFonts w:ascii="Arial" w:eastAsia="Arial" w:hAnsi="Arial" w:cs="Arial"/>
          <w:snapToGrid w:val="0"/>
          <w:sz w:val="22"/>
          <w:szCs w:val="22"/>
        </w:rPr>
      </w:pPr>
      <w:r w:rsidRPr="00335141">
        <w:rPr>
          <w:rFonts w:ascii="Arial" w:hAnsi="Arial" w:cs="Arial"/>
          <w:b/>
          <w:bCs/>
          <w:snapToGrid w:val="0"/>
          <w:sz w:val="22"/>
          <w:szCs w:val="22"/>
        </w:rPr>
        <w:t>12.</w:t>
      </w:r>
      <w:r>
        <w:rPr>
          <w:rFonts w:ascii="Arial" w:hAnsi="Arial" w:cs="Arial"/>
          <w:snapToGrid w:val="0"/>
          <w:sz w:val="22"/>
          <w:szCs w:val="22"/>
        </w:rPr>
        <w:t xml:space="preserve"> </w:t>
      </w:r>
      <w:r w:rsidRPr="004B7862">
        <w:rPr>
          <w:rFonts w:ascii="Arial" w:eastAsia="Arial" w:hAnsi="Arial" w:cs="Arial"/>
          <w:snapToGrid w:val="0"/>
          <w:sz w:val="22"/>
          <w:szCs w:val="22"/>
        </w:rPr>
        <w:t xml:space="preserve">Příjemce je povinen při realizaci Projektu dle ustanovení čl. I. odst. 2 této smlouvy informovat veřejnost o podpoře ze strany SMJN důstojným a viditelným způsobem: </w:t>
      </w:r>
    </w:p>
    <w:p w14:paraId="405D413C" w14:textId="77777777" w:rsidR="00335141"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Pr>
          <w:rFonts w:ascii="Arial" w:eastAsia="Arial" w:hAnsi="Arial" w:cs="Arial"/>
          <w:snapToGrid w:val="0"/>
        </w:rPr>
        <w:t xml:space="preserve">umístění </w:t>
      </w:r>
      <w:r w:rsidRPr="00215401">
        <w:rPr>
          <w:rFonts w:ascii="Arial" w:eastAsia="Arial" w:hAnsi="Arial" w:cs="Arial"/>
          <w:snapToGrid w:val="0"/>
        </w:rPr>
        <w:t>logo</w:t>
      </w:r>
      <w:r>
        <w:rPr>
          <w:rFonts w:ascii="Arial" w:eastAsia="Arial" w:hAnsi="Arial" w:cs="Arial"/>
          <w:snapToGrid w:val="0"/>
        </w:rPr>
        <w:t>typu</w:t>
      </w:r>
      <w:r w:rsidRPr="00215401">
        <w:rPr>
          <w:rFonts w:ascii="Arial" w:eastAsia="Arial" w:hAnsi="Arial" w:cs="Arial"/>
          <w:snapToGrid w:val="0"/>
        </w:rPr>
        <w:t xml:space="preserve"> </w:t>
      </w:r>
      <w:r>
        <w:rPr>
          <w:rFonts w:ascii="Arial" w:eastAsia="Arial" w:hAnsi="Arial" w:cs="Arial"/>
          <w:snapToGrid w:val="0"/>
        </w:rPr>
        <w:t>SMJN</w:t>
      </w:r>
      <w:r w:rsidRPr="00215401">
        <w:rPr>
          <w:rFonts w:ascii="Arial" w:eastAsia="Arial" w:hAnsi="Arial" w:cs="Arial"/>
          <w:snapToGrid w:val="0"/>
        </w:rPr>
        <w:t xml:space="preserve"> na webu příjemce dotace na</w:t>
      </w:r>
      <w:r>
        <w:rPr>
          <w:rFonts w:ascii="Arial" w:eastAsia="Arial" w:hAnsi="Arial" w:cs="Arial"/>
          <w:snapToGrid w:val="0"/>
        </w:rPr>
        <w:t xml:space="preserve"> </w:t>
      </w:r>
      <w:r w:rsidRPr="00215401">
        <w:rPr>
          <w:rFonts w:ascii="Arial" w:eastAsia="Arial" w:hAnsi="Arial" w:cs="Arial"/>
          <w:snapToGrid w:val="0"/>
        </w:rPr>
        <w:t>stejné pozici s ostatními partnery</w:t>
      </w:r>
      <w:r>
        <w:rPr>
          <w:rFonts w:ascii="Arial" w:eastAsia="Arial" w:hAnsi="Arial" w:cs="Arial"/>
          <w:snapToGrid w:val="0"/>
        </w:rPr>
        <w:t>;</w:t>
      </w:r>
    </w:p>
    <w:p w14:paraId="549C61FB" w14:textId="77777777" w:rsidR="00335141" w:rsidRPr="004B7862"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sidRPr="004B7862">
        <w:rPr>
          <w:rFonts w:ascii="Arial" w:eastAsia="Arial" w:hAnsi="Arial" w:cs="Arial"/>
          <w:snapToGrid w:val="0"/>
        </w:rPr>
        <w:t xml:space="preserve">zveřejnění příspěvku s poděkováním na Facebooku, Instagramu, nebo jiných sociálních sítích příjemce dotace (logotyp SMJN + informace o tom, že projekt byl podpořen z rozpočtu SMJN) – </w:t>
      </w:r>
      <w:r w:rsidRPr="004B7862">
        <w:rPr>
          <w:rFonts w:ascii="Arial" w:eastAsia="Arial" w:hAnsi="Arial" w:cs="Arial"/>
          <w:i/>
          <w:iCs/>
          <w:snapToGrid w:val="0"/>
        </w:rPr>
        <w:t>pouze v případě, že příjemce má zřízeny profily na těchto sociálních sítích;</w:t>
      </w:r>
    </w:p>
    <w:p w14:paraId="0E67BA18" w14:textId="77777777" w:rsidR="00335141"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sidRPr="004B7862">
        <w:rPr>
          <w:rFonts w:ascii="Arial" w:eastAsia="Arial" w:hAnsi="Arial" w:cs="Arial"/>
          <w:snapToGrid w:val="0"/>
        </w:rPr>
        <w:t xml:space="preserve">umístění logotypu SMJN na propagačních tiskových materiálech (plakát, leták, pozvánka) – </w:t>
      </w:r>
      <w:r w:rsidRPr="004B7862">
        <w:rPr>
          <w:rFonts w:ascii="Arial" w:eastAsia="Arial" w:hAnsi="Arial" w:cs="Arial"/>
          <w:i/>
          <w:iCs/>
          <w:snapToGrid w:val="0"/>
        </w:rPr>
        <w:t>jsou-li pořizovány</w:t>
      </w:r>
      <w:r w:rsidRPr="004B7862">
        <w:rPr>
          <w:rFonts w:ascii="Arial" w:eastAsia="Arial" w:hAnsi="Arial" w:cs="Arial"/>
          <w:snapToGrid w:val="0"/>
        </w:rPr>
        <w:t>;</w:t>
      </w:r>
    </w:p>
    <w:p w14:paraId="3C5AF160" w14:textId="77777777" w:rsidR="00335141"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sidRPr="004B7862">
        <w:rPr>
          <w:rFonts w:ascii="Arial" w:eastAsia="Arial" w:hAnsi="Arial" w:cs="Arial"/>
          <w:snapToGrid w:val="0"/>
        </w:rPr>
        <w:t xml:space="preserve">umístění logotypu SMJN na vlastních reklamních nosičích (banner, PVC </w:t>
      </w:r>
      <w:proofErr w:type="gramStart"/>
      <w:r w:rsidRPr="004B7862">
        <w:rPr>
          <w:rFonts w:ascii="Arial" w:eastAsia="Arial" w:hAnsi="Arial" w:cs="Arial"/>
          <w:snapToGrid w:val="0"/>
        </w:rPr>
        <w:t>plachta,</w:t>
      </w:r>
      <w:proofErr w:type="gramEnd"/>
      <w:r w:rsidRPr="004B7862">
        <w:rPr>
          <w:rFonts w:ascii="Arial" w:eastAsia="Arial" w:hAnsi="Arial" w:cs="Arial"/>
          <w:snapToGrid w:val="0"/>
        </w:rPr>
        <w:t xml:space="preserve"> atd.) – </w:t>
      </w:r>
      <w:r w:rsidRPr="004B7862">
        <w:rPr>
          <w:rFonts w:ascii="Arial" w:eastAsia="Arial" w:hAnsi="Arial" w:cs="Arial"/>
          <w:i/>
          <w:iCs/>
          <w:snapToGrid w:val="0"/>
        </w:rPr>
        <w:t>jsou-li pořizovány</w:t>
      </w:r>
      <w:r w:rsidRPr="004B7862">
        <w:rPr>
          <w:rFonts w:ascii="Arial" w:eastAsia="Arial" w:hAnsi="Arial" w:cs="Arial"/>
          <w:snapToGrid w:val="0"/>
        </w:rPr>
        <w:t>;</w:t>
      </w:r>
    </w:p>
    <w:p w14:paraId="07EAD4BB" w14:textId="77777777" w:rsidR="00335141" w:rsidRPr="004B7862"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sidRPr="004B7862">
        <w:rPr>
          <w:rFonts w:ascii="Arial" w:eastAsia="Arial" w:hAnsi="Arial" w:cs="Arial"/>
          <w:snapToGrid w:val="0"/>
        </w:rPr>
        <w:t xml:space="preserve">prezentace SMJN v tištěných médiích, reklamních spotech, PR článcích – </w:t>
      </w:r>
      <w:r w:rsidRPr="004B7862">
        <w:rPr>
          <w:rFonts w:ascii="Arial" w:eastAsia="Arial" w:hAnsi="Arial" w:cs="Arial"/>
          <w:i/>
          <w:iCs/>
          <w:snapToGrid w:val="0"/>
        </w:rPr>
        <w:t>jsou-li publikovány;</w:t>
      </w:r>
    </w:p>
    <w:p w14:paraId="56EFD024" w14:textId="77777777" w:rsidR="00335141"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sidRPr="004B7862">
        <w:rPr>
          <w:rFonts w:ascii="Arial" w:eastAsia="Arial" w:hAnsi="Arial" w:cs="Arial"/>
          <w:snapToGrid w:val="0"/>
        </w:rPr>
        <w:t>umístění logotypu SMJN v prostorách při konání akce;</w:t>
      </w:r>
    </w:p>
    <w:p w14:paraId="4910D67C" w14:textId="77777777" w:rsidR="00335141" w:rsidRPr="004B7862" w:rsidRDefault="00335141" w:rsidP="00335141">
      <w:pPr>
        <w:pStyle w:val="Odstavecseseznamem"/>
        <w:numPr>
          <w:ilvl w:val="0"/>
          <w:numId w:val="14"/>
        </w:numPr>
        <w:spacing w:after="60" w:line="240" w:lineRule="auto"/>
        <w:contextualSpacing w:val="0"/>
        <w:jc w:val="both"/>
        <w:rPr>
          <w:rFonts w:ascii="Arial" w:eastAsia="Arial" w:hAnsi="Arial" w:cs="Arial"/>
          <w:snapToGrid w:val="0"/>
        </w:rPr>
      </w:pPr>
      <w:r w:rsidRPr="004B7862">
        <w:rPr>
          <w:rFonts w:ascii="Arial" w:eastAsia="Arial" w:hAnsi="Arial" w:cs="Arial"/>
          <w:snapToGrid w:val="0"/>
        </w:rPr>
        <w:t>verbální poděkování SMJN za podporu při zahájení anebo ukončení pořádané akce.</w:t>
      </w:r>
    </w:p>
    <w:p w14:paraId="260131FC" w14:textId="77777777" w:rsidR="00335141" w:rsidRDefault="00335141" w:rsidP="00335141">
      <w:pPr>
        <w:autoSpaceDE w:val="0"/>
        <w:autoSpaceDN w:val="0"/>
        <w:adjustRightInd w:val="0"/>
        <w:jc w:val="both"/>
        <w:rPr>
          <w:rFonts w:ascii="Arial" w:hAnsi="Arial" w:cs="Arial"/>
          <w:snapToGrid w:val="0"/>
          <w:sz w:val="22"/>
          <w:szCs w:val="22"/>
        </w:rPr>
      </w:pPr>
    </w:p>
    <w:p w14:paraId="16E74958" w14:textId="77777777" w:rsidR="00335141" w:rsidRDefault="00335141" w:rsidP="00335141">
      <w:pPr>
        <w:autoSpaceDE w:val="0"/>
        <w:autoSpaceDN w:val="0"/>
        <w:adjustRightInd w:val="0"/>
        <w:jc w:val="both"/>
        <w:rPr>
          <w:rFonts w:ascii="Arial" w:hAnsi="Arial" w:cs="Arial"/>
          <w:snapToGrid w:val="0"/>
          <w:sz w:val="22"/>
          <w:szCs w:val="22"/>
        </w:rPr>
      </w:pPr>
      <w:r w:rsidRPr="007534F7">
        <w:rPr>
          <w:rFonts w:ascii="Arial" w:hAnsi="Arial" w:cs="Arial"/>
          <w:snapToGrid w:val="0"/>
          <w:sz w:val="22"/>
          <w:szCs w:val="22"/>
        </w:rPr>
        <w:t>Příjemce dotace musí v rámci předložení vyúčtování doložit splnění této podmínky</w:t>
      </w:r>
      <w:r>
        <w:rPr>
          <w:rFonts w:ascii="Arial" w:hAnsi="Arial" w:cs="Arial"/>
          <w:snapToGrid w:val="0"/>
          <w:sz w:val="22"/>
          <w:szCs w:val="22"/>
        </w:rPr>
        <w:t xml:space="preserve"> prostřednictvím fotografií, screenshotů, doložením propagačních materiálů apod.</w:t>
      </w:r>
    </w:p>
    <w:p w14:paraId="4425CDE3" w14:textId="41F582AB" w:rsidR="00335141" w:rsidRDefault="00335141" w:rsidP="0092652F">
      <w:pPr>
        <w:autoSpaceDE w:val="0"/>
        <w:autoSpaceDN w:val="0"/>
        <w:adjustRightInd w:val="0"/>
        <w:jc w:val="both"/>
        <w:rPr>
          <w:rFonts w:ascii="Arial" w:hAnsi="Arial" w:cs="Arial"/>
          <w:snapToGrid w:val="0"/>
          <w:sz w:val="22"/>
          <w:szCs w:val="22"/>
        </w:rPr>
      </w:pPr>
    </w:p>
    <w:p w14:paraId="60278B39" w14:textId="77777777" w:rsidR="00E936C7" w:rsidRDefault="00E936C7" w:rsidP="00ED1B32">
      <w:pPr>
        <w:widowControl w:val="0"/>
        <w:jc w:val="center"/>
        <w:rPr>
          <w:rFonts w:ascii="Arial" w:hAnsi="Arial" w:cs="Arial"/>
          <w:b/>
          <w:snapToGrid w:val="0"/>
          <w:sz w:val="22"/>
          <w:szCs w:val="22"/>
          <w:u w:val="single"/>
        </w:rPr>
      </w:pPr>
      <w:r w:rsidRPr="00671D8D">
        <w:rPr>
          <w:rFonts w:ascii="Arial" w:hAnsi="Arial" w:cs="Arial"/>
          <w:b/>
          <w:snapToGrid w:val="0"/>
          <w:sz w:val="22"/>
          <w:szCs w:val="22"/>
          <w:u w:val="single"/>
        </w:rPr>
        <w:t>IV. Kontrola dotace</w:t>
      </w:r>
    </w:p>
    <w:p w14:paraId="6814E185" w14:textId="77777777" w:rsidR="00CB21F2" w:rsidRPr="00671D8D" w:rsidRDefault="00CB21F2" w:rsidP="00D62E5B">
      <w:pPr>
        <w:widowControl w:val="0"/>
        <w:jc w:val="center"/>
        <w:rPr>
          <w:rFonts w:ascii="Arial" w:hAnsi="Arial" w:cs="Arial"/>
          <w:b/>
          <w:snapToGrid w:val="0"/>
          <w:sz w:val="22"/>
          <w:szCs w:val="22"/>
          <w:u w:val="single"/>
        </w:rPr>
      </w:pPr>
    </w:p>
    <w:p w14:paraId="041CA707"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 xml:space="preserve">1. </w:t>
      </w:r>
      <w:r w:rsidRPr="00671D8D">
        <w:rPr>
          <w:rFonts w:ascii="Arial" w:hAnsi="Arial" w:cs="Arial"/>
          <w:snapToGrid w:val="0"/>
          <w:sz w:val="22"/>
          <w:szCs w:val="22"/>
        </w:rPr>
        <w:t xml:space="preserve">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  </w:t>
      </w:r>
    </w:p>
    <w:p w14:paraId="5A4066BF" w14:textId="77777777" w:rsidR="00E936C7" w:rsidRPr="00671D8D" w:rsidRDefault="00E936C7" w:rsidP="000D6B3E">
      <w:pPr>
        <w:widowControl w:val="0"/>
        <w:jc w:val="both"/>
        <w:rPr>
          <w:rFonts w:ascii="Arial" w:hAnsi="Arial" w:cs="Arial"/>
          <w:snapToGrid w:val="0"/>
          <w:sz w:val="22"/>
          <w:szCs w:val="22"/>
        </w:rPr>
      </w:pPr>
      <w:r w:rsidRPr="00671D8D">
        <w:rPr>
          <w:rFonts w:ascii="Arial" w:hAnsi="Arial" w:cs="Arial"/>
          <w:b/>
          <w:snapToGrid w:val="0"/>
          <w:sz w:val="22"/>
          <w:szCs w:val="22"/>
        </w:rPr>
        <w:t>2.</w:t>
      </w:r>
      <w:r w:rsidRPr="00671D8D">
        <w:rPr>
          <w:rFonts w:ascii="Arial" w:hAnsi="Arial" w:cs="Arial"/>
          <w:snapToGrid w:val="0"/>
          <w:sz w:val="22"/>
          <w:szCs w:val="22"/>
        </w:rPr>
        <w:t xml:space="preserve"> 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73B297DB" w14:textId="77777777" w:rsidR="00E936C7" w:rsidRPr="00671D8D" w:rsidRDefault="00E936C7" w:rsidP="00E936C7">
      <w:pPr>
        <w:widowControl w:val="0"/>
        <w:spacing w:after="60"/>
        <w:jc w:val="both"/>
        <w:rPr>
          <w:rFonts w:ascii="Arial" w:hAnsi="Arial" w:cs="Arial"/>
          <w:snapToGrid w:val="0"/>
          <w:sz w:val="22"/>
          <w:szCs w:val="22"/>
        </w:rPr>
      </w:pPr>
    </w:p>
    <w:p w14:paraId="2578B109" w14:textId="77777777" w:rsidR="00E936C7" w:rsidRPr="00671D8D" w:rsidRDefault="00E936C7" w:rsidP="00ED1B32">
      <w:pPr>
        <w:widowControl w:val="0"/>
        <w:ind w:firstLine="720"/>
        <w:jc w:val="center"/>
        <w:rPr>
          <w:rFonts w:ascii="Arial" w:hAnsi="Arial" w:cs="Arial"/>
          <w:b/>
          <w:snapToGrid w:val="0"/>
          <w:sz w:val="22"/>
          <w:szCs w:val="22"/>
          <w:u w:val="single"/>
        </w:rPr>
      </w:pPr>
      <w:r w:rsidRPr="00671D8D">
        <w:rPr>
          <w:rFonts w:ascii="Arial" w:hAnsi="Arial" w:cs="Arial"/>
          <w:b/>
          <w:snapToGrid w:val="0"/>
          <w:sz w:val="22"/>
          <w:szCs w:val="22"/>
          <w:u w:val="single"/>
        </w:rPr>
        <w:t>V. Sankce za porušení podmínek a výpověď smlouvy</w:t>
      </w:r>
    </w:p>
    <w:p w14:paraId="222C5F24" w14:textId="77777777" w:rsidR="00E936C7" w:rsidRPr="00671D8D" w:rsidRDefault="00E936C7" w:rsidP="00D62E5B">
      <w:pPr>
        <w:widowControl w:val="0"/>
        <w:jc w:val="both"/>
        <w:rPr>
          <w:rFonts w:ascii="Arial" w:hAnsi="Arial" w:cs="Arial"/>
          <w:snapToGrid w:val="0"/>
          <w:sz w:val="22"/>
          <w:szCs w:val="22"/>
        </w:rPr>
      </w:pPr>
      <w:r w:rsidRPr="00671D8D">
        <w:rPr>
          <w:rFonts w:ascii="Arial" w:hAnsi="Arial" w:cs="Arial"/>
          <w:b/>
          <w:snapToGrid w:val="0"/>
          <w:sz w:val="22"/>
          <w:szCs w:val="22"/>
        </w:rPr>
        <w:cr/>
        <w:t>1.</w:t>
      </w:r>
      <w:r w:rsidRPr="00671D8D">
        <w:rPr>
          <w:rFonts w:ascii="Arial" w:hAnsi="Arial" w:cs="Arial"/>
          <w:snapToGrid w:val="0"/>
          <w:sz w:val="22"/>
          <w:szCs w:val="22"/>
        </w:rPr>
        <w:t xml:space="preserve"> Pokud příjemce dotace, poskytnuté dle této smlouvy, nesplní povinnosti uvedené v čl. III. a IV. této smlouvy, mohou být všechny další Žádosti příjemce o poskytnutí dotace </w:t>
      </w:r>
      <w:proofErr w:type="gramStart"/>
      <w:r w:rsidRPr="00671D8D">
        <w:rPr>
          <w:rFonts w:ascii="Arial" w:hAnsi="Arial" w:cs="Arial"/>
          <w:snapToGrid w:val="0"/>
          <w:sz w:val="22"/>
          <w:szCs w:val="22"/>
        </w:rPr>
        <w:t>vyřazeny</w:t>
      </w:r>
      <w:proofErr w:type="gramEnd"/>
      <w:r w:rsidRPr="00671D8D">
        <w:rPr>
          <w:rFonts w:ascii="Arial" w:hAnsi="Arial" w:cs="Arial"/>
          <w:snapToGrid w:val="0"/>
          <w:sz w:val="22"/>
          <w:szCs w:val="22"/>
        </w:rPr>
        <w:t xml:space="preserve"> resp. dalším žádostem nevyhověno.</w:t>
      </w:r>
    </w:p>
    <w:p w14:paraId="1B4ABCC0" w14:textId="77777777" w:rsidR="00E936C7" w:rsidRPr="00671D8D" w:rsidRDefault="00E936C7" w:rsidP="00E936C7">
      <w:pPr>
        <w:pStyle w:val="Odstavecseseznamem"/>
        <w:widowControl w:val="0"/>
        <w:tabs>
          <w:tab w:val="left" w:pos="142"/>
        </w:tabs>
        <w:spacing w:after="60" w:line="240" w:lineRule="auto"/>
        <w:ind w:left="0"/>
        <w:jc w:val="both"/>
        <w:rPr>
          <w:rFonts w:ascii="Arial" w:hAnsi="Arial" w:cs="Arial"/>
          <w:snapToGrid w:val="0"/>
        </w:rPr>
      </w:pPr>
      <w:r w:rsidRPr="00671D8D">
        <w:rPr>
          <w:rFonts w:ascii="Arial" w:hAnsi="Arial" w:cs="Arial"/>
          <w:b/>
          <w:snapToGrid w:val="0"/>
        </w:rPr>
        <w:t>2</w:t>
      </w:r>
      <w:r w:rsidRPr="00671D8D">
        <w:rPr>
          <w:rFonts w:ascii="Arial" w:hAnsi="Arial" w:cs="Arial"/>
          <w:snapToGrid w:val="0"/>
        </w:rPr>
        <w:t xml:space="preserve">. Příjemce bere na vědomí, že porušení povinností stanovených touto smlouvou bude řešeno jako porušení rozpočtové kázně ve smyslu </w:t>
      </w:r>
      <w:proofErr w:type="spellStart"/>
      <w:r w:rsidRPr="00671D8D">
        <w:rPr>
          <w:rFonts w:ascii="Arial" w:hAnsi="Arial" w:cs="Arial"/>
          <w:snapToGrid w:val="0"/>
        </w:rPr>
        <w:t>ust</w:t>
      </w:r>
      <w:proofErr w:type="spellEnd"/>
      <w:r w:rsidRPr="00671D8D">
        <w:rPr>
          <w:rFonts w:ascii="Arial" w:hAnsi="Arial" w:cs="Arial"/>
          <w:snapToGrid w:val="0"/>
        </w:rPr>
        <w:t>. § 22 zákona č. 250/2000 Sb., o rozpočtových pravidlech územních rozpočtů, v platném znění, a to v </w:t>
      </w:r>
      <w:proofErr w:type="gramStart"/>
      <w:r w:rsidRPr="00671D8D">
        <w:rPr>
          <w:rFonts w:ascii="Arial" w:hAnsi="Arial" w:cs="Arial"/>
          <w:snapToGrid w:val="0"/>
        </w:rPr>
        <w:t>případě</w:t>
      </w:r>
      <w:proofErr w:type="gramEnd"/>
      <w:r w:rsidRPr="00671D8D">
        <w:rPr>
          <w:rFonts w:ascii="Arial" w:hAnsi="Arial" w:cs="Arial"/>
          <w:snapToGrid w:val="0"/>
        </w:rPr>
        <w:t xml:space="preserve"> pokud příjemce nesplní povinnost k vrácení dotace nebo její části dobrovolně na výzvu poskytovatele.</w:t>
      </w:r>
    </w:p>
    <w:p w14:paraId="1D37CEF8" w14:textId="77777777" w:rsidR="00E936C7" w:rsidRPr="00671D8D" w:rsidRDefault="00E936C7" w:rsidP="00E936C7">
      <w:pPr>
        <w:pStyle w:val="Odstavecseseznamem"/>
        <w:widowControl w:val="0"/>
        <w:tabs>
          <w:tab w:val="left" w:pos="142"/>
        </w:tabs>
        <w:spacing w:after="60" w:line="240" w:lineRule="auto"/>
        <w:ind w:left="0"/>
        <w:jc w:val="both"/>
        <w:rPr>
          <w:rFonts w:ascii="Arial" w:hAnsi="Arial" w:cs="Arial"/>
          <w:b/>
          <w:snapToGrid w:val="0"/>
        </w:rPr>
      </w:pPr>
      <w:r w:rsidRPr="00671D8D">
        <w:rPr>
          <w:rFonts w:ascii="Arial" w:hAnsi="Arial" w:cs="Arial"/>
          <w:b/>
          <w:snapToGrid w:val="0"/>
        </w:rPr>
        <w:t>3</w:t>
      </w:r>
      <w:r w:rsidRPr="00671D8D">
        <w:rPr>
          <w:rFonts w:ascii="Arial" w:hAnsi="Arial" w:cs="Arial"/>
          <w:snapToGrid w:val="0"/>
        </w:rPr>
        <w:t xml:space="preserve">. Za nedodržení níže uvedených podmínek stanovených v této smlouvě </w:t>
      </w:r>
      <w:r w:rsidRPr="00671D8D">
        <w:rPr>
          <w:rFonts w:ascii="Arial" w:hAnsi="Arial" w:cs="Arial"/>
        </w:rPr>
        <w:t xml:space="preserve">se uloží nižší </w:t>
      </w:r>
      <w:proofErr w:type="gramStart"/>
      <w:r w:rsidRPr="00671D8D">
        <w:rPr>
          <w:rFonts w:ascii="Arial" w:hAnsi="Arial" w:cs="Arial"/>
        </w:rPr>
        <w:t>odvod</w:t>
      </w:r>
      <w:proofErr w:type="gramEnd"/>
      <w:r w:rsidRPr="00671D8D">
        <w:rPr>
          <w:rFonts w:ascii="Arial" w:hAnsi="Arial" w:cs="Arial"/>
        </w:rPr>
        <w:t xml:space="preserve"> a to v případě, pokud příjemce neprovedl opatření k nápravě do </w:t>
      </w:r>
      <w:r w:rsidRPr="00671D8D">
        <w:rPr>
          <w:rFonts w:ascii="Arial" w:hAnsi="Arial" w:cs="Arial"/>
          <w:b/>
        </w:rPr>
        <w:t>20 dnů</w:t>
      </w:r>
      <w:r w:rsidRPr="00671D8D">
        <w:rPr>
          <w:rFonts w:ascii="Arial" w:hAnsi="Arial" w:cs="Arial"/>
        </w:rPr>
        <w:t xml:space="preserve"> od prokazatelně doručené výzvy k jejich provedení.</w:t>
      </w:r>
    </w:p>
    <w:p w14:paraId="010BC2EF" w14:textId="77777777" w:rsidR="00E936C7" w:rsidRPr="00671D8D" w:rsidRDefault="00E936C7" w:rsidP="00E936C7">
      <w:pPr>
        <w:ind w:left="360"/>
        <w:jc w:val="both"/>
        <w:rPr>
          <w:rFonts w:ascii="Arial" w:hAnsi="Arial" w:cs="Arial"/>
          <w:sz w:val="22"/>
          <w:szCs w:val="22"/>
        </w:rPr>
      </w:pPr>
      <w:r w:rsidRPr="00671D8D">
        <w:rPr>
          <w:rFonts w:ascii="Arial" w:hAnsi="Arial" w:cs="Arial"/>
          <w:sz w:val="22"/>
          <w:szCs w:val="22"/>
        </w:rPr>
        <w:t>3.1.</w:t>
      </w:r>
      <w:r w:rsidRPr="00671D8D">
        <w:rPr>
          <w:rFonts w:ascii="Arial" w:hAnsi="Arial" w:cs="Arial"/>
          <w:b/>
          <w:sz w:val="22"/>
          <w:szCs w:val="22"/>
        </w:rPr>
        <w:t xml:space="preserve"> </w:t>
      </w:r>
      <w:r w:rsidRPr="00671D8D">
        <w:rPr>
          <w:rFonts w:ascii="Arial" w:hAnsi="Arial" w:cs="Arial"/>
          <w:sz w:val="22"/>
          <w:szCs w:val="22"/>
        </w:rPr>
        <w:t xml:space="preserve">za nesplnění povinnosti příjemce vrátit </w:t>
      </w:r>
      <w:proofErr w:type="gramStart"/>
      <w:r w:rsidRPr="00671D8D">
        <w:rPr>
          <w:rFonts w:ascii="Arial" w:hAnsi="Arial" w:cs="Arial"/>
          <w:sz w:val="22"/>
          <w:szCs w:val="22"/>
        </w:rPr>
        <w:t>nevyčerpanou</w:t>
      </w:r>
      <w:proofErr w:type="gramEnd"/>
      <w:r w:rsidRPr="00671D8D">
        <w:rPr>
          <w:rFonts w:ascii="Arial" w:hAnsi="Arial" w:cs="Arial"/>
          <w:sz w:val="22"/>
          <w:szCs w:val="22"/>
        </w:rPr>
        <w:t xml:space="preserve"> resp. neprofinancovanou část poskytnuté dotace (finančních prostředků) v termínu dle čl. III, odst. 4.8 této smlouvy bude stanoven odvod ve výši uvedené níže v tabulce</w:t>
      </w:r>
    </w:p>
    <w:p w14:paraId="3B41FF33" w14:textId="77777777" w:rsidR="00E936C7" w:rsidRPr="00671D8D" w:rsidRDefault="00E936C7" w:rsidP="00E936C7">
      <w:pPr>
        <w:ind w:left="360"/>
        <w:jc w:val="both"/>
        <w:rPr>
          <w:rFonts w:ascii="Arial" w:hAnsi="Arial" w:cs="Arial"/>
          <w:sz w:val="22"/>
          <w:szCs w:val="22"/>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634"/>
      </w:tblGrid>
      <w:tr w:rsidR="00E936C7" w:rsidRPr="00671D8D" w14:paraId="6BE5E9E6" w14:textId="77777777" w:rsidTr="00A50076">
        <w:tc>
          <w:tcPr>
            <w:tcW w:w="4889" w:type="dxa"/>
            <w:shd w:val="clear" w:color="auto" w:fill="auto"/>
          </w:tcPr>
          <w:p w14:paraId="6DE82017" w14:textId="77777777" w:rsidR="00E936C7" w:rsidRPr="00671D8D" w:rsidRDefault="00E936C7" w:rsidP="00A50076">
            <w:pPr>
              <w:jc w:val="center"/>
              <w:rPr>
                <w:rFonts w:ascii="Arial" w:hAnsi="Arial" w:cs="Arial"/>
              </w:rPr>
            </w:pPr>
            <w:r w:rsidRPr="00671D8D">
              <w:rPr>
                <w:rFonts w:ascii="Arial" w:hAnsi="Arial" w:cs="Arial"/>
              </w:rPr>
              <w:lastRenderedPageBreak/>
              <w:t>časové rozmezí</w:t>
            </w:r>
          </w:p>
        </w:tc>
        <w:tc>
          <w:tcPr>
            <w:tcW w:w="4890" w:type="dxa"/>
            <w:shd w:val="clear" w:color="auto" w:fill="auto"/>
          </w:tcPr>
          <w:p w14:paraId="7D24127B" w14:textId="77777777" w:rsidR="00E936C7" w:rsidRPr="00671D8D" w:rsidRDefault="00E936C7" w:rsidP="00A50076">
            <w:pPr>
              <w:jc w:val="center"/>
              <w:rPr>
                <w:rFonts w:ascii="Arial" w:hAnsi="Arial" w:cs="Arial"/>
              </w:rPr>
            </w:pPr>
            <w:r w:rsidRPr="00671D8D">
              <w:rPr>
                <w:rFonts w:ascii="Arial" w:hAnsi="Arial" w:cs="Arial"/>
              </w:rPr>
              <w:t>výše odvodu z poskytnuté dotace</w:t>
            </w:r>
          </w:p>
        </w:tc>
      </w:tr>
      <w:tr w:rsidR="00E936C7" w:rsidRPr="00671D8D" w14:paraId="3DE01151" w14:textId="77777777" w:rsidTr="00A50076">
        <w:tc>
          <w:tcPr>
            <w:tcW w:w="4889" w:type="dxa"/>
            <w:shd w:val="clear" w:color="auto" w:fill="auto"/>
          </w:tcPr>
          <w:p w14:paraId="6E4B0813" w14:textId="77777777" w:rsidR="00E936C7" w:rsidRPr="00671D8D" w:rsidRDefault="00E936C7" w:rsidP="00A50076">
            <w:pPr>
              <w:jc w:val="center"/>
              <w:rPr>
                <w:rFonts w:ascii="Arial" w:hAnsi="Arial" w:cs="Arial"/>
              </w:rPr>
            </w:pPr>
            <w:proofErr w:type="gramStart"/>
            <w:r w:rsidRPr="00671D8D">
              <w:rPr>
                <w:rFonts w:ascii="Arial" w:hAnsi="Arial" w:cs="Arial"/>
              </w:rPr>
              <w:t>21 – 30</w:t>
            </w:r>
            <w:proofErr w:type="gramEnd"/>
            <w:r w:rsidRPr="00671D8D">
              <w:rPr>
                <w:rFonts w:ascii="Arial" w:hAnsi="Arial" w:cs="Arial"/>
              </w:rPr>
              <w:t xml:space="preserve"> kalendářních dnů vč.</w:t>
            </w:r>
          </w:p>
        </w:tc>
        <w:tc>
          <w:tcPr>
            <w:tcW w:w="4890" w:type="dxa"/>
            <w:shd w:val="clear" w:color="auto" w:fill="auto"/>
          </w:tcPr>
          <w:p w14:paraId="4F81B3EB" w14:textId="77777777" w:rsidR="00E936C7" w:rsidRPr="00671D8D" w:rsidRDefault="00E936C7" w:rsidP="00A50076">
            <w:pPr>
              <w:jc w:val="center"/>
              <w:rPr>
                <w:rFonts w:ascii="Arial" w:hAnsi="Arial" w:cs="Arial"/>
              </w:rPr>
            </w:pPr>
            <w:r w:rsidRPr="00671D8D">
              <w:rPr>
                <w:rFonts w:ascii="Arial" w:hAnsi="Arial" w:cs="Arial"/>
              </w:rPr>
              <w:t>5</w:t>
            </w:r>
            <w:r w:rsidR="00E419EF">
              <w:rPr>
                <w:rFonts w:ascii="Arial" w:hAnsi="Arial" w:cs="Arial"/>
              </w:rPr>
              <w:t xml:space="preserve"> </w:t>
            </w:r>
            <w:r w:rsidRPr="00671D8D">
              <w:rPr>
                <w:rFonts w:ascii="Arial" w:hAnsi="Arial" w:cs="Arial"/>
              </w:rPr>
              <w:t>%</w:t>
            </w:r>
          </w:p>
        </w:tc>
      </w:tr>
      <w:tr w:rsidR="00E936C7" w:rsidRPr="00671D8D" w14:paraId="6B8D11FF" w14:textId="77777777" w:rsidTr="00A50076">
        <w:tc>
          <w:tcPr>
            <w:tcW w:w="4889" w:type="dxa"/>
            <w:shd w:val="clear" w:color="auto" w:fill="auto"/>
          </w:tcPr>
          <w:p w14:paraId="58052D30" w14:textId="77777777" w:rsidR="00E936C7" w:rsidRPr="00671D8D" w:rsidRDefault="00E936C7" w:rsidP="00A50076">
            <w:pPr>
              <w:jc w:val="center"/>
              <w:rPr>
                <w:rFonts w:ascii="Arial" w:hAnsi="Arial" w:cs="Arial"/>
              </w:rPr>
            </w:pPr>
            <w:proofErr w:type="gramStart"/>
            <w:r w:rsidRPr="00671D8D">
              <w:rPr>
                <w:rFonts w:ascii="Arial" w:hAnsi="Arial" w:cs="Arial"/>
              </w:rPr>
              <w:t>31 – 40</w:t>
            </w:r>
            <w:proofErr w:type="gramEnd"/>
            <w:r w:rsidRPr="00671D8D">
              <w:rPr>
                <w:rFonts w:ascii="Arial" w:hAnsi="Arial" w:cs="Arial"/>
              </w:rPr>
              <w:t xml:space="preserve"> kalendářních dnů vč.</w:t>
            </w:r>
          </w:p>
        </w:tc>
        <w:tc>
          <w:tcPr>
            <w:tcW w:w="4890" w:type="dxa"/>
            <w:shd w:val="clear" w:color="auto" w:fill="auto"/>
          </w:tcPr>
          <w:p w14:paraId="59A35F54" w14:textId="77777777" w:rsidR="00E936C7" w:rsidRPr="00671D8D" w:rsidRDefault="00E936C7" w:rsidP="00A50076">
            <w:pPr>
              <w:jc w:val="center"/>
              <w:rPr>
                <w:rFonts w:ascii="Arial" w:hAnsi="Arial" w:cs="Arial"/>
              </w:rPr>
            </w:pPr>
            <w:r w:rsidRPr="00671D8D">
              <w:rPr>
                <w:rFonts w:ascii="Arial" w:hAnsi="Arial" w:cs="Arial"/>
              </w:rPr>
              <w:t>10</w:t>
            </w:r>
            <w:r w:rsidR="00E419EF">
              <w:rPr>
                <w:rFonts w:ascii="Arial" w:hAnsi="Arial" w:cs="Arial"/>
              </w:rPr>
              <w:t xml:space="preserve"> </w:t>
            </w:r>
            <w:r w:rsidRPr="00671D8D">
              <w:rPr>
                <w:rFonts w:ascii="Arial" w:hAnsi="Arial" w:cs="Arial"/>
              </w:rPr>
              <w:t>%</w:t>
            </w:r>
          </w:p>
        </w:tc>
      </w:tr>
    </w:tbl>
    <w:p w14:paraId="1DF866D7" w14:textId="77777777" w:rsidR="00E936C7" w:rsidRPr="00671D8D" w:rsidRDefault="00E936C7" w:rsidP="00E936C7">
      <w:pPr>
        <w:ind w:left="360"/>
        <w:jc w:val="both"/>
        <w:rPr>
          <w:rFonts w:ascii="Arial" w:hAnsi="Arial" w:cs="Arial"/>
          <w:sz w:val="22"/>
          <w:szCs w:val="22"/>
        </w:rPr>
      </w:pPr>
    </w:p>
    <w:p w14:paraId="5D8DFBAD" w14:textId="77777777" w:rsidR="00E936C7" w:rsidRPr="00671D8D" w:rsidRDefault="00E936C7" w:rsidP="00E936C7">
      <w:pPr>
        <w:ind w:left="360"/>
        <w:jc w:val="both"/>
        <w:rPr>
          <w:rFonts w:ascii="Arial" w:hAnsi="Arial" w:cs="Arial"/>
          <w:sz w:val="22"/>
          <w:szCs w:val="22"/>
        </w:rPr>
      </w:pPr>
      <w:r w:rsidRPr="00671D8D">
        <w:rPr>
          <w:rFonts w:ascii="Arial" w:hAnsi="Arial" w:cs="Arial"/>
          <w:sz w:val="22"/>
          <w:szCs w:val="22"/>
        </w:rPr>
        <w:t xml:space="preserve">3.2. za porušení povinnosti příjemce doložit </w:t>
      </w:r>
      <w:r w:rsidRPr="00671D8D">
        <w:rPr>
          <w:rFonts w:ascii="Arial" w:hAnsi="Arial" w:cs="Arial"/>
          <w:b/>
          <w:sz w:val="22"/>
          <w:szCs w:val="22"/>
        </w:rPr>
        <w:t>úplné</w:t>
      </w:r>
      <w:r w:rsidRPr="00671D8D">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p w14:paraId="2AFD172E" w14:textId="77777777" w:rsidR="00E936C7" w:rsidRPr="00671D8D" w:rsidRDefault="00E936C7" w:rsidP="00E936C7">
      <w:pPr>
        <w:ind w:left="360"/>
        <w:jc w:val="both"/>
        <w:rPr>
          <w:rFonts w:ascii="Arial" w:hAnsi="Arial" w:cs="Arial"/>
          <w:sz w:val="22"/>
          <w:szCs w:val="22"/>
        </w:rPr>
      </w:pP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E936C7" w:rsidRPr="00671D8D" w14:paraId="4F5F92AC" w14:textId="77777777" w:rsidTr="00A50076">
        <w:tc>
          <w:tcPr>
            <w:tcW w:w="4747" w:type="dxa"/>
            <w:shd w:val="clear" w:color="auto" w:fill="auto"/>
          </w:tcPr>
          <w:p w14:paraId="4A6F18CD" w14:textId="77777777" w:rsidR="00E936C7" w:rsidRPr="00671D8D" w:rsidRDefault="00E936C7" w:rsidP="00A50076">
            <w:pPr>
              <w:jc w:val="center"/>
              <w:rPr>
                <w:rFonts w:ascii="Arial" w:hAnsi="Arial" w:cs="Arial"/>
                <w:sz w:val="22"/>
                <w:szCs w:val="22"/>
              </w:rPr>
            </w:pPr>
            <w:r w:rsidRPr="00671D8D">
              <w:rPr>
                <w:rFonts w:ascii="Arial" w:hAnsi="Arial" w:cs="Arial"/>
              </w:rPr>
              <w:t>časové rozmezí</w:t>
            </w:r>
          </w:p>
        </w:tc>
        <w:tc>
          <w:tcPr>
            <w:tcW w:w="4747" w:type="dxa"/>
            <w:shd w:val="clear" w:color="auto" w:fill="auto"/>
          </w:tcPr>
          <w:p w14:paraId="23174931" w14:textId="77777777" w:rsidR="00E936C7" w:rsidRPr="00671D8D" w:rsidRDefault="00E936C7" w:rsidP="00A50076">
            <w:pPr>
              <w:jc w:val="center"/>
              <w:rPr>
                <w:rFonts w:ascii="Arial" w:hAnsi="Arial" w:cs="Arial"/>
                <w:sz w:val="22"/>
                <w:szCs w:val="22"/>
              </w:rPr>
            </w:pPr>
            <w:r w:rsidRPr="00671D8D">
              <w:rPr>
                <w:rFonts w:ascii="Arial" w:hAnsi="Arial" w:cs="Arial"/>
              </w:rPr>
              <w:t>výše odvodu z poskytnuté dotace</w:t>
            </w:r>
          </w:p>
        </w:tc>
      </w:tr>
      <w:tr w:rsidR="00E936C7" w:rsidRPr="00671D8D" w14:paraId="33D18B7A" w14:textId="77777777" w:rsidTr="00A50076">
        <w:tc>
          <w:tcPr>
            <w:tcW w:w="4747" w:type="dxa"/>
            <w:shd w:val="clear" w:color="auto" w:fill="auto"/>
          </w:tcPr>
          <w:p w14:paraId="208AC154" w14:textId="77777777" w:rsidR="00E936C7" w:rsidRPr="00671D8D" w:rsidRDefault="00E936C7" w:rsidP="00A50076">
            <w:pPr>
              <w:jc w:val="center"/>
              <w:rPr>
                <w:rFonts w:ascii="Arial" w:hAnsi="Arial" w:cs="Arial"/>
                <w:sz w:val="22"/>
                <w:szCs w:val="22"/>
              </w:rPr>
            </w:pPr>
            <w:proofErr w:type="gramStart"/>
            <w:r w:rsidRPr="00671D8D">
              <w:rPr>
                <w:rFonts w:ascii="Arial" w:hAnsi="Arial" w:cs="Arial"/>
              </w:rPr>
              <w:t>21 – 30</w:t>
            </w:r>
            <w:proofErr w:type="gramEnd"/>
            <w:r w:rsidRPr="00671D8D">
              <w:rPr>
                <w:rFonts w:ascii="Arial" w:hAnsi="Arial" w:cs="Arial"/>
              </w:rPr>
              <w:t xml:space="preserve"> kalendářních dnů vč.</w:t>
            </w:r>
          </w:p>
        </w:tc>
        <w:tc>
          <w:tcPr>
            <w:tcW w:w="4747" w:type="dxa"/>
            <w:shd w:val="clear" w:color="auto" w:fill="auto"/>
          </w:tcPr>
          <w:p w14:paraId="06277C20" w14:textId="77777777" w:rsidR="00E936C7" w:rsidRPr="00671D8D" w:rsidRDefault="00E936C7" w:rsidP="00A50076">
            <w:pPr>
              <w:jc w:val="center"/>
              <w:rPr>
                <w:rFonts w:ascii="Arial" w:hAnsi="Arial" w:cs="Arial"/>
                <w:sz w:val="22"/>
                <w:szCs w:val="22"/>
              </w:rPr>
            </w:pPr>
            <w:r w:rsidRPr="00671D8D">
              <w:rPr>
                <w:rFonts w:ascii="Arial" w:hAnsi="Arial" w:cs="Arial"/>
              </w:rPr>
              <w:t>3</w:t>
            </w:r>
            <w:r w:rsidR="00E419EF">
              <w:rPr>
                <w:rFonts w:ascii="Arial" w:hAnsi="Arial" w:cs="Arial"/>
              </w:rPr>
              <w:t xml:space="preserve"> </w:t>
            </w:r>
            <w:r w:rsidRPr="00671D8D">
              <w:rPr>
                <w:rFonts w:ascii="Arial" w:hAnsi="Arial" w:cs="Arial"/>
              </w:rPr>
              <w:t>%</w:t>
            </w:r>
          </w:p>
        </w:tc>
      </w:tr>
      <w:tr w:rsidR="00E936C7" w:rsidRPr="00671D8D" w14:paraId="7CDCD41E" w14:textId="77777777" w:rsidTr="00A50076">
        <w:tc>
          <w:tcPr>
            <w:tcW w:w="4747" w:type="dxa"/>
            <w:shd w:val="clear" w:color="auto" w:fill="auto"/>
          </w:tcPr>
          <w:p w14:paraId="08E09579" w14:textId="77777777" w:rsidR="00E936C7" w:rsidRPr="00671D8D" w:rsidRDefault="00E936C7" w:rsidP="00A50076">
            <w:pPr>
              <w:jc w:val="center"/>
              <w:rPr>
                <w:rFonts w:ascii="Arial" w:hAnsi="Arial" w:cs="Arial"/>
                <w:sz w:val="22"/>
                <w:szCs w:val="22"/>
              </w:rPr>
            </w:pPr>
            <w:proofErr w:type="gramStart"/>
            <w:r w:rsidRPr="00671D8D">
              <w:rPr>
                <w:rFonts w:ascii="Arial" w:hAnsi="Arial" w:cs="Arial"/>
              </w:rPr>
              <w:t>31 – 40</w:t>
            </w:r>
            <w:proofErr w:type="gramEnd"/>
            <w:r w:rsidRPr="00671D8D">
              <w:rPr>
                <w:rFonts w:ascii="Arial" w:hAnsi="Arial" w:cs="Arial"/>
              </w:rPr>
              <w:t xml:space="preserve"> kalendářních dnů vč.</w:t>
            </w:r>
          </w:p>
        </w:tc>
        <w:tc>
          <w:tcPr>
            <w:tcW w:w="4747" w:type="dxa"/>
            <w:shd w:val="clear" w:color="auto" w:fill="auto"/>
          </w:tcPr>
          <w:p w14:paraId="2AD307BE" w14:textId="77777777" w:rsidR="00E936C7" w:rsidRPr="00671D8D" w:rsidRDefault="00E936C7" w:rsidP="00A50076">
            <w:pPr>
              <w:jc w:val="center"/>
              <w:rPr>
                <w:rFonts w:ascii="Arial" w:hAnsi="Arial" w:cs="Arial"/>
                <w:sz w:val="22"/>
                <w:szCs w:val="22"/>
              </w:rPr>
            </w:pPr>
            <w:r w:rsidRPr="00671D8D">
              <w:rPr>
                <w:rFonts w:ascii="Arial" w:hAnsi="Arial" w:cs="Arial"/>
              </w:rPr>
              <w:t>5</w:t>
            </w:r>
            <w:r w:rsidR="00E419EF">
              <w:rPr>
                <w:rFonts w:ascii="Arial" w:hAnsi="Arial" w:cs="Arial"/>
              </w:rPr>
              <w:t xml:space="preserve"> </w:t>
            </w:r>
            <w:r w:rsidRPr="00671D8D">
              <w:rPr>
                <w:rFonts w:ascii="Arial" w:hAnsi="Arial" w:cs="Arial"/>
              </w:rPr>
              <w:t>%</w:t>
            </w:r>
          </w:p>
        </w:tc>
      </w:tr>
    </w:tbl>
    <w:p w14:paraId="3EC289C5" w14:textId="77777777" w:rsidR="00E936C7" w:rsidRPr="00671D8D" w:rsidRDefault="00E936C7" w:rsidP="00E936C7">
      <w:pPr>
        <w:ind w:left="360"/>
        <w:jc w:val="both"/>
        <w:rPr>
          <w:rFonts w:ascii="Arial" w:hAnsi="Arial" w:cs="Arial"/>
          <w:sz w:val="22"/>
          <w:szCs w:val="22"/>
        </w:rPr>
      </w:pPr>
    </w:p>
    <w:p w14:paraId="482C229B" w14:textId="77777777" w:rsidR="00CC543D" w:rsidRDefault="00CC543D" w:rsidP="00E936C7">
      <w:pPr>
        <w:ind w:left="360"/>
        <w:jc w:val="both"/>
        <w:rPr>
          <w:rFonts w:ascii="Arial" w:hAnsi="Arial" w:cs="Arial"/>
          <w:sz w:val="22"/>
          <w:szCs w:val="22"/>
        </w:rPr>
      </w:pPr>
    </w:p>
    <w:p w14:paraId="4E0BACC4" w14:textId="77777777" w:rsidR="00E936C7" w:rsidRDefault="00E936C7" w:rsidP="00E936C7">
      <w:pPr>
        <w:ind w:left="360"/>
        <w:jc w:val="both"/>
        <w:rPr>
          <w:rFonts w:ascii="Arial" w:hAnsi="Arial" w:cs="Arial"/>
          <w:sz w:val="22"/>
          <w:szCs w:val="22"/>
        </w:rPr>
      </w:pPr>
      <w:r w:rsidRPr="00671D8D">
        <w:rPr>
          <w:rFonts w:ascii="Arial" w:hAnsi="Arial" w:cs="Arial"/>
          <w:sz w:val="22"/>
          <w:szCs w:val="22"/>
        </w:rPr>
        <w:t xml:space="preserve">3.3. za porušení povinnosti příjemce doložit finanční vypořádání </w:t>
      </w:r>
      <w:r w:rsidRPr="003E1BA0">
        <w:rPr>
          <w:rFonts w:ascii="Arial" w:hAnsi="Arial" w:cs="Arial"/>
          <w:b/>
          <w:sz w:val="22"/>
          <w:szCs w:val="22"/>
        </w:rPr>
        <w:t>v termínu</w:t>
      </w:r>
      <w:r w:rsidRPr="00671D8D">
        <w:rPr>
          <w:rFonts w:ascii="Arial" w:hAnsi="Arial" w:cs="Arial"/>
          <w:sz w:val="22"/>
          <w:szCs w:val="22"/>
        </w:rPr>
        <w:t xml:space="preserve"> vyúčtování dle čl. III. odst. 2 této smlouvy, bude stanoven odvod ve výši uvedené níže v</w:t>
      </w:r>
      <w:r w:rsidR="00CC543D">
        <w:rPr>
          <w:rFonts w:ascii="Arial" w:hAnsi="Arial" w:cs="Arial"/>
          <w:sz w:val="22"/>
          <w:szCs w:val="22"/>
        </w:rPr>
        <w:t> </w:t>
      </w:r>
      <w:r w:rsidRPr="00671D8D">
        <w:rPr>
          <w:rFonts w:ascii="Arial" w:hAnsi="Arial" w:cs="Arial"/>
          <w:sz w:val="22"/>
          <w:szCs w:val="22"/>
        </w:rPr>
        <w:t>tabulce</w:t>
      </w:r>
    </w:p>
    <w:p w14:paraId="760FC387" w14:textId="77777777" w:rsidR="00E936C7" w:rsidRPr="00671D8D" w:rsidRDefault="00E936C7" w:rsidP="00E936C7">
      <w:pPr>
        <w:ind w:left="360"/>
        <w:jc w:val="both"/>
        <w:rPr>
          <w:rFonts w:ascii="Arial" w:hAnsi="Arial" w:cs="Arial"/>
          <w:sz w:val="22"/>
          <w:szCs w:val="22"/>
        </w:rPr>
      </w:pP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E936C7" w:rsidRPr="00671D8D" w14:paraId="07FABE8F" w14:textId="77777777" w:rsidTr="00A50076">
        <w:tc>
          <w:tcPr>
            <w:tcW w:w="4747" w:type="dxa"/>
            <w:shd w:val="clear" w:color="auto" w:fill="auto"/>
          </w:tcPr>
          <w:p w14:paraId="55CD12B2" w14:textId="77777777" w:rsidR="00E936C7" w:rsidRPr="00671D8D" w:rsidRDefault="00E936C7" w:rsidP="00A50076">
            <w:pPr>
              <w:jc w:val="center"/>
              <w:rPr>
                <w:rFonts w:ascii="Arial" w:hAnsi="Arial" w:cs="Arial"/>
                <w:sz w:val="22"/>
                <w:szCs w:val="22"/>
              </w:rPr>
            </w:pPr>
            <w:r w:rsidRPr="00671D8D">
              <w:rPr>
                <w:rFonts w:ascii="Arial" w:hAnsi="Arial" w:cs="Arial"/>
              </w:rPr>
              <w:t>časové rozmezí</w:t>
            </w:r>
          </w:p>
        </w:tc>
        <w:tc>
          <w:tcPr>
            <w:tcW w:w="4747" w:type="dxa"/>
            <w:shd w:val="clear" w:color="auto" w:fill="auto"/>
          </w:tcPr>
          <w:p w14:paraId="37530BDC" w14:textId="77777777" w:rsidR="00E936C7" w:rsidRPr="00671D8D" w:rsidRDefault="00E936C7" w:rsidP="00A50076">
            <w:pPr>
              <w:jc w:val="center"/>
              <w:rPr>
                <w:rFonts w:ascii="Arial" w:hAnsi="Arial" w:cs="Arial"/>
                <w:sz w:val="22"/>
                <w:szCs w:val="22"/>
              </w:rPr>
            </w:pPr>
            <w:r w:rsidRPr="00671D8D">
              <w:rPr>
                <w:rFonts w:ascii="Arial" w:hAnsi="Arial" w:cs="Arial"/>
              </w:rPr>
              <w:t>výše odvodu z poskytnuté dotace</w:t>
            </w:r>
          </w:p>
        </w:tc>
      </w:tr>
      <w:tr w:rsidR="00E936C7" w:rsidRPr="00671D8D" w14:paraId="04748624" w14:textId="77777777" w:rsidTr="00A50076">
        <w:tc>
          <w:tcPr>
            <w:tcW w:w="4747" w:type="dxa"/>
            <w:shd w:val="clear" w:color="auto" w:fill="auto"/>
          </w:tcPr>
          <w:p w14:paraId="396D19F0" w14:textId="77777777" w:rsidR="00E936C7" w:rsidRPr="00671D8D" w:rsidRDefault="00E936C7" w:rsidP="00A50076">
            <w:pPr>
              <w:jc w:val="center"/>
              <w:rPr>
                <w:rFonts w:ascii="Arial" w:hAnsi="Arial" w:cs="Arial"/>
                <w:sz w:val="22"/>
                <w:szCs w:val="22"/>
              </w:rPr>
            </w:pPr>
            <w:proofErr w:type="gramStart"/>
            <w:r w:rsidRPr="00671D8D">
              <w:rPr>
                <w:rFonts w:ascii="Arial" w:hAnsi="Arial" w:cs="Arial"/>
              </w:rPr>
              <w:t>21 – 30</w:t>
            </w:r>
            <w:proofErr w:type="gramEnd"/>
            <w:r w:rsidRPr="00671D8D">
              <w:rPr>
                <w:rFonts w:ascii="Arial" w:hAnsi="Arial" w:cs="Arial"/>
              </w:rPr>
              <w:t xml:space="preserve"> kalendářních dnů vč.</w:t>
            </w:r>
          </w:p>
        </w:tc>
        <w:tc>
          <w:tcPr>
            <w:tcW w:w="4747" w:type="dxa"/>
            <w:shd w:val="clear" w:color="auto" w:fill="auto"/>
          </w:tcPr>
          <w:p w14:paraId="2988E98D" w14:textId="77777777" w:rsidR="00E936C7" w:rsidRPr="00671D8D" w:rsidRDefault="00E936C7" w:rsidP="00A50076">
            <w:pPr>
              <w:jc w:val="center"/>
              <w:rPr>
                <w:rFonts w:ascii="Arial" w:hAnsi="Arial" w:cs="Arial"/>
                <w:sz w:val="22"/>
                <w:szCs w:val="22"/>
              </w:rPr>
            </w:pPr>
            <w:r w:rsidRPr="00671D8D">
              <w:rPr>
                <w:rFonts w:ascii="Arial" w:hAnsi="Arial" w:cs="Arial"/>
              </w:rPr>
              <w:t>5</w:t>
            </w:r>
            <w:r w:rsidR="00E419EF">
              <w:rPr>
                <w:rFonts w:ascii="Arial" w:hAnsi="Arial" w:cs="Arial"/>
              </w:rPr>
              <w:t xml:space="preserve"> </w:t>
            </w:r>
            <w:r w:rsidRPr="00671D8D">
              <w:rPr>
                <w:rFonts w:ascii="Arial" w:hAnsi="Arial" w:cs="Arial"/>
              </w:rPr>
              <w:t>%</w:t>
            </w:r>
          </w:p>
        </w:tc>
      </w:tr>
      <w:tr w:rsidR="00E936C7" w:rsidRPr="00671D8D" w14:paraId="418C75C1" w14:textId="77777777" w:rsidTr="00A50076">
        <w:tc>
          <w:tcPr>
            <w:tcW w:w="4747" w:type="dxa"/>
            <w:shd w:val="clear" w:color="auto" w:fill="auto"/>
          </w:tcPr>
          <w:p w14:paraId="054AC43C" w14:textId="77777777" w:rsidR="00E936C7" w:rsidRPr="00671D8D" w:rsidRDefault="00E936C7" w:rsidP="00A50076">
            <w:pPr>
              <w:jc w:val="center"/>
              <w:rPr>
                <w:rFonts w:ascii="Arial" w:hAnsi="Arial" w:cs="Arial"/>
                <w:sz w:val="22"/>
                <w:szCs w:val="22"/>
              </w:rPr>
            </w:pPr>
            <w:proofErr w:type="gramStart"/>
            <w:r w:rsidRPr="00671D8D">
              <w:rPr>
                <w:rFonts w:ascii="Arial" w:hAnsi="Arial" w:cs="Arial"/>
              </w:rPr>
              <w:t>31 – 40</w:t>
            </w:r>
            <w:proofErr w:type="gramEnd"/>
            <w:r w:rsidRPr="00671D8D">
              <w:rPr>
                <w:rFonts w:ascii="Arial" w:hAnsi="Arial" w:cs="Arial"/>
              </w:rPr>
              <w:t xml:space="preserve"> kalendářních dnů vč.</w:t>
            </w:r>
          </w:p>
        </w:tc>
        <w:tc>
          <w:tcPr>
            <w:tcW w:w="4747" w:type="dxa"/>
            <w:shd w:val="clear" w:color="auto" w:fill="auto"/>
          </w:tcPr>
          <w:p w14:paraId="2056EB45" w14:textId="77777777" w:rsidR="00E936C7" w:rsidRPr="00671D8D" w:rsidRDefault="00E936C7" w:rsidP="00A50076">
            <w:pPr>
              <w:jc w:val="center"/>
              <w:rPr>
                <w:rFonts w:ascii="Arial" w:hAnsi="Arial" w:cs="Arial"/>
                <w:sz w:val="22"/>
                <w:szCs w:val="22"/>
              </w:rPr>
            </w:pPr>
            <w:r w:rsidRPr="00671D8D">
              <w:rPr>
                <w:rFonts w:ascii="Arial" w:hAnsi="Arial" w:cs="Arial"/>
              </w:rPr>
              <w:t>10</w:t>
            </w:r>
            <w:r w:rsidR="00E419EF">
              <w:rPr>
                <w:rFonts w:ascii="Arial" w:hAnsi="Arial" w:cs="Arial"/>
              </w:rPr>
              <w:t xml:space="preserve"> </w:t>
            </w:r>
            <w:r w:rsidRPr="00671D8D">
              <w:rPr>
                <w:rFonts w:ascii="Arial" w:hAnsi="Arial" w:cs="Arial"/>
              </w:rPr>
              <w:t>%</w:t>
            </w:r>
          </w:p>
        </w:tc>
      </w:tr>
    </w:tbl>
    <w:p w14:paraId="448E5616" w14:textId="77777777" w:rsidR="00E936C7" w:rsidRPr="00671D8D" w:rsidRDefault="00E936C7" w:rsidP="00E936C7">
      <w:pPr>
        <w:ind w:left="360"/>
        <w:jc w:val="both"/>
        <w:rPr>
          <w:rFonts w:ascii="Arial" w:hAnsi="Arial" w:cs="Arial"/>
          <w:sz w:val="22"/>
          <w:szCs w:val="22"/>
        </w:rPr>
      </w:pPr>
    </w:p>
    <w:p w14:paraId="23897631" w14:textId="77777777" w:rsidR="00E936C7" w:rsidRPr="00671D8D" w:rsidRDefault="00E936C7" w:rsidP="00E936C7">
      <w:pPr>
        <w:ind w:left="360"/>
        <w:jc w:val="both"/>
        <w:rPr>
          <w:rFonts w:ascii="Arial" w:hAnsi="Arial" w:cs="Arial"/>
          <w:sz w:val="22"/>
          <w:szCs w:val="22"/>
        </w:rPr>
      </w:pPr>
      <w:r w:rsidRPr="00671D8D">
        <w:rPr>
          <w:rFonts w:ascii="Arial" w:hAnsi="Arial" w:cs="Arial"/>
          <w:sz w:val="22"/>
          <w:szCs w:val="22"/>
        </w:rPr>
        <w:t xml:space="preserve">3.4. Za nesplnění povinnosti příjemce neprodleně, nejpozději však do stanoveného termínu, informovat poskytovatele o změnách dle čl. III odst. 5 této smlouvy bude stanoven odvod ve výši </w:t>
      </w:r>
      <w:r w:rsidR="003D1308">
        <w:rPr>
          <w:rFonts w:ascii="Arial" w:hAnsi="Arial" w:cs="Arial"/>
          <w:sz w:val="22"/>
          <w:szCs w:val="22"/>
        </w:rPr>
        <w:t>2</w:t>
      </w:r>
      <w:r w:rsidRPr="00671D8D">
        <w:rPr>
          <w:rFonts w:ascii="Arial" w:hAnsi="Arial" w:cs="Arial"/>
          <w:sz w:val="22"/>
          <w:szCs w:val="22"/>
        </w:rPr>
        <w:t xml:space="preserve"> % z poskytnuté dotace.</w:t>
      </w:r>
    </w:p>
    <w:p w14:paraId="6B87F45D" w14:textId="77777777" w:rsidR="00E936C7" w:rsidRPr="00671D8D" w:rsidRDefault="00E936C7" w:rsidP="00E936C7">
      <w:pPr>
        <w:ind w:left="360"/>
        <w:jc w:val="both"/>
        <w:rPr>
          <w:rFonts w:ascii="Arial" w:hAnsi="Arial" w:cs="Arial"/>
          <w:sz w:val="22"/>
          <w:szCs w:val="22"/>
        </w:rPr>
      </w:pPr>
    </w:p>
    <w:p w14:paraId="59B68753" w14:textId="77777777" w:rsidR="00E936C7" w:rsidRDefault="00E936C7" w:rsidP="000D272A">
      <w:pPr>
        <w:spacing w:after="160"/>
        <w:ind w:left="357"/>
        <w:jc w:val="both"/>
        <w:rPr>
          <w:rFonts w:ascii="Arial" w:hAnsi="Arial" w:cs="Arial"/>
          <w:sz w:val="22"/>
          <w:szCs w:val="22"/>
        </w:rPr>
      </w:pPr>
      <w:r w:rsidRPr="00671D8D">
        <w:rPr>
          <w:rFonts w:ascii="Arial" w:hAnsi="Arial" w:cs="Arial"/>
          <w:sz w:val="22"/>
          <w:szCs w:val="22"/>
        </w:rPr>
        <w:t>3.5. Za nesplnění povinnosti příjemce vést samostatnou průkaznou účetní evidenci dle čl. III. odst. 3. této smlouvy v případě, že poskytnutá dotace byla využita v souladu s účelem Projektu a její využití je prokázáno, bude stanoven odvod ve výši 3</w:t>
      </w:r>
      <w:r w:rsidR="00E419EF">
        <w:rPr>
          <w:rFonts w:ascii="Arial" w:hAnsi="Arial" w:cs="Arial"/>
          <w:sz w:val="22"/>
          <w:szCs w:val="22"/>
        </w:rPr>
        <w:t xml:space="preserve"> </w:t>
      </w:r>
      <w:r w:rsidRPr="00671D8D">
        <w:rPr>
          <w:rFonts w:ascii="Arial" w:hAnsi="Arial" w:cs="Arial"/>
          <w:sz w:val="22"/>
          <w:szCs w:val="22"/>
        </w:rPr>
        <w:t xml:space="preserve">% z poskytnuté dotace. </w:t>
      </w:r>
    </w:p>
    <w:p w14:paraId="4A725896"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z w:val="22"/>
          <w:szCs w:val="22"/>
        </w:rPr>
        <w:t>4</w:t>
      </w:r>
      <w:r w:rsidRPr="00671D8D">
        <w:rPr>
          <w:rFonts w:ascii="Arial" w:hAnsi="Arial" w:cs="Arial"/>
          <w:sz w:val="22"/>
          <w:szCs w:val="22"/>
        </w:rPr>
        <w:t xml:space="preserve">. 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671D8D">
        <w:rPr>
          <w:rFonts w:ascii="Arial" w:hAnsi="Arial" w:cs="Arial"/>
          <w:snapToGrid w:val="0"/>
          <w:sz w:val="22"/>
          <w:szCs w:val="22"/>
        </w:rPr>
        <w:t>způsoby.</w:t>
      </w:r>
    </w:p>
    <w:p w14:paraId="1FBD5FBD" w14:textId="77777777"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b/>
          <w:snapToGrid w:val="0"/>
          <w:sz w:val="22"/>
          <w:szCs w:val="22"/>
        </w:rPr>
        <w:t>5</w:t>
      </w:r>
      <w:r w:rsidRPr="00671D8D">
        <w:rPr>
          <w:rFonts w:ascii="Arial" w:hAnsi="Arial" w:cs="Arial"/>
          <w:snapToGrid w:val="0"/>
          <w:sz w:val="22"/>
          <w:szCs w:val="22"/>
        </w:rPr>
        <w:t>. Vztah založený touto smlouvou lze ukončit na základě písemné dohody obou smluvníc</w:t>
      </w:r>
      <w:r w:rsidR="00FF2454">
        <w:rPr>
          <w:rFonts w:ascii="Arial" w:hAnsi="Arial" w:cs="Arial"/>
          <w:snapToGrid w:val="0"/>
          <w:sz w:val="22"/>
          <w:szCs w:val="22"/>
        </w:rPr>
        <w:t xml:space="preserve">h stran </w:t>
      </w:r>
      <w:r w:rsidRPr="00671D8D">
        <w:rPr>
          <w:rFonts w:ascii="Arial" w:hAnsi="Arial" w:cs="Arial"/>
          <w:snapToGrid w:val="0"/>
          <w:sz w:val="22"/>
          <w:szCs w:val="22"/>
        </w:rPr>
        <w:t>anebo písemnou výpovědí. Dohoda o ukončení této smlouvy musí být v souladu s </w:t>
      </w:r>
      <w:proofErr w:type="spellStart"/>
      <w:r w:rsidRPr="00671D8D">
        <w:rPr>
          <w:rFonts w:ascii="Arial" w:hAnsi="Arial" w:cs="Arial"/>
          <w:snapToGrid w:val="0"/>
          <w:sz w:val="22"/>
          <w:szCs w:val="22"/>
        </w:rPr>
        <w:t>ust</w:t>
      </w:r>
      <w:proofErr w:type="spellEnd"/>
      <w:r w:rsidRPr="00671D8D">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3F0EA90E" w14:textId="77777777" w:rsidR="00E936C7" w:rsidRPr="00671D8D" w:rsidRDefault="00E936C7" w:rsidP="00E936C7">
      <w:pPr>
        <w:pStyle w:val="Odstavecseseznamem"/>
        <w:widowControl w:val="0"/>
        <w:tabs>
          <w:tab w:val="left" w:pos="142"/>
          <w:tab w:val="left" w:pos="284"/>
        </w:tabs>
        <w:spacing w:after="0" w:line="240" w:lineRule="auto"/>
        <w:ind w:left="0"/>
        <w:jc w:val="both"/>
        <w:rPr>
          <w:rFonts w:ascii="Arial" w:hAnsi="Arial" w:cs="Arial"/>
          <w:snapToGrid w:val="0"/>
        </w:rPr>
      </w:pPr>
      <w:r w:rsidRPr="00671D8D">
        <w:rPr>
          <w:rFonts w:ascii="Arial" w:hAnsi="Arial" w:cs="Arial"/>
          <w:b/>
          <w:snapToGrid w:val="0"/>
        </w:rPr>
        <w:t>6.</w:t>
      </w:r>
      <w:r w:rsidRPr="00671D8D">
        <w:rPr>
          <w:rFonts w:ascii="Arial" w:hAnsi="Arial" w:cs="Arial"/>
          <w:snapToGrid w:val="0"/>
        </w:rPr>
        <w:t xml:space="preserve"> Dojde-li ze strany příjemce k závažnému porušení smlouvy anebo Dotačního programu, je poskytovatel oprávněn </w:t>
      </w:r>
      <w:r w:rsidR="00FF2454">
        <w:rPr>
          <w:rFonts w:ascii="Arial" w:hAnsi="Arial" w:cs="Arial"/>
          <w:snapToGrid w:val="0"/>
        </w:rPr>
        <w:t>tuto smlouvu vypovědět</w:t>
      </w:r>
      <w:r w:rsidRPr="00671D8D">
        <w:rPr>
          <w:rFonts w:ascii="Arial" w:hAnsi="Arial" w:cs="Arial"/>
          <w:snapToGrid w:val="0"/>
        </w:rPr>
        <w:t>. Závažným porušením se zejména rozumí:</w:t>
      </w:r>
    </w:p>
    <w:p w14:paraId="30785E4C" w14:textId="77777777" w:rsidR="00E936C7" w:rsidRPr="00671D8D" w:rsidRDefault="00E936C7" w:rsidP="00E936C7">
      <w:pPr>
        <w:autoSpaceDE w:val="0"/>
        <w:autoSpaceDN w:val="0"/>
        <w:adjustRightInd w:val="0"/>
        <w:ind w:left="709"/>
        <w:jc w:val="both"/>
        <w:rPr>
          <w:rFonts w:ascii="Arial" w:eastAsia="Calibri" w:hAnsi="Arial" w:cs="Arial"/>
          <w:snapToGrid w:val="0"/>
          <w:sz w:val="22"/>
          <w:szCs w:val="22"/>
          <w:lang w:eastAsia="en-US"/>
        </w:rPr>
      </w:pPr>
      <w:r w:rsidRPr="00671D8D">
        <w:rPr>
          <w:rFonts w:ascii="Arial" w:eastAsia="Calibri" w:hAnsi="Arial" w:cs="Arial"/>
          <w:snapToGrid w:val="0"/>
          <w:sz w:val="22"/>
          <w:szCs w:val="22"/>
          <w:lang w:eastAsia="en-US"/>
        </w:rPr>
        <w:t>a) použití dotace (případně její části) v rozporu s účelem, který je stanoven touto smlouvou anebo Dotačním programem,</w:t>
      </w:r>
    </w:p>
    <w:p w14:paraId="14C645C8" w14:textId="77777777" w:rsidR="00E936C7" w:rsidRPr="00671D8D" w:rsidRDefault="00E936C7" w:rsidP="00E936C7">
      <w:pPr>
        <w:autoSpaceDE w:val="0"/>
        <w:autoSpaceDN w:val="0"/>
        <w:adjustRightInd w:val="0"/>
        <w:ind w:left="709"/>
        <w:jc w:val="both"/>
        <w:rPr>
          <w:rFonts w:ascii="Arial" w:eastAsia="Calibri" w:hAnsi="Arial" w:cs="Arial"/>
          <w:snapToGrid w:val="0"/>
          <w:sz w:val="22"/>
          <w:szCs w:val="22"/>
          <w:lang w:eastAsia="en-US"/>
        </w:rPr>
      </w:pPr>
      <w:r w:rsidRPr="00671D8D">
        <w:rPr>
          <w:rFonts w:ascii="Arial" w:eastAsia="Calibri" w:hAnsi="Arial" w:cs="Arial"/>
          <w:snapToGrid w:val="0"/>
          <w:sz w:val="22"/>
          <w:szCs w:val="22"/>
          <w:lang w:eastAsia="en-US"/>
        </w:rPr>
        <w:t>b) nedodržení termínu pro použití dotace stanoveného v této smlouvě</w:t>
      </w:r>
      <w:r w:rsidR="000E3E66">
        <w:rPr>
          <w:rFonts w:ascii="Arial" w:eastAsia="Calibri" w:hAnsi="Arial" w:cs="Arial"/>
          <w:snapToGrid w:val="0"/>
          <w:sz w:val="22"/>
          <w:szCs w:val="22"/>
          <w:lang w:eastAsia="en-US"/>
        </w:rPr>
        <w:t>,</w:t>
      </w:r>
      <w:r w:rsidRPr="00671D8D">
        <w:rPr>
          <w:rFonts w:ascii="Arial" w:eastAsia="Calibri" w:hAnsi="Arial" w:cs="Arial"/>
          <w:snapToGrid w:val="0"/>
          <w:sz w:val="22"/>
          <w:szCs w:val="22"/>
          <w:lang w:eastAsia="en-US"/>
        </w:rPr>
        <w:t xml:space="preserve"> </w:t>
      </w:r>
    </w:p>
    <w:p w14:paraId="156FB7AA" w14:textId="77777777" w:rsidR="0075671D" w:rsidRPr="00671D8D" w:rsidRDefault="00E936C7" w:rsidP="0075671D">
      <w:pPr>
        <w:pStyle w:val="Odstavecseseznamem"/>
        <w:widowControl w:val="0"/>
        <w:tabs>
          <w:tab w:val="left" w:pos="142"/>
          <w:tab w:val="left" w:pos="284"/>
        </w:tabs>
        <w:spacing w:after="0"/>
        <w:ind w:left="709"/>
        <w:jc w:val="both"/>
        <w:rPr>
          <w:rFonts w:ascii="Arial" w:hAnsi="Arial" w:cs="Arial"/>
          <w:snapToGrid w:val="0"/>
        </w:rPr>
      </w:pPr>
      <w:r w:rsidRPr="00671D8D">
        <w:rPr>
          <w:rFonts w:ascii="Arial" w:hAnsi="Arial" w:cs="Arial"/>
          <w:snapToGrid w:val="0"/>
        </w:rPr>
        <w:t>c) neumožnění poskytovateli provést kontrolu dle čl. IV. této smlouvy.</w:t>
      </w:r>
    </w:p>
    <w:p w14:paraId="79E5BC76" w14:textId="77777777" w:rsidR="00E936C7" w:rsidRPr="00671D8D" w:rsidRDefault="00E936C7" w:rsidP="0075671D">
      <w:pPr>
        <w:pStyle w:val="Odstavecseseznamem"/>
        <w:widowControl w:val="0"/>
        <w:tabs>
          <w:tab w:val="left" w:pos="142"/>
          <w:tab w:val="left" w:pos="284"/>
        </w:tabs>
        <w:spacing w:after="0" w:line="240" w:lineRule="auto"/>
        <w:ind w:left="0"/>
        <w:jc w:val="both"/>
        <w:rPr>
          <w:rFonts w:ascii="Arial" w:hAnsi="Arial" w:cs="Arial"/>
          <w:snapToGrid w:val="0"/>
        </w:rPr>
      </w:pPr>
      <w:r w:rsidRPr="00671D8D">
        <w:rPr>
          <w:rFonts w:ascii="Arial" w:hAnsi="Arial" w:cs="Arial"/>
          <w:b/>
          <w:snapToGrid w:val="0"/>
        </w:rPr>
        <w:t>7.</w:t>
      </w:r>
      <w:r w:rsidRPr="00671D8D">
        <w:rPr>
          <w:rFonts w:ascii="Arial" w:hAnsi="Arial" w:cs="Arial"/>
          <w:snapToGrid w:val="0"/>
        </w:rPr>
        <w:t xml:space="preserve"> V případě </w:t>
      </w:r>
      <w:r w:rsidR="00220CA8">
        <w:rPr>
          <w:rFonts w:ascii="Arial" w:hAnsi="Arial" w:cs="Arial"/>
          <w:snapToGrid w:val="0"/>
        </w:rPr>
        <w:t>ukončení smluvního vztahu výpovědí</w:t>
      </w:r>
      <w:r w:rsidRPr="00671D8D">
        <w:rPr>
          <w:rFonts w:ascii="Arial" w:hAnsi="Arial" w:cs="Arial"/>
          <w:snapToGrid w:val="0"/>
        </w:rPr>
        <w:t xml:space="preserve"> je příjemce dotace povinen provést vyúčtování dotace a vrátit na bankovní účet poskytovatele nevyčerpanou část dotace poskytnuté mu dle čl. I. odst. 2 této smlouvy, a to do 30 dnů </w:t>
      </w:r>
      <w:r w:rsidR="00220CA8">
        <w:rPr>
          <w:rFonts w:ascii="Arial" w:hAnsi="Arial" w:cs="Arial"/>
          <w:snapToGrid w:val="0"/>
        </w:rPr>
        <w:t>po uplynutí výpovědní lhůty</w:t>
      </w:r>
      <w:r w:rsidRPr="00671D8D">
        <w:rPr>
          <w:rFonts w:ascii="Arial" w:hAnsi="Arial" w:cs="Arial"/>
          <w:snapToGrid w:val="0"/>
        </w:rPr>
        <w:t>.</w:t>
      </w:r>
    </w:p>
    <w:p w14:paraId="7D7BF48C" w14:textId="77777777" w:rsidR="00E936C7" w:rsidRPr="00671D8D" w:rsidRDefault="00E936C7" w:rsidP="0075671D">
      <w:pPr>
        <w:pStyle w:val="Odstavecseseznamem"/>
        <w:widowControl w:val="0"/>
        <w:tabs>
          <w:tab w:val="left" w:pos="142"/>
          <w:tab w:val="left" w:pos="284"/>
        </w:tabs>
        <w:spacing w:after="0" w:line="240" w:lineRule="auto"/>
        <w:ind w:left="0"/>
        <w:jc w:val="both"/>
        <w:rPr>
          <w:rFonts w:ascii="Arial" w:hAnsi="Arial" w:cs="Arial"/>
          <w:b/>
          <w:snapToGrid w:val="0"/>
          <w:sz w:val="10"/>
          <w:szCs w:val="10"/>
        </w:rPr>
      </w:pPr>
    </w:p>
    <w:p w14:paraId="17619E77" w14:textId="77777777" w:rsidR="00E936C7" w:rsidRPr="00671D8D" w:rsidRDefault="00E936C7" w:rsidP="000E5959">
      <w:pPr>
        <w:pStyle w:val="Odstavecseseznamem"/>
        <w:widowControl w:val="0"/>
        <w:tabs>
          <w:tab w:val="left" w:pos="142"/>
          <w:tab w:val="left" w:pos="284"/>
        </w:tabs>
        <w:spacing w:before="100" w:beforeAutospacing="1" w:after="0" w:line="240" w:lineRule="auto"/>
        <w:ind w:left="0"/>
        <w:jc w:val="both"/>
        <w:rPr>
          <w:rFonts w:ascii="Arial" w:hAnsi="Arial" w:cs="Arial"/>
          <w:snapToGrid w:val="0"/>
        </w:rPr>
      </w:pPr>
      <w:r w:rsidRPr="00671D8D">
        <w:rPr>
          <w:rFonts w:ascii="Arial" w:hAnsi="Arial" w:cs="Arial"/>
          <w:b/>
          <w:snapToGrid w:val="0"/>
        </w:rPr>
        <w:t>8.</w:t>
      </w:r>
      <w:r w:rsidRPr="00671D8D">
        <w:rPr>
          <w:rFonts w:ascii="Arial" w:hAnsi="Arial" w:cs="Arial"/>
          <w:snapToGrid w:val="0"/>
        </w:rPr>
        <w:t xml:space="preserve"> Pokud v době plnění smlouvy dojde z jakýchkoliv důvodů k ukončení realizace Projektu, či k jiným závažným změnám oproti skutečnostem uváděným v Žádosti, je příjemce povinen provést vyúčtování dotace a vrátit na účet poskytovatele nev</w:t>
      </w:r>
      <w:r w:rsidR="00587EE5">
        <w:rPr>
          <w:rFonts w:ascii="Arial" w:hAnsi="Arial" w:cs="Arial"/>
          <w:snapToGrid w:val="0"/>
        </w:rPr>
        <w:t>yčerpanou část dotace</w:t>
      </w:r>
      <w:r w:rsidRPr="00671D8D">
        <w:rPr>
          <w:rFonts w:ascii="Arial" w:hAnsi="Arial" w:cs="Arial"/>
          <w:snapToGrid w:val="0"/>
        </w:rPr>
        <w:t xml:space="preserve">, a to buď </w:t>
      </w:r>
      <w:r w:rsidRPr="00671D8D">
        <w:rPr>
          <w:rFonts w:ascii="Arial" w:hAnsi="Arial" w:cs="Arial"/>
          <w:b/>
          <w:snapToGrid w:val="0"/>
        </w:rPr>
        <w:t>do 30 dnů od ukončení Projektu</w:t>
      </w:r>
      <w:r w:rsidR="00587EE5">
        <w:rPr>
          <w:rFonts w:ascii="Arial" w:hAnsi="Arial" w:cs="Arial"/>
          <w:snapToGrid w:val="0"/>
        </w:rPr>
        <w:t xml:space="preserve"> </w:t>
      </w:r>
      <w:r w:rsidRPr="00671D8D">
        <w:rPr>
          <w:rFonts w:ascii="Arial" w:hAnsi="Arial" w:cs="Arial"/>
          <w:snapToGrid w:val="0"/>
        </w:rPr>
        <w:t xml:space="preserve">nebo </w:t>
      </w:r>
      <w:r w:rsidRPr="00671D8D">
        <w:rPr>
          <w:rFonts w:ascii="Arial" w:hAnsi="Arial" w:cs="Arial"/>
          <w:b/>
          <w:snapToGrid w:val="0"/>
        </w:rPr>
        <w:t>do 30 dnů</w:t>
      </w:r>
      <w:r w:rsidRPr="00671D8D">
        <w:rPr>
          <w:rFonts w:ascii="Arial" w:hAnsi="Arial" w:cs="Arial"/>
          <w:snapToGrid w:val="0"/>
        </w:rPr>
        <w:t xml:space="preserve"> od uplatnění tohoto smluvního ustanovení ze strany poskytovatele v případě jiných závažných změn. </w:t>
      </w:r>
    </w:p>
    <w:p w14:paraId="1708FB99" w14:textId="77777777" w:rsidR="00E936C7" w:rsidRPr="00671D8D" w:rsidRDefault="00E936C7" w:rsidP="00E936C7">
      <w:pPr>
        <w:widowControl w:val="0"/>
        <w:spacing w:after="60"/>
        <w:jc w:val="both"/>
        <w:rPr>
          <w:rFonts w:ascii="Arial" w:hAnsi="Arial" w:cs="Arial"/>
          <w:snapToGrid w:val="0"/>
          <w:sz w:val="22"/>
          <w:szCs w:val="22"/>
        </w:rPr>
      </w:pPr>
    </w:p>
    <w:p w14:paraId="4EA8D12E" w14:textId="6C7C0058" w:rsidR="00E936C7" w:rsidRDefault="00E936C7" w:rsidP="00D62E5B">
      <w:pPr>
        <w:widowControl w:val="0"/>
        <w:jc w:val="center"/>
        <w:rPr>
          <w:rFonts w:ascii="Arial" w:hAnsi="Arial" w:cs="Arial"/>
          <w:bCs/>
          <w:snapToGrid w:val="0"/>
          <w:sz w:val="22"/>
          <w:szCs w:val="22"/>
        </w:rPr>
      </w:pPr>
      <w:r w:rsidRPr="00671D8D">
        <w:rPr>
          <w:rFonts w:ascii="Arial" w:hAnsi="Arial" w:cs="Arial"/>
          <w:b/>
          <w:snapToGrid w:val="0"/>
          <w:sz w:val="22"/>
          <w:szCs w:val="22"/>
          <w:u w:val="single"/>
        </w:rPr>
        <w:t>VI. Zvláštní ujednání</w:t>
      </w:r>
    </w:p>
    <w:p w14:paraId="6C261173" w14:textId="77777777" w:rsidR="00D62E5B" w:rsidRPr="00D62E5B" w:rsidRDefault="00D62E5B" w:rsidP="00D62E5B">
      <w:pPr>
        <w:widowControl w:val="0"/>
        <w:jc w:val="center"/>
        <w:rPr>
          <w:rFonts w:ascii="Arial" w:hAnsi="Arial" w:cs="Arial"/>
          <w:bCs/>
          <w:snapToGrid w:val="0"/>
          <w:sz w:val="22"/>
          <w:szCs w:val="22"/>
        </w:rPr>
      </w:pPr>
    </w:p>
    <w:p w14:paraId="3D6DBF2F" w14:textId="77777777" w:rsidR="00E936C7" w:rsidRDefault="00504088" w:rsidP="00E936C7">
      <w:pPr>
        <w:widowControl w:val="0"/>
        <w:spacing w:after="60"/>
        <w:jc w:val="both"/>
        <w:rPr>
          <w:rFonts w:ascii="Arial" w:hAnsi="Arial" w:cs="Arial"/>
          <w:snapToGrid w:val="0"/>
          <w:sz w:val="22"/>
          <w:szCs w:val="22"/>
        </w:rPr>
      </w:pPr>
      <w:r>
        <w:rPr>
          <w:rFonts w:ascii="Arial" w:hAnsi="Arial" w:cs="Arial"/>
          <w:b/>
          <w:snapToGrid w:val="0"/>
          <w:sz w:val="22"/>
          <w:szCs w:val="22"/>
        </w:rPr>
        <w:t>1</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w:t>
      </w:r>
      <w:r w:rsidR="00E936C7" w:rsidRPr="00671D8D">
        <w:rPr>
          <w:rFonts w:ascii="Arial" w:hAnsi="Arial" w:cs="Arial"/>
          <w:snapToGrid w:val="0"/>
          <w:sz w:val="22"/>
          <w:szCs w:val="22"/>
        </w:rPr>
        <w:lastRenderedPageBreak/>
        <w:t>údaje zejména o smluvních stranách, předmětu smlouvy, výši finančního plnění a datum jejího podpisu.</w:t>
      </w:r>
    </w:p>
    <w:p w14:paraId="364C3003" w14:textId="77777777" w:rsidR="0031557A" w:rsidRPr="00671D8D" w:rsidRDefault="00504088" w:rsidP="00E936C7">
      <w:pPr>
        <w:widowControl w:val="0"/>
        <w:spacing w:after="60"/>
        <w:jc w:val="both"/>
        <w:rPr>
          <w:rFonts w:ascii="Arial" w:hAnsi="Arial" w:cs="Arial"/>
          <w:snapToGrid w:val="0"/>
          <w:sz w:val="22"/>
          <w:szCs w:val="22"/>
        </w:rPr>
      </w:pPr>
      <w:r>
        <w:rPr>
          <w:rFonts w:ascii="Arial" w:hAnsi="Arial" w:cs="Arial"/>
          <w:b/>
          <w:snapToGrid w:val="0"/>
          <w:sz w:val="22"/>
          <w:szCs w:val="22"/>
        </w:rPr>
        <w:t>2</w:t>
      </w:r>
      <w:r w:rsidR="0031557A" w:rsidRPr="0031557A">
        <w:rPr>
          <w:rFonts w:ascii="Arial" w:hAnsi="Arial" w:cs="Arial"/>
          <w:b/>
          <w:snapToGrid w:val="0"/>
          <w:sz w:val="22"/>
          <w:szCs w:val="22"/>
        </w:rPr>
        <w:t>.</w:t>
      </w:r>
      <w:r w:rsidR="0031557A">
        <w:rPr>
          <w:rFonts w:ascii="Arial" w:hAnsi="Arial" w:cs="Arial"/>
          <w:snapToGrid w:val="0"/>
          <w:sz w:val="22"/>
          <w:szCs w:val="22"/>
        </w:rPr>
        <w:t xml:space="preserve"> </w:t>
      </w:r>
      <w:r w:rsidR="00BD7D95">
        <w:rPr>
          <w:rFonts w:ascii="Arial" w:hAnsi="Arial" w:cs="Arial"/>
          <w:sz w:val="22"/>
          <w:szCs w:val="22"/>
        </w:rPr>
        <w:t>Příjemce</w:t>
      </w:r>
      <w:r w:rsidR="0031557A" w:rsidRPr="00CC30C0">
        <w:rPr>
          <w:rFonts w:ascii="Arial" w:hAnsi="Arial" w:cs="Arial"/>
          <w:sz w:val="22"/>
          <w:szCs w:val="22"/>
        </w:rPr>
        <w:t xml:space="preserve"> svým podpisem souhlasí s tím, že správce daně může sdělit poskytovateli dotace, zda je </w:t>
      </w:r>
      <w:r w:rsidR="00BD7D95">
        <w:rPr>
          <w:rFonts w:ascii="Arial" w:hAnsi="Arial" w:cs="Arial"/>
          <w:sz w:val="22"/>
          <w:szCs w:val="22"/>
        </w:rPr>
        <w:t>příjemce</w:t>
      </w:r>
      <w:r w:rsidR="0031557A" w:rsidRPr="00CC30C0">
        <w:rPr>
          <w:rFonts w:ascii="Arial" w:hAnsi="Arial" w:cs="Arial"/>
          <w:sz w:val="22"/>
          <w:szCs w:val="22"/>
        </w:rPr>
        <w:t xml:space="preserve"> dlužníkem na odvodu za porušení rozpočtové kázně (zákon č. 280/2009 Sb., daňový řád). Tento souhlas se vydává pouze pro účely poskytnutí dotace z rozpočtu města.</w:t>
      </w:r>
    </w:p>
    <w:p w14:paraId="23DAB6F0" w14:textId="77777777" w:rsidR="00E936C7" w:rsidRPr="00671D8D" w:rsidRDefault="00504088" w:rsidP="00E936C7">
      <w:pPr>
        <w:widowControl w:val="0"/>
        <w:spacing w:after="60"/>
        <w:jc w:val="both"/>
        <w:rPr>
          <w:rFonts w:ascii="Arial" w:hAnsi="Arial" w:cs="Arial"/>
          <w:snapToGrid w:val="0"/>
          <w:sz w:val="22"/>
          <w:szCs w:val="22"/>
        </w:rPr>
      </w:pPr>
      <w:r>
        <w:rPr>
          <w:rFonts w:ascii="Arial" w:hAnsi="Arial" w:cs="Arial"/>
          <w:b/>
          <w:snapToGrid w:val="0"/>
          <w:sz w:val="22"/>
          <w:szCs w:val="22"/>
        </w:rPr>
        <w:t>3</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Smluvní strany souhlasně prohlašují, že žádný údaj v této smlouvě není označován za obchodní tajemství.</w:t>
      </w:r>
    </w:p>
    <w:p w14:paraId="18A8D27B" w14:textId="77777777" w:rsidR="00E936C7" w:rsidRPr="00671D8D" w:rsidRDefault="00504088" w:rsidP="00E936C7">
      <w:pPr>
        <w:widowControl w:val="0"/>
        <w:spacing w:after="60"/>
        <w:jc w:val="both"/>
        <w:rPr>
          <w:rFonts w:ascii="Arial" w:hAnsi="Arial" w:cs="Arial"/>
          <w:snapToGrid w:val="0"/>
          <w:sz w:val="22"/>
          <w:szCs w:val="22"/>
        </w:rPr>
      </w:pPr>
      <w:r>
        <w:rPr>
          <w:rFonts w:ascii="Arial" w:hAnsi="Arial" w:cs="Arial"/>
          <w:b/>
          <w:snapToGrid w:val="0"/>
          <w:sz w:val="22"/>
          <w:szCs w:val="22"/>
        </w:rPr>
        <w:t>4</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Poskytnutá dotace je veřejnou finanční podporou ve smyslu zákona č. 320/2001 Sb., o finanční kontrole, ve znění pozdějších předpisů, a vztahují s</w:t>
      </w:r>
      <w:r w:rsidR="00587EE5">
        <w:rPr>
          <w:rFonts w:ascii="Arial" w:hAnsi="Arial" w:cs="Arial"/>
          <w:snapToGrid w:val="0"/>
          <w:sz w:val="22"/>
          <w:szCs w:val="22"/>
        </w:rPr>
        <w:t>e tak na ni</w:t>
      </w:r>
      <w:r w:rsidR="00E936C7" w:rsidRPr="00671D8D">
        <w:rPr>
          <w:rFonts w:ascii="Arial" w:hAnsi="Arial" w:cs="Arial"/>
          <w:snapToGrid w:val="0"/>
          <w:sz w:val="22"/>
          <w:szCs w:val="22"/>
        </w:rPr>
        <w:t xml:space="preserve"> všechna ustanovení tohoto zákona.</w:t>
      </w:r>
    </w:p>
    <w:p w14:paraId="1F9F827E" w14:textId="77777777" w:rsidR="00E936C7" w:rsidRDefault="00504088" w:rsidP="000D6B3E">
      <w:pPr>
        <w:widowControl w:val="0"/>
        <w:jc w:val="both"/>
        <w:rPr>
          <w:rFonts w:ascii="Arial" w:hAnsi="Arial" w:cs="Arial"/>
          <w:snapToGrid w:val="0"/>
          <w:sz w:val="22"/>
          <w:szCs w:val="22"/>
        </w:rPr>
      </w:pPr>
      <w:r>
        <w:rPr>
          <w:rFonts w:ascii="Arial" w:hAnsi="Arial" w:cs="Arial"/>
          <w:b/>
          <w:snapToGrid w:val="0"/>
          <w:sz w:val="22"/>
          <w:szCs w:val="22"/>
        </w:rPr>
        <w:t>5</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V případě neplnění povinností z této smlouvy pro příjemce vyplývající má poskytovatel právo odstoupit od této smlouvy.</w:t>
      </w:r>
    </w:p>
    <w:p w14:paraId="455DCC07" w14:textId="77777777" w:rsidR="00D40854" w:rsidRDefault="00D40854" w:rsidP="00E936C7">
      <w:pPr>
        <w:widowControl w:val="0"/>
        <w:spacing w:after="60"/>
        <w:jc w:val="both"/>
        <w:rPr>
          <w:rFonts w:ascii="Arial" w:hAnsi="Arial" w:cs="Arial"/>
          <w:snapToGrid w:val="0"/>
          <w:sz w:val="22"/>
          <w:szCs w:val="22"/>
        </w:rPr>
      </w:pPr>
    </w:p>
    <w:p w14:paraId="3A69017C" w14:textId="77777777" w:rsidR="00E936C7" w:rsidRPr="00671D8D" w:rsidRDefault="00E936C7" w:rsidP="00E936C7">
      <w:pPr>
        <w:widowControl w:val="0"/>
        <w:spacing w:after="60"/>
        <w:jc w:val="center"/>
        <w:rPr>
          <w:rFonts w:ascii="Arial" w:hAnsi="Arial" w:cs="Arial"/>
          <w:b/>
          <w:snapToGrid w:val="0"/>
          <w:sz w:val="22"/>
          <w:szCs w:val="22"/>
          <w:u w:val="single"/>
        </w:rPr>
      </w:pPr>
      <w:r w:rsidRPr="00671D8D">
        <w:rPr>
          <w:rFonts w:ascii="Arial" w:hAnsi="Arial" w:cs="Arial"/>
          <w:b/>
          <w:snapToGrid w:val="0"/>
          <w:sz w:val="22"/>
          <w:szCs w:val="22"/>
          <w:u w:val="single"/>
        </w:rPr>
        <w:t>VII. Závěrečná ustanovení</w:t>
      </w:r>
    </w:p>
    <w:p w14:paraId="696ABCD3" w14:textId="77777777" w:rsidR="00E936C7" w:rsidRPr="00671D8D" w:rsidRDefault="00E936C7" w:rsidP="00E936C7">
      <w:pPr>
        <w:widowControl w:val="0"/>
        <w:jc w:val="center"/>
        <w:rPr>
          <w:rFonts w:ascii="Arial" w:hAnsi="Arial" w:cs="Arial"/>
          <w:b/>
          <w:snapToGrid w:val="0"/>
          <w:sz w:val="22"/>
          <w:szCs w:val="22"/>
          <w:u w:val="single"/>
        </w:rPr>
      </w:pPr>
    </w:p>
    <w:p w14:paraId="3EDACF22" w14:textId="77777777" w:rsidR="000264EE" w:rsidRPr="00B16B97" w:rsidRDefault="000264EE" w:rsidP="000264EE">
      <w:pPr>
        <w:widowControl w:val="0"/>
        <w:spacing w:after="60"/>
        <w:jc w:val="both"/>
        <w:rPr>
          <w:rFonts w:ascii="Arial" w:hAnsi="Arial" w:cs="Arial"/>
          <w:snapToGrid w:val="0"/>
          <w:sz w:val="22"/>
          <w:szCs w:val="22"/>
        </w:rPr>
      </w:pPr>
      <w:r w:rsidRPr="00671D8D">
        <w:rPr>
          <w:rFonts w:ascii="Arial" w:hAnsi="Arial" w:cs="Arial"/>
          <w:b/>
          <w:snapToGrid w:val="0"/>
          <w:sz w:val="22"/>
          <w:szCs w:val="22"/>
        </w:rPr>
        <w:t>1.</w:t>
      </w:r>
      <w:r w:rsidRPr="00671D8D">
        <w:rPr>
          <w:rFonts w:ascii="Arial" w:hAnsi="Arial" w:cs="Arial"/>
          <w:snapToGrid w:val="0"/>
          <w:sz w:val="22"/>
          <w:szCs w:val="22"/>
        </w:rPr>
        <w:t xml:space="preserve"> Tato smlouva se stává platnou dnem podpisu oběma smluvními stranami. Poskytovatel dotace obdrží 3 vyhotovení této smlouvy a příjemce dotace obdrží 1 vyhotovení; všechna 4 vyhotovení mají stejnou právní relevanci.</w:t>
      </w:r>
      <w:r w:rsidRPr="00671D8D">
        <w:rPr>
          <w:rFonts w:ascii="Arial" w:hAnsi="Arial" w:cs="Arial"/>
          <w:snapToGrid w:val="0"/>
          <w:sz w:val="22"/>
          <w:szCs w:val="22"/>
        </w:rPr>
        <w:cr/>
      </w:r>
      <w:r w:rsidRPr="004013ED">
        <w:rPr>
          <w:rFonts w:ascii="Arial" w:hAnsi="Arial" w:cs="Arial"/>
          <w:b/>
          <w:snapToGrid w:val="0"/>
          <w:sz w:val="22"/>
          <w:szCs w:val="22"/>
        </w:rPr>
        <w:t>2.</w:t>
      </w:r>
      <w:r>
        <w:rPr>
          <w:rFonts w:ascii="Arial" w:hAnsi="Arial" w:cs="Arial"/>
          <w:snapToGrid w:val="0"/>
          <w:sz w:val="22"/>
          <w:szCs w:val="22"/>
        </w:rPr>
        <w:t xml:space="preserve"> Tato smlouva se stává účinnou dnem jejího zveřejnění </w:t>
      </w:r>
      <w:r w:rsidRPr="000B54DA">
        <w:rPr>
          <w:rFonts w:ascii="Arial" w:hAnsi="Arial" w:cs="Arial"/>
          <w:snapToGrid w:val="0"/>
          <w:sz w:val="22"/>
          <w:szCs w:val="22"/>
        </w:rPr>
        <w:t>v</w:t>
      </w:r>
      <w:r>
        <w:rPr>
          <w:rFonts w:ascii="Arial" w:hAnsi="Arial" w:cs="Arial"/>
          <w:snapToGrid w:val="0"/>
          <w:sz w:val="22"/>
          <w:szCs w:val="22"/>
        </w:rPr>
        <w:t> </w:t>
      </w:r>
      <w:r w:rsidRPr="000B54DA">
        <w:rPr>
          <w:rFonts w:ascii="Arial" w:hAnsi="Arial" w:cs="Arial"/>
          <w:snapToGrid w:val="0"/>
          <w:sz w:val="22"/>
          <w:szCs w:val="22"/>
        </w:rPr>
        <w:t>souladu se zák. č. 340/2015 Sb., zákon o registru smluv, na oficiálních webových stránkách Portálu veřejné správy na síti internet (</w:t>
      </w:r>
      <w:hyperlink r:id="rId8" w:history="1">
        <w:r w:rsidRPr="007855A2">
          <w:rPr>
            <w:rStyle w:val="Hypertextovodkaz"/>
            <w:rFonts w:ascii="Arial" w:hAnsi="Arial" w:cs="Arial"/>
            <w:snapToGrid w:val="0"/>
            <w:sz w:val="22"/>
            <w:szCs w:val="22"/>
          </w:rPr>
          <w:t>http://portal.gov.cz/portal/</w:t>
        </w:r>
      </w:hyperlink>
      <w:r w:rsidRPr="000B54DA">
        <w:rPr>
          <w:rFonts w:ascii="Arial" w:hAnsi="Arial" w:cs="Arial"/>
          <w:snapToGrid w:val="0"/>
          <w:sz w:val="22"/>
          <w:szCs w:val="22"/>
        </w:rPr>
        <w:t>)</w:t>
      </w:r>
      <w:r>
        <w:rPr>
          <w:rFonts w:ascii="Arial" w:hAnsi="Arial" w:cs="Arial"/>
          <w:snapToGrid w:val="0"/>
          <w:sz w:val="22"/>
          <w:szCs w:val="22"/>
        </w:rPr>
        <w:t xml:space="preserve"> v příslušném registru smluv. Obě smluvní strany berou na vědomí zákonnou povinnost zveřejnit tuto smlouvu v souladu se zák. č. 340/2015 Sb., o registru smluv.</w:t>
      </w:r>
    </w:p>
    <w:p w14:paraId="6B491514" w14:textId="77777777" w:rsidR="000264EE" w:rsidRPr="00671D8D" w:rsidRDefault="000264EE" w:rsidP="000264EE">
      <w:pPr>
        <w:widowControl w:val="0"/>
        <w:spacing w:after="60"/>
        <w:jc w:val="both"/>
        <w:rPr>
          <w:rFonts w:ascii="Arial" w:hAnsi="Arial" w:cs="Arial"/>
          <w:snapToGrid w:val="0"/>
          <w:sz w:val="22"/>
          <w:szCs w:val="22"/>
        </w:rPr>
      </w:pPr>
      <w:r>
        <w:rPr>
          <w:rFonts w:ascii="Arial" w:hAnsi="Arial" w:cs="Arial"/>
          <w:b/>
          <w:snapToGrid w:val="0"/>
          <w:sz w:val="22"/>
          <w:szCs w:val="22"/>
        </w:rPr>
        <w:t>3</w:t>
      </w:r>
      <w:r w:rsidRPr="00671D8D">
        <w:rPr>
          <w:rFonts w:ascii="Arial" w:hAnsi="Arial" w:cs="Arial"/>
          <w:snapToGrid w:val="0"/>
          <w:sz w:val="22"/>
          <w:szCs w:val="22"/>
        </w:rPr>
        <w:t>. Právní vztahy plynoucí z této smlouvy se výhradně řídí českým právním řádem, zejména pak zák. č. 250/2000 Sb.</w:t>
      </w:r>
      <w:r>
        <w:rPr>
          <w:rFonts w:ascii="Arial" w:hAnsi="Arial" w:cs="Arial"/>
          <w:snapToGrid w:val="0"/>
          <w:sz w:val="22"/>
          <w:szCs w:val="22"/>
        </w:rPr>
        <w:t>,</w:t>
      </w:r>
      <w:r w:rsidRPr="00671D8D">
        <w:rPr>
          <w:rFonts w:ascii="Arial" w:hAnsi="Arial" w:cs="Arial"/>
          <w:snapToGrid w:val="0"/>
          <w:sz w:val="22"/>
          <w:szCs w:val="22"/>
        </w:rPr>
        <w:t xml:space="preserve"> o rozpočtových pravidlech územních rozpočtů, v platném znění.</w:t>
      </w:r>
    </w:p>
    <w:p w14:paraId="6DBA9646" w14:textId="5E5F2DB3" w:rsidR="000264EE" w:rsidRPr="00671D8D" w:rsidRDefault="000264EE" w:rsidP="000264EE">
      <w:pPr>
        <w:widowControl w:val="0"/>
        <w:spacing w:after="60"/>
        <w:jc w:val="both"/>
        <w:rPr>
          <w:rFonts w:ascii="Arial" w:hAnsi="Arial" w:cs="Arial"/>
          <w:snapToGrid w:val="0"/>
          <w:sz w:val="22"/>
          <w:szCs w:val="22"/>
        </w:rPr>
      </w:pPr>
      <w:r>
        <w:rPr>
          <w:rFonts w:ascii="Arial" w:hAnsi="Arial" w:cs="Arial"/>
          <w:b/>
          <w:snapToGrid w:val="0"/>
          <w:sz w:val="22"/>
          <w:szCs w:val="22"/>
        </w:rPr>
        <w:t>4</w:t>
      </w:r>
      <w:r w:rsidRPr="00671D8D">
        <w:rPr>
          <w:rFonts w:ascii="Arial" w:hAnsi="Arial" w:cs="Arial"/>
          <w:b/>
          <w:snapToGrid w:val="0"/>
          <w:sz w:val="22"/>
          <w:szCs w:val="22"/>
        </w:rPr>
        <w:t>.</w:t>
      </w:r>
      <w:r w:rsidRPr="00671D8D">
        <w:rPr>
          <w:rFonts w:ascii="Arial" w:hAnsi="Arial" w:cs="Arial"/>
          <w:snapToGrid w:val="0"/>
          <w:sz w:val="22"/>
          <w:szCs w:val="22"/>
        </w:rPr>
        <w:t xml:space="preserve"> Tato smlouva byla schválena </w:t>
      </w:r>
      <w:r w:rsidRPr="005D3505">
        <w:rPr>
          <w:rFonts w:ascii="Arial" w:hAnsi="Arial" w:cs="Arial"/>
          <w:snapToGrid w:val="0"/>
          <w:sz w:val="22"/>
          <w:szCs w:val="22"/>
        </w:rPr>
        <w:t xml:space="preserve">Zastupitelstvem města Jablonec nad Nisou usnesením </w:t>
      </w:r>
      <w:r>
        <w:rPr>
          <w:rFonts w:ascii="Arial" w:hAnsi="Arial" w:cs="Arial"/>
          <w:snapToGrid w:val="0"/>
          <w:sz w:val="22"/>
          <w:szCs w:val="22"/>
        </w:rPr>
        <w:br/>
      </w:r>
      <w:r w:rsidRPr="005D3505">
        <w:rPr>
          <w:rFonts w:ascii="Arial" w:hAnsi="Arial" w:cs="Arial"/>
          <w:snapToGrid w:val="0"/>
          <w:sz w:val="22"/>
          <w:szCs w:val="22"/>
        </w:rPr>
        <w:t xml:space="preserve">č. </w:t>
      </w:r>
      <w:r w:rsidRPr="00135E47">
        <w:rPr>
          <w:rFonts w:ascii="Arial" w:hAnsi="Arial" w:cs="Arial"/>
          <w:snapToGrid w:val="0"/>
          <w:sz w:val="22"/>
          <w:szCs w:val="22"/>
        </w:rPr>
        <w:t>ZM/</w:t>
      </w:r>
      <w:r w:rsidR="00494419">
        <w:rPr>
          <w:rFonts w:ascii="Arial" w:hAnsi="Arial" w:cs="Arial"/>
          <w:snapToGrid w:val="0"/>
          <w:sz w:val="22"/>
          <w:szCs w:val="22"/>
        </w:rPr>
        <w:t>91</w:t>
      </w:r>
      <w:r w:rsidRPr="00135E47">
        <w:rPr>
          <w:rFonts w:ascii="Arial" w:hAnsi="Arial" w:cs="Arial"/>
          <w:snapToGrid w:val="0"/>
          <w:sz w:val="22"/>
          <w:szCs w:val="22"/>
        </w:rPr>
        <w:t>/202</w:t>
      </w:r>
      <w:r w:rsidR="0055347F" w:rsidRPr="00135E47">
        <w:rPr>
          <w:rFonts w:ascii="Arial" w:hAnsi="Arial" w:cs="Arial"/>
          <w:snapToGrid w:val="0"/>
          <w:sz w:val="22"/>
          <w:szCs w:val="22"/>
        </w:rPr>
        <w:t>2</w:t>
      </w:r>
      <w:r w:rsidR="00494419">
        <w:rPr>
          <w:rFonts w:ascii="Arial" w:hAnsi="Arial" w:cs="Arial"/>
          <w:snapToGrid w:val="0"/>
          <w:sz w:val="22"/>
          <w:szCs w:val="22"/>
        </w:rPr>
        <w:t>/B</w:t>
      </w:r>
      <w:r w:rsidRPr="005D3505">
        <w:rPr>
          <w:rFonts w:ascii="Arial" w:hAnsi="Arial" w:cs="Arial"/>
          <w:snapToGrid w:val="0"/>
          <w:sz w:val="22"/>
          <w:szCs w:val="22"/>
        </w:rPr>
        <w:t xml:space="preserve"> ze dne </w:t>
      </w:r>
      <w:r w:rsidR="00DE070F">
        <w:rPr>
          <w:rFonts w:ascii="Arial" w:hAnsi="Arial" w:cs="Arial"/>
          <w:snapToGrid w:val="0"/>
          <w:sz w:val="22"/>
          <w:szCs w:val="22"/>
        </w:rPr>
        <w:t>19</w:t>
      </w:r>
      <w:r>
        <w:rPr>
          <w:rFonts w:ascii="Arial" w:hAnsi="Arial" w:cs="Arial"/>
          <w:snapToGrid w:val="0"/>
          <w:sz w:val="22"/>
          <w:szCs w:val="22"/>
        </w:rPr>
        <w:t xml:space="preserve">. </w:t>
      </w:r>
      <w:r w:rsidR="00DE070F">
        <w:rPr>
          <w:rFonts w:ascii="Arial" w:hAnsi="Arial" w:cs="Arial"/>
          <w:snapToGrid w:val="0"/>
          <w:sz w:val="22"/>
          <w:szCs w:val="22"/>
        </w:rPr>
        <w:t>5</w:t>
      </w:r>
      <w:r>
        <w:rPr>
          <w:rFonts w:ascii="Arial" w:hAnsi="Arial" w:cs="Arial"/>
          <w:snapToGrid w:val="0"/>
          <w:sz w:val="22"/>
          <w:szCs w:val="22"/>
        </w:rPr>
        <w:t>. 202</w:t>
      </w:r>
      <w:r w:rsidR="0055347F">
        <w:rPr>
          <w:rFonts w:ascii="Arial" w:hAnsi="Arial" w:cs="Arial"/>
          <w:snapToGrid w:val="0"/>
          <w:sz w:val="22"/>
          <w:szCs w:val="22"/>
        </w:rPr>
        <w:t>2</w:t>
      </w:r>
      <w:r w:rsidRPr="005D3505">
        <w:rPr>
          <w:rFonts w:ascii="Arial" w:hAnsi="Arial" w:cs="Arial"/>
          <w:snapToGrid w:val="0"/>
          <w:sz w:val="22"/>
          <w:szCs w:val="22"/>
        </w:rPr>
        <w:t>.</w:t>
      </w:r>
    </w:p>
    <w:p w14:paraId="2A23FEEE" w14:textId="77777777" w:rsidR="00E936C7" w:rsidRPr="00671D8D" w:rsidRDefault="000264EE" w:rsidP="00E936C7">
      <w:pPr>
        <w:widowControl w:val="0"/>
        <w:spacing w:after="60"/>
        <w:jc w:val="both"/>
        <w:rPr>
          <w:rFonts w:ascii="Arial" w:hAnsi="Arial" w:cs="Arial"/>
          <w:snapToGrid w:val="0"/>
          <w:sz w:val="22"/>
          <w:szCs w:val="22"/>
        </w:rPr>
      </w:pPr>
      <w:r>
        <w:rPr>
          <w:rFonts w:ascii="Arial" w:hAnsi="Arial" w:cs="Arial"/>
          <w:b/>
          <w:snapToGrid w:val="0"/>
          <w:sz w:val="22"/>
          <w:szCs w:val="22"/>
        </w:rPr>
        <w:t>5</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Jakékoliv změny této smlouvy lze provádět pouze formou písemných postupně číslovaných dodatků na základě dohody obou smluvních stran.</w:t>
      </w:r>
    </w:p>
    <w:p w14:paraId="41F7C1E8" w14:textId="77777777" w:rsidR="00E936C7" w:rsidRPr="00671D8D" w:rsidRDefault="000264EE" w:rsidP="00E936C7">
      <w:pPr>
        <w:widowControl w:val="0"/>
        <w:spacing w:after="60"/>
        <w:jc w:val="both"/>
        <w:rPr>
          <w:rFonts w:ascii="Arial" w:hAnsi="Arial" w:cs="Arial"/>
          <w:snapToGrid w:val="0"/>
          <w:sz w:val="22"/>
          <w:szCs w:val="22"/>
        </w:rPr>
      </w:pPr>
      <w:r>
        <w:rPr>
          <w:rFonts w:ascii="Arial" w:hAnsi="Arial" w:cs="Arial"/>
          <w:b/>
          <w:snapToGrid w:val="0"/>
          <w:sz w:val="22"/>
          <w:szCs w:val="22"/>
        </w:rPr>
        <w:t>6</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Není-li v této smlouvě uvedeno jinak, je k právnímu jednání podle této smlouvy jménem poskytovatele oprávněna kontaktní osoba uvedená v záhlaví této smlouvy nebo jiný pověřený zaměstnanec Magistrátu města Jablonce nad Nisou.</w:t>
      </w:r>
    </w:p>
    <w:p w14:paraId="58D6CC21" w14:textId="77777777" w:rsidR="00E936C7" w:rsidRPr="00671D8D" w:rsidRDefault="000264EE" w:rsidP="00E936C7">
      <w:pPr>
        <w:widowControl w:val="0"/>
        <w:spacing w:after="60"/>
        <w:jc w:val="both"/>
        <w:rPr>
          <w:rFonts w:ascii="Arial" w:hAnsi="Arial" w:cs="Arial"/>
          <w:snapToGrid w:val="0"/>
          <w:sz w:val="22"/>
          <w:szCs w:val="22"/>
        </w:rPr>
      </w:pPr>
      <w:r>
        <w:rPr>
          <w:rFonts w:ascii="Arial" w:hAnsi="Arial" w:cs="Arial"/>
          <w:b/>
          <w:snapToGrid w:val="0"/>
          <w:sz w:val="22"/>
          <w:szCs w:val="22"/>
        </w:rPr>
        <w:t>7</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Příjemce prohlašuje, že veškeré údaje a informace obsažené v Žádosti, této smlouvě, jakož i v souvisejících přílohách a podkladech jsou správné a pravdivé a v souladu se Zásadami</w:t>
      </w:r>
      <w:r w:rsidR="00FD35C6">
        <w:rPr>
          <w:rFonts w:ascii="Arial" w:hAnsi="Arial" w:cs="Arial"/>
          <w:snapToGrid w:val="0"/>
          <w:sz w:val="22"/>
          <w:szCs w:val="22"/>
        </w:rPr>
        <w:t xml:space="preserve"> </w:t>
      </w:r>
      <w:r w:rsidR="00E936C7" w:rsidRPr="00671D8D">
        <w:rPr>
          <w:rFonts w:ascii="Arial" w:hAnsi="Arial" w:cs="Arial"/>
          <w:snapToGrid w:val="0"/>
          <w:sz w:val="22"/>
          <w:szCs w:val="22"/>
        </w:rPr>
        <w:t>a příslušnými předpisy.</w:t>
      </w:r>
    </w:p>
    <w:p w14:paraId="4361E894" w14:textId="77777777" w:rsidR="00E936C7" w:rsidRPr="00671D8D" w:rsidRDefault="000264EE" w:rsidP="00E936C7">
      <w:pPr>
        <w:widowControl w:val="0"/>
        <w:spacing w:after="60"/>
        <w:jc w:val="both"/>
        <w:rPr>
          <w:rFonts w:ascii="Arial" w:hAnsi="Arial" w:cs="Arial"/>
          <w:snapToGrid w:val="0"/>
          <w:sz w:val="22"/>
          <w:szCs w:val="22"/>
        </w:rPr>
      </w:pPr>
      <w:r>
        <w:rPr>
          <w:rFonts w:ascii="Arial" w:hAnsi="Arial" w:cs="Arial"/>
          <w:b/>
          <w:snapToGrid w:val="0"/>
          <w:sz w:val="22"/>
          <w:szCs w:val="22"/>
        </w:rPr>
        <w:t>8</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Příjemce bere na vědomí, že v případě zjištění závažných ned</w:t>
      </w:r>
      <w:r w:rsidR="003E1BA0">
        <w:rPr>
          <w:rFonts w:ascii="Arial" w:hAnsi="Arial" w:cs="Arial"/>
          <w:snapToGrid w:val="0"/>
          <w:sz w:val="22"/>
          <w:szCs w:val="22"/>
        </w:rPr>
        <w:t xml:space="preserve">ostatků při realizaci Projektu </w:t>
      </w:r>
      <w:r w:rsidR="00E936C7" w:rsidRPr="00671D8D">
        <w:rPr>
          <w:rFonts w:ascii="Arial" w:hAnsi="Arial" w:cs="Arial"/>
          <w:snapToGrid w:val="0"/>
          <w:sz w:val="22"/>
          <w:szCs w:val="22"/>
        </w:rPr>
        <w:t>je poskytovatel oprávněn vyloučit v následujících 5 letech jeho žádosti o poskytnutí dotací, finančních darů a návratných finančních výpomocí z prostředků poskytovatele.</w:t>
      </w:r>
    </w:p>
    <w:p w14:paraId="1E244066" w14:textId="77777777" w:rsidR="00E936C7" w:rsidRDefault="000264EE" w:rsidP="00E936C7">
      <w:pPr>
        <w:widowControl w:val="0"/>
        <w:spacing w:after="60"/>
        <w:jc w:val="both"/>
        <w:rPr>
          <w:rFonts w:ascii="Arial" w:hAnsi="Arial" w:cs="Arial"/>
          <w:snapToGrid w:val="0"/>
          <w:sz w:val="22"/>
          <w:szCs w:val="22"/>
        </w:rPr>
      </w:pPr>
      <w:r>
        <w:rPr>
          <w:rFonts w:ascii="Arial" w:hAnsi="Arial" w:cs="Arial"/>
          <w:b/>
          <w:snapToGrid w:val="0"/>
          <w:sz w:val="22"/>
          <w:szCs w:val="22"/>
        </w:rPr>
        <w:t>9</w:t>
      </w:r>
      <w:r w:rsidR="00E936C7" w:rsidRPr="00671D8D">
        <w:rPr>
          <w:rFonts w:ascii="Arial" w:hAnsi="Arial" w:cs="Arial"/>
          <w:b/>
          <w:snapToGrid w:val="0"/>
          <w:sz w:val="22"/>
          <w:szCs w:val="22"/>
        </w:rPr>
        <w:t>.</w:t>
      </w:r>
      <w:r w:rsidR="00E936C7" w:rsidRPr="00671D8D">
        <w:rPr>
          <w:rFonts w:ascii="Arial" w:hAnsi="Arial" w:cs="Arial"/>
          <w:snapToGrid w:val="0"/>
          <w:sz w:val="22"/>
          <w:szCs w:val="22"/>
        </w:rPr>
        <w:t xml:space="preserve"> Obě smluvní strany si řádně přečetly obsah této smlouvy a souhlasí bez výhrad s jejím obsahem a v této smlouvě uvedenými podmínkami.</w:t>
      </w:r>
      <w:r w:rsidR="00E936C7" w:rsidRPr="00671D8D">
        <w:rPr>
          <w:rFonts w:ascii="Arial" w:hAnsi="Arial" w:cs="Arial"/>
          <w:snapToGrid w:val="0"/>
          <w:sz w:val="22"/>
          <w:szCs w:val="22"/>
        </w:rPr>
        <w:cr/>
        <w:t xml:space="preserve"> </w:t>
      </w:r>
    </w:p>
    <w:p w14:paraId="48EB84C5" w14:textId="5AC2D62B" w:rsidR="00E936C7" w:rsidRPr="00671D8D" w:rsidRDefault="00E936C7" w:rsidP="00E936C7">
      <w:pPr>
        <w:widowControl w:val="0"/>
        <w:spacing w:after="60"/>
        <w:jc w:val="both"/>
        <w:rPr>
          <w:rFonts w:ascii="Arial" w:hAnsi="Arial" w:cs="Arial"/>
          <w:snapToGrid w:val="0"/>
          <w:sz w:val="22"/>
          <w:szCs w:val="22"/>
        </w:rPr>
      </w:pPr>
      <w:r w:rsidRPr="00671D8D">
        <w:rPr>
          <w:rFonts w:ascii="Arial" w:hAnsi="Arial" w:cs="Arial"/>
          <w:snapToGrid w:val="0"/>
          <w:sz w:val="22"/>
          <w:szCs w:val="22"/>
        </w:rPr>
        <w:t>V Jablonci na</w:t>
      </w:r>
      <w:r w:rsidR="00EE1252">
        <w:rPr>
          <w:rFonts w:ascii="Arial" w:hAnsi="Arial" w:cs="Arial"/>
          <w:snapToGrid w:val="0"/>
          <w:sz w:val="22"/>
          <w:szCs w:val="22"/>
        </w:rPr>
        <w:t>d Nisou dne:</w:t>
      </w:r>
      <w:r w:rsidR="00A42800">
        <w:rPr>
          <w:rFonts w:ascii="Arial" w:hAnsi="Arial" w:cs="Arial"/>
          <w:snapToGrid w:val="0"/>
          <w:sz w:val="22"/>
          <w:szCs w:val="22"/>
        </w:rPr>
        <w:t xml:space="preserve"> 4. 8. 2022</w:t>
      </w:r>
      <w:r w:rsidR="00EE1252">
        <w:rPr>
          <w:rFonts w:ascii="Arial" w:hAnsi="Arial" w:cs="Arial"/>
          <w:snapToGrid w:val="0"/>
          <w:sz w:val="22"/>
          <w:szCs w:val="22"/>
        </w:rPr>
        <w:tab/>
      </w:r>
      <w:r w:rsidR="00EE1252">
        <w:rPr>
          <w:rFonts w:ascii="Arial" w:hAnsi="Arial" w:cs="Arial"/>
          <w:snapToGrid w:val="0"/>
          <w:sz w:val="22"/>
          <w:szCs w:val="22"/>
        </w:rPr>
        <w:tab/>
      </w:r>
      <w:r w:rsidR="00DE070F">
        <w:rPr>
          <w:rFonts w:ascii="Arial" w:hAnsi="Arial" w:cs="Arial"/>
          <w:snapToGrid w:val="0"/>
          <w:sz w:val="22"/>
          <w:szCs w:val="22"/>
        </w:rPr>
        <w:tab/>
      </w:r>
      <w:r w:rsidR="00DE070F">
        <w:rPr>
          <w:rFonts w:ascii="Arial" w:hAnsi="Arial" w:cs="Arial"/>
          <w:snapToGrid w:val="0"/>
          <w:sz w:val="22"/>
          <w:szCs w:val="22"/>
        </w:rPr>
        <w:tab/>
      </w:r>
      <w:r w:rsidRPr="00671D8D">
        <w:rPr>
          <w:rFonts w:ascii="Arial" w:hAnsi="Arial" w:cs="Arial"/>
          <w:snapToGrid w:val="0"/>
          <w:sz w:val="22"/>
          <w:szCs w:val="22"/>
        </w:rPr>
        <w:t>V Jablonci nad Nisou dne:</w:t>
      </w:r>
      <w:r w:rsidR="00CB1325">
        <w:rPr>
          <w:rFonts w:ascii="Arial" w:hAnsi="Arial" w:cs="Arial"/>
          <w:snapToGrid w:val="0"/>
          <w:sz w:val="22"/>
          <w:szCs w:val="22"/>
        </w:rPr>
        <w:t xml:space="preserve"> </w:t>
      </w:r>
      <w:r w:rsidR="00A42800">
        <w:rPr>
          <w:rFonts w:ascii="Arial" w:hAnsi="Arial" w:cs="Arial"/>
          <w:snapToGrid w:val="0"/>
          <w:sz w:val="22"/>
          <w:szCs w:val="22"/>
        </w:rPr>
        <w:t>30. 6. 2022</w:t>
      </w:r>
    </w:p>
    <w:p w14:paraId="5F5BA113" w14:textId="0469051F" w:rsidR="00E936C7" w:rsidRPr="00671D8D" w:rsidRDefault="00E936C7" w:rsidP="00494419">
      <w:pPr>
        <w:spacing w:after="120"/>
        <w:jc w:val="both"/>
        <w:rPr>
          <w:rFonts w:ascii="Arial" w:hAnsi="Arial" w:cs="Arial"/>
          <w:snapToGrid w:val="0"/>
          <w:sz w:val="22"/>
          <w:szCs w:val="22"/>
        </w:rPr>
      </w:pPr>
      <w:r w:rsidRPr="00671D8D">
        <w:rPr>
          <w:rFonts w:ascii="Arial" w:hAnsi="Arial" w:cs="Arial"/>
          <w:snapToGrid w:val="0"/>
          <w:sz w:val="22"/>
          <w:szCs w:val="22"/>
        </w:rPr>
        <w:cr/>
        <w:t>za poskytovatele</w:t>
      </w:r>
      <w:r w:rsidR="00EE1252">
        <w:rPr>
          <w:rFonts w:ascii="Arial" w:hAnsi="Arial" w:cs="Arial"/>
          <w:snapToGrid w:val="0"/>
          <w:sz w:val="22"/>
          <w:szCs w:val="22"/>
        </w:rPr>
        <w:t>:</w:t>
      </w:r>
      <w:r w:rsidR="00EE1252">
        <w:rPr>
          <w:rFonts w:ascii="Arial" w:hAnsi="Arial" w:cs="Arial"/>
          <w:snapToGrid w:val="0"/>
          <w:sz w:val="22"/>
          <w:szCs w:val="22"/>
        </w:rPr>
        <w:tab/>
      </w:r>
      <w:r w:rsidR="00EE1252">
        <w:rPr>
          <w:rFonts w:ascii="Arial" w:hAnsi="Arial" w:cs="Arial"/>
          <w:snapToGrid w:val="0"/>
          <w:sz w:val="22"/>
          <w:szCs w:val="22"/>
        </w:rPr>
        <w:tab/>
      </w:r>
      <w:r w:rsidR="00EE1252">
        <w:rPr>
          <w:rFonts w:ascii="Arial" w:hAnsi="Arial" w:cs="Arial"/>
          <w:snapToGrid w:val="0"/>
          <w:sz w:val="22"/>
          <w:szCs w:val="22"/>
        </w:rPr>
        <w:tab/>
      </w:r>
      <w:r w:rsidR="00EE1252">
        <w:rPr>
          <w:rFonts w:ascii="Arial" w:hAnsi="Arial" w:cs="Arial"/>
          <w:snapToGrid w:val="0"/>
          <w:sz w:val="22"/>
          <w:szCs w:val="22"/>
        </w:rPr>
        <w:tab/>
      </w:r>
      <w:r w:rsidR="00EE1252">
        <w:rPr>
          <w:rFonts w:ascii="Arial" w:hAnsi="Arial" w:cs="Arial"/>
          <w:snapToGrid w:val="0"/>
          <w:sz w:val="22"/>
          <w:szCs w:val="22"/>
        </w:rPr>
        <w:tab/>
      </w:r>
      <w:r w:rsidR="00EE1252">
        <w:rPr>
          <w:rFonts w:ascii="Arial" w:hAnsi="Arial" w:cs="Arial"/>
          <w:snapToGrid w:val="0"/>
          <w:sz w:val="22"/>
          <w:szCs w:val="22"/>
        </w:rPr>
        <w:tab/>
      </w:r>
      <w:r w:rsidRPr="00671D8D">
        <w:rPr>
          <w:rFonts w:ascii="Arial" w:hAnsi="Arial" w:cs="Arial"/>
          <w:snapToGrid w:val="0"/>
          <w:sz w:val="22"/>
          <w:szCs w:val="22"/>
        </w:rPr>
        <w:t>za příjemce:</w:t>
      </w:r>
    </w:p>
    <w:p w14:paraId="6AB7FF6E" w14:textId="77777777" w:rsidR="00B11F87" w:rsidRPr="00671D8D" w:rsidRDefault="00B11F87" w:rsidP="003523D8">
      <w:pPr>
        <w:spacing w:after="60" w:line="276" w:lineRule="auto"/>
        <w:jc w:val="both"/>
        <w:rPr>
          <w:rFonts w:ascii="Arial" w:hAnsi="Arial" w:cs="Arial"/>
          <w:snapToGrid w:val="0"/>
          <w:sz w:val="22"/>
          <w:szCs w:val="22"/>
        </w:rPr>
      </w:pPr>
    </w:p>
    <w:p w14:paraId="2FCF1978" w14:textId="77777777" w:rsidR="00E936C7" w:rsidRPr="00671D8D" w:rsidRDefault="00EE1252" w:rsidP="00E936C7">
      <w:pPr>
        <w:tabs>
          <w:tab w:val="left" w:pos="5812"/>
        </w:tabs>
        <w:jc w:val="both"/>
        <w:rPr>
          <w:rFonts w:ascii="Arial" w:hAnsi="Arial" w:cs="Arial"/>
          <w:snapToGrid w:val="0"/>
          <w:sz w:val="22"/>
          <w:szCs w:val="22"/>
        </w:rPr>
      </w:pPr>
      <w:r>
        <w:rPr>
          <w:rFonts w:ascii="Arial" w:hAnsi="Arial" w:cs="Arial"/>
          <w:snapToGrid w:val="0"/>
          <w:sz w:val="22"/>
          <w:szCs w:val="22"/>
        </w:rPr>
        <w:t>……………………………………</w:t>
      </w:r>
      <w:r>
        <w:rPr>
          <w:rFonts w:ascii="Arial" w:hAnsi="Arial" w:cs="Arial"/>
          <w:snapToGrid w:val="0"/>
          <w:sz w:val="22"/>
          <w:szCs w:val="22"/>
        </w:rPr>
        <w:tab/>
      </w:r>
      <w:r w:rsidR="00E936C7" w:rsidRPr="00671D8D">
        <w:rPr>
          <w:rFonts w:ascii="Arial" w:hAnsi="Arial" w:cs="Arial"/>
          <w:snapToGrid w:val="0"/>
          <w:sz w:val="22"/>
          <w:szCs w:val="22"/>
        </w:rPr>
        <w:t>…………………………………….</w:t>
      </w:r>
    </w:p>
    <w:p w14:paraId="59084CB1" w14:textId="77777777" w:rsidR="00CA6045" w:rsidRDefault="00AD5D0A" w:rsidP="00CA6045">
      <w:pPr>
        <w:jc w:val="both"/>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00CA6045">
        <w:rPr>
          <w:rFonts w:ascii="Arial" w:hAnsi="Arial" w:cs="Arial"/>
          <w:snapToGrid w:val="0"/>
          <w:sz w:val="22"/>
          <w:szCs w:val="22"/>
        </w:rPr>
        <w:t>T.J. HC Jablonec nad Nisou, z.s.</w:t>
      </w:r>
    </w:p>
    <w:p w14:paraId="2E731312" w14:textId="77777777" w:rsidR="00CA6045" w:rsidRDefault="00CA6045" w:rsidP="00CA6045">
      <w:pPr>
        <w:jc w:val="both"/>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 xml:space="preserve">Pavel </w:t>
      </w:r>
      <w:proofErr w:type="spellStart"/>
      <w:r>
        <w:rPr>
          <w:rFonts w:ascii="Arial" w:hAnsi="Arial" w:cs="Arial"/>
          <w:snapToGrid w:val="0"/>
          <w:sz w:val="22"/>
          <w:szCs w:val="22"/>
        </w:rPr>
        <w:t>Klámrt</w:t>
      </w:r>
      <w:proofErr w:type="spellEnd"/>
      <w:r>
        <w:rPr>
          <w:rFonts w:ascii="Arial" w:hAnsi="Arial" w:cs="Arial"/>
          <w:snapToGrid w:val="0"/>
          <w:sz w:val="22"/>
          <w:szCs w:val="22"/>
        </w:rPr>
        <w:t>, prezident</w:t>
      </w:r>
    </w:p>
    <w:p w14:paraId="1EE4972A" w14:textId="224F22D7" w:rsidR="00E57A88" w:rsidRPr="00AD5D0A" w:rsidRDefault="00CA6045" w:rsidP="00E40045">
      <w:pPr>
        <w:jc w:val="both"/>
        <w:rPr>
          <w:rFonts w:ascii="Arial" w:hAnsi="Arial" w:cs="Arial"/>
          <w:snapToGrid w:val="0"/>
          <w:sz w:val="18"/>
          <w:szCs w:val="18"/>
        </w:rPr>
      </w:pP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p>
    <w:p w14:paraId="4287D803" w14:textId="77777777" w:rsidR="00CB1325" w:rsidRDefault="00AD5D0A" w:rsidP="00E40045">
      <w:pPr>
        <w:jc w:val="both"/>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p>
    <w:p w14:paraId="7076B5F1" w14:textId="77777777" w:rsidR="00EE1252" w:rsidRDefault="00EE1252" w:rsidP="00E40045">
      <w:pPr>
        <w:jc w:val="both"/>
        <w:rPr>
          <w:rFonts w:ascii="Arial" w:hAnsi="Arial" w:cs="Arial"/>
          <w:snapToGrid w:val="0"/>
          <w:sz w:val="22"/>
          <w:szCs w:val="22"/>
        </w:rPr>
      </w:pPr>
      <w:r>
        <w:rPr>
          <w:rFonts w:ascii="Arial" w:hAnsi="Arial" w:cs="Arial"/>
          <w:snapToGrid w:val="0"/>
          <w:sz w:val="22"/>
          <w:szCs w:val="22"/>
        </w:rPr>
        <w:t>……………………………………</w:t>
      </w:r>
    </w:p>
    <w:p w14:paraId="21112009" w14:textId="306D5683" w:rsidR="00E44CC7" w:rsidRDefault="00E44CC7" w:rsidP="00076F43">
      <w:pPr>
        <w:tabs>
          <w:tab w:val="left" w:pos="4536"/>
        </w:tabs>
        <w:rPr>
          <w:rFonts w:ascii="Arial" w:hAnsi="Arial" w:cs="Arial"/>
          <w:color w:val="808080"/>
          <w:sz w:val="16"/>
          <w:szCs w:val="16"/>
        </w:rPr>
      </w:pPr>
    </w:p>
    <w:p w14:paraId="6D9CA44C" w14:textId="77777777" w:rsidR="00494419" w:rsidRDefault="00494419" w:rsidP="00076F43">
      <w:pPr>
        <w:tabs>
          <w:tab w:val="left" w:pos="4536"/>
        </w:tabs>
        <w:rPr>
          <w:rFonts w:ascii="Arial" w:hAnsi="Arial" w:cs="Arial"/>
          <w:color w:val="808080"/>
          <w:sz w:val="16"/>
          <w:szCs w:val="16"/>
        </w:rPr>
      </w:pPr>
    </w:p>
    <w:p w14:paraId="3D80EB46" w14:textId="0B784EC2" w:rsidR="00494419" w:rsidRDefault="00494419" w:rsidP="00076F43">
      <w:pPr>
        <w:tabs>
          <w:tab w:val="left" w:pos="4536"/>
        </w:tabs>
        <w:rPr>
          <w:rFonts w:ascii="Arial" w:hAnsi="Arial" w:cs="Arial"/>
          <w:color w:val="808080"/>
          <w:sz w:val="16"/>
          <w:szCs w:val="16"/>
        </w:rPr>
      </w:pPr>
    </w:p>
    <w:p w14:paraId="21722432" w14:textId="32E36316" w:rsidR="00D62E5B" w:rsidRDefault="00D62E5B" w:rsidP="00076F43">
      <w:pPr>
        <w:tabs>
          <w:tab w:val="left" w:pos="4536"/>
        </w:tabs>
        <w:rPr>
          <w:rFonts w:ascii="Arial" w:hAnsi="Arial" w:cs="Arial"/>
          <w:color w:val="808080"/>
          <w:sz w:val="16"/>
          <w:szCs w:val="16"/>
        </w:rPr>
      </w:pPr>
    </w:p>
    <w:p w14:paraId="585D236C" w14:textId="0824DDAC" w:rsidR="00D62E5B" w:rsidRDefault="00D62E5B" w:rsidP="00076F43">
      <w:pPr>
        <w:tabs>
          <w:tab w:val="left" w:pos="4536"/>
        </w:tabs>
        <w:rPr>
          <w:rFonts w:ascii="Arial" w:hAnsi="Arial" w:cs="Arial"/>
          <w:color w:val="808080"/>
          <w:sz w:val="16"/>
          <w:szCs w:val="16"/>
        </w:rPr>
      </w:pPr>
    </w:p>
    <w:p w14:paraId="0958D77E" w14:textId="304FC59B" w:rsidR="00D62E5B" w:rsidRDefault="00D62E5B" w:rsidP="00076F43">
      <w:pPr>
        <w:tabs>
          <w:tab w:val="left" w:pos="4536"/>
        </w:tabs>
        <w:rPr>
          <w:rFonts w:ascii="Arial" w:hAnsi="Arial" w:cs="Arial"/>
          <w:color w:val="808080"/>
          <w:sz w:val="16"/>
          <w:szCs w:val="16"/>
        </w:rPr>
      </w:pPr>
    </w:p>
    <w:p w14:paraId="510A8851" w14:textId="1C1C7261" w:rsidR="0011511D" w:rsidRDefault="0011511D" w:rsidP="00076F43">
      <w:pPr>
        <w:tabs>
          <w:tab w:val="left" w:pos="4536"/>
        </w:tabs>
        <w:rPr>
          <w:rFonts w:ascii="Arial" w:hAnsi="Arial" w:cs="Arial"/>
          <w:color w:val="808080"/>
          <w:sz w:val="16"/>
          <w:szCs w:val="16"/>
        </w:rPr>
      </w:pPr>
    </w:p>
    <w:p w14:paraId="0A5CBCBF" w14:textId="77777777" w:rsidR="0011511D" w:rsidRDefault="0011511D" w:rsidP="00076F43">
      <w:pPr>
        <w:tabs>
          <w:tab w:val="left" w:pos="4536"/>
        </w:tabs>
        <w:rPr>
          <w:rFonts w:ascii="Arial" w:hAnsi="Arial" w:cs="Arial"/>
          <w:color w:val="808080"/>
          <w:sz w:val="16"/>
          <w:szCs w:val="16"/>
        </w:rPr>
      </w:pPr>
    </w:p>
    <w:p w14:paraId="2906C15A" w14:textId="77777777" w:rsidR="00076F43" w:rsidRPr="004B3D94" w:rsidRDefault="00076F43" w:rsidP="00076F43">
      <w:pPr>
        <w:tabs>
          <w:tab w:val="left" w:pos="4536"/>
        </w:tabs>
        <w:rPr>
          <w:sz w:val="24"/>
          <w:szCs w:val="24"/>
        </w:rPr>
      </w:pPr>
      <w:r w:rsidRPr="004B3D94">
        <w:rPr>
          <w:sz w:val="24"/>
          <w:szCs w:val="24"/>
        </w:rPr>
        <w:t>Příloha:</w:t>
      </w:r>
    </w:p>
    <w:p w14:paraId="0334697F" w14:textId="77777777" w:rsidR="00076F43" w:rsidRPr="004B3D94" w:rsidRDefault="00076F43" w:rsidP="00076F43">
      <w:pPr>
        <w:tabs>
          <w:tab w:val="left" w:pos="4536"/>
        </w:tabs>
        <w:rPr>
          <w:sz w:val="24"/>
          <w:szCs w:val="24"/>
        </w:rPr>
      </w:pPr>
    </w:p>
    <w:tbl>
      <w:tblPr>
        <w:tblW w:w="10424" w:type="dxa"/>
        <w:jc w:val="center"/>
        <w:tblCellMar>
          <w:left w:w="70" w:type="dxa"/>
          <w:right w:w="70" w:type="dxa"/>
        </w:tblCellMar>
        <w:tblLook w:val="04A0" w:firstRow="1" w:lastRow="0" w:firstColumn="1" w:lastColumn="0" w:noHBand="0" w:noVBand="1"/>
      </w:tblPr>
      <w:tblGrid>
        <w:gridCol w:w="1705"/>
        <w:gridCol w:w="1450"/>
        <w:gridCol w:w="1106"/>
        <w:gridCol w:w="250"/>
        <w:gridCol w:w="1101"/>
        <w:gridCol w:w="1349"/>
        <w:gridCol w:w="918"/>
        <w:gridCol w:w="881"/>
        <w:gridCol w:w="1664"/>
      </w:tblGrid>
      <w:tr w:rsidR="00076F43" w:rsidRPr="004B3D94" w14:paraId="4C6FA119" w14:textId="77777777" w:rsidTr="00C80BBA">
        <w:trPr>
          <w:trHeight w:val="786"/>
          <w:jc w:val="center"/>
        </w:trPr>
        <w:tc>
          <w:tcPr>
            <w:tcW w:w="8760" w:type="dxa"/>
            <w:gridSpan w:val="8"/>
            <w:tcBorders>
              <w:top w:val="single" w:sz="8" w:space="0" w:color="auto"/>
              <w:left w:val="single" w:sz="8" w:space="0" w:color="auto"/>
              <w:bottom w:val="single" w:sz="8" w:space="0" w:color="auto"/>
              <w:right w:val="single" w:sz="4" w:space="0" w:color="000000"/>
            </w:tcBorders>
            <w:shd w:val="clear" w:color="000000" w:fill="99CCFF"/>
            <w:vAlign w:val="center"/>
            <w:hideMark/>
          </w:tcPr>
          <w:p w14:paraId="0CBFF1C6" w14:textId="77777777" w:rsidR="00076F43" w:rsidRPr="004B3D94" w:rsidRDefault="00076F43" w:rsidP="00C80BBA">
            <w:pPr>
              <w:jc w:val="center"/>
              <w:rPr>
                <w:rFonts w:ascii="Arial" w:hAnsi="Arial" w:cs="Arial"/>
                <w:b/>
                <w:bCs/>
                <w:sz w:val="22"/>
                <w:szCs w:val="22"/>
              </w:rPr>
            </w:pPr>
            <w:r w:rsidRPr="004B3D94">
              <w:rPr>
                <w:rFonts w:ascii="Arial" w:hAnsi="Arial" w:cs="Arial"/>
                <w:b/>
                <w:bCs/>
                <w:sz w:val="22"/>
                <w:szCs w:val="22"/>
              </w:rPr>
              <w:t xml:space="preserve">ZÁVĚREČNÁ HODNOTÍCÍ ZPRÁVA                                                                                                              Účelová neinvestiční dotace z rozpočtu statutárního města Jablonec nad Nisou (Individuální </w:t>
            </w:r>
            <w:proofErr w:type="gramStart"/>
            <w:r w:rsidRPr="004B3D94">
              <w:rPr>
                <w:rFonts w:ascii="Arial" w:hAnsi="Arial" w:cs="Arial"/>
                <w:b/>
                <w:bCs/>
                <w:sz w:val="22"/>
                <w:szCs w:val="22"/>
              </w:rPr>
              <w:t xml:space="preserve">dotace)   </w:t>
            </w:r>
            <w:proofErr w:type="gramEnd"/>
            <w:r w:rsidRPr="004B3D94">
              <w:rPr>
                <w:rFonts w:ascii="Arial" w:hAnsi="Arial" w:cs="Arial"/>
                <w:b/>
                <w:bCs/>
                <w:sz w:val="22"/>
                <w:szCs w:val="22"/>
              </w:rPr>
              <w:t xml:space="preserve">                                                 </w:t>
            </w:r>
          </w:p>
        </w:tc>
        <w:tc>
          <w:tcPr>
            <w:tcW w:w="1663" w:type="dxa"/>
            <w:tcBorders>
              <w:top w:val="single" w:sz="8" w:space="0" w:color="auto"/>
              <w:left w:val="nil"/>
              <w:bottom w:val="single" w:sz="8" w:space="0" w:color="auto"/>
              <w:right w:val="single" w:sz="8" w:space="0" w:color="auto"/>
            </w:tcBorders>
            <w:shd w:val="clear" w:color="000000" w:fill="99CCFF"/>
            <w:vAlign w:val="center"/>
            <w:hideMark/>
          </w:tcPr>
          <w:p w14:paraId="3AAAFB18" w14:textId="77777777" w:rsidR="00076F43" w:rsidRPr="004B3D94" w:rsidRDefault="00076F43" w:rsidP="00C80BBA">
            <w:pPr>
              <w:jc w:val="center"/>
              <w:rPr>
                <w:rFonts w:ascii="Arial" w:hAnsi="Arial" w:cs="Arial"/>
                <w:b/>
                <w:bCs/>
                <w:sz w:val="22"/>
                <w:szCs w:val="22"/>
              </w:rPr>
            </w:pPr>
            <w:r w:rsidRPr="004B3D94">
              <w:rPr>
                <w:rFonts w:ascii="Arial" w:hAnsi="Arial" w:cs="Arial"/>
                <w:b/>
                <w:bCs/>
                <w:sz w:val="32"/>
                <w:szCs w:val="32"/>
              </w:rPr>
              <w:t>za rok 20</w:t>
            </w:r>
            <w:r>
              <w:rPr>
                <w:rFonts w:ascii="Arial" w:hAnsi="Arial" w:cs="Arial"/>
                <w:b/>
                <w:bCs/>
                <w:sz w:val="32"/>
                <w:szCs w:val="32"/>
              </w:rPr>
              <w:t>2</w:t>
            </w:r>
            <w:r w:rsidR="0055347F">
              <w:rPr>
                <w:rFonts w:ascii="Arial" w:hAnsi="Arial" w:cs="Arial"/>
                <w:b/>
                <w:bCs/>
                <w:sz w:val="32"/>
                <w:szCs w:val="32"/>
              </w:rPr>
              <w:t>2</w:t>
            </w:r>
          </w:p>
        </w:tc>
      </w:tr>
      <w:tr w:rsidR="00076F43" w:rsidRPr="004B3D94" w14:paraId="2078EB80" w14:textId="77777777" w:rsidTr="00C80BBA">
        <w:trPr>
          <w:trHeight w:val="960"/>
          <w:jc w:val="center"/>
        </w:trPr>
        <w:tc>
          <w:tcPr>
            <w:tcW w:w="4511" w:type="dxa"/>
            <w:gridSpan w:val="4"/>
            <w:tcBorders>
              <w:top w:val="nil"/>
              <w:left w:val="single" w:sz="8" w:space="0" w:color="auto"/>
              <w:bottom w:val="nil"/>
              <w:right w:val="single" w:sz="8" w:space="0" w:color="000000"/>
            </w:tcBorders>
            <w:shd w:val="clear" w:color="auto" w:fill="auto"/>
            <w:hideMark/>
          </w:tcPr>
          <w:p w14:paraId="71842162" w14:textId="77777777" w:rsidR="00076F43" w:rsidRPr="004B3D94" w:rsidRDefault="00076F43" w:rsidP="00C80BBA">
            <w:pPr>
              <w:rPr>
                <w:rFonts w:ascii="Arial" w:hAnsi="Arial" w:cs="Arial"/>
              </w:rPr>
            </w:pPr>
            <w:r w:rsidRPr="004B3D94">
              <w:rPr>
                <w:rFonts w:ascii="Arial" w:hAnsi="Arial" w:cs="Arial"/>
              </w:rPr>
              <w:t>Datum přijetí:</w:t>
            </w:r>
          </w:p>
        </w:tc>
        <w:tc>
          <w:tcPr>
            <w:tcW w:w="1100" w:type="dxa"/>
            <w:tcBorders>
              <w:top w:val="nil"/>
              <w:left w:val="nil"/>
              <w:bottom w:val="nil"/>
              <w:right w:val="nil"/>
            </w:tcBorders>
            <w:shd w:val="clear" w:color="auto" w:fill="auto"/>
            <w:hideMark/>
          </w:tcPr>
          <w:p w14:paraId="75019C9E" w14:textId="77777777" w:rsidR="00076F43" w:rsidRPr="004B3D94" w:rsidRDefault="00076F43" w:rsidP="00C80BBA">
            <w:pPr>
              <w:rPr>
                <w:rFonts w:ascii="Arial" w:hAnsi="Arial" w:cs="Arial"/>
                <w:b/>
                <w:bCs/>
              </w:rPr>
            </w:pPr>
            <w:r w:rsidRPr="004B3D94">
              <w:rPr>
                <w:rFonts w:ascii="Arial" w:hAnsi="Arial" w:cs="Arial"/>
                <w:b/>
                <w:bCs/>
              </w:rPr>
              <w:t>PID:</w:t>
            </w:r>
          </w:p>
        </w:tc>
        <w:tc>
          <w:tcPr>
            <w:tcW w:w="1349" w:type="dxa"/>
            <w:tcBorders>
              <w:top w:val="nil"/>
              <w:left w:val="nil"/>
              <w:bottom w:val="nil"/>
              <w:right w:val="nil"/>
            </w:tcBorders>
            <w:shd w:val="clear" w:color="auto" w:fill="auto"/>
            <w:hideMark/>
          </w:tcPr>
          <w:p w14:paraId="59E24884" w14:textId="77777777" w:rsidR="00076F43" w:rsidRPr="004B3D94" w:rsidRDefault="00076F43" w:rsidP="00C80BBA">
            <w:pPr>
              <w:rPr>
                <w:rFonts w:ascii="Arial" w:hAnsi="Arial" w:cs="Arial"/>
                <w:b/>
                <w:bCs/>
              </w:rPr>
            </w:pPr>
            <w:r w:rsidRPr="004B3D94">
              <w:rPr>
                <w:rFonts w:ascii="Arial" w:hAnsi="Arial" w:cs="Arial"/>
                <w:b/>
                <w:bCs/>
              </w:rPr>
              <w:t> </w:t>
            </w:r>
          </w:p>
        </w:tc>
        <w:tc>
          <w:tcPr>
            <w:tcW w:w="917" w:type="dxa"/>
            <w:tcBorders>
              <w:top w:val="nil"/>
              <w:left w:val="nil"/>
              <w:bottom w:val="nil"/>
              <w:right w:val="nil"/>
            </w:tcBorders>
            <w:shd w:val="clear" w:color="auto" w:fill="auto"/>
            <w:hideMark/>
          </w:tcPr>
          <w:p w14:paraId="5904D82D" w14:textId="77777777" w:rsidR="00076F43" w:rsidRPr="004B3D94" w:rsidRDefault="00076F43" w:rsidP="00C80BBA">
            <w:pPr>
              <w:rPr>
                <w:rFonts w:ascii="Arial" w:hAnsi="Arial" w:cs="Arial"/>
                <w:b/>
                <w:bCs/>
              </w:rPr>
            </w:pPr>
            <w:r w:rsidRPr="004B3D94">
              <w:rPr>
                <w:rFonts w:ascii="Arial" w:hAnsi="Arial" w:cs="Arial"/>
                <w:b/>
                <w:bCs/>
              </w:rPr>
              <w:t> </w:t>
            </w:r>
          </w:p>
        </w:tc>
        <w:tc>
          <w:tcPr>
            <w:tcW w:w="881" w:type="dxa"/>
            <w:tcBorders>
              <w:top w:val="nil"/>
              <w:left w:val="nil"/>
              <w:bottom w:val="nil"/>
              <w:right w:val="nil"/>
            </w:tcBorders>
            <w:shd w:val="clear" w:color="auto" w:fill="auto"/>
            <w:hideMark/>
          </w:tcPr>
          <w:p w14:paraId="29E62997" w14:textId="7535F8BF" w:rsidR="00076F43" w:rsidRPr="004B3D94" w:rsidRDefault="0022012C" w:rsidP="00C80BBA">
            <w:pPr>
              <w:rPr>
                <w:rFonts w:ascii="Arial" w:hAnsi="Arial" w:cs="Arial"/>
                <w:b/>
                <w:bCs/>
              </w:rPr>
            </w:pPr>
            <w:r w:rsidRPr="004B3D94">
              <w:rPr>
                <w:rFonts w:ascii="Arial" w:hAnsi="Arial" w:cs="Arial"/>
                <w:b/>
                <w:bCs/>
                <w:noProof/>
              </w:rPr>
              <w:drawing>
                <wp:anchor distT="0" distB="0" distL="114300" distR="114300" simplePos="0" relativeHeight="251657728" behindDoc="0" locked="0" layoutInCell="1" allowOverlap="1" wp14:anchorId="26F9CD0E" wp14:editId="7D31A939">
                  <wp:simplePos x="0" y="0"/>
                  <wp:positionH relativeFrom="column">
                    <wp:posOffset>371475</wp:posOffset>
                  </wp:positionH>
                  <wp:positionV relativeFrom="paragraph">
                    <wp:posOffset>17780</wp:posOffset>
                  </wp:positionV>
                  <wp:extent cx="1111250" cy="553720"/>
                  <wp:effectExtent l="0" t="0" r="0" b="0"/>
                  <wp:wrapNone/>
                  <wp:docPr id="2" name="Picture 112" descr="1d - jablonec_stand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1d - jablonec_standard"/>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0" cy="553720"/>
                          </a:xfrm>
                          <a:prstGeom prst="rect">
                            <a:avLst/>
                          </a:prstGeom>
                          <a:noFill/>
                        </pic:spPr>
                      </pic:pic>
                    </a:graphicData>
                  </a:graphic>
                  <wp14:sizeRelH relativeFrom="page">
                    <wp14:pctWidth>0</wp14:pctWidth>
                  </wp14:sizeRelH>
                  <wp14:sizeRelV relativeFrom="page">
                    <wp14:pctHeight>0</wp14:pctHeight>
                  </wp14:sizeRelV>
                </wp:anchor>
              </w:drawing>
            </w:r>
          </w:p>
        </w:tc>
        <w:tc>
          <w:tcPr>
            <w:tcW w:w="1663" w:type="dxa"/>
            <w:tcBorders>
              <w:top w:val="nil"/>
              <w:left w:val="nil"/>
              <w:bottom w:val="nil"/>
              <w:right w:val="single" w:sz="8" w:space="0" w:color="auto"/>
            </w:tcBorders>
            <w:shd w:val="clear" w:color="auto" w:fill="auto"/>
            <w:hideMark/>
          </w:tcPr>
          <w:p w14:paraId="7DD64744" w14:textId="77777777" w:rsidR="00076F43" w:rsidRPr="004B3D94" w:rsidRDefault="00076F43" w:rsidP="00C80BBA">
            <w:pPr>
              <w:rPr>
                <w:rFonts w:ascii="Arial" w:hAnsi="Arial" w:cs="Arial"/>
                <w:b/>
                <w:bCs/>
              </w:rPr>
            </w:pPr>
            <w:r w:rsidRPr="004B3D94">
              <w:rPr>
                <w:rFonts w:ascii="Arial" w:hAnsi="Arial" w:cs="Arial"/>
                <w:b/>
                <w:bCs/>
              </w:rPr>
              <w:t> </w:t>
            </w:r>
          </w:p>
        </w:tc>
      </w:tr>
      <w:tr w:rsidR="00076F43" w:rsidRPr="004B3D94" w14:paraId="2B46CABA" w14:textId="77777777" w:rsidTr="00C80BBA">
        <w:trPr>
          <w:trHeight w:val="761"/>
          <w:jc w:val="center"/>
        </w:trPr>
        <w:tc>
          <w:tcPr>
            <w:tcW w:w="1705" w:type="dxa"/>
            <w:tcBorders>
              <w:top w:val="single" w:sz="8" w:space="0" w:color="auto"/>
              <w:left w:val="single" w:sz="8" w:space="0" w:color="auto"/>
              <w:bottom w:val="nil"/>
              <w:right w:val="single" w:sz="4" w:space="0" w:color="auto"/>
            </w:tcBorders>
            <w:shd w:val="clear" w:color="000000" w:fill="C0C0C0"/>
            <w:hideMark/>
          </w:tcPr>
          <w:p w14:paraId="59EF4146" w14:textId="77777777" w:rsidR="00076F43" w:rsidRPr="004B3D94" w:rsidRDefault="00076F43" w:rsidP="00C80BBA">
            <w:pPr>
              <w:rPr>
                <w:rFonts w:ascii="Arial" w:hAnsi="Arial" w:cs="Arial"/>
                <w:b/>
                <w:bCs/>
              </w:rPr>
            </w:pPr>
            <w:r w:rsidRPr="004B3D94">
              <w:rPr>
                <w:rFonts w:ascii="Arial" w:hAnsi="Arial" w:cs="Arial"/>
                <w:b/>
                <w:bCs/>
              </w:rPr>
              <w:t>Název/jméno příjemce</w:t>
            </w:r>
          </w:p>
        </w:tc>
        <w:tc>
          <w:tcPr>
            <w:tcW w:w="8719"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4AA807F9"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42E21B59" w14:textId="77777777" w:rsidTr="00C80BBA">
        <w:trPr>
          <w:trHeight w:val="271"/>
          <w:jc w:val="center"/>
        </w:trPr>
        <w:tc>
          <w:tcPr>
            <w:tcW w:w="1705" w:type="dxa"/>
            <w:tcBorders>
              <w:top w:val="single" w:sz="4" w:space="0" w:color="auto"/>
              <w:left w:val="single" w:sz="8" w:space="0" w:color="auto"/>
              <w:bottom w:val="nil"/>
              <w:right w:val="single" w:sz="4" w:space="0" w:color="auto"/>
            </w:tcBorders>
            <w:shd w:val="clear" w:color="000000" w:fill="C0C0C0"/>
            <w:noWrap/>
            <w:hideMark/>
          </w:tcPr>
          <w:p w14:paraId="55DC114B" w14:textId="77777777" w:rsidR="00076F43" w:rsidRPr="004B3D94" w:rsidRDefault="00076F43" w:rsidP="00C80BBA">
            <w:pPr>
              <w:rPr>
                <w:rFonts w:ascii="Arial" w:hAnsi="Arial" w:cs="Arial"/>
                <w:b/>
                <w:bCs/>
              </w:rPr>
            </w:pPr>
            <w:r w:rsidRPr="004B3D94">
              <w:rPr>
                <w:rFonts w:ascii="Arial" w:hAnsi="Arial" w:cs="Arial"/>
                <w:b/>
                <w:bCs/>
              </w:rPr>
              <w:t>IČ příjemce</w:t>
            </w:r>
          </w:p>
        </w:tc>
        <w:tc>
          <w:tcPr>
            <w:tcW w:w="14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6904E46" w14:textId="77777777" w:rsidR="00076F43" w:rsidRPr="004B3D94" w:rsidRDefault="00076F43" w:rsidP="00C80BBA">
            <w:pPr>
              <w:rPr>
                <w:rFonts w:ascii="Arial" w:hAnsi="Arial" w:cs="Arial"/>
              </w:rPr>
            </w:pPr>
            <w:r w:rsidRPr="004B3D94">
              <w:rPr>
                <w:rFonts w:ascii="Arial" w:hAnsi="Arial" w:cs="Arial"/>
              </w:rPr>
              <w:t> </w:t>
            </w:r>
          </w:p>
        </w:tc>
        <w:tc>
          <w:tcPr>
            <w:tcW w:w="1355" w:type="dxa"/>
            <w:gridSpan w:val="2"/>
            <w:vMerge w:val="restart"/>
            <w:tcBorders>
              <w:top w:val="single" w:sz="4" w:space="0" w:color="auto"/>
              <w:left w:val="single" w:sz="4" w:space="0" w:color="auto"/>
              <w:bottom w:val="single" w:sz="4" w:space="0" w:color="000000"/>
              <w:right w:val="single" w:sz="4" w:space="0" w:color="000000"/>
            </w:tcBorders>
            <w:shd w:val="clear" w:color="000000" w:fill="C0C0C0"/>
            <w:hideMark/>
          </w:tcPr>
          <w:p w14:paraId="1917C014" w14:textId="77777777" w:rsidR="00076F43" w:rsidRPr="004B3D94" w:rsidRDefault="00076F43" w:rsidP="00C80BBA">
            <w:pPr>
              <w:rPr>
                <w:rFonts w:ascii="Arial" w:hAnsi="Arial" w:cs="Arial"/>
                <w:b/>
                <w:bCs/>
              </w:rPr>
            </w:pPr>
            <w:r w:rsidRPr="004B3D94">
              <w:rPr>
                <w:rFonts w:ascii="Arial" w:hAnsi="Arial" w:cs="Arial"/>
                <w:b/>
                <w:bCs/>
              </w:rPr>
              <w:t>Sídlo/adresa příjemce</w:t>
            </w:r>
          </w:p>
        </w:tc>
        <w:tc>
          <w:tcPr>
            <w:tcW w:w="5913" w:type="dxa"/>
            <w:gridSpan w:val="5"/>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3F30816D"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75649AF1" w14:textId="77777777" w:rsidTr="00C80BBA">
        <w:trPr>
          <w:trHeight w:val="271"/>
          <w:jc w:val="center"/>
        </w:trPr>
        <w:tc>
          <w:tcPr>
            <w:tcW w:w="1705" w:type="dxa"/>
            <w:tcBorders>
              <w:top w:val="nil"/>
              <w:left w:val="single" w:sz="8" w:space="0" w:color="auto"/>
              <w:bottom w:val="single" w:sz="4" w:space="0" w:color="auto"/>
              <w:right w:val="single" w:sz="4" w:space="0" w:color="auto"/>
            </w:tcBorders>
            <w:shd w:val="clear" w:color="000000" w:fill="C0C0C0"/>
            <w:noWrap/>
            <w:hideMark/>
          </w:tcPr>
          <w:p w14:paraId="773FFC9F" w14:textId="77777777" w:rsidR="00076F43" w:rsidRPr="004B3D94" w:rsidRDefault="00076F43" w:rsidP="00C80BBA">
            <w:pPr>
              <w:rPr>
                <w:rFonts w:ascii="Arial" w:hAnsi="Arial" w:cs="Arial"/>
                <w:b/>
                <w:bCs/>
              </w:rPr>
            </w:pPr>
            <w:r w:rsidRPr="004B3D94">
              <w:rPr>
                <w:rFonts w:ascii="Arial" w:hAnsi="Arial" w:cs="Arial"/>
                <w:b/>
                <w:bCs/>
              </w:rPr>
              <w:t> </w:t>
            </w:r>
          </w:p>
        </w:tc>
        <w:tc>
          <w:tcPr>
            <w:tcW w:w="1450" w:type="dxa"/>
            <w:vMerge/>
            <w:tcBorders>
              <w:top w:val="nil"/>
              <w:left w:val="single" w:sz="4" w:space="0" w:color="auto"/>
              <w:bottom w:val="single" w:sz="4" w:space="0" w:color="000000"/>
              <w:right w:val="single" w:sz="4" w:space="0" w:color="auto"/>
            </w:tcBorders>
            <w:vAlign w:val="center"/>
            <w:hideMark/>
          </w:tcPr>
          <w:p w14:paraId="6CCB510D" w14:textId="77777777" w:rsidR="00076F43" w:rsidRPr="004B3D94" w:rsidRDefault="00076F43" w:rsidP="00C80BBA">
            <w:pPr>
              <w:rPr>
                <w:rFonts w:ascii="Arial" w:hAnsi="Arial" w:cs="Arial"/>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hideMark/>
          </w:tcPr>
          <w:p w14:paraId="4EF15223" w14:textId="77777777" w:rsidR="00076F43" w:rsidRPr="004B3D94" w:rsidRDefault="00076F43" w:rsidP="00C80BBA">
            <w:pPr>
              <w:rPr>
                <w:rFonts w:ascii="Arial" w:hAnsi="Arial" w:cs="Arial"/>
                <w:b/>
                <w:bCs/>
              </w:rPr>
            </w:pPr>
          </w:p>
        </w:tc>
        <w:tc>
          <w:tcPr>
            <w:tcW w:w="5913" w:type="dxa"/>
            <w:gridSpan w:val="5"/>
            <w:vMerge/>
            <w:tcBorders>
              <w:top w:val="single" w:sz="4" w:space="0" w:color="auto"/>
              <w:left w:val="single" w:sz="4" w:space="0" w:color="auto"/>
              <w:bottom w:val="single" w:sz="4" w:space="0" w:color="000000"/>
              <w:right w:val="single" w:sz="8" w:space="0" w:color="000000"/>
            </w:tcBorders>
            <w:vAlign w:val="center"/>
            <w:hideMark/>
          </w:tcPr>
          <w:p w14:paraId="1AE8F0A5" w14:textId="77777777" w:rsidR="00076F43" w:rsidRPr="004B3D94" w:rsidRDefault="00076F43" w:rsidP="00C80BBA">
            <w:pPr>
              <w:rPr>
                <w:rFonts w:ascii="Arial" w:hAnsi="Arial" w:cs="Arial"/>
              </w:rPr>
            </w:pPr>
          </w:p>
        </w:tc>
      </w:tr>
      <w:tr w:rsidR="00076F43" w:rsidRPr="004B3D94" w14:paraId="46F3F55A" w14:textId="77777777" w:rsidTr="00C80BBA">
        <w:trPr>
          <w:trHeight w:val="708"/>
          <w:jc w:val="center"/>
        </w:trPr>
        <w:tc>
          <w:tcPr>
            <w:tcW w:w="1705" w:type="dxa"/>
            <w:tcBorders>
              <w:top w:val="nil"/>
              <w:left w:val="single" w:sz="8" w:space="0" w:color="auto"/>
              <w:bottom w:val="single" w:sz="4" w:space="0" w:color="auto"/>
              <w:right w:val="single" w:sz="4" w:space="0" w:color="auto"/>
            </w:tcBorders>
            <w:shd w:val="clear" w:color="000000" w:fill="C0C0C0"/>
            <w:hideMark/>
          </w:tcPr>
          <w:p w14:paraId="2F9907D0" w14:textId="77777777" w:rsidR="00076F43" w:rsidRPr="004B3D94" w:rsidRDefault="00076F43" w:rsidP="00C80BBA">
            <w:pPr>
              <w:rPr>
                <w:rFonts w:ascii="Arial" w:hAnsi="Arial" w:cs="Arial"/>
                <w:b/>
                <w:bCs/>
              </w:rPr>
            </w:pPr>
            <w:r w:rsidRPr="004B3D94">
              <w:rPr>
                <w:rFonts w:ascii="Arial" w:hAnsi="Arial" w:cs="Arial"/>
                <w:b/>
                <w:bCs/>
              </w:rPr>
              <w:t xml:space="preserve">Číslo smlouvy (event. včetně </w:t>
            </w:r>
            <w:proofErr w:type="gramStart"/>
            <w:r w:rsidRPr="004B3D94">
              <w:rPr>
                <w:rFonts w:ascii="Arial" w:hAnsi="Arial" w:cs="Arial"/>
                <w:b/>
                <w:bCs/>
              </w:rPr>
              <w:t>čísla  dodatku</w:t>
            </w:r>
            <w:proofErr w:type="gramEnd"/>
            <w:r w:rsidRPr="004B3D94">
              <w:rPr>
                <w:rFonts w:ascii="Arial" w:hAnsi="Arial" w:cs="Arial"/>
                <w:b/>
                <w:bCs/>
              </w:rPr>
              <w:t>)</w:t>
            </w:r>
          </w:p>
        </w:tc>
        <w:tc>
          <w:tcPr>
            <w:tcW w:w="2806" w:type="dxa"/>
            <w:gridSpan w:val="3"/>
            <w:tcBorders>
              <w:top w:val="single" w:sz="4" w:space="0" w:color="auto"/>
              <w:left w:val="nil"/>
              <w:bottom w:val="single" w:sz="4" w:space="0" w:color="auto"/>
              <w:right w:val="single" w:sz="4" w:space="0" w:color="000000"/>
            </w:tcBorders>
            <w:shd w:val="clear" w:color="auto" w:fill="auto"/>
            <w:vAlign w:val="center"/>
            <w:hideMark/>
          </w:tcPr>
          <w:p w14:paraId="1CCD7E92" w14:textId="77777777" w:rsidR="00076F43" w:rsidRPr="004B3D94" w:rsidRDefault="00076F43" w:rsidP="00C80BBA">
            <w:pPr>
              <w:rPr>
                <w:rFonts w:ascii="Arial" w:hAnsi="Arial" w:cs="Arial"/>
              </w:rPr>
            </w:pPr>
            <w:r w:rsidRPr="004B3D94">
              <w:rPr>
                <w:rFonts w:ascii="Arial" w:hAnsi="Arial" w:cs="Arial"/>
              </w:rPr>
              <w:t> </w:t>
            </w:r>
          </w:p>
        </w:tc>
        <w:tc>
          <w:tcPr>
            <w:tcW w:w="2450" w:type="dxa"/>
            <w:gridSpan w:val="2"/>
            <w:tcBorders>
              <w:top w:val="single" w:sz="4" w:space="0" w:color="auto"/>
              <w:left w:val="nil"/>
              <w:bottom w:val="single" w:sz="4" w:space="0" w:color="auto"/>
              <w:right w:val="single" w:sz="4" w:space="0" w:color="000000"/>
            </w:tcBorders>
            <w:shd w:val="clear" w:color="000000" w:fill="C0C0C0"/>
            <w:hideMark/>
          </w:tcPr>
          <w:p w14:paraId="127D6FDF" w14:textId="77777777" w:rsidR="00076F43" w:rsidRPr="004B3D94" w:rsidRDefault="00076F43" w:rsidP="00C80BBA">
            <w:pPr>
              <w:rPr>
                <w:rFonts w:ascii="Arial" w:hAnsi="Arial" w:cs="Arial"/>
                <w:b/>
                <w:bCs/>
              </w:rPr>
            </w:pPr>
            <w:r w:rsidRPr="004B3D94">
              <w:rPr>
                <w:rFonts w:ascii="Arial" w:hAnsi="Arial" w:cs="Arial"/>
                <w:b/>
                <w:bCs/>
              </w:rPr>
              <w:t>Číslo usnesení Zastupitelstva nebo Rady města JBC (viz smlouva/dodatek)</w:t>
            </w:r>
          </w:p>
        </w:tc>
        <w:tc>
          <w:tcPr>
            <w:tcW w:w="3462" w:type="dxa"/>
            <w:gridSpan w:val="3"/>
            <w:tcBorders>
              <w:top w:val="single" w:sz="4" w:space="0" w:color="auto"/>
              <w:left w:val="nil"/>
              <w:bottom w:val="single" w:sz="4" w:space="0" w:color="auto"/>
              <w:right w:val="single" w:sz="8" w:space="0" w:color="000000"/>
            </w:tcBorders>
            <w:shd w:val="clear" w:color="000000" w:fill="FFFFFF"/>
            <w:vAlign w:val="center"/>
            <w:hideMark/>
          </w:tcPr>
          <w:p w14:paraId="713986C4"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10DF67EE" w14:textId="77777777" w:rsidTr="00C80BBA">
        <w:trPr>
          <w:trHeight w:val="271"/>
          <w:jc w:val="center"/>
        </w:trPr>
        <w:tc>
          <w:tcPr>
            <w:tcW w:w="3155" w:type="dxa"/>
            <w:gridSpan w:val="2"/>
            <w:vMerge w:val="restart"/>
            <w:tcBorders>
              <w:top w:val="single" w:sz="4" w:space="0" w:color="auto"/>
              <w:left w:val="single" w:sz="8" w:space="0" w:color="auto"/>
              <w:bottom w:val="single" w:sz="4" w:space="0" w:color="000000"/>
              <w:right w:val="single" w:sz="4" w:space="0" w:color="000000"/>
            </w:tcBorders>
            <w:shd w:val="clear" w:color="000000" w:fill="C0C0C0"/>
            <w:hideMark/>
          </w:tcPr>
          <w:p w14:paraId="18186A1F" w14:textId="77777777" w:rsidR="00076F43" w:rsidRPr="004B3D94" w:rsidRDefault="00076F43" w:rsidP="00C80BBA">
            <w:pPr>
              <w:rPr>
                <w:rFonts w:ascii="Arial" w:hAnsi="Arial" w:cs="Arial"/>
                <w:b/>
                <w:bCs/>
              </w:rPr>
            </w:pPr>
            <w:r w:rsidRPr="004B3D94">
              <w:rPr>
                <w:rFonts w:ascii="Arial" w:hAnsi="Arial" w:cs="Arial"/>
                <w:b/>
                <w:bCs/>
              </w:rPr>
              <w:t xml:space="preserve">Jméno osoby zodpovědné                        za vyúčtování </w:t>
            </w:r>
          </w:p>
        </w:tc>
        <w:tc>
          <w:tcPr>
            <w:tcW w:w="245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ABD45E" w14:textId="77777777" w:rsidR="00076F43" w:rsidRPr="004B3D94" w:rsidRDefault="00076F43" w:rsidP="00C80BBA">
            <w:pPr>
              <w:rPr>
                <w:rFonts w:ascii="Arial" w:hAnsi="Arial" w:cs="Arial"/>
              </w:rPr>
            </w:pPr>
            <w:r w:rsidRPr="004B3D94">
              <w:rPr>
                <w:rFonts w:ascii="Arial" w:hAnsi="Arial" w:cs="Arial"/>
              </w:rPr>
              <w:t> </w:t>
            </w:r>
          </w:p>
        </w:tc>
        <w:tc>
          <w:tcPr>
            <w:tcW w:w="1349" w:type="dxa"/>
            <w:tcBorders>
              <w:top w:val="nil"/>
              <w:left w:val="nil"/>
              <w:bottom w:val="single" w:sz="4" w:space="0" w:color="auto"/>
              <w:right w:val="single" w:sz="4" w:space="0" w:color="auto"/>
            </w:tcBorders>
            <w:shd w:val="clear" w:color="000000" w:fill="C0C0C0"/>
            <w:noWrap/>
            <w:hideMark/>
          </w:tcPr>
          <w:p w14:paraId="09FF0154" w14:textId="77777777" w:rsidR="00076F43" w:rsidRPr="004B3D94" w:rsidRDefault="00076F43" w:rsidP="00C80BBA">
            <w:pPr>
              <w:rPr>
                <w:rFonts w:ascii="Arial" w:hAnsi="Arial" w:cs="Arial"/>
                <w:b/>
                <w:bCs/>
              </w:rPr>
            </w:pPr>
            <w:r w:rsidRPr="004B3D94">
              <w:rPr>
                <w:rFonts w:ascii="Arial" w:hAnsi="Arial" w:cs="Arial"/>
                <w:b/>
                <w:bCs/>
              </w:rPr>
              <w:t>E-mail</w:t>
            </w:r>
          </w:p>
        </w:tc>
        <w:tc>
          <w:tcPr>
            <w:tcW w:w="346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6E2ABA4" w14:textId="77777777" w:rsidR="00076F43" w:rsidRPr="004B3D94" w:rsidRDefault="00076F43" w:rsidP="00C80BBA">
            <w:pPr>
              <w:rPr>
                <w:rFonts w:ascii="Arial" w:hAnsi="Arial"/>
              </w:rPr>
            </w:pPr>
            <w:r w:rsidRPr="004B3D94">
              <w:rPr>
                <w:rFonts w:ascii="Arial" w:hAnsi="Arial"/>
              </w:rPr>
              <w:t> </w:t>
            </w:r>
          </w:p>
        </w:tc>
      </w:tr>
      <w:tr w:rsidR="00076F43" w:rsidRPr="004B3D94" w14:paraId="08A040A1" w14:textId="77777777" w:rsidTr="00C80BBA">
        <w:trPr>
          <w:trHeight w:val="271"/>
          <w:jc w:val="center"/>
        </w:trPr>
        <w:tc>
          <w:tcPr>
            <w:tcW w:w="3155" w:type="dxa"/>
            <w:gridSpan w:val="2"/>
            <w:vMerge/>
            <w:tcBorders>
              <w:top w:val="single" w:sz="4" w:space="0" w:color="auto"/>
              <w:left w:val="single" w:sz="8" w:space="0" w:color="auto"/>
              <w:bottom w:val="single" w:sz="4" w:space="0" w:color="000000"/>
              <w:right w:val="single" w:sz="4" w:space="0" w:color="000000"/>
            </w:tcBorders>
            <w:vAlign w:val="center"/>
            <w:hideMark/>
          </w:tcPr>
          <w:p w14:paraId="65A2D586" w14:textId="77777777" w:rsidR="00076F43" w:rsidRPr="004B3D94" w:rsidRDefault="00076F43" w:rsidP="00C80BBA">
            <w:pPr>
              <w:rPr>
                <w:rFonts w:ascii="Arial" w:hAnsi="Arial" w:cs="Arial"/>
                <w:b/>
                <w:bCs/>
              </w:rPr>
            </w:pPr>
          </w:p>
        </w:tc>
        <w:tc>
          <w:tcPr>
            <w:tcW w:w="2456" w:type="dxa"/>
            <w:gridSpan w:val="3"/>
            <w:vMerge/>
            <w:tcBorders>
              <w:top w:val="single" w:sz="4" w:space="0" w:color="auto"/>
              <w:left w:val="single" w:sz="4" w:space="0" w:color="auto"/>
              <w:bottom w:val="single" w:sz="4" w:space="0" w:color="000000"/>
              <w:right w:val="single" w:sz="4" w:space="0" w:color="000000"/>
            </w:tcBorders>
            <w:vAlign w:val="center"/>
            <w:hideMark/>
          </w:tcPr>
          <w:p w14:paraId="32E65B22" w14:textId="77777777" w:rsidR="00076F43" w:rsidRPr="004B3D94" w:rsidRDefault="00076F43" w:rsidP="00C80BBA">
            <w:pPr>
              <w:rPr>
                <w:rFonts w:ascii="Arial" w:hAnsi="Arial" w:cs="Arial"/>
              </w:rPr>
            </w:pPr>
          </w:p>
        </w:tc>
        <w:tc>
          <w:tcPr>
            <w:tcW w:w="1349" w:type="dxa"/>
            <w:tcBorders>
              <w:top w:val="nil"/>
              <w:left w:val="nil"/>
              <w:bottom w:val="single" w:sz="4" w:space="0" w:color="auto"/>
              <w:right w:val="single" w:sz="4" w:space="0" w:color="auto"/>
            </w:tcBorders>
            <w:shd w:val="clear" w:color="000000" w:fill="C0C0C0"/>
            <w:noWrap/>
            <w:hideMark/>
          </w:tcPr>
          <w:p w14:paraId="4A42FEF1" w14:textId="77777777" w:rsidR="00076F43" w:rsidRPr="004B3D94" w:rsidRDefault="00076F43" w:rsidP="00C80BBA">
            <w:pPr>
              <w:rPr>
                <w:rFonts w:ascii="Arial" w:hAnsi="Arial" w:cs="Arial"/>
                <w:b/>
                <w:bCs/>
              </w:rPr>
            </w:pPr>
            <w:r w:rsidRPr="004B3D94">
              <w:rPr>
                <w:rFonts w:ascii="Arial" w:hAnsi="Arial" w:cs="Arial"/>
                <w:b/>
                <w:bCs/>
              </w:rPr>
              <w:t>Telefon</w:t>
            </w:r>
          </w:p>
        </w:tc>
        <w:tc>
          <w:tcPr>
            <w:tcW w:w="346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73B4A5B"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1696342D" w14:textId="77777777" w:rsidTr="00C80BBA">
        <w:trPr>
          <w:trHeight w:val="271"/>
          <w:jc w:val="center"/>
        </w:trPr>
        <w:tc>
          <w:tcPr>
            <w:tcW w:w="3155" w:type="dxa"/>
            <w:gridSpan w:val="2"/>
            <w:tcBorders>
              <w:top w:val="single" w:sz="4" w:space="0" w:color="auto"/>
              <w:left w:val="single" w:sz="8" w:space="0" w:color="auto"/>
              <w:bottom w:val="single" w:sz="4" w:space="0" w:color="auto"/>
              <w:right w:val="single" w:sz="4" w:space="0" w:color="000000"/>
            </w:tcBorders>
            <w:shd w:val="clear" w:color="000000" w:fill="C0C0C0"/>
            <w:vAlign w:val="center"/>
            <w:hideMark/>
          </w:tcPr>
          <w:p w14:paraId="06DC237A" w14:textId="77777777" w:rsidR="00076F43" w:rsidRPr="004B3D94" w:rsidRDefault="00076F43" w:rsidP="00C80BBA">
            <w:pPr>
              <w:rPr>
                <w:rFonts w:ascii="Arial" w:hAnsi="Arial" w:cs="Arial"/>
                <w:b/>
                <w:bCs/>
              </w:rPr>
            </w:pPr>
            <w:r w:rsidRPr="004B3D94">
              <w:rPr>
                <w:rFonts w:ascii="Arial" w:hAnsi="Arial" w:cs="Arial"/>
                <w:b/>
                <w:bCs/>
              </w:rPr>
              <w:t>Výše poskytnuté dotace</w:t>
            </w:r>
          </w:p>
        </w:tc>
        <w:tc>
          <w:tcPr>
            <w:tcW w:w="7269" w:type="dxa"/>
            <w:gridSpan w:val="7"/>
            <w:tcBorders>
              <w:top w:val="single" w:sz="4" w:space="0" w:color="auto"/>
              <w:left w:val="nil"/>
              <w:bottom w:val="single" w:sz="4" w:space="0" w:color="auto"/>
              <w:right w:val="single" w:sz="8" w:space="0" w:color="000000"/>
            </w:tcBorders>
            <w:shd w:val="clear" w:color="auto" w:fill="auto"/>
            <w:vAlign w:val="center"/>
            <w:hideMark/>
          </w:tcPr>
          <w:p w14:paraId="4649C1A2" w14:textId="77777777" w:rsidR="00076F43" w:rsidRPr="004B3D94" w:rsidRDefault="00076F43" w:rsidP="00C80BBA">
            <w:pPr>
              <w:jc w:val="center"/>
              <w:rPr>
                <w:rFonts w:ascii="Arial" w:hAnsi="Arial" w:cs="Arial"/>
              </w:rPr>
            </w:pPr>
            <w:r w:rsidRPr="004B3D94">
              <w:rPr>
                <w:rFonts w:ascii="Arial" w:hAnsi="Arial" w:cs="Arial"/>
              </w:rPr>
              <w:t> </w:t>
            </w:r>
          </w:p>
        </w:tc>
      </w:tr>
      <w:tr w:rsidR="00076F43" w:rsidRPr="004B3D94" w14:paraId="2955EE4F" w14:textId="77777777" w:rsidTr="00C80BBA">
        <w:trPr>
          <w:trHeight w:val="271"/>
          <w:jc w:val="center"/>
        </w:trPr>
        <w:tc>
          <w:tcPr>
            <w:tcW w:w="3155" w:type="dxa"/>
            <w:gridSpan w:val="2"/>
            <w:tcBorders>
              <w:top w:val="single" w:sz="4" w:space="0" w:color="auto"/>
              <w:left w:val="single" w:sz="8" w:space="0" w:color="auto"/>
              <w:bottom w:val="single" w:sz="4" w:space="0" w:color="auto"/>
              <w:right w:val="single" w:sz="4" w:space="0" w:color="000000"/>
            </w:tcBorders>
            <w:shd w:val="clear" w:color="000000" w:fill="C0C0C0"/>
            <w:vAlign w:val="center"/>
            <w:hideMark/>
          </w:tcPr>
          <w:p w14:paraId="1B5C7166" w14:textId="77777777" w:rsidR="00076F43" w:rsidRPr="004B3D94" w:rsidRDefault="00076F43" w:rsidP="00C80BBA">
            <w:pPr>
              <w:rPr>
                <w:rFonts w:ascii="Arial" w:hAnsi="Arial" w:cs="Arial"/>
                <w:b/>
                <w:bCs/>
              </w:rPr>
            </w:pPr>
            <w:r w:rsidRPr="004B3D94">
              <w:rPr>
                <w:rFonts w:ascii="Arial" w:hAnsi="Arial" w:cs="Arial"/>
                <w:b/>
                <w:bCs/>
              </w:rPr>
              <w:t>Vyčerpaná výše dotace</w:t>
            </w:r>
          </w:p>
        </w:tc>
        <w:tc>
          <w:tcPr>
            <w:tcW w:w="7269" w:type="dxa"/>
            <w:gridSpan w:val="7"/>
            <w:tcBorders>
              <w:top w:val="single" w:sz="4" w:space="0" w:color="auto"/>
              <w:left w:val="nil"/>
              <w:bottom w:val="single" w:sz="4" w:space="0" w:color="auto"/>
              <w:right w:val="single" w:sz="8" w:space="0" w:color="000000"/>
            </w:tcBorders>
            <w:shd w:val="clear" w:color="auto" w:fill="auto"/>
            <w:vAlign w:val="center"/>
            <w:hideMark/>
          </w:tcPr>
          <w:p w14:paraId="447721BB" w14:textId="77777777" w:rsidR="00076F43" w:rsidRPr="004B3D94" w:rsidRDefault="00076F43" w:rsidP="00C80BBA">
            <w:pPr>
              <w:jc w:val="center"/>
              <w:rPr>
                <w:rFonts w:ascii="Arial" w:hAnsi="Arial" w:cs="Arial"/>
              </w:rPr>
            </w:pPr>
            <w:r w:rsidRPr="004B3D94">
              <w:rPr>
                <w:rFonts w:ascii="Arial" w:hAnsi="Arial" w:cs="Arial"/>
              </w:rPr>
              <w:t> </w:t>
            </w:r>
          </w:p>
        </w:tc>
      </w:tr>
      <w:tr w:rsidR="00076F43" w:rsidRPr="004B3D94" w14:paraId="7C488AE9" w14:textId="77777777" w:rsidTr="00C80BBA">
        <w:trPr>
          <w:trHeight w:val="271"/>
          <w:jc w:val="center"/>
        </w:trPr>
        <w:tc>
          <w:tcPr>
            <w:tcW w:w="3155" w:type="dxa"/>
            <w:gridSpan w:val="2"/>
            <w:tcBorders>
              <w:top w:val="single" w:sz="4" w:space="0" w:color="auto"/>
              <w:left w:val="single" w:sz="8" w:space="0" w:color="auto"/>
              <w:bottom w:val="single" w:sz="4" w:space="0" w:color="auto"/>
              <w:right w:val="single" w:sz="4" w:space="0" w:color="000000"/>
            </w:tcBorders>
            <w:shd w:val="clear" w:color="000000" w:fill="C0C0C0"/>
            <w:vAlign w:val="center"/>
            <w:hideMark/>
          </w:tcPr>
          <w:p w14:paraId="60A40B56" w14:textId="77777777" w:rsidR="00076F43" w:rsidRPr="004B3D94" w:rsidRDefault="00076F43" w:rsidP="00C80BBA">
            <w:pPr>
              <w:rPr>
                <w:rFonts w:ascii="Arial" w:hAnsi="Arial" w:cs="Arial"/>
                <w:b/>
                <w:bCs/>
              </w:rPr>
            </w:pPr>
            <w:r w:rsidRPr="004B3D94">
              <w:rPr>
                <w:rFonts w:ascii="Arial" w:hAnsi="Arial" w:cs="Arial"/>
                <w:b/>
                <w:bCs/>
              </w:rPr>
              <w:t>Částka vrácená městu JBC</w:t>
            </w:r>
          </w:p>
        </w:tc>
        <w:tc>
          <w:tcPr>
            <w:tcW w:w="7269" w:type="dxa"/>
            <w:gridSpan w:val="7"/>
            <w:tcBorders>
              <w:top w:val="single" w:sz="4" w:space="0" w:color="auto"/>
              <w:left w:val="nil"/>
              <w:bottom w:val="single" w:sz="4" w:space="0" w:color="auto"/>
              <w:right w:val="single" w:sz="8" w:space="0" w:color="000000"/>
            </w:tcBorders>
            <w:shd w:val="clear" w:color="auto" w:fill="auto"/>
            <w:vAlign w:val="center"/>
            <w:hideMark/>
          </w:tcPr>
          <w:p w14:paraId="1053DCC1" w14:textId="77777777" w:rsidR="00076F43" w:rsidRPr="004B3D94" w:rsidRDefault="00076F43" w:rsidP="00C80BBA">
            <w:pPr>
              <w:jc w:val="center"/>
              <w:rPr>
                <w:rFonts w:ascii="Arial" w:hAnsi="Arial" w:cs="Arial"/>
              </w:rPr>
            </w:pPr>
            <w:r w:rsidRPr="004B3D94">
              <w:rPr>
                <w:rFonts w:ascii="Arial" w:hAnsi="Arial" w:cs="Arial"/>
              </w:rPr>
              <w:t> </w:t>
            </w:r>
          </w:p>
        </w:tc>
      </w:tr>
      <w:tr w:rsidR="00076F43" w:rsidRPr="004B3D94" w14:paraId="746EFB98" w14:textId="77777777" w:rsidTr="00C80BBA">
        <w:trPr>
          <w:trHeight w:val="271"/>
          <w:jc w:val="center"/>
        </w:trPr>
        <w:tc>
          <w:tcPr>
            <w:tcW w:w="3155" w:type="dxa"/>
            <w:gridSpan w:val="2"/>
            <w:tcBorders>
              <w:top w:val="single" w:sz="4" w:space="0" w:color="auto"/>
              <w:left w:val="single" w:sz="8" w:space="0" w:color="auto"/>
              <w:bottom w:val="single" w:sz="4" w:space="0" w:color="auto"/>
              <w:right w:val="single" w:sz="4" w:space="0" w:color="000000"/>
            </w:tcBorders>
            <w:shd w:val="clear" w:color="000000" w:fill="C0C0C0"/>
            <w:vAlign w:val="center"/>
            <w:hideMark/>
          </w:tcPr>
          <w:p w14:paraId="060612B2" w14:textId="77777777" w:rsidR="00076F43" w:rsidRPr="004B3D94" w:rsidRDefault="00076F43" w:rsidP="00C80BBA">
            <w:pPr>
              <w:rPr>
                <w:rFonts w:ascii="Arial" w:hAnsi="Arial" w:cs="Arial"/>
                <w:b/>
                <w:bCs/>
              </w:rPr>
            </w:pPr>
            <w:r w:rsidRPr="004B3D94">
              <w:rPr>
                <w:rFonts w:ascii="Arial" w:hAnsi="Arial" w:cs="Arial"/>
                <w:b/>
                <w:bCs/>
              </w:rPr>
              <w:t>Spoluúčast ve výši (min. 20 %)</w:t>
            </w:r>
          </w:p>
        </w:tc>
        <w:tc>
          <w:tcPr>
            <w:tcW w:w="7269" w:type="dxa"/>
            <w:gridSpan w:val="7"/>
            <w:tcBorders>
              <w:top w:val="nil"/>
              <w:left w:val="nil"/>
              <w:bottom w:val="single" w:sz="4" w:space="0" w:color="auto"/>
              <w:right w:val="single" w:sz="8" w:space="0" w:color="000000"/>
            </w:tcBorders>
            <w:shd w:val="clear" w:color="auto" w:fill="auto"/>
            <w:vAlign w:val="center"/>
            <w:hideMark/>
          </w:tcPr>
          <w:p w14:paraId="3207E87E" w14:textId="77777777" w:rsidR="00076F43" w:rsidRPr="004B3D94" w:rsidRDefault="00076F43" w:rsidP="00C80BBA">
            <w:pPr>
              <w:jc w:val="center"/>
              <w:rPr>
                <w:rFonts w:ascii="Arial" w:hAnsi="Arial" w:cs="Arial"/>
              </w:rPr>
            </w:pPr>
            <w:r w:rsidRPr="004B3D94">
              <w:rPr>
                <w:rFonts w:ascii="Arial" w:hAnsi="Arial" w:cs="Arial"/>
              </w:rPr>
              <w:t> </w:t>
            </w:r>
          </w:p>
        </w:tc>
      </w:tr>
      <w:tr w:rsidR="00076F43" w:rsidRPr="004B3D94" w14:paraId="625E09EA" w14:textId="77777777" w:rsidTr="00C80BBA">
        <w:trPr>
          <w:trHeight w:val="212"/>
          <w:jc w:val="center"/>
        </w:trPr>
        <w:tc>
          <w:tcPr>
            <w:tcW w:w="10424" w:type="dxa"/>
            <w:gridSpan w:val="9"/>
            <w:tcBorders>
              <w:top w:val="single" w:sz="4" w:space="0" w:color="auto"/>
              <w:left w:val="single" w:sz="8" w:space="0" w:color="auto"/>
              <w:bottom w:val="single" w:sz="4" w:space="0" w:color="auto"/>
              <w:right w:val="single" w:sz="8" w:space="0" w:color="000000"/>
            </w:tcBorders>
            <w:shd w:val="clear" w:color="000000" w:fill="BFBFBF"/>
            <w:noWrap/>
            <w:hideMark/>
          </w:tcPr>
          <w:p w14:paraId="60B6DD8B" w14:textId="77777777" w:rsidR="00076F43" w:rsidRPr="004B3D94" w:rsidRDefault="00076F43" w:rsidP="00C80BBA">
            <w:pPr>
              <w:rPr>
                <w:rFonts w:ascii="Arial" w:hAnsi="Arial" w:cs="Arial"/>
                <w:b/>
                <w:bCs/>
                <w:sz w:val="22"/>
                <w:szCs w:val="22"/>
              </w:rPr>
            </w:pPr>
            <w:r w:rsidRPr="004B3D94">
              <w:rPr>
                <w:rFonts w:ascii="Arial" w:hAnsi="Arial" w:cs="Arial"/>
                <w:b/>
                <w:bCs/>
                <w:sz w:val="22"/>
                <w:szCs w:val="22"/>
              </w:rPr>
              <w:t>Název projektu/činnosti/aktivity</w:t>
            </w:r>
          </w:p>
        </w:tc>
      </w:tr>
      <w:tr w:rsidR="00076F43" w:rsidRPr="004B3D94" w14:paraId="7C96D247" w14:textId="77777777" w:rsidTr="00C80BBA">
        <w:trPr>
          <w:trHeight w:val="687"/>
          <w:jc w:val="center"/>
        </w:trPr>
        <w:tc>
          <w:tcPr>
            <w:tcW w:w="10424" w:type="dxa"/>
            <w:gridSpan w:val="9"/>
            <w:tcBorders>
              <w:top w:val="single" w:sz="4" w:space="0" w:color="auto"/>
              <w:left w:val="single" w:sz="8" w:space="0" w:color="auto"/>
              <w:bottom w:val="single" w:sz="4" w:space="0" w:color="auto"/>
              <w:right w:val="single" w:sz="8" w:space="0" w:color="000000"/>
            </w:tcBorders>
            <w:shd w:val="clear" w:color="000000" w:fill="FFFFFF"/>
            <w:vAlign w:val="center"/>
            <w:hideMark/>
          </w:tcPr>
          <w:p w14:paraId="4CAF4FD7"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4F1F796B" w14:textId="77777777" w:rsidTr="00C80BBA">
        <w:trPr>
          <w:trHeight w:val="367"/>
          <w:jc w:val="center"/>
        </w:trPr>
        <w:tc>
          <w:tcPr>
            <w:tcW w:w="10424" w:type="dxa"/>
            <w:gridSpan w:val="9"/>
            <w:tcBorders>
              <w:top w:val="single" w:sz="4" w:space="0" w:color="auto"/>
              <w:left w:val="single" w:sz="8" w:space="0" w:color="auto"/>
              <w:bottom w:val="single" w:sz="4" w:space="0" w:color="auto"/>
              <w:right w:val="single" w:sz="8" w:space="0" w:color="000000"/>
            </w:tcBorders>
            <w:shd w:val="clear" w:color="000000" w:fill="C0C0C0"/>
            <w:vAlign w:val="center"/>
            <w:hideMark/>
          </w:tcPr>
          <w:p w14:paraId="410DF291" w14:textId="77777777" w:rsidR="00076F43" w:rsidRPr="004B3D94" w:rsidRDefault="00076F43" w:rsidP="00C80BBA">
            <w:pPr>
              <w:rPr>
                <w:rFonts w:ascii="Arial" w:hAnsi="Arial" w:cs="Arial"/>
                <w:b/>
                <w:bCs/>
              </w:rPr>
            </w:pPr>
            <w:r w:rsidRPr="004B3D94">
              <w:rPr>
                <w:rFonts w:ascii="Arial" w:hAnsi="Arial" w:cs="Arial"/>
                <w:b/>
                <w:bCs/>
              </w:rPr>
              <w:t xml:space="preserve">Zhodnocení projektu/činnosti, vč. uvedení konkrétních aktivit </w:t>
            </w:r>
            <w:r w:rsidRPr="004B3D94">
              <w:rPr>
                <w:rFonts w:ascii="Arial" w:hAnsi="Arial" w:cs="Arial"/>
                <w:i/>
                <w:iCs/>
              </w:rPr>
              <w:t>(případně je možno přiložit podrobnější zprávu na zvláštní list).</w:t>
            </w:r>
          </w:p>
        </w:tc>
      </w:tr>
      <w:tr w:rsidR="00076F43" w:rsidRPr="004B3D94" w14:paraId="78341A42" w14:textId="77777777" w:rsidTr="00C80BBA">
        <w:trPr>
          <w:trHeight w:val="407"/>
          <w:jc w:val="center"/>
        </w:trPr>
        <w:tc>
          <w:tcPr>
            <w:tcW w:w="10424" w:type="dxa"/>
            <w:gridSpan w:val="9"/>
            <w:vMerge w:val="restart"/>
            <w:tcBorders>
              <w:top w:val="single" w:sz="4" w:space="0" w:color="auto"/>
              <w:left w:val="single" w:sz="8" w:space="0" w:color="auto"/>
              <w:bottom w:val="nil"/>
              <w:right w:val="single" w:sz="8" w:space="0" w:color="000000"/>
            </w:tcBorders>
            <w:vAlign w:val="center"/>
            <w:hideMark/>
          </w:tcPr>
          <w:p w14:paraId="0581E86C" w14:textId="77777777" w:rsidR="00076F43" w:rsidRPr="004B3D94" w:rsidRDefault="00076F43" w:rsidP="00C80BBA">
            <w:pPr>
              <w:rPr>
                <w:rFonts w:ascii="Arial" w:hAnsi="Arial" w:cs="Arial"/>
              </w:rPr>
            </w:pPr>
          </w:p>
          <w:p w14:paraId="63BE35F3" w14:textId="77777777" w:rsidR="00076F43" w:rsidRPr="004B3D94" w:rsidRDefault="00076F43" w:rsidP="00C80BBA">
            <w:pPr>
              <w:rPr>
                <w:rFonts w:ascii="Arial" w:hAnsi="Arial" w:cs="Arial"/>
              </w:rPr>
            </w:pPr>
          </w:p>
          <w:p w14:paraId="13288665" w14:textId="77777777" w:rsidR="00076F43" w:rsidRPr="004B3D94" w:rsidRDefault="00076F43" w:rsidP="00C80BBA">
            <w:pPr>
              <w:rPr>
                <w:rFonts w:ascii="Arial" w:hAnsi="Arial" w:cs="Arial"/>
              </w:rPr>
            </w:pPr>
          </w:p>
          <w:p w14:paraId="14B87F60" w14:textId="77777777" w:rsidR="00076F43" w:rsidRPr="004B3D94" w:rsidRDefault="00076F43" w:rsidP="00C80BBA">
            <w:pPr>
              <w:rPr>
                <w:rFonts w:ascii="Arial" w:hAnsi="Arial" w:cs="Arial"/>
              </w:rPr>
            </w:pPr>
          </w:p>
          <w:p w14:paraId="04FB3F93" w14:textId="77777777" w:rsidR="00076F43" w:rsidRPr="004B3D94" w:rsidRDefault="00076F43" w:rsidP="00C80BBA">
            <w:pPr>
              <w:rPr>
                <w:rFonts w:ascii="Arial" w:hAnsi="Arial" w:cs="Arial"/>
              </w:rPr>
            </w:pPr>
          </w:p>
          <w:p w14:paraId="35C298A2" w14:textId="77777777" w:rsidR="00076F43" w:rsidRPr="004B3D94" w:rsidRDefault="00076F43" w:rsidP="00C80BBA">
            <w:pPr>
              <w:rPr>
                <w:rFonts w:ascii="Arial" w:hAnsi="Arial" w:cs="Arial"/>
              </w:rPr>
            </w:pPr>
          </w:p>
          <w:p w14:paraId="05665B78" w14:textId="77777777" w:rsidR="00076F43" w:rsidRPr="004B3D94" w:rsidRDefault="00076F43" w:rsidP="00C80BBA">
            <w:pPr>
              <w:rPr>
                <w:rFonts w:ascii="Arial" w:hAnsi="Arial" w:cs="Arial"/>
              </w:rPr>
            </w:pPr>
          </w:p>
          <w:p w14:paraId="42CFAB30" w14:textId="77777777" w:rsidR="00076F43" w:rsidRPr="004B3D94" w:rsidRDefault="00076F43" w:rsidP="00C80BBA">
            <w:pPr>
              <w:rPr>
                <w:rFonts w:ascii="Arial" w:hAnsi="Arial" w:cs="Arial"/>
              </w:rPr>
            </w:pPr>
          </w:p>
          <w:p w14:paraId="33E72ACD" w14:textId="77777777" w:rsidR="00076F43" w:rsidRPr="004B3D94" w:rsidRDefault="00076F43" w:rsidP="00C80BBA">
            <w:pPr>
              <w:rPr>
                <w:rFonts w:ascii="Arial" w:hAnsi="Arial" w:cs="Arial"/>
              </w:rPr>
            </w:pPr>
          </w:p>
          <w:p w14:paraId="4661D68F" w14:textId="77777777" w:rsidR="00076F43" w:rsidRPr="004B3D94" w:rsidRDefault="00076F43" w:rsidP="00C80BBA">
            <w:pPr>
              <w:rPr>
                <w:rFonts w:ascii="Arial" w:hAnsi="Arial" w:cs="Arial"/>
              </w:rPr>
            </w:pPr>
          </w:p>
          <w:p w14:paraId="32710EDB" w14:textId="77777777" w:rsidR="00076F43" w:rsidRPr="004B3D94" w:rsidRDefault="00076F43" w:rsidP="00C80BBA">
            <w:pPr>
              <w:rPr>
                <w:rFonts w:ascii="Arial" w:hAnsi="Arial" w:cs="Arial"/>
              </w:rPr>
            </w:pPr>
          </w:p>
          <w:p w14:paraId="3653B868" w14:textId="77777777" w:rsidR="00076F43" w:rsidRPr="004B3D94" w:rsidRDefault="00076F43" w:rsidP="00C80BBA">
            <w:pPr>
              <w:rPr>
                <w:rFonts w:ascii="Arial" w:hAnsi="Arial" w:cs="Arial"/>
              </w:rPr>
            </w:pPr>
          </w:p>
          <w:p w14:paraId="44D6473F" w14:textId="77777777" w:rsidR="00076F43" w:rsidRPr="004B3D94" w:rsidRDefault="00076F43" w:rsidP="00C80BBA">
            <w:pPr>
              <w:rPr>
                <w:rFonts w:ascii="Arial" w:hAnsi="Arial" w:cs="Arial"/>
              </w:rPr>
            </w:pPr>
          </w:p>
          <w:p w14:paraId="6B781114" w14:textId="77777777" w:rsidR="00076F43" w:rsidRPr="004B3D94" w:rsidRDefault="00076F43" w:rsidP="00C80BBA">
            <w:pPr>
              <w:rPr>
                <w:rFonts w:ascii="Arial" w:hAnsi="Arial" w:cs="Arial"/>
              </w:rPr>
            </w:pPr>
          </w:p>
        </w:tc>
      </w:tr>
      <w:tr w:rsidR="00076F43" w:rsidRPr="004B3D94" w14:paraId="14518BBD" w14:textId="77777777" w:rsidTr="00C80BBA">
        <w:trPr>
          <w:trHeight w:val="610"/>
          <w:jc w:val="center"/>
        </w:trPr>
        <w:tc>
          <w:tcPr>
            <w:tcW w:w="10424" w:type="dxa"/>
            <w:gridSpan w:val="9"/>
            <w:vMerge/>
            <w:tcBorders>
              <w:top w:val="single" w:sz="4" w:space="0" w:color="auto"/>
              <w:left w:val="single" w:sz="8" w:space="0" w:color="auto"/>
              <w:bottom w:val="nil"/>
              <w:right w:val="single" w:sz="8" w:space="0" w:color="000000"/>
            </w:tcBorders>
            <w:vAlign w:val="center"/>
            <w:hideMark/>
          </w:tcPr>
          <w:p w14:paraId="01E048B2" w14:textId="77777777" w:rsidR="00076F43" w:rsidRPr="004B3D94" w:rsidRDefault="00076F43" w:rsidP="00C80BBA">
            <w:pPr>
              <w:rPr>
                <w:rFonts w:ascii="Arial" w:hAnsi="Arial" w:cs="Arial"/>
              </w:rPr>
            </w:pPr>
          </w:p>
        </w:tc>
      </w:tr>
      <w:tr w:rsidR="00076F43" w:rsidRPr="004B3D94" w14:paraId="6F6AF6E4" w14:textId="77777777" w:rsidTr="00C80BBA">
        <w:trPr>
          <w:trHeight w:val="290"/>
          <w:jc w:val="center"/>
        </w:trPr>
        <w:tc>
          <w:tcPr>
            <w:tcW w:w="10424" w:type="dxa"/>
            <w:gridSpan w:val="9"/>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76A988C" w14:textId="77777777" w:rsidR="00076F43" w:rsidRPr="004B3D94" w:rsidRDefault="00076F43" w:rsidP="00C80BBA">
            <w:pPr>
              <w:rPr>
                <w:rFonts w:ascii="Arial" w:hAnsi="Arial" w:cs="Arial"/>
                <w:b/>
                <w:bCs/>
              </w:rPr>
            </w:pPr>
            <w:r w:rsidRPr="004B3D94">
              <w:rPr>
                <w:rFonts w:ascii="Arial" w:hAnsi="Arial" w:cs="Arial"/>
                <w:b/>
                <w:bCs/>
              </w:rPr>
              <w:t>Odlišnosti při realizaci oproti záměru, jejich zdůvodnění</w:t>
            </w:r>
          </w:p>
        </w:tc>
      </w:tr>
      <w:tr w:rsidR="00076F43" w:rsidRPr="004B3D94" w14:paraId="62C48F2C" w14:textId="77777777" w:rsidTr="00C80BBA">
        <w:trPr>
          <w:trHeight w:val="962"/>
          <w:jc w:val="center"/>
        </w:trPr>
        <w:tc>
          <w:tcPr>
            <w:tcW w:w="10424" w:type="dxa"/>
            <w:gridSpan w:val="9"/>
            <w:tcBorders>
              <w:top w:val="single" w:sz="8" w:space="0" w:color="auto"/>
              <w:left w:val="single" w:sz="8" w:space="0" w:color="auto"/>
              <w:bottom w:val="single" w:sz="12" w:space="0" w:color="000000"/>
              <w:right w:val="single" w:sz="8" w:space="0" w:color="000000"/>
            </w:tcBorders>
            <w:vAlign w:val="center"/>
            <w:hideMark/>
          </w:tcPr>
          <w:p w14:paraId="758E8654" w14:textId="77777777" w:rsidR="00076F43" w:rsidRPr="004B3D94" w:rsidRDefault="00076F43" w:rsidP="00C80BBA">
            <w:pPr>
              <w:rPr>
                <w:rFonts w:ascii="Arial" w:hAnsi="Arial" w:cs="Arial"/>
              </w:rPr>
            </w:pPr>
          </w:p>
          <w:p w14:paraId="77C44E4E" w14:textId="77777777" w:rsidR="00076F43" w:rsidRPr="004B3D94" w:rsidRDefault="00076F43" w:rsidP="00C80BBA">
            <w:pPr>
              <w:rPr>
                <w:rFonts w:ascii="Arial" w:hAnsi="Arial" w:cs="Arial"/>
              </w:rPr>
            </w:pPr>
          </w:p>
          <w:p w14:paraId="40FD0809" w14:textId="77777777" w:rsidR="00076F43" w:rsidRPr="004B3D94" w:rsidRDefault="00076F43" w:rsidP="00C80BBA">
            <w:pPr>
              <w:rPr>
                <w:rFonts w:ascii="Arial" w:hAnsi="Arial" w:cs="Arial"/>
              </w:rPr>
            </w:pPr>
          </w:p>
          <w:p w14:paraId="462A2B4B" w14:textId="77777777" w:rsidR="00076F43" w:rsidRPr="004B3D94" w:rsidRDefault="00076F43" w:rsidP="00C80BBA">
            <w:pPr>
              <w:rPr>
                <w:rFonts w:ascii="Arial" w:hAnsi="Arial" w:cs="Arial"/>
              </w:rPr>
            </w:pPr>
          </w:p>
          <w:p w14:paraId="5ACBB6E8" w14:textId="77777777" w:rsidR="00076F43" w:rsidRPr="004B3D94" w:rsidRDefault="00076F43" w:rsidP="00C80BBA">
            <w:pPr>
              <w:rPr>
                <w:rFonts w:ascii="Arial" w:hAnsi="Arial" w:cs="Arial"/>
              </w:rPr>
            </w:pPr>
          </w:p>
          <w:p w14:paraId="5434DA3E" w14:textId="77777777" w:rsidR="00076F43" w:rsidRPr="004B3D94" w:rsidRDefault="00076F43" w:rsidP="00C80BBA">
            <w:pPr>
              <w:rPr>
                <w:rFonts w:ascii="Arial" w:hAnsi="Arial" w:cs="Arial"/>
              </w:rPr>
            </w:pPr>
          </w:p>
          <w:p w14:paraId="0AA54EF3" w14:textId="77777777" w:rsidR="00076F43" w:rsidRPr="004B3D94" w:rsidRDefault="00076F43" w:rsidP="00C80BBA">
            <w:pPr>
              <w:rPr>
                <w:rFonts w:ascii="Arial" w:hAnsi="Arial" w:cs="Arial"/>
              </w:rPr>
            </w:pPr>
          </w:p>
          <w:p w14:paraId="02D26C44" w14:textId="77777777" w:rsidR="00076F43" w:rsidRPr="004B3D94" w:rsidRDefault="00076F43" w:rsidP="00C80BBA">
            <w:pPr>
              <w:rPr>
                <w:rFonts w:ascii="Arial" w:hAnsi="Arial" w:cs="Arial"/>
              </w:rPr>
            </w:pPr>
          </w:p>
          <w:p w14:paraId="5D9011B7" w14:textId="77777777" w:rsidR="00076F43" w:rsidRPr="004B3D94" w:rsidRDefault="00076F43" w:rsidP="00C80BBA">
            <w:pPr>
              <w:rPr>
                <w:rFonts w:ascii="Arial" w:hAnsi="Arial" w:cs="Arial"/>
              </w:rPr>
            </w:pPr>
          </w:p>
          <w:p w14:paraId="7B048F57" w14:textId="77777777" w:rsidR="00076F43" w:rsidRPr="004B3D94" w:rsidRDefault="00076F43" w:rsidP="00C80BBA">
            <w:pPr>
              <w:rPr>
                <w:rFonts w:ascii="Arial" w:hAnsi="Arial" w:cs="Arial"/>
              </w:rPr>
            </w:pPr>
          </w:p>
          <w:p w14:paraId="78FC0918" w14:textId="77777777" w:rsidR="00076F43" w:rsidRPr="004B3D94" w:rsidRDefault="00076F43" w:rsidP="00C80BBA">
            <w:pPr>
              <w:rPr>
                <w:rFonts w:ascii="Arial" w:hAnsi="Arial" w:cs="Arial"/>
              </w:rPr>
            </w:pPr>
          </w:p>
          <w:p w14:paraId="77F5CDBC" w14:textId="77777777" w:rsidR="00076F43" w:rsidRPr="004B3D94" w:rsidRDefault="00076F43" w:rsidP="00C80BBA">
            <w:pPr>
              <w:rPr>
                <w:rFonts w:ascii="Arial" w:hAnsi="Arial" w:cs="Arial"/>
              </w:rPr>
            </w:pPr>
          </w:p>
          <w:p w14:paraId="2BE2946B" w14:textId="77777777" w:rsidR="00076F43" w:rsidRPr="004B3D94" w:rsidRDefault="00076F43" w:rsidP="00C80BBA">
            <w:pPr>
              <w:rPr>
                <w:rFonts w:ascii="Arial" w:hAnsi="Arial" w:cs="Arial"/>
              </w:rPr>
            </w:pPr>
          </w:p>
          <w:p w14:paraId="2E648EBC" w14:textId="77777777" w:rsidR="00076F43" w:rsidRPr="004B3D94" w:rsidRDefault="00076F43" w:rsidP="00C80BBA">
            <w:pPr>
              <w:rPr>
                <w:rFonts w:ascii="Arial" w:hAnsi="Arial" w:cs="Arial"/>
              </w:rPr>
            </w:pPr>
          </w:p>
        </w:tc>
      </w:tr>
      <w:tr w:rsidR="00076F43" w:rsidRPr="004B3D94" w14:paraId="31006C45" w14:textId="77777777" w:rsidTr="00C80BBA">
        <w:trPr>
          <w:trHeight w:val="271"/>
          <w:jc w:val="center"/>
        </w:trPr>
        <w:tc>
          <w:tcPr>
            <w:tcW w:w="10424" w:type="dxa"/>
            <w:gridSpan w:val="9"/>
            <w:tcBorders>
              <w:top w:val="single" w:sz="12" w:space="0" w:color="auto"/>
              <w:left w:val="single" w:sz="12" w:space="0" w:color="auto"/>
              <w:bottom w:val="single" w:sz="12" w:space="0" w:color="auto"/>
              <w:right w:val="single" w:sz="12" w:space="0" w:color="000000"/>
            </w:tcBorders>
            <w:shd w:val="clear" w:color="000000" w:fill="99CCFF"/>
            <w:vAlign w:val="center"/>
            <w:hideMark/>
          </w:tcPr>
          <w:p w14:paraId="29B572C3" w14:textId="77777777" w:rsidR="00076F43" w:rsidRPr="004B3D94" w:rsidRDefault="00076F43" w:rsidP="00C80BBA">
            <w:pPr>
              <w:rPr>
                <w:rFonts w:ascii="Arial" w:hAnsi="Arial" w:cs="Arial"/>
                <w:b/>
                <w:bCs/>
              </w:rPr>
            </w:pPr>
            <w:r w:rsidRPr="004B3D94">
              <w:rPr>
                <w:rFonts w:ascii="Arial" w:hAnsi="Arial" w:cs="Arial"/>
                <w:b/>
                <w:bCs/>
              </w:rPr>
              <w:lastRenderedPageBreak/>
              <w:t xml:space="preserve">SOUPIS </w:t>
            </w:r>
            <w:r w:rsidR="00880208">
              <w:rPr>
                <w:rFonts w:ascii="Arial" w:hAnsi="Arial" w:cs="Arial"/>
                <w:b/>
                <w:bCs/>
              </w:rPr>
              <w:t>ÚČETNÍCH DOKLADŮ</w:t>
            </w:r>
          </w:p>
        </w:tc>
      </w:tr>
      <w:tr w:rsidR="00076F43" w:rsidRPr="004B3D94" w14:paraId="046AD3D2" w14:textId="77777777" w:rsidTr="00C80BBA">
        <w:trPr>
          <w:trHeight w:val="386"/>
          <w:jc w:val="center"/>
        </w:trPr>
        <w:tc>
          <w:tcPr>
            <w:tcW w:w="1705" w:type="dxa"/>
            <w:tcBorders>
              <w:top w:val="nil"/>
              <w:left w:val="single" w:sz="12" w:space="0" w:color="auto"/>
              <w:bottom w:val="single" w:sz="8" w:space="0" w:color="auto"/>
              <w:right w:val="single" w:sz="8" w:space="0" w:color="auto"/>
            </w:tcBorders>
            <w:shd w:val="clear" w:color="000000" w:fill="C0C0C0"/>
            <w:vAlign w:val="center"/>
            <w:hideMark/>
          </w:tcPr>
          <w:p w14:paraId="78466D34"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Pořadové číslo dokladu</w:t>
            </w:r>
          </w:p>
        </w:tc>
        <w:tc>
          <w:tcPr>
            <w:tcW w:w="1450" w:type="dxa"/>
            <w:tcBorders>
              <w:top w:val="nil"/>
              <w:left w:val="nil"/>
              <w:bottom w:val="single" w:sz="8" w:space="0" w:color="auto"/>
              <w:right w:val="single" w:sz="8" w:space="0" w:color="auto"/>
            </w:tcBorders>
            <w:shd w:val="clear" w:color="000000" w:fill="C0C0C0"/>
            <w:vAlign w:val="center"/>
            <w:hideMark/>
          </w:tcPr>
          <w:p w14:paraId="40D85170" w14:textId="77777777" w:rsidR="00076F43" w:rsidRPr="004B3D94" w:rsidRDefault="00076F43" w:rsidP="00C80BBA">
            <w:pPr>
              <w:jc w:val="center"/>
              <w:rPr>
                <w:rFonts w:ascii="Arial" w:hAnsi="Arial" w:cs="Arial"/>
                <w:sz w:val="18"/>
                <w:szCs w:val="18"/>
              </w:rPr>
            </w:pPr>
            <w:proofErr w:type="gramStart"/>
            <w:r w:rsidRPr="004B3D94">
              <w:rPr>
                <w:rFonts w:ascii="Arial" w:hAnsi="Arial" w:cs="Arial"/>
                <w:sz w:val="18"/>
                <w:szCs w:val="18"/>
              </w:rPr>
              <w:t>Číslo  účetního</w:t>
            </w:r>
            <w:proofErr w:type="gramEnd"/>
            <w:r w:rsidRPr="004B3D94">
              <w:rPr>
                <w:rFonts w:ascii="Arial" w:hAnsi="Arial" w:cs="Arial"/>
                <w:sz w:val="18"/>
                <w:szCs w:val="18"/>
              </w:rPr>
              <w:t xml:space="preserve"> dokladu *</w:t>
            </w:r>
            <w:r w:rsidRPr="004B3D94">
              <w:rPr>
                <w:rFonts w:ascii="Arial" w:hAnsi="Arial" w:cs="Arial"/>
                <w:sz w:val="18"/>
                <w:szCs w:val="18"/>
                <w:vertAlign w:val="superscript"/>
              </w:rPr>
              <w:t>1</w:t>
            </w:r>
          </w:p>
        </w:tc>
        <w:tc>
          <w:tcPr>
            <w:tcW w:w="2456" w:type="dxa"/>
            <w:gridSpan w:val="3"/>
            <w:tcBorders>
              <w:top w:val="single" w:sz="12" w:space="0" w:color="auto"/>
              <w:left w:val="nil"/>
              <w:bottom w:val="single" w:sz="8" w:space="0" w:color="auto"/>
              <w:right w:val="single" w:sz="8" w:space="0" w:color="000000"/>
            </w:tcBorders>
            <w:shd w:val="clear" w:color="000000" w:fill="C0C0C0"/>
            <w:vAlign w:val="center"/>
            <w:hideMark/>
          </w:tcPr>
          <w:p w14:paraId="45B8FEBE"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Účel</w:t>
            </w:r>
          </w:p>
        </w:tc>
        <w:tc>
          <w:tcPr>
            <w:tcW w:w="2267" w:type="dxa"/>
            <w:gridSpan w:val="2"/>
            <w:tcBorders>
              <w:top w:val="single" w:sz="12" w:space="0" w:color="auto"/>
              <w:left w:val="nil"/>
              <w:bottom w:val="single" w:sz="8" w:space="0" w:color="auto"/>
              <w:right w:val="single" w:sz="8" w:space="0" w:color="000000"/>
            </w:tcBorders>
            <w:shd w:val="clear" w:color="000000" w:fill="C0C0C0"/>
            <w:vAlign w:val="center"/>
            <w:hideMark/>
          </w:tcPr>
          <w:p w14:paraId="65119CAF"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Celková výše dokladu</w:t>
            </w:r>
          </w:p>
        </w:tc>
        <w:tc>
          <w:tcPr>
            <w:tcW w:w="2544" w:type="dxa"/>
            <w:gridSpan w:val="2"/>
            <w:tcBorders>
              <w:top w:val="single" w:sz="12" w:space="0" w:color="auto"/>
              <w:left w:val="nil"/>
              <w:bottom w:val="single" w:sz="8" w:space="0" w:color="auto"/>
              <w:right w:val="single" w:sz="12" w:space="0" w:color="auto"/>
            </w:tcBorders>
            <w:shd w:val="clear" w:color="000000" w:fill="C0C0C0"/>
            <w:vAlign w:val="center"/>
            <w:hideMark/>
          </w:tcPr>
          <w:p w14:paraId="6FB4C15C"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 xml:space="preserve">Výše částky hrazená z dotace JBC </w:t>
            </w:r>
          </w:p>
        </w:tc>
      </w:tr>
      <w:tr w:rsidR="00076F43" w:rsidRPr="004B3D94" w14:paraId="196D271B"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hideMark/>
          </w:tcPr>
          <w:p w14:paraId="114CDA43" w14:textId="77777777" w:rsidR="00076F43" w:rsidRPr="004B3D94" w:rsidRDefault="00076F43" w:rsidP="00C80BBA">
            <w:pPr>
              <w:jc w:val="center"/>
              <w:rPr>
                <w:rFonts w:ascii="Arial" w:hAnsi="Arial" w:cs="Arial"/>
              </w:rPr>
            </w:pPr>
            <w:r w:rsidRPr="004B3D94">
              <w:rPr>
                <w:rFonts w:ascii="Arial" w:hAnsi="Arial" w:cs="Arial"/>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4C5DEDF1" w14:textId="77777777" w:rsidR="00076F43" w:rsidRPr="004B3D94" w:rsidRDefault="00076F43" w:rsidP="00C80BBA">
            <w:pPr>
              <w:rPr>
                <w:rFonts w:ascii="Arial" w:hAnsi="Arial" w:cs="Arial"/>
              </w:rPr>
            </w:pPr>
            <w:r w:rsidRPr="004B3D94">
              <w:rPr>
                <w:rFonts w:ascii="Arial" w:hAnsi="Arial" w:cs="Arial"/>
              </w:rPr>
              <w:t> </w:t>
            </w:r>
          </w:p>
        </w:tc>
        <w:tc>
          <w:tcPr>
            <w:tcW w:w="2456" w:type="dxa"/>
            <w:gridSpan w:val="3"/>
            <w:tcBorders>
              <w:top w:val="single" w:sz="8" w:space="0" w:color="auto"/>
              <w:left w:val="nil"/>
              <w:bottom w:val="single" w:sz="4" w:space="0" w:color="auto"/>
              <w:right w:val="single" w:sz="4" w:space="0" w:color="000000"/>
            </w:tcBorders>
            <w:shd w:val="clear" w:color="auto" w:fill="auto"/>
            <w:noWrap/>
            <w:vAlign w:val="center"/>
            <w:hideMark/>
          </w:tcPr>
          <w:p w14:paraId="4A7E19D5" w14:textId="77777777" w:rsidR="00076F43" w:rsidRPr="004B3D94" w:rsidRDefault="00076F43" w:rsidP="00C80BBA">
            <w:pPr>
              <w:rPr>
                <w:rFonts w:ascii="Arial" w:hAnsi="Arial" w:cs="Arial"/>
              </w:rPr>
            </w:pPr>
            <w:r w:rsidRPr="004B3D94">
              <w:rPr>
                <w:rFonts w:ascii="Arial" w:hAnsi="Arial" w:cs="Arial"/>
              </w:rPr>
              <w:t> </w:t>
            </w:r>
          </w:p>
        </w:tc>
        <w:tc>
          <w:tcPr>
            <w:tcW w:w="2267" w:type="dxa"/>
            <w:gridSpan w:val="2"/>
            <w:tcBorders>
              <w:top w:val="single" w:sz="8" w:space="0" w:color="auto"/>
              <w:left w:val="nil"/>
              <w:bottom w:val="single" w:sz="4" w:space="0" w:color="auto"/>
              <w:right w:val="single" w:sz="4" w:space="0" w:color="000000"/>
            </w:tcBorders>
            <w:shd w:val="clear" w:color="auto" w:fill="auto"/>
            <w:noWrap/>
            <w:vAlign w:val="bottom"/>
            <w:hideMark/>
          </w:tcPr>
          <w:p w14:paraId="62B1CDB4" w14:textId="77777777" w:rsidR="00076F43" w:rsidRPr="004B3D94" w:rsidRDefault="00076F43" w:rsidP="00C80BBA">
            <w:pPr>
              <w:rPr>
                <w:rFonts w:ascii="Arial" w:hAnsi="Arial" w:cs="Arial"/>
              </w:rPr>
            </w:pPr>
            <w:r w:rsidRPr="004B3D94">
              <w:rPr>
                <w:rFonts w:ascii="Arial" w:hAnsi="Arial" w:cs="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5A2D5D9D"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50E25968"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hideMark/>
          </w:tcPr>
          <w:p w14:paraId="0B81ECD6" w14:textId="77777777" w:rsidR="00076F43" w:rsidRPr="004B3D94" w:rsidRDefault="00076F43" w:rsidP="00C80BBA">
            <w:pPr>
              <w:jc w:val="center"/>
              <w:rPr>
                <w:rFonts w:ascii="Arial" w:hAnsi="Arial" w:cs="Arial"/>
              </w:rPr>
            </w:pPr>
            <w:r w:rsidRPr="004B3D94">
              <w:rPr>
                <w:rFonts w:ascii="Arial" w:hAnsi="Arial" w:cs="Arial"/>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12677FCC" w14:textId="77777777" w:rsidR="00076F43" w:rsidRPr="004B3D94" w:rsidRDefault="00076F43" w:rsidP="00C80BBA">
            <w:pPr>
              <w:rPr>
                <w:rFonts w:ascii="Arial" w:hAnsi="Arial" w:cs="Arial"/>
              </w:rPr>
            </w:pPr>
            <w:r w:rsidRPr="004B3D94">
              <w:rPr>
                <w:rFonts w:ascii="Arial" w:hAnsi="Arial" w:cs="Arial"/>
              </w:rPr>
              <w:t> </w:t>
            </w: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79E7579" w14:textId="77777777" w:rsidR="00076F43" w:rsidRPr="004B3D94" w:rsidRDefault="00076F43" w:rsidP="00C80BBA">
            <w:pPr>
              <w:rPr>
                <w:rFonts w:ascii="Arial" w:hAnsi="Arial" w:cs="Arial"/>
              </w:rPr>
            </w:pPr>
            <w:r w:rsidRPr="004B3D94">
              <w:rPr>
                <w:rFonts w:ascii="Arial" w:hAnsi="Arial" w:cs="Arial"/>
              </w:rPr>
              <w:t> </w:t>
            </w: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0D7DED" w14:textId="77777777" w:rsidR="00076F43" w:rsidRPr="004B3D94" w:rsidRDefault="00076F43" w:rsidP="00C80BBA">
            <w:pPr>
              <w:rPr>
                <w:rFonts w:ascii="Arial" w:hAnsi="Arial" w:cs="Arial"/>
              </w:rPr>
            </w:pPr>
            <w:r w:rsidRPr="004B3D94">
              <w:rPr>
                <w:rFonts w:ascii="Arial" w:hAnsi="Arial" w:cs="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71A48DD7"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012FD7B1"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hideMark/>
          </w:tcPr>
          <w:p w14:paraId="168CBEA1" w14:textId="77777777" w:rsidR="00076F43" w:rsidRPr="004B3D94" w:rsidRDefault="00076F43" w:rsidP="00C80BBA">
            <w:pPr>
              <w:jc w:val="center"/>
              <w:rPr>
                <w:rFonts w:ascii="Arial" w:hAnsi="Arial" w:cs="Arial"/>
              </w:rPr>
            </w:pPr>
            <w:r w:rsidRPr="004B3D94">
              <w:rPr>
                <w:rFonts w:ascii="Arial" w:hAnsi="Arial" w:cs="Arial"/>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3079E3C8" w14:textId="77777777" w:rsidR="00076F43" w:rsidRPr="004B3D94" w:rsidRDefault="00076F43" w:rsidP="00C80BBA">
            <w:pPr>
              <w:rPr>
                <w:rFonts w:ascii="Arial" w:hAnsi="Arial" w:cs="Arial"/>
              </w:rPr>
            </w:pPr>
            <w:r w:rsidRPr="004B3D94">
              <w:rPr>
                <w:rFonts w:ascii="Arial" w:hAnsi="Arial" w:cs="Arial"/>
              </w:rPr>
              <w:t> </w:t>
            </w: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F243976" w14:textId="77777777" w:rsidR="00076F43" w:rsidRPr="004B3D94" w:rsidRDefault="00076F43" w:rsidP="00C80BBA">
            <w:pPr>
              <w:rPr>
                <w:rFonts w:ascii="Arial" w:hAnsi="Arial" w:cs="Arial"/>
              </w:rPr>
            </w:pPr>
            <w:r w:rsidRPr="004B3D94">
              <w:rPr>
                <w:rFonts w:ascii="Arial" w:hAnsi="Arial" w:cs="Arial"/>
              </w:rPr>
              <w:t> </w:t>
            </w: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BBD3A7C" w14:textId="77777777" w:rsidR="00076F43" w:rsidRPr="004B3D94" w:rsidRDefault="00076F43" w:rsidP="00C80BBA">
            <w:pPr>
              <w:rPr>
                <w:rFonts w:ascii="Arial" w:hAnsi="Arial" w:cs="Arial"/>
              </w:rPr>
            </w:pPr>
            <w:r w:rsidRPr="004B3D94">
              <w:rPr>
                <w:rFonts w:ascii="Arial" w:hAnsi="Arial" w:cs="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65797FFC" w14:textId="77777777" w:rsidR="00076F43" w:rsidRPr="004B3D94" w:rsidRDefault="00076F43" w:rsidP="00C80BBA">
            <w:pPr>
              <w:rPr>
                <w:rFonts w:ascii="Arial" w:hAnsi="Arial" w:cs="Arial"/>
              </w:rPr>
            </w:pPr>
            <w:r w:rsidRPr="004B3D94">
              <w:rPr>
                <w:rFonts w:ascii="Arial" w:hAnsi="Arial" w:cs="Arial"/>
              </w:rPr>
              <w:t> </w:t>
            </w:r>
          </w:p>
        </w:tc>
      </w:tr>
      <w:tr w:rsidR="00336AAE" w:rsidRPr="004B3D94" w14:paraId="531D67E9"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tcPr>
          <w:p w14:paraId="23725F6B" w14:textId="77777777" w:rsidR="00336AAE" w:rsidRPr="004B3D94" w:rsidRDefault="00336AAE" w:rsidP="00C80BBA">
            <w:pPr>
              <w:jc w:val="center"/>
              <w:rPr>
                <w:rFonts w:ascii="Arial" w:hAnsi="Arial" w:cs="Arial"/>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75C35599" w14:textId="77777777" w:rsidR="00336AAE" w:rsidRPr="004B3D94" w:rsidRDefault="00336AAE" w:rsidP="00C80BBA">
            <w:pPr>
              <w:rPr>
                <w:rFonts w:ascii="Arial" w:hAnsi="Arial" w:cs="Arial"/>
              </w:rPr>
            </w:pP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tcPr>
          <w:p w14:paraId="61B7D018" w14:textId="77777777" w:rsidR="00336AAE" w:rsidRPr="004B3D94" w:rsidRDefault="00336AAE" w:rsidP="00C80BBA">
            <w:pPr>
              <w:rPr>
                <w:rFonts w:ascii="Arial" w:hAnsi="Arial" w:cs="Arial"/>
              </w:rPr>
            </w:pP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tcPr>
          <w:p w14:paraId="63B7148A" w14:textId="77777777" w:rsidR="00336AAE" w:rsidRPr="004B3D94" w:rsidRDefault="00336AAE" w:rsidP="00C80BBA">
            <w:pPr>
              <w:rPr>
                <w:rFonts w:ascii="Arial" w:hAnsi="Arial" w:cs="Arial"/>
              </w:rPr>
            </w:pPr>
          </w:p>
        </w:tc>
        <w:tc>
          <w:tcPr>
            <w:tcW w:w="2544" w:type="dxa"/>
            <w:gridSpan w:val="2"/>
            <w:tcBorders>
              <w:top w:val="nil"/>
              <w:left w:val="nil"/>
              <w:bottom w:val="single" w:sz="4" w:space="0" w:color="auto"/>
              <w:right w:val="single" w:sz="12" w:space="0" w:color="000000"/>
            </w:tcBorders>
            <w:shd w:val="clear" w:color="auto" w:fill="auto"/>
            <w:noWrap/>
            <w:vAlign w:val="bottom"/>
          </w:tcPr>
          <w:p w14:paraId="019BDA96" w14:textId="77777777" w:rsidR="00336AAE" w:rsidRPr="004B3D94" w:rsidRDefault="00336AAE" w:rsidP="00C80BBA">
            <w:pPr>
              <w:rPr>
                <w:rFonts w:ascii="Arial" w:hAnsi="Arial" w:cs="Arial"/>
              </w:rPr>
            </w:pPr>
          </w:p>
        </w:tc>
      </w:tr>
      <w:tr w:rsidR="00336AAE" w:rsidRPr="004B3D94" w14:paraId="103B3ACC"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tcPr>
          <w:p w14:paraId="2A28310F" w14:textId="77777777" w:rsidR="00336AAE" w:rsidRPr="004B3D94" w:rsidRDefault="00336AAE" w:rsidP="00C80BBA">
            <w:pPr>
              <w:jc w:val="center"/>
              <w:rPr>
                <w:rFonts w:ascii="Arial" w:hAnsi="Arial" w:cs="Arial"/>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62EEE277" w14:textId="77777777" w:rsidR="00336AAE" w:rsidRPr="004B3D94" w:rsidRDefault="00336AAE" w:rsidP="00C80BBA">
            <w:pPr>
              <w:rPr>
                <w:rFonts w:ascii="Arial" w:hAnsi="Arial" w:cs="Arial"/>
              </w:rPr>
            </w:pP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tcPr>
          <w:p w14:paraId="0172DD28" w14:textId="77777777" w:rsidR="00336AAE" w:rsidRPr="004B3D94" w:rsidRDefault="00336AAE" w:rsidP="00C80BBA">
            <w:pPr>
              <w:rPr>
                <w:rFonts w:ascii="Arial" w:hAnsi="Arial" w:cs="Arial"/>
              </w:rPr>
            </w:pP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tcPr>
          <w:p w14:paraId="2E9AE68E" w14:textId="77777777" w:rsidR="00336AAE" w:rsidRPr="004B3D94" w:rsidRDefault="00336AAE" w:rsidP="00C80BBA">
            <w:pPr>
              <w:rPr>
                <w:rFonts w:ascii="Arial" w:hAnsi="Arial" w:cs="Arial"/>
              </w:rPr>
            </w:pPr>
          </w:p>
        </w:tc>
        <w:tc>
          <w:tcPr>
            <w:tcW w:w="2544" w:type="dxa"/>
            <w:gridSpan w:val="2"/>
            <w:tcBorders>
              <w:top w:val="nil"/>
              <w:left w:val="nil"/>
              <w:bottom w:val="single" w:sz="4" w:space="0" w:color="auto"/>
              <w:right w:val="single" w:sz="12" w:space="0" w:color="000000"/>
            </w:tcBorders>
            <w:shd w:val="clear" w:color="auto" w:fill="auto"/>
            <w:noWrap/>
            <w:vAlign w:val="bottom"/>
          </w:tcPr>
          <w:p w14:paraId="078B90B6" w14:textId="77777777" w:rsidR="00336AAE" w:rsidRPr="004B3D94" w:rsidRDefault="00336AAE" w:rsidP="00C80BBA">
            <w:pPr>
              <w:rPr>
                <w:rFonts w:ascii="Arial" w:hAnsi="Arial" w:cs="Arial"/>
              </w:rPr>
            </w:pPr>
          </w:p>
        </w:tc>
      </w:tr>
      <w:tr w:rsidR="00336AAE" w:rsidRPr="004B3D94" w14:paraId="133B315B"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tcPr>
          <w:p w14:paraId="4B4B676F" w14:textId="77777777" w:rsidR="00336AAE" w:rsidRPr="004B3D94" w:rsidRDefault="00336AAE" w:rsidP="00C80BBA">
            <w:pPr>
              <w:jc w:val="center"/>
              <w:rPr>
                <w:rFonts w:ascii="Arial" w:hAnsi="Arial" w:cs="Arial"/>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26CBDBD0" w14:textId="77777777" w:rsidR="00336AAE" w:rsidRPr="004B3D94" w:rsidRDefault="00336AAE" w:rsidP="00C80BBA">
            <w:pPr>
              <w:rPr>
                <w:rFonts w:ascii="Arial" w:hAnsi="Arial" w:cs="Arial"/>
              </w:rPr>
            </w:pP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tcPr>
          <w:p w14:paraId="75BC8B7B" w14:textId="77777777" w:rsidR="00336AAE" w:rsidRPr="004B3D94" w:rsidRDefault="00336AAE" w:rsidP="00C80BBA">
            <w:pPr>
              <w:rPr>
                <w:rFonts w:ascii="Arial" w:hAnsi="Arial" w:cs="Arial"/>
              </w:rPr>
            </w:pP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tcPr>
          <w:p w14:paraId="5D3FF47A" w14:textId="77777777" w:rsidR="00336AAE" w:rsidRPr="004B3D94" w:rsidRDefault="00336AAE" w:rsidP="00C80BBA">
            <w:pPr>
              <w:rPr>
                <w:rFonts w:ascii="Arial" w:hAnsi="Arial" w:cs="Arial"/>
              </w:rPr>
            </w:pPr>
          </w:p>
        </w:tc>
        <w:tc>
          <w:tcPr>
            <w:tcW w:w="2544" w:type="dxa"/>
            <w:gridSpan w:val="2"/>
            <w:tcBorders>
              <w:top w:val="nil"/>
              <w:left w:val="nil"/>
              <w:bottom w:val="single" w:sz="4" w:space="0" w:color="auto"/>
              <w:right w:val="single" w:sz="12" w:space="0" w:color="000000"/>
            </w:tcBorders>
            <w:shd w:val="clear" w:color="auto" w:fill="auto"/>
            <w:noWrap/>
            <w:vAlign w:val="bottom"/>
          </w:tcPr>
          <w:p w14:paraId="7992E3D4" w14:textId="77777777" w:rsidR="00336AAE" w:rsidRPr="004B3D94" w:rsidRDefault="00336AAE" w:rsidP="00C80BBA">
            <w:pPr>
              <w:rPr>
                <w:rFonts w:ascii="Arial" w:hAnsi="Arial" w:cs="Arial"/>
              </w:rPr>
            </w:pPr>
          </w:p>
        </w:tc>
      </w:tr>
      <w:tr w:rsidR="00336AAE" w:rsidRPr="004B3D94" w14:paraId="70AD1921"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tcPr>
          <w:p w14:paraId="60E134EA" w14:textId="77777777" w:rsidR="00336AAE" w:rsidRPr="004B3D94" w:rsidRDefault="00336AAE" w:rsidP="00C80BBA">
            <w:pPr>
              <w:jc w:val="center"/>
              <w:rPr>
                <w:rFonts w:ascii="Arial" w:hAnsi="Arial" w:cs="Arial"/>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3AB7F270" w14:textId="77777777" w:rsidR="00336AAE" w:rsidRPr="004B3D94" w:rsidRDefault="00336AAE" w:rsidP="00C80BBA">
            <w:pPr>
              <w:rPr>
                <w:rFonts w:ascii="Arial" w:hAnsi="Arial" w:cs="Arial"/>
              </w:rPr>
            </w:pP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tcPr>
          <w:p w14:paraId="3DDC8F13" w14:textId="77777777" w:rsidR="00336AAE" w:rsidRPr="004B3D94" w:rsidRDefault="00336AAE" w:rsidP="00C80BBA">
            <w:pPr>
              <w:rPr>
                <w:rFonts w:ascii="Arial" w:hAnsi="Arial" w:cs="Arial"/>
              </w:rPr>
            </w:pP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tcPr>
          <w:p w14:paraId="5169A451" w14:textId="77777777" w:rsidR="00336AAE" w:rsidRPr="004B3D94" w:rsidRDefault="00336AAE" w:rsidP="00C80BBA">
            <w:pPr>
              <w:rPr>
                <w:rFonts w:ascii="Arial" w:hAnsi="Arial" w:cs="Arial"/>
              </w:rPr>
            </w:pPr>
          </w:p>
        </w:tc>
        <w:tc>
          <w:tcPr>
            <w:tcW w:w="2544" w:type="dxa"/>
            <w:gridSpan w:val="2"/>
            <w:tcBorders>
              <w:top w:val="nil"/>
              <w:left w:val="nil"/>
              <w:bottom w:val="single" w:sz="4" w:space="0" w:color="auto"/>
              <w:right w:val="single" w:sz="12" w:space="0" w:color="000000"/>
            </w:tcBorders>
            <w:shd w:val="clear" w:color="auto" w:fill="auto"/>
            <w:noWrap/>
            <w:vAlign w:val="bottom"/>
          </w:tcPr>
          <w:p w14:paraId="5CD19E27" w14:textId="77777777" w:rsidR="00336AAE" w:rsidRPr="004B3D94" w:rsidRDefault="00336AAE" w:rsidP="00C80BBA">
            <w:pPr>
              <w:rPr>
                <w:rFonts w:ascii="Arial" w:hAnsi="Arial" w:cs="Arial"/>
              </w:rPr>
            </w:pPr>
          </w:p>
        </w:tc>
      </w:tr>
      <w:tr w:rsidR="00336AAE" w:rsidRPr="004B3D94" w14:paraId="2190926D"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tcPr>
          <w:p w14:paraId="3BA9F476" w14:textId="77777777" w:rsidR="00336AAE" w:rsidRPr="004B3D94" w:rsidRDefault="00336AAE" w:rsidP="00C80BBA">
            <w:pPr>
              <w:jc w:val="center"/>
              <w:rPr>
                <w:rFonts w:ascii="Arial" w:hAnsi="Arial" w:cs="Arial"/>
              </w:rPr>
            </w:pPr>
          </w:p>
        </w:tc>
        <w:tc>
          <w:tcPr>
            <w:tcW w:w="1450" w:type="dxa"/>
            <w:tcBorders>
              <w:top w:val="nil"/>
              <w:left w:val="single" w:sz="4" w:space="0" w:color="auto"/>
              <w:bottom w:val="single" w:sz="4" w:space="0" w:color="auto"/>
              <w:right w:val="single" w:sz="4" w:space="0" w:color="auto"/>
            </w:tcBorders>
            <w:shd w:val="clear" w:color="auto" w:fill="auto"/>
            <w:noWrap/>
            <w:vAlign w:val="center"/>
          </w:tcPr>
          <w:p w14:paraId="021414E2" w14:textId="77777777" w:rsidR="00336AAE" w:rsidRPr="004B3D94" w:rsidRDefault="00336AAE" w:rsidP="00C80BBA">
            <w:pPr>
              <w:rPr>
                <w:rFonts w:ascii="Arial" w:hAnsi="Arial" w:cs="Arial"/>
              </w:rPr>
            </w:pP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tcPr>
          <w:p w14:paraId="5771D68D" w14:textId="77777777" w:rsidR="00336AAE" w:rsidRPr="004B3D94" w:rsidRDefault="00336AAE" w:rsidP="00C80BBA">
            <w:pPr>
              <w:rPr>
                <w:rFonts w:ascii="Arial" w:hAnsi="Arial" w:cs="Arial"/>
              </w:rPr>
            </w:pP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tcPr>
          <w:p w14:paraId="4540BEC2" w14:textId="77777777" w:rsidR="00336AAE" w:rsidRPr="004B3D94" w:rsidRDefault="00336AAE" w:rsidP="00C80BBA">
            <w:pPr>
              <w:rPr>
                <w:rFonts w:ascii="Arial" w:hAnsi="Arial" w:cs="Arial"/>
              </w:rPr>
            </w:pPr>
          </w:p>
        </w:tc>
        <w:tc>
          <w:tcPr>
            <w:tcW w:w="2544" w:type="dxa"/>
            <w:gridSpan w:val="2"/>
            <w:tcBorders>
              <w:top w:val="nil"/>
              <w:left w:val="nil"/>
              <w:bottom w:val="single" w:sz="4" w:space="0" w:color="auto"/>
              <w:right w:val="single" w:sz="12" w:space="0" w:color="000000"/>
            </w:tcBorders>
            <w:shd w:val="clear" w:color="auto" w:fill="auto"/>
            <w:noWrap/>
            <w:vAlign w:val="bottom"/>
          </w:tcPr>
          <w:p w14:paraId="5FE2F9A8" w14:textId="77777777" w:rsidR="00336AAE" w:rsidRPr="004B3D94" w:rsidRDefault="00336AAE" w:rsidP="00C80BBA">
            <w:pPr>
              <w:rPr>
                <w:rFonts w:ascii="Arial" w:hAnsi="Arial" w:cs="Arial"/>
              </w:rPr>
            </w:pPr>
          </w:p>
        </w:tc>
      </w:tr>
      <w:tr w:rsidR="00076F43" w:rsidRPr="004B3D94" w14:paraId="1DD53F84"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hideMark/>
          </w:tcPr>
          <w:p w14:paraId="424E24C2" w14:textId="77777777" w:rsidR="00076F43" w:rsidRPr="004B3D94" w:rsidRDefault="00076F43" w:rsidP="00C80BBA">
            <w:pPr>
              <w:jc w:val="center"/>
              <w:rPr>
                <w:rFonts w:ascii="Arial" w:hAnsi="Arial" w:cs="Arial"/>
              </w:rPr>
            </w:pPr>
            <w:r w:rsidRPr="004B3D94">
              <w:rPr>
                <w:rFonts w:ascii="Arial" w:hAnsi="Arial" w:cs="Arial"/>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4AE4F30E" w14:textId="77777777" w:rsidR="00076F43" w:rsidRPr="004B3D94" w:rsidRDefault="00076F43" w:rsidP="00C80BBA">
            <w:pPr>
              <w:rPr>
                <w:rFonts w:ascii="Arial" w:hAnsi="Arial" w:cs="Arial"/>
              </w:rPr>
            </w:pPr>
            <w:r w:rsidRPr="004B3D94">
              <w:rPr>
                <w:rFonts w:ascii="Arial" w:hAnsi="Arial" w:cs="Arial"/>
              </w:rPr>
              <w:t> </w:t>
            </w: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C4D2BFD" w14:textId="77777777" w:rsidR="00076F43" w:rsidRPr="004B3D94" w:rsidRDefault="00076F43" w:rsidP="00C80BBA">
            <w:pPr>
              <w:rPr>
                <w:rFonts w:ascii="Arial" w:hAnsi="Arial" w:cs="Arial"/>
              </w:rPr>
            </w:pPr>
            <w:r w:rsidRPr="004B3D94">
              <w:rPr>
                <w:rFonts w:ascii="Arial" w:hAnsi="Arial" w:cs="Arial"/>
              </w:rPr>
              <w:t> </w:t>
            </w: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9D62D3" w14:textId="77777777" w:rsidR="00076F43" w:rsidRPr="004B3D94" w:rsidRDefault="00076F43" w:rsidP="00C80BBA">
            <w:pPr>
              <w:rPr>
                <w:rFonts w:ascii="Arial" w:hAnsi="Arial" w:cs="Arial"/>
              </w:rPr>
            </w:pPr>
            <w:r w:rsidRPr="004B3D94">
              <w:rPr>
                <w:rFonts w:ascii="Arial" w:hAnsi="Arial" w:cs="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7BE5114A"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01414ACA" w14:textId="77777777" w:rsidTr="00C80BBA">
        <w:trPr>
          <w:trHeight w:val="271"/>
          <w:jc w:val="center"/>
        </w:trPr>
        <w:tc>
          <w:tcPr>
            <w:tcW w:w="1705" w:type="dxa"/>
            <w:tcBorders>
              <w:top w:val="nil"/>
              <w:left w:val="single" w:sz="12" w:space="0" w:color="auto"/>
              <w:bottom w:val="single" w:sz="4" w:space="0" w:color="auto"/>
              <w:right w:val="nil"/>
            </w:tcBorders>
            <w:shd w:val="clear" w:color="auto" w:fill="auto"/>
            <w:noWrap/>
            <w:vAlign w:val="center"/>
            <w:hideMark/>
          </w:tcPr>
          <w:p w14:paraId="18F279B5" w14:textId="77777777" w:rsidR="00076F43" w:rsidRPr="004B3D94" w:rsidRDefault="00076F43" w:rsidP="00C80BBA">
            <w:pPr>
              <w:jc w:val="center"/>
              <w:rPr>
                <w:rFonts w:ascii="Arial" w:hAnsi="Arial" w:cs="Arial"/>
              </w:rPr>
            </w:pPr>
            <w:r w:rsidRPr="004B3D94">
              <w:rPr>
                <w:rFonts w:ascii="Arial" w:hAnsi="Arial" w:cs="Arial"/>
              </w:rPr>
              <w:t> </w:t>
            </w: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2933C48F" w14:textId="77777777" w:rsidR="00076F43" w:rsidRPr="004B3D94" w:rsidRDefault="00076F43" w:rsidP="00C80BBA">
            <w:pPr>
              <w:rPr>
                <w:rFonts w:ascii="Arial" w:hAnsi="Arial" w:cs="Arial"/>
              </w:rPr>
            </w:pPr>
            <w:r w:rsidRPr="004B3D94">
              <w:rPr>
                <w:rFonts w:ascii="Arial" w:hAnsi="Arial" w:cs="Arial"/>
              </w:rPr>
              <w:t> </w:t>
            </w:r>
          </w:p>
        </w:tc>
        <w:tc>
          <w:tcPr>
            <w:tcW w:w="245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087771" w14:textId="77777777" w:rsidR="00076F43" w:rsidRPr="004B3D94" w:rsidRDefault="00076F43" w:rsidP="00C80BBA">
            <w:pPr>
              <w:rPr>
                <w:rFonts w:ascii="Arial" w:hAnsi="Arial" w:cs="Arial"/>
              </w:rPr>
            </w:pPr>
            <w:r w:rsidRPr="004B3D94">
              <w:rPr>
                <w:rFonts w:ascii="Arial" w:hAnsi="Arial" w:cs="Arial"/>
              </w:rPr>
              <w:t> </w:t>
            </w:r>
          </w:p>
        </w:tc>
        <w:tc>
          <w:tcPr>
            <w:tcW w:w="22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DB0D8E" w14:textId="77777777" w:rsidR="00076F43" w:rsidRPr="004B3D94" w:rsidRDefault="00076F43" w:rsidP="00C80BBA">
            <w:pPr>
              <w:rPr>
                <w:rFonts w:ascii="Arial" w:hAnsi="Arial" w:cs="Arial"/>
              </w:rPr>
            </w:pPr>
            <w:r w:rsidRPr="004B3D94">
              <w:rPr>
                <w:rFonts w:ascii="Arial" w:hAnsi="Arial" w:cs="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43A3E2D1"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220049A7" w14:textId="77777777" w:rsidTr="00C80BBA">
        <w:trPr>
          <w:trHeight w:val="338"/>
          <w:jc w:val="center"/>
        </w:trPr>
        <w:tc>
          <w:tcPr>
            <w:tcW w:w="5612" w:type="dxa"/>
            <w:gridSpan w:val="5"/>
            <w:tcBorders>
              <w:top w:val="single" w:sz="8" w:space="0" w:color="auto"/>
              <w:left w:val="single" w:sz="12" w:space="0" w:color="auto"/>
              <w:bottom w:val="single" w:sz="12" w:space="0" w:color="auto"/>
              <w:right w:val="single" w:sz="8" w:space="0" w:color="000000"/>
            </w:tcBorders>
            <w:shd w:val="clear" w:color="000000" w:fill="C0C0C0"/>
            <w:noWrap/>
            <w:vAlign w:val="center"/>
            <w:hideMark/>
          </w:tcPr>
          <w:p w14:paraId="40DED936" w14:textId="77777777" w:rsidR="00076F43" w:rsidRPr="004B3D94" w:rsidRDefault="00076F43" w:rsidP="00C80BBA">
            <w:pPr>
              <w:rPr>
                <w:rFonts w:ascii="Arial" w:hAnsi="Arial" w:cs="Arial"/>
                <w:b/>
                <w:bCs/>
                <w:sz w:val="22"/>
                <w:szCs w:val="22"/>
              </w:rPr>
            </w:pPr>
            <w:r w:rsidRPr="004B3D94">
              <w:rPr>
                <w:rFonts w:ascii="Arial" w:hAnsi="Arial" w:cs="Arial"/>
                <w:b/>
                <w:bCs/>
                <w:sz w:val="22"/>
                <w:szCs w:val="22"/>
              </w:rPr>
              <w:t>CELKEM</w:t>
            </w:r>
          </w:p>
        </w:tc>
        <w:tc>
          <w:tcPr>
            <w:tcW w:w="2267" w:type="dxa"/>
            <w:gridSpan w:val="2"/>
            <w:tcBorders>
              <w:top w:val="single" w:sz="8" w:space="0" w:color="auto"/>
              <w:left w:val="nil"/>
              <w:bottom w:val="single" w:sz="12" w:space="0" w:color="auto"/>
              <w:right w:val="single" w:sz="8" w:space="0" w:color="000000"/>
            </w:tcBorders>
            <w:shd w:val="clear" w:color="000000" w:fill="C0C0C0"/>
            <w:noWrap/>
            <w:vAlign w:val="bottom"/>
            <w:hideMark/>
          </w:tcPr>
          <w:p w14:paraId="403FBE71" w14:textId="77777777" w:rsidR="00076F43" w:rsidRPr="004B3D94" w:rsidRDefault="00076F43" w:rsidP="00C80BBA">
            <w:pPr>
              <w:jc w:val="right"/>
              <w:rPr>
                <w:rFonts w:ascii="Arial" w:hAnsi="Arial" w:cs="Arial"/>
                <w:b/>
                <w:bCs/>
              </w:rPr>
            </w:pPr>
          </w:p>
        </w:tc>
        <w:tc>
          <w:tcPr>
            <w:tcW w:w="2544" w:type="dxa"/>
            <w:gridSpan w:val="2"/>
            <w:tcBorders>
              <w:top w:val="single" w:sz="8" w:space="0" w:color="auto"/>
              <w:left w:val="nil"/>
              <w:bottom w:val="single" w:sz="12" w:space="0" w:color="auto"/>
              <w:right w:val="single" w:sz="12" w:space="0" w:color="000000"/>
            </w:tcBorders>
            <w:shd w:val="clear" w:color="000000" w:fill="C0C0C0"/>
            <w:noWrap/>
            <w:vAlign w:val="bottom"/>
            <w:hideMark/>
          </w:tcPr>
          <w:p w14:paraId="6879C17A" w14:textId="77777777" w:rsidR="00076F43" w:rsidRPr="004B3D94" w:rsidRDefault="00076F43" w:rsidP="00C80BBA">
            <w:pPr>
              <w:jc w:val="right"/>
              <w:rPr>
                <w:rFonts w:ascii="Arial" w:hAnsi="Arial" w:cs="Arial"/>
                <w:b/>
                <w:bCs/>
              </w:rPr>
            </w:pPr>
          </w:p>
        </w:tc>
      </w:tr>
      <w:tr w:rsidR="00076F43" w:rsidRPr="004B3D94" w14:paraId="71C051C1" w14:textId="77777777" w:rsidTr="00C80BBA">
        <w:trPr>
          <w:trHeight w:val="162"/>
          <w:jc w:val="center"/>
        </w:trPr>
        <w:tc>
          <w:tcPr>
            <w:tcW w:w="10424" w:type="dxa"/>
            <w:gridSpan w:val="9"/>
            <w:tcBorders>
              <w:top w:val="single" w:sz="12" w:space="0" w:color="auto"/>
              <w:left w:val="nil"/>
              <w:bottom w:val="single" w:sz="12" w:space="0" w:color="auto"/>
              <w:right w:val="nil"/>
            </w:tcBorders>
            <w:shd w:val="clear" w:color="auto" w:fill="auto"/>
            <w:noWrap/>
            <w:hideMark/>
          </w:tcPr>
          <w:p w14:paraId="00164777" w14:textId="77777777" w:rsidR="00076F43" w:rsidRPr="004B3D94" w:rsidRDefault="00076F43" w:rsidP="00C80BBA">
            <w:pPr>
              <w:jc w:val="center"/>
              <w:rPr>
                <w:rFonts w:ascii="Arial" w:hAnsi="Arial" w:cs="Arial"/>
                <w:b/>
                <w:bCs/>
                <w:sz w:val="22"/>
                <w:szCs w:val="22"/>
              </w:rPr>
            </w:pPr>
            <w:r w:rsidRPr="004B3D94">
              <w:rPr>
                <w:rFonts w:ascii="Arial" w:hAnsi="Arial" w:cs="Arial"/>
                <w:b/>
                <w:bCs/>
                <w:sz w:val="22"/>
                <w:szCs w:val="22"/>
              </w:rPr>
              <w:t> </w:t>
            </w:r>
          </w:p>
        </w:tc>
      </w:tr>
      <w:tr w:rsidR="00076F43" w:rsidRPr="004B3D94" w14:paraId="6D87339D" w14:textId="77777777" w:rsidTr="00C80BBA">
        <w:trPr>
          <w:trHeight w:val="207"/>
          <w:jc w:val="center"/>
        </w:trPr>
        <w:tc>
          <w:tcPr>
            <w:tcW w:w="10424" w:type="dxa"/>
            <w:gridSpan w:val="9"/>
            <w:tcBorders>
              <w:top w:val="single" w:sz="12" w:space="0" w:color="auto"/>
              <w:left w:val="single" w:sz="12" w:space="0" w:color="auto"/>
              <w:bottom w:val="nil"/>
              <w:right w:val="single" w:sz="12" w:space="0" w:color="000000"/>
            </w:tcBorders>
            <w:shd w:val="clear" w:color="000000" w:fill="99CCFF"/>
            <w:vAlign w:val="center"/>
            <w:hideMark/>
          </w:tcPr>
          <w:p w14:paraId="7A0D5BC9" w14:textId="77777777" w:rsidR="00076F43" w:rsidRPr="004B3D94" w:rsidRDefault="00076F43" w:rsidP="00C80BBA">
            <w:pPr>
              <w:rPr>
                <w:rFonts w:ascii="Arial" w:hAnsi="Arial" w:cs="Arial"/>
                <w:b/>
                <w:bCs/>
              </w:rPr>
            </w:pPr>
            <w:r w:rsidRPr="004B3D94">
              <w:rPr>
                <w:rFonts w:ascii="Arial" w:hAnsi="Arial" w:cs="Arial"/>
                <w:b/>
                <w:bCs/>
              </w:rPr>
              <w:t xml:space="preserve">SOUPIS </w:t>
            </w:r>
            <w:r w:rsidR="00880208">
              <w:rPr>
                <w:rFonts w:ascii="Arial" w:hAnsi="Arial" w:cs="Arial"/>
                <w:b/>
                <w:bCs/>
              </w:rPr>
              <w:t xml:space="preserve">ÚČETNÍCH </w:t>
            </w:r>
            <w:proofErr w:type="gramStart"/>
            <w:r w:rsidR="00880208">
              <w:rPr>
                <w:rFonts w:ascii="Arial" w:hAnsi="Arial" w:cs="Arial"/>
                <w:b/>
                <w:bCs/>
              </w:rPr>
              <w:t xml:space="preserve">DOKLADŮ - </w:t>
            </w:r>
            <w:r w:rsidRPr="004B3D94">
              <w:rPr>
                <w:rFonts w:ascii="Arial" w:hAnsi="Arial" w:cs="Arial"/>
                <w:b/>
                <w:bCs/>
              </w:rPr>
              <w:t>SPOLUÚČAST</w:t>
            </w:r>
            <w:proofErr w:type="gramEnd"/>
            <w:r w:rsidRPr="004B3D94">
              <w:rPr>
                <w:rFonts w:ascii="Arial" w:hAnsi="Arial" w:cs="Arial"/>
                <w:b/>
                <w:bCs/>
              </w:rPr>
              <w:t xml:space="preserve"> </w:t>
            </w:r>
          </w:p>
        </w:tc>
      </w:tr>
      <w:tr w:rsidR="00076F43" w:rsidRPr="004B3D94" w14:paraId="3F6F94B4" w14:textId="77777777" w:rsidTr="00C80BBA">
        <w:trPr>
          <w:trHeight w:val="162"/>
          <w:jc w:val="center"/>
        </w:trPr>
        <w:tc>
          <w:tcPr>
            <w:tcW w:w="10424" w:type="dxa"/>
            <w:gridSpan w:val="9"/>
            <w:tcBorders>
              <w:top w:val="nil"/>
              <w:left w:val="single" w:sz="12" w:space="0" w:color="auto"/>
              <w:bottom w:val="single" w:sz="12" w:space="0" w:color="auto"/>
              <w:right w:val="single" w:sz="12" w:space="0" w:color="000000"/>
            </w:tcBorders>
            <w:shd w:val="clear" w:color="000000" w:fill="99CCFF"/>
            <w:hideMark/>
          </w:tcPr>
          <w:p w14:paraId="76D40924" w14:textId="77777777" w:rsidR="00076F43" w:rsidRPr="004B3D94" w:rsidRDefault="00076F43" w:rsidP="00C80BBA">
            <w:pPr>
              <w:rPr>
                <w:rFonts w:ascii="Arial" w:hAnsi="Arial" w:cs="Arial"/>
                <w:i/>
                <w:iCs/>
                <w:sz w:val="16"/>
                <w:szCs w:val="16"/>
              </w:rPr>
            </w:pPr>
            <w:r w:rsidRPr="004B3D94">
              <w:rPr>
                <w:rFonts w:ascii="Arial" w:hAnsi="Arial" w:cs="Arial"/>
                <w:i/>
                <w:iCs/>
                <w:sz w:val="16"/>
                <w:szCs w:val="16"/>
              </w:rPr>
              <w:t>min. 20 % nad schválenou dotaci</w:t>
            </w:r>
          </w:p>
        </w:tc>
      </w:tr>
      <w:tr w:rsidR="00076F43" w:rsidRPr="004B3D94" w14:paraId="3151EBD9" w14:textId="77777777" w:rsidTr="00C80BBA">
        <w:trPr>
          <w:trHeight w:val="329"/>
          <w:jc w:val="center"/>
        </w:trPr>
        <w:tc>
          <w:tcPr>
            <w:tcW w:w="3155" w:type="dxa"/>
            <w:gridSpan w:val="2"/>
            <w:tcBorders>
              <w:top w:val="single" w:sz="12" w:space="0" w:color="auto"/>
              <w:left w:val="single" w:sz="12" w:space="0" w:color="auto"/>
              <w:bottom w:val="single" w:sz="8" w:space="0" w:color="auto"/>
              <w:right w:val="single" w:sz="8" w:space="0" w:color="000000"/>
            </w:tcBorders>
            <w:shd w:val="clear" w:color="000000" w:fill="C0C0C0"/>
            <w:vAlign w:val="center"/>
            <w:hideMark/>
          </w:tcPr>
          <w:p w14:paraId="36A88326"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Pořadové číslo dokladu</w:t>
            </w:r>
          </w:p>
        </w:tc>
        <w:tc>
          <w:tcPr>
            <w:tcW w:w="1355" w:type="dxa"/>
            <w:gridSpan w:val="2"/>
            <w:tcBorders>
              <w:top w:val="single" w:sz="12" w:space="0" w:color="auto"/>
              <w:left w:val="nil"/>
              <w:bottom w:val="single" w:sz="8" w:space="0" w:color="auto"/>
              <w:right w:val="single" w:sz="8" w:space="0" w:color="000000"/>
            </w:tcBorders>
            <w:shd w:val="clear" w:color="000000" w:fill="C0C0C0"/>
            <w:vAlign w:val="center"/>
            <w:hideMark/>
          </w:tcPr>
          <w:p w14:paraId="79BC26C3"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Číslo účetního dokladu *</w:t>
            </w:r>
            <w:r w:rsidRPr="004B3D94">
              <w:rPr>
                <w:rFonts w:ascii="Arial" w:hAnsi="Arial" w:cs="Arial"/>
                <w:sz w:val="18"/>
                <w:szCs w:val="18"/>
                <w:vertAlign w:val="superscript"/>
              </w:rPr>
              <w:t>1</w:t>
            </w:r>
          </w:p>
        </w:tc>
        <w:tc>
          <w:tcPr>
            <w:tcW w:w="3368" w:type="dxa"/>
            <w:gridSpan w:val="3"/>
            <w:tcBorders>
              <w:top w:val="single" w:sz="12" w:space="0" w:color="auto"/>
              <w:left w:val="nil"/>
              <w:bottom w:val="single" w:sz="8" w:space="0" w:color="auto"/>
              <w:right w:val="single" w:sz="8" w:space="0" w:color="000000"/>
            </w:tcBorders>
            <w:shd w:val="clear" w:color="000000" w:fill="C0C0C0"/>
            <w:vAlign w:val="center"/>
            <w:hideMark/>
          </w:tcPr>
          <w:p w14:paraId="4227FE80"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Účel</w:t>
            </w:r>
          </w:p>
        </w:tc>
        <w:tc>
          <w:tcPr>
            <w:tcW w:w="2544" w:type="dxa"/>
            <w:gridSpan w:val="2"/>
            <w:tcBorders>
              <w:top w:val="single" w:sz="12" w:space="0" w:color="auto"/>
              <w:left w:val="nil"/>
              <w:bottom w:val="single" w:sz="8" w:space="0" w:color="auto"/>
              <w:right w:val="single" w:sz="12" w:space="0" w:color="auto"/>
            </w:tcBorders>
            <w:shd w:val="clear" w:color="000000" w:fill="C0C0C0"/>
            <w:vAlign w:val="center"/>
            <w:hideMark/>
          </w:tcPr>
          <w:p w14:paraId="135B517D" w14:textId="77777777" w:rsidR="00076F43" w:rsidRPr="004B3D94" w:rsidRDefault="00076F43" w:rsidP="00C80BBA">
            <w:pPr>
              <w:jc w:val="center"/>
              <w:rPr>
                <w:rFonts w:ascii="Arial" w:hAnsi="Arial" w:cs="Arial"/>
                <w:sz w:val="18"/>
                <w:szCs w:val="18"/>
              </w:rPr>
            </w:pPr>
            <w:r w:rsidRPr="004B3D94">
              <w:rPr>
                <w:rFonts w:ascii="Arial" w:hAnsi="Arial" w:cs="Arial"/>
                <w:sz w:val="18"/>
                <w:szCs w:val="18"/>
              </w:rPr>
              <w:t>Částka v Kč</w:t>
            </w:r>
          </w:p>
        </w:tc>
      </w:tr>
      <w:tr w:rsidR="00076F43" w:rsidRPr="004B3D94" w14:paraId="77FEE53A" w14:textId="77777777" w:rsidTr="00C80BBA">
        <w:trPr>
          <w:trHeight w:val="250"/>
          <w:jc w:val="center"/>
        </w:trPr>
        <w:tc>
          <w:tcPr>
            <w:tcW w:w="3155" w:type="dxa"/>
            <w:gridSpan w:val="2"/>
            <w:tcBorders>
              <w:top w:val="single" w:sz="8" w:space="0" w:color="auto"/>
              <w:left w:val="single" w:sz="12" w:space="0" w:color="auto"/>
              <w:bottom w:val="single" w:sz="4" w:space="0" w:color="auto"/>
              <w:right w:val="single" w:sz="4" w:space="0" w:color="000000"/>
            </w:tcBorders>
            <w:shd w:val="clear" w:color="auto" w:fill="auto"/>
            <w:noWrap/>
            <w:vAlign w:val="center"/>
            <w:hideMark/>
          </w:tcPr>
          <w:p w14:paraId="2ED1A997" w14:textId="77777777" w:rsidR="00076F43" w:rsidRPr="004B3D94" w:rsidRDefault="00076F43" w:rsidP="00C80BBA">
            <w:pPr>
              <w:jc w:val="center"/>
              <w:rPr>
                <w:rFonts w:ascii="Arial" w:hAnsi="Arial" w:cs="Arial"/>
              </w:rPr>
            </w:pPr>
            <w:r w:rsidRPr="004B3D94">
              <w:rPr>
                <w:rFonts w:ascii="Arial" w:hAnsi="Arial" w:cs="Arial"/>
              </w:rPr>
              <w:t> </w:t>
            </w:r>
          </w:p>
        </w:tc>
        <w:tc>
          <w:tcPr>
            <w:tcW w:w="1355"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C63E3D1" w14:textId="77777777" w:rsidR="00076F43" w:rsidRPr="004B3D94" w:rsidRDefault="00076F43" w:rsidP="00C80BBA">
            <w:pPr>
              <w:rPr>
                <w:rFonts w:ascii="Arial" w:hAnsi="Arial" w:cs="Arial"/>
              </w:rPr>
            </w:pPr>
            <w:r w:rsidRPr="004B3D94">
              <w:rPr>
                <w:rFonts w:ascii="Arial" w:hAnsi="Arial" w:cs="Arial"/>
              </w:rPr>
              <w:t> </w:t>
            </w:r>
          </w:p>
        </w:tc>
        <w:tc>
          <w:tcPr>
            <w:tcW w:w="3368" w:type="dxa"/>
            <w:gridSpan w:val="3"/>
            <w:tcBorders>
              <w:top w:val="single" w:sz="8" w:space="0" w:color="auto"/>
              <w:left w:val="nil"/>
              <w:bottom w:val="single" w:sz="4" w:space="0" w:color="auto"/>
              <w:right w:val="single" w:sz="4" w:space="0" w:color="000000"/>
            </w:tcBorders>
            <w:shd w:val="clear" w:color="auto" w:fill="auto"/>
            <w:noWrap/>
            <w:vAlign w:val="center"/>
            <w:hideMark/>
          </w:tcPr>
          <w:p w14:paraId="5F279A39" w14:textId="77777777" w:rsidR="00076F43" w:rsidRPr="004B3D94" w:rsidRDefault="00076F43" w:rsidP="00C80BBA">
            <w:pPr>
              <w:rPr>
                <w:rFonts w:ascii="Arial" w:hAnsi="Arial" w:cs="Arial"/>
              </w:rPr>
            </w:pPr>
            <w:r w:rsidRPr="004B3D94">
              <w:rPr>
                <w:rFonts w:ascii="Arial" w:hAnsi="Arial" w:cs="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0D54599F"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4308A2A8" w14:textId="77777777" w:rsidTr="00C80BBA">
        <w:trPr>
          <w:trHeight w:val="250"/>
          <w:jc w:val="center"/>
        </w:trPr>
        <w:tc>
          <w:tcPr>
            <w:tcW w:w="3155"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08ACD251" w14:textId="77777777" w:rsidR="00076F43" w:rsidRPr="004B3D94" w:rsidRDefault="00076F43" w:rsidP="00C80BBA">
            <w:pPr>
              <w:jc w:val="center"/>
              <w:rPr>
                <w:rFonts w:ascii="Arial" w:hAnsi="Arial"/>
              </w:rPr>
            </w:pPr>
            <w:r w:rsidRPr="004B3D94">
              <w:rPr>
                <w:rFonts w:ascii="Arial" w:hAnsi="Arial"/>
              </w:rPr>
              <w:t> </w:t>
            </w:r>
          </w:p>
        </w:tc>
        <w:tc>
          <w:tcPr>
            <w:tcW w:w="13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0D24CC" w14:textId="77777777" w:rsidR="00076F43" w:rsidRPr="004B3D94" w:rsidRDefault="00076F43" w:rsidP="00C80BBA">
            <w:pPr>
              <w:rPr>
                <w:rFonts w:ascii="Arial" w:hAnsi="Arial"/>
              </w:rPr>
            </w:pPr>
            <w:r w:rsidRPr="004B3D94">
              <w:rPr>
                <w:rFonts w:ascii="Arial" w:hAnsi="Arial"/>
              </w:rPr>
              <w:t> </w:t>
            </w:r>
          </w:p>
        </w:tc>
        <w:tc>
          <w:tcPr>
            <w:tcW w:w="33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4988DE" w14:textId="77777777" w:rsidR="00076F43" w:rsidRPr="004B3D94" w:rsidRDefault="00076F43" w:rsidP="00C80BBA">
            <w:pPr>
              <w:rPr>
                <w:rFonts w:ascii="Arial" w:hAnsi="Arial"/>
              </w:rPr>
            </w:pPr>
            <w:r w:rsidRPr="004B3D94">
              <w:rPr>
                <w:rFonts w:ascii="Arial" w:hAnsi="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78146F8E"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6F3FEB0F" w14:textId="77777777" w:rsidTr="00C80BBA">
        <w:trPr>
          <w:trHeight w:val="250"/>
          <w:jc w:val="center"/>
        </w:trPr>
        <w:tc>
          <w:tcPr>
            <w:tcW w:w="3155"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3D54DB7A" w14:textId="77777777" w:rsidR="00076F43" w:rsidRPr="004B3D94" w:rsidRDefault="00076F43" w:rsidP="00C80BBA">
            <w:pPr>
              <w:jc w:val="center"/>
              <w:rPr>
                <w:rFonts w:ascii="Arial" w:hAnsi="Arial"/>
              </w:rPr>
            </w:pPr>
            <w:r w:rsidRPr="004B3D94">
              <w:rPr>
                <w:rFonts w:ascii="Arial" w:hAnsi="Arial"/>
              </w:rPr>
              <w:t> </w:t>
            </w:r>
          </w:p>
        </w:tc>
        <w:tc>
          <w:tcPr>
            <w:tcW w:w="13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74A5FE" w14:textId="77777777" w:rsidR="00076F43" w:rsidRPr="004B3D94" w:rsidRDefault="00076F43" w:rsidP="00C80BBA">
            <w:pPr>
              <w:rPr>
                <w:rFonts w:ascii="Arial" w:hAnsi="Arial"/>
              </w:rPr>
            </w:pPr>
            <w:r w:rsidRPr="004B3D94">
              <w:rPr>
                <w:rFonts w:ascii="Arial" w:hAnsi="Arial"/>
              </w:rPr>
              <w:t> </w:t>
            </w:r>
          </w:p>
        </w:tc>
        <w:tc>
          <w:tcPr>
            <w:tcW w:w="33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10F6D6" w14:textId="77777777" w:rsidR="00076F43" w:rsidRPr="004B3D94" w:rsidRDefault="00076F43" w:rsidP="00C80BBA">
            <w:pPr>
              <w:rPr>
                <w:rFonts w:ascii="Arial" w:hAnsi="Arial"/>
              </w:rPr>
            </w:pPr>
            <w:r w:rsidRPr="004B3D94">
              <w:rPr>
                <w:rFonts w:ascii="Arial" w:hAnsi="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36DA496F"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69EB3403" w14:textId="77777777" w:rsidTr="00C80BBA">
        <w:trPr>
          <w:trHeight w:val="258"/>
          <w:jc w:val="center"/>
        </w:trPr>
        <w:tc>
          <w:tcPr>
            <w:tcW w:w="3155"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02298016" w14:textId="77777777" w:rsidR="00076F43" w:rsidRPr="004B3D94" w:rsidRDefault="00076F43" w:rsidP="00C80BBA">
            <w:pPr>
              <w:jc w:val="center"/>
              <w:rPr>
                <w:rFonts w:ascii="Arial" w:hAnsi="Arial"/>
              </w:rPr>
            </w:pPr>
            <w:r w:rsidRPr="004B3D94">
              <w:rPr>
                <w:rFonts w:ascii="Arial" w:hAnsi="Arial"/>
              </w:rPr>
              <w:t> </w:t>
            </w:r>
          </w:p>
        </w:tc>
        <w:tc>
          <w:tcPr>
            <w:tcW w:w="135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23732F" w14:textId="77777777" w:rsidR="00076F43" w:rsidRPr="004B3D94" w:rsidRDefault="00076F43" w:rsidP="00C80BBA">
            <w:pPr>
              <w:rPr>
                <w:rFonts w:ascii="Arial" w:hAnsi="Arial"/>
              </w:rPr>
            </w:pPr>
            <w:r w:rsidRPr="004B3D94">
              <w:rPr>
                <w:rFonts w:ascii="Arial" w:hAnsi="Arial"/>
              </w:rPr>
              <w:t> </w:t>
            </w:r>
          </w:p>
        </w:tc>
        <w:tc>
          <w:tcPr>
            <w:tcW w:w="33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06857B" w14:textId="77777777" w:rsidR="00076F43" w:rsidRPr="004B3D94" w:rsidRDefault="00076F43" w:rsidP="00C80BBA">
            <w:pPr>
              <w:rPr>
                <w:rFonts w:ascii="Arial" w:hAnsi="Arial"/>
              </w:rPr>
            </w:pPr>
            <w:r w:rsidRPr="004B3D94">
              <w:rPr>
                <w:rFonts w:ascii="Arial" w:hAnsi="Arial"/>
              </w:rPr>
              <w:t> </w:t>
            </w:r>
          </w:p>
        </w:tc>
        <w:tc>
          <w:tcPr>
            <w:tcW w:w="2544" w:type="dxa"/>
            <w:gridSpan w:val="2"/>
            <w:tcBorders>
              <w:top w:val="nil"/>
              <w:left w:val="nil"/>
              <w:bottom w:val="single" w:sz="4" w:space="0" w:color="auto"/>
              <w:right w:val="single" w:sz="12" w:space="0" w:color="000000"/>
            </w:tcBorders>
            <w:shd w:val="clear" w:color="auto" w:fill="auto"/>
            <w:noWrap/>
            <w:vAlign w:val="bottom"/>
            <w:hideMark/>
          </w:tcPr>
          <w:p w14:paraId="293B7B05" w14:textId="77777777" w:rsidR="00076F43" w:rsidRPr="004B3D94" w:rsidRDefault="00076F43" w:rsidP="00C80BBA">
            <w:pPr>
              <w:rPr>
                <w:rFonts w:ascii="Arial" w:hAnsi="Arial" w:cs="Arial"/>
              </w:rPr>
            </w:pPr>
            <w:r w:rsidRPr="004B3D94">
              <w:rPr>
                <w:rFonts w:ascii="Arial" w:hAnsi="Arial" w:cs="Arial"/>
              </w:rPr>
              <w:t> </w:t>
            </w:r>
          </w:p>
        </w:tc>
      </w:tr>
      <w:tr w:rsidR="00076F43" w:rsidRPr="004B3D94" w14:paraId="01B76663" w14:textId="77777777" w:rsidTr="00C80BBA">
        <w:trPr>
          <w:trHeight w:val="334"/>
          <w:jc w:val="center"/>
        </w:trPr>
        <w:tc>
          <w:tcPr>
            <w:tcW w:w="5612" w:type="dxa"/>
            <w:gridSpan w:val="5"/>
            <w:tcBorders>
              <w:top w:val="single" w:sz="8" w:space="0" w:color="auto"/>
              <w:left w:val="single" w:sz="12" w:space="0" w:color="auto"/>
              <w:bottom w:val="single" w:sz="12" w:space="0" w:color="auto"/>
              <w:right w:val="nil"/>
            </w:tcBorders>
            <w:shd w:val="clear" w:color="000000" w:fill="C0C0C0"/>
            <w:noWrap/>
            <w:vAlign w:val="center"/>
            <w:hideMark/>
          </w:tcPr>
          <w:p w14:paraId="7F373A54" w14:textId="77777777" w:rsidR="00076F43" w:rsidRPr="004B3D94" w:rsidRDefault="00076F43" w:rsidP="00C80BBA">
            <w:pPr>
              <w:rPr>
                <w:rFonts w:ascii="Arial" w:hAnsi="Arial" w:cs="Arial"/>
                <w:b/>
                <w:bCs/>
                <w:sz w:val="22"/>
                <w:szCs w:val="22"/>
              </w:rPr>
            </w:pPr>
            <w:r w:rsidRPr="004B3D94">
              <w:rPr>
                <w:rFonts w:ascii="Arial" w:hAnsi="Arial" w:cs="Arial"/>
                <w:b/>
                <w:bCs/>
                <w:sz w:val="22"/>
                <w:szCs w:val="22"/>
              </w:rPr>
              <w:t>CELKEM</w:t>
            </w:r>
          </w:p>
        </w:tc>
        <w:tc>
          <w:tcPr>
            <w:tcW w:w="2267" w:type="dxa"/>
            <w:gridSpan w:val="2"/>
            <w:tcBorders>
              <w:top w:val="single" w:sz="8" w:space="0" w:color="auto"/>
              <w:left w:val="nil"/>
              <w:bottom w:val="single" w:sz="12" w:space="0" w:color="auto"/>
              <w:right w:val="single" w:sz="8" w:space="0" w:color="000000"/>
            </w:tcBorders>
            <w:shd w:val="clear" w:color="000000" w:fill="C0C0C0"/>
            <w:noWrap/>
            <w:hideMark/>
          </w:tcPr>
          <w:p w14:paraId="04C5ABF2" w14:textId="77777777" w:rsidR="00076F43" w:rsidRPr="004B3D94" w:rsidRDefault="00076F43" w:rsidP="00C80BBA">
            <w:pPr>
              <w:rPr>
                <w:rFonts w:ascii="Arial" w:hAnsi="Arial" w:cs="Arial"/>
                <w:b/>
                <w:bCs/>
                <w:sz w:val="22"/>
                <w:szCs w:val="22"/>
              </w:rPr>
            </w:pPr>
            <w:r w:rsidRPr="004B3D94">
              <w:rPr>
                <w:rFonts w:ascii="Arial" w:hAnsi="Arial" w:cs="Arial"/>
                <w:b/>
                <w:bCs/>
                <w:sz w:val="22"/>
                <w:szCs w:val="22"/>
              </w:rPr>
              <w:t> </w:t>
            </w:r>
          </w:p>
        </w:tc>
        <w:tc>
          <w:tcPr>
            <w:tcW w:w="2544" w:type="dxa"/>
            <w:gridSpan w:val="2"/>
            <w:tcBorders>
              <w:top w:val="single" w:sz="8" w:space="0" w:color="auto"/>
              <w:left w:val="nil"/>
              <w:bottom w:val="single" w:sz="12" w:space="0" w:color="auto"/>
              <w:right w:val="single" w:sz="12" w:space="0" w:color="000000"/>
            </w:tcBorders>
            <w:shd w:val="clear" w:color="000000" w:fill="C0C0C0"/>
            <w:noWrap/>
            <w:vAlign w:val="bottom"/>
            <w:hideMark/>
          </w:tcPr>
          <w:p w14:paraId="2E62071B" w14:textId="77777777" w:rsidR="00076F43" w:rsidRPr="004B3D94" w:rsidRDefault="00076F43" w:rsidP="00C80BBA">
            <w:pPr>
              <w:jc w:val="right"/>
              <w:rPr>
                <w:rFonts w:ascii="Arial" w:hAnsi="Arial" w:cs="Arial"/>
                <w:b/>
                <w:bCs/>
              </w:rPr>
            </w:pPr>
          </w:p>
        </w:tc>
      </w:tr>
      <w:tr w:rsidR="00076F43" w:rsidRPr="004B3D94" w14:paraId="6331E230" w14:textId="77777777" w:rsidTr="00C80BBA">
        <w:trPr>
          <w:trHeight w:val="551"/>
          <w:jc w:val="center"/>
        </w:trPr>
        <w:tc>
          <w:tcPr>
            <w:tcW w:w="10424" w:type="dxa"/>
            <w:gridSpan w:val="9"/>
            <w:tcBorders>
              <w:top w:val="single" w:sz="12" w:space="0" w:color="auto"/>
              <w:left w:val="nil"/>
              <w:bottom w:val="nil"/>
              <w:right w:val="nil"/>
            </w:tcBorders>
            <w:shd w:val="clear" w:color="auto" w:fill="auto"/>
            <w:vAlign w:val="bottom"/>
            <w:hideMark/>
          </w:tcPr>
          <w:p w14:paraId="73DF93B1" w14:textId="77777777" w:rsidR="00076F43" w:rsidRPr="004B3D94" w:rsidRDefault="00076F43" w:rsidP="00C80BBA">
            <w:pPr>
              <w:rPr>
                <w:rFonts w:ascii="Arial" w:hAnsi="Arial" w:cs="Arial"/>
                <w:b/>
                <w:bCs/>
              </w:rPr>
            </w:pPr>
            <w:r w:rsidRPr="004B3D94">
              <w:rPr>
                <w:rFonts w:ascii="Arial" w:hAnsi="Arial" w:cs="Arial"/>
                <w:b/>
                <w:bCs/>
              </w:rPr>
              <w:t xml:space="preserve">Zde uveďte počet předkládaných dokladů (např. 6x faktura, 5x výpis z BÚ, 1x </w:t>
            </w:r>
            <w:proofErr w:type="gramStart"/>
            <w:r w:rsidRPr="004B3D94">
              <w:rPr>
                <w:rFonts w:ascii="Arial" w:hAnsi="Arial" w:cs="Arial"/>
                <w:b/>
                <w:bCs/>
              </w:rPr>
              <w:t>VPD,</w:t>
            </w:r>
            <w:proofErr w:type="gramEnd"/>
            <w:r w:rsidRPr="004B3D94">
              <w:rPr>
                <w:rFonts w:ascii="Arial" w:hAnsi="Arial" w:cs="Arial"/>
                <w:b/>
                <w:bCs/>
              </w:rPr>
              <w:t xml:space="preserve"> apod.) a seznam příloh (např. fotokopie účetních dokladů, dokumentace dokládající propagaci města, </w:t>
            </w:r>
            <w:r w:rsidRPr="00E44CC7">
              <w:rPr>
                <w:rFonts w:ascii="Arial" w:hAnsi="Arial" w:cs="Arial"/>
                <w:b/>
                <w:bCs/>
              </w:rPr>
              <w:t xml:space="preserve">soupis </w:t>
            </w:r>
            <w:r w:rsidR="00C0355D" w:rsidRPr="00E44CC7">
              <w:rPr>
                <w:rFonts w:ascii="Arial" w:hAnsi="Arial" w:cs="Arial"/>
                <w:b/>
                <w:bCs/>
              </w:rPr>
              <w:t>účetních dokladů</w:t>
            </w:r>
            <w:r w:rsidR="00C0355D">
              <w:rPr>
                <w:rFonts w:ascii="Arial" w:hAnsi="Arial" w:cs="Arial"/>
                <w:b/>
                <w:bCs/>
              </w:rPr>
              <w:t xml:space="preserve"> </w:t>
            </w:r>
            <w:r w:rsidRPr="004B3D94">
              <w:rPr>
                <w:rFonts w:ascii="Arial" w:hAnsi="Arial" w:cs="Arial"/>
                <w:b/>
                <w:bCs/>
              </w:rPr>
              <w:t>v případě, že řádky ve výše uvedených tabulkách nepostačují):</w:t>
            </w:r>
          </w:p>
        </w:tc>
      </w:tr>
      <w:tr w:rsidR="00076F43" w:rsidRPr="004B3D94" w14:paraId="448C26D6" w14:textId="77777777" w:rsidTr="00C80BBA">
        <w:trPr>
          <w:trHeight w:val="978"/>
          <w:jc w:val="center"/>
        </w:trPr>
        <w:tc>
          <w:tcPr>
            <w:tcW w:w="10424" w:type="dxa"/>
            <w:gridSpan w:val="9"/>
            <w:tcBorders>
              <w:top w:val="nil"/>
              <w:left w:val="nil"/>
              <w:bottom w:val="nil"/>
              <w:right w:val="nil"/>
            </w:tcBorders>
            <w:shd w:val="clear" w:color="auto" w:fill="auto"/>
            <w:vAlign w:val="center"/>
            <w:hideMark/>
          </w:tcPr>
          <w:p w14:paraId="0BBF4A25" w14:textId="77777777" w:rsidR="00076F43" w:rsidRPr="004B3D94" w:rsidRDefault="00076F43" w:rsidP="00C80BBA">
            <w:pPr>
              <w:rPr>
                <w:rFonts w:ascii="Arial" w:hAnsi="Arial" w:cs="Arial"/>
                <w:b/>
                <w:bCs/>
              </w:rPr>
            </w:pPr>
          </w:p>
        </w:tc>
      </w:tr>
      <w:tr w:rsidR="00076F43" w:rsidRPr="004B3D94" w14:paraId="4A3791BF" w14:textId="77777777" w:rsidTr="00C80BBA">
        <w:trPr>
          <w:trHeight w:val="407"/>
          <w:jc w:val="center"/>
        </w:trPr>
        <w:tc>
          <w:tcPr>
            <w:tcW w:w="10424" w:type="dxa"/>
            <w:gridSpan w:val="9"/>
            <w:vMerge w:val="restart"/>
            <w:tcBorders>
              <w:top w:val="nil"/>
              <w:left w:val="nil"/>
              <w:bottom w:val="nil"/>
              <w:right w:val="nil"/>
            </w:tcBorders>
            <w:shd w:val="clear" w:color="000000" w:fill="99CCFF"/>
            <w:vAlign w:val="center"/>
            <w:hideMark/>
          </w:tcPr>
          <w:p w14:paraId="4FBABED3" w14:textId="77777777" w:rsidR="00076F43" w:rsidRPr="004B3D94" w:rsidRDefault="00076F43" w:rsidP="00C80BBA">
            <w:pPr>
              <w:rPr>
                <w:rFonts w:ascii="Arial" w:hAnsi="Arial"/>
                <w:b/>
                <w:bCs/>
                <w:i/>
                <w:iCs/>
              </w:rPr>
            </w:pPr>
            <w:r w:rsidRPr="004B3D94">
              <w:rPr>
                <w:rFonts w:ascii="Arial" w:hAnsi="Arial"/>
                <w:b/>
                <w:bCs/>
                <w:i/>
                <w:iCs/>
              </w:rPr>
              <w:t xml:space="preserve">PROHLÁŠENÍ STATUTÁRNÍHO </w:t>
            </w:r>
            <w:proofErr w:type="gramStart"/>
            <w:r w:rsidRPr="004B3D94">
              <w:rPr>
                <w:rFonts w:ascii="Arial" w:hAnsi="Arial"/>
                <w:b/>
                <w:bCs/>
                <w:i/>
                <w:iCs/>
              </w:rPr>
              <w:t xml:space="preserve">ZÁSTUPCE:   </w:t>
            </w:r>
            <w:proofErr w:type="gramEnd"/>
            <w:r w:rsidRPr="004B3D94">
              <w:rPr>
                <w:rFonts w:ascii="Arial" w:hAnsi="Arial"/>
                <w:b/>
                <w:bCs/>
                <w:i/>
                <w:iCs/>
              </w:rPr>
              <w:t xml:space="preserve">                                                                                                                                                                                           Potvrzuji, že skutečnosti uvedené v této Závěrečné hodnotící zprávě a jejích přílohách jsou pravdivé.</w:t>
            </w:r>
          </w:p>
        </w:tc>
      </w:tr>
      <w:tr w:rsidR="00076F43" w:rsidRPr="004B3D94" w14:paraId="1E7C31B5" w14:textId="77777777" w:rsidTr="00C80BBA">
        <w:trPr>
          <w:trHeight w:val="230"/>
          <w:jc w:val="center"/>
        </w:trPr>
        <w:tc>
          <w:tcPr>
            <w:tcW w:w="10424" w:type="dxa"/>
            <w:gridSpan w:val="9"/>
            <w:vMerge/>
            <w:tcBorders>
              <w:top w:val="nil"/>
              <w:left w:val="nil"/>
              <w:bottom w:val="nil"/>
              <w:right w:val="nil"/>
            </w:tcBorders>
            <w:vAlign w:val="center"/>
            <w:hideMark/>
          </w:tcPr>
          <w:p w14:paraId="50DF3835" w14:textId="77777777" w:rsidR="00076F43" w:rsidRPr="004B3D94" w:rsidRDefault="00076F43" w:rsidP="00C80BBA">
            <w:pPr>
              <w:rPr>
                <w:rFonts w:ascii="Arial" w:hAnsi="Arial"/>
                <w:b/>
                <w:bCs/>
                <w:i/>
                <w:iCs/>
              </w:rPr>
            </w:pPr>
          </w:p>
        </w:tc>
      </w:tr>
      <w:tr w:rsidR="00076F43" w:rsidRPr="004B3D94" w14:paraId="1E06C9B1" w14:textId="77777777" w:rsidTr="00C80BBA">
        <w:trPr>
          <w:trHeight w:val="163"/>
          <w:jc w:val="center"/>
        </w:trPr>
        <w:tc>
          <w:tcPr>
            <w:tcW w:w="1705" w:type="dxa"/>
            <w:tcBorders>
              <w:top w:val="nil"/>
              <w:left w:val="nil"/>
              <w:bottom w:val="nil"/>
              <w:right w:val="nil"/>
            </w:tcBorders>
            <w:shd w:val="clear" w:color="auto" w:fill="auto"/>
            <w:noWrap/>
            <w:vAlign w:val="bottom"/>
            <w:hideMark/>
          </w:tcPr>
          <w:p w14:paraId="1D8BA82D" w14:textId="77777777" w:rsidR="00076F43" w:rsidRPr="004B3D94" w:rsidRDefault="00076F43" w:rsidP="00C80BBA">
            <w:pPr>
              <w:rPr>
                <w:rFonts w:ascii="Arial" w:hAnsi="Arial"/>
                <w:b/>
                <w:bCs/>
                <w:i/>
                <w:iCs/>
              </w:rPr>
            </w:pPr>
          </w:p>
        </w:tc>
        <w:tc>
          <w:tcPr>
            <w:tcW w:w="1450" w:type="dxa"/>
            <w:tcBorders>
              <w:top w:val="nil"/>
              <w:left w:val="nil"/>
              <w:bottom w:val="nil"/>
              <w:right w:val="nil"/>
            </w:tcBorders>
            <w:shd w:val="clear" w:color="auto" w:fill="auto"/>
            <w:noWrap/>
            <w:vAlign w:val="bottom"/>
            <w:hideMark/>
          </w:tcPr>
          <w:p w14:paraId="11BF7B66" w14:textId="77777777" w:rsidR="00076F43" w:rsidRPr="004B3D94" w:rsidRDefault="00076F43" w:rsidP="00C80BBA"/>
        </w:tc>
        <w:tc>
          <w:tcPr>
            <w:tcW w:w="1106" w:type="dxa"/>
            <w:tcBorders>
              <w:top w:val="nil"/>
              <w:left w:val="nil"/>
              <w:bottom w:val="nil"/>
              <w:right w:val="nil"/>
            </w:tcBorders>
            <w:shd w:val="clear" w:color="auto" w:fill="auto"/>
            <w:noWrap/>
            <w:vAlign w:val="bottom"/>
            <w:hideMark/>
          </w:tcPr>
          <w:p w14:paraId="79EDC29B" w14:textId="77777777" w:rsidR="00076F43" w:rsidRPr="004B3D94" w:rsidRDefault="00076F43" w:rsidP="00C80BBA"/>
        </w:tc>
        <w:tc>
          <w:tcPr>
            <w:tcW w:w="249" w:type="dxa"/>
            <w:tcBorders>
              <w:top w:val="nil"/>
              <w:left w:val="nil"/>
              <w:bottom w:val="nil"/>
              <w:right w:val="nil"/>
            </w:tcBorders>
            <w:shd w:val="clear" w:color="auto" w:fill="auto"/>
            <w:noWrap/>
            <w:vAlign w:val="bottom"/>
            <w:hideMark/>
          </w:tcPr>
          <w:p w14:paraId="314FAA3F" w14:textId="77777777" w:rsidR="00076F43" w:rsidRPr="004B3D94" w:rsidRDefault="00076F43" w:rsidP="00C80BBA"/>
        </w:tc>
        <w:tc>
          <w:tcPr>
            <w:tcW w:w="1100" w:type="dxa"/>
            <w:tcBorders>
              <w:top w:val="nil"/>
              <w:left w:val="nil"/>
              <w:bottom w:val="nil"/>
              <w:right w:val="nil"/>
            </w:tcBorders>
            <w:shd w:val="clear" w:color="auto" w:fill="auto"/>
            <w:noWrap/>
            <w:vAlign w:val="bottom"/>
            <w:hideMark/>
          </w:tcPr>
          <w:p w14:paraId="58430921" w14:textId="77777777" w:rsidR="00076F43" w:rsidRPr="004B3D94" w:rsidRDefault="00076F43" w:rsidP="00C80BBA"/>
        </w:tc>
        <w:tc>
          <w:tcPr>
            <w:tcW w:w="1349" w:type="dxa"/>
            <w:tcBorders>
              <w:top w:val="nil"/>
              <w:left w:val="nil"/>
              <w:bottom w:val="nil"/>
              <w:right w:val="nil"/>
            </w:tcBorders>
            <w:shd w:val="clear" w:color="auto" w:fill="auto"/>
            <w:noWrap/>
            <w:vAlign w:val="bottom"/>
            <w:hideMark/>
          </w:tcPr>
          <w:p w14:paraId="1EC21374" w14:textId="77777777" w:rsidR="00076F43" w:rsidRPr="004B3D94" w:rsidRDefault="00076F43" w:rsidP="00C80BBA"/>
        </w:tc>
        <w:tc>
          <w:tcPr>
            <w:tcW w:w="917" w:type="dxa"/>
            <w:tcBorders>
              <w:top w:val="nil"/>
              <w:left w:val="nil"/>
              <w:bottom w:val="nil"/>
              <w:right w:val="nil"/>
            </w:tcBorders>
            <w:shd w:val="clear" w:color="auto" w:fill="auto"/>
            <w:noWrap/>
            <w:vAlign w:val="bottom"/>
            <w:hideMark/>
          </w:tcPr>
          <w:p w14:paraId="1671022A" w14:textId="77777777" w:rsidR="00076F43" w:rsidRPr="004B3D94" w:rsidRDefault="00076F43" w:rsidP="00C80BBA"/>
        </w:tc>
        <w:tc>
          <w:tcPr>
            <w:tcW w:w="881" w:type="dxa"/>
            <w:tcBorders>
              <w:top w:val="nil"/>
              <w:left w:val="nil"/>
              <w:bottom w:val="nil"/>
              <w:right w:val="nil"/>
            </w:tcBorders>
            <w:shd w:val="clear" w:color="auto" w:fill="auto"/>
            <w:noWrap/>
            <w:vAlign w:val="bottom"/>
            <w:hideMark/>
          </w:tcPr>
          <w:p w14:paraId="086CC181" w14:textId="77777777" w:rsidR="00076F43" w:rsidRPr="004B3D94" w:rsidRDefault="00076F43" w:rsidP="00C80BBA"/>
        </w:tc>
        <w:tc>
          <w:tcPr>
            <w:tcW w:w="1663" w:type="dxa"/>
            <w:tcBorders>
              <w:top w:val="nil"/>
              <w:left w:val="nil"/>
              <w:bottom w:val="nil"/>
              <w:right w:val="nil"/>
            </w:tcBorders>
            <w:shd w:val="clear" w:color="auto" w:fill="auto"/>
            <w:noWrap/>
            <w:vAlign w:val="bottom"/>
            <w:hideMark/>
          </w:tcPr>
          <w:p w14:paraId="4F4826D6" w14:textId="77777777" w:rsidR="00076F43" w:rsidRPr="004B3D94" w:rsidRDefault="00076F43" w:rsidP="00C80BBA"/>
        </w:tc>
      </w:tr>
      <w:tr w:rsidR="00076F43" w:rsidRPr="004B3D94" w14:paraId="2F259846" w14:textId="77777777" w:rsidTr="00C80BBA">
        <w:trPr>
          <w:trHeight w:val="163"/>
          <w:jc w:val="center"/>
        </w:trPr>
        <w:tc>
          <w:tcPr>
            <w:tcW w:w="1705" w:type="dxa"/>
            <w:tcBorders>
              <w:top w:val="nil"/>
              <w:left w:val="nil"/>
              <w:bottom w:val="nil"/>
              <w:right w:val="nil"/>
            </w:tcBorders>
            <w:shd w:val="clear" w:color="auto" w:fill="auto"/>
            <w:noWrap/>
            <w:vAlign w:val="bottom"/>
            <w:hideMark/>
          </w:tcPr>
          <w:p w14:paraId="05745F00" w14:textId="77777777" w:rsidR="00076F43" w:rsidRPr="004B3D94" w:rsidRDefault="00076F43" w:rsidP="00C80BBA"/>
        </w:tc>
        <w:tc>
          <w:tcPr>
            <w:tcW w:w="1450" w:type="dxa"/>
            <w:tcBorders>
              <w:top w:val="nil"/>
              <w:left w:val="nil"/>
              <w:bottom w:val="nil"/>
              <w:right w:val="nil"/>
            </w:tcBorders>
            <w:shd w:val="clear" w:color="auto" w:fill="auto"/>
            <w:noWrap/>
            <w:vAlign w:val="bottom"/>
            <w:hideMark/>
          </w:tcPr>
          <w:p w14:paraId="5C6D325A" w14:textId="77777777" w:rsidR="00076F43" w:rsidRPr="004B3D94" w:rsidRDefault="00076F43" w:rsidP="00C80BBA"/>
        </w:tc>
        <w:tc>
          <w:tcPr>
            <w:tcW w:w="1106" w:type="dxa"/>
            <w:tcBorders>
              <w:top w:val="nil"/>
              <w:left w:val="nil"/>
              <w:bottom w:val="nil"/>
              <w:right w:val="nil"/>
            </w:tcBorders>
            <w:shd w:val="clear" w:color="auto" w:fill="auto"/>
            <w:noWrap/>
            <w:vAlign w:val="bottom"/>
            <w:hideMark/>
          </w:tcPr>
          <w:p w14:paraId="64319F1A" w14:textId="77777777" w:rsidR="00076F43" w:rsidRPr="004B3D94" w:rsidRDefault="00076F43" w:rsidP="00C80BBA"/>
        </w:tc>
        <w:tc>
          <w:tcPr>
            <w:tcW w:w="249" w:type="dxa"/>
            <w:tcBorders>
              <w:top w:val="nil"/>
              <w:left w:val="nil"/>
              <w:bottom w:val="nil"/>
              <w:right w:val="nil"/>
            </w:tcBorders>
            <w:shd w:val="clear" w:color="auto" w:fill="auto"/>
            <w:noWrap/>
            <w:vAlign w:val="bottom"/>
            <w:hideMark/>
          </w:tcPr>
          <w:p w14:paraId="5EB1A4AD" w14:textId="77777777" w:rsidR="00076F43" w:rsidRPr="004B3D94" w:rsidRDefault="00076F43" w:rsidP="00C80BBA"/>
        </w:tc>
        <w:tc>
          <w:tcPr>
            <w:tcW w:w="1100" w:type="dxa"/>
            <w:tcBorders>
              <w:top w:val="nil"/>
              <w:left w:val="nil"/>
              <w:bottom w:val="nil"/>
              <w:right w:val="nil"/>
            </w:tcBorders>
            <w:shd w:val="clear" w:color="auto" w:fill="auto"/>
            <w:noWrap/>
            <w:vAlign w:val="bottom"/>
            <w:hideMark/>
          </w:tcPr>
          <w:p w14:paraId="600760D4" w14:textId="77777777" w:rsidR="00076F43" w:rsidRPr="004B3D94" w:rsidRDefault="00076F43" w:rsidP="00C80BBA"/>
        </w:tc>
        <w:tc>
          <w:tcPr>
            <w:tcW w:w="1349" w:type="dxa"/>
            <w:tcBorders>
              <w:top w:val="nil"/>
              <w:left w:val="nil"/>
              <w:bottom w:val="nil"/>
              <w:right w:val="nil"/>
            </w:tcBorders>
            <w:shd w:val="clear" w:color="auto" w:fill="auto"/>
            <w:noWrap/>
            <w:vAlign w:val="bottom"/>
            <w:hideMark/>
          </w:tcPr>
          <w:p w14:paraId="161A9902" w14:textId="77777777" w:rsidR="00076F43" w:rsidRPr="004B3D94" w:rsidRDefault="00076F43" w:rsidP="00C80BBA"/>
        </w:tc>
        <w:tc>
          <w:tcPr>
            <w:tcW w:w="917" w:type="dxa"/>
            <w:tcBorders>
              <w:top w:val="nil"/>
              <w:left w:val="nil"/>
              <w:bottom w:val="nil"/>
              <w:right w:val="nil"/>
            </w:tcBorders>
            <w:shd w:val="clear" w:color="auto" w:fill="auto"/>
            <w:noWrap/>
            <w:vAlign w:val="bottom"/>
            <w:hideMark/>
          </w:tcPr>
          <w:p w14:paraId="156C9C19" w14:textId="77777777" w:rsidR="00076F43" w:rsidRPr="004B3D94" w:rsidRDefault="00076F43" w:rsidP="00C80BBA"/>
        </w:tc>
        <w:tc>
          <w:tcPr>
            <w:tcW w:w="881" w:type="dxa"/>
            <w:tcBorders>
              <w:top w:val="nil"/>
              <w:left w:val="nil"/>
              <w:bottom w:val="nil"/>
              <w:right w:val="nil"/>
            </w:tcBorders>
            <w:shd w:val="clear" w:color="auto" w:fill="auto"/>
            <w:noWrap/>
            <w:vAlign w:val="bottom"/>
            <w:hideMark/>
          </w:tcPr>
          <w:p w14:paraId="02AD31AB" w14:textId="77777777" w:rsidR="00076F43" w:rsidRPr="004B3D94" w:rsidRDefault="00076F43" w:rsidP="00C80BBA"/>
        </w:tc>
        <w:tc>
          <w:tcPr>
            <w:tcW w:w="1663" w:type="dxa"/>
            <w:tcBorders>
              <w:top w:val="nil"/>
              <w:left w:val="nil"/>
              <w:bottom w:val="nil"/>
              <w:right w:val="nil"/>
            </w:tcBorders>
            <w:shd w:val="clear" w:color="auto" w:fill="auto"/>
            <w:noWrap/>
            <w:vAlign w:val="bottom"/>
            <w:hideMark/>
          </w:tcPr>
          <w:p w14:paraId="495724A5" w14:textId="77777777" w:rsidR="00076F43" w:rsidRPr="004B3D94" w:rsidRDefault="00076F43" w:rsidP="00C80BBA"/>
        </w:tc>
      </w:tr>
      <w:tr w:rsidR="00076F43" w:rsidRPr="004B3D94" w14:paraId="649155CF" w14:textId="77777777" w:rsidTr="00C80BBA">
        <w:trPr>
          <w:trHeight w:val="183"/>
          <w:jc w:val="center"/>
        </w:trPr>
        <w:tc>
          <w:tcPr>
            <w:tcW w:w="31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4F871A" w14:textId="77777777" w:rsidR="00076F43" w:rsidRPr="004B3D94" w:rsidRDefault="00076F43" w:rsidP="00C80BBA">
            <w:pPr>
              <w:jc w:val="center"/>
              <w:rPr>
                <w:rFonts w:ascii="Arial" w:hAnsi="Arial"/>
              </w:rPr>
            </w:pPr>
            <w:r w:rsidRPr="004B3D94">
              <w:rPr>
                <w:rFonts w:ascii="Arial" w:hAnsi="Arial"/>
              </w:rPr>
              <w:t> </w:t>
            </w:r>
          </w:p>
        </w:tc>
        <w:tc>
          <w:tcPr>
            <w:tcW w:w="1106" w:type="dxa"/>
            <w:tcBorders>
              <w:top w:val="nil"/>
              <w:left w:val="nil"/>
              <w:bottom w:val="nil"/>
              <w:right w:val="nil"/>
            </w:tcBorders>
            <w:shd w:val="clear" w:color="auto" w:fill="auto"/>
            <w:noWrap/>
            <w:vAlign w:val="bottom"/>
            <w:hideMark/>
          </w:tcPr>
          <w:p w14:paraId="15FEC9D6" w14:textId="77777777" w:rsidR="00076F43" w:rsidRPr="004B3D94" w:rsidRDefault="00076F43" w:rsidP="00C80BBA">
            <w:pPr>
              <w:jc w:val="center"/>
              <w:rPr>
                <w:rFonts w:ascii="Arial" w:hAnsi="Arial"/>
              </w:rPr>
            </w:pPr>
            <w:r w:rsidRPr="004B3D94">
              <w:rPr>
                <w:rFonts w:ascii="Arial" w:hAnsi="Arial"/>
              </w:rPr>
              <w:t>dne</w:t>
            </w:r>
          </w:p>
        </w:tc>
        <w:tc>
          <w:tcPr>
            <w:tcW w:w="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E4F7" w14:textId="77777777" w:rsidR="00076F43" w:rsidRPr="004B3D94" w:rsidRDefault="00076F43" w:rsidP="00C80BBA">
            <w:pPr>
              <w:jc w:val="center"/>
              <w:rPr>
                <w:rFonts w:ascii="Arial" w:hAnsi="Arial"/>
              </w:rPr>
            </w:pPr>
            <w:r w:rsidRPr="004B3D94">
              <w:rPr>
                <w:rFonts w:ascii="Arial" w:hAnsi="Arial"/>
              </w:rPr>
              <w:t> </w:t>
            </w:r>
          </w:p>
        </w:tc>
        <w:tc>
          <w:tcPr>
            <w:tcW w:w="5913" w:type="dxa"/>
            <w:gridSpan w:val="5"/>
            <w:tcBorders>
              <w:top w:val="nil"/>
              <w:left w:val="nil"/>
              <w:bottom w:val="nil"/>
              <w:right w:val="nil"/>
            </w:tcBorders>
            <w:shd w:val="clear" w:color="auto" w:fill="auto"/>
            <w:noWrap/>
            <w:vAlign w:val="center"/>
            <w:hideMark/>
          </w:tcPr>
          <w:p w14:paraId="7A09C9D8" w14:textId="77777777" w:rsidR="00076F43" w:rsidRPr="004B3D94" w:rsidRDefault="00076F43" w:rsidP="00C80BBA">
            <w:pPr>
              <w:rPr>
                <w:rFonts w:ascii="Arial" w:hAnsi="Arial"/>
                <w:b/>
                <w:bCs/>
              </w:rPr>
            </w:pPr>
            <w:r w:rsidRPr="004B3D94">
              <w:rPr>
                <w:rFonts w:ascii="Arial" w:hAnsi="Arial"/>
                <w:b/>
                <w:bCs/>
              </w:rPr>
              <w:t xml:space="preserve">Podpis statutárního </w:t>
            </w:r>
            <w:proofErr w:type="gramStart"/>
            <w:r w:rsidRPr="004B3D94">
              <w:rPr>
                <w:rFonts w:ascii="Arial" w:hAnsi="Arial"/>
                <w:b/>
                <w:bCs/>
              </w:rPr>
              <w:t>zástupce:...............................................</w:t>
            </w:r>
            <w:proofErr w:type="gramEnd"/>
          </w:p>
        </w:tc>
      </w:tr>
      <w:tr w:rsidR="00076F43" w:rsidRPr="004B3D94" w14:paraId="339DB733" w14:textId="77777777" w:rsidTr="00C80BBA">
        <w:trPr>
          <w:trHeight w:val="183"/>
          <w:jc w:val="center"/>
        </w:trPr>
        <w:tc>
          <w:tcPr>
            <w:tcW w:w="1705" w:type="dxa"/>
            <w:tcBorders>
              <w:top w:val="nil"/>
              <w:left w:val="nil"/>
              <w:bottom w:val="nil"/>
              <w:right w:val="nil"/>
            </w:tcBorders>
            <w:shd w:val="clear" w:color="auto" w:fill="auto"/>
            <w:noWrap/>
            <w:vAlign w:val="bottom"/>
            <w:hideMark/>
          </w:tcPr>
          <w:p w14:paraId="3695C73B" w14:textId="77777777" w:rsidR="00076F43" w:rsidRPr="004B3D94" w:rsidRDefault="00076F43" w:rsidP="00C80BBA">
            <w:pPr>
              <w:rPr>
                <w:rFonts w:ascii="Arial" w:hAnsi="Arial"/>
                <w:b/>
                <w:bCs/>
              </w:rPr>
            </w:pPr>
          </w:p>
        </w:tc>
        <w:tc>
          <w:tcPr>
            <w:tcW w:w="1450" w:type="dxa"/>
            <w:tcBorders>
              <w:top w:val="nil"/>
              <w:left w:val="nil"/>
              <w:bottom w:val="nil"/>
              <w:right w:val="nil"/>
            </w:tcBorders>
            <w:shd w:val="clear" w:color="auto" w:fill="auto"/>
            <w:noWrap/>
            <w:vAlign w:val="bottom"/>
            <w:hideMark/>
          </w:tcPr>
          <w:p w14:paraId="2B0904E4" w14:textId="77777777" w:rsidR="00076F43" w:rsidRPr="004B3D94" w:rsidRDefault="00076F43" w:rsidP="00C80BBA">
            <w:pPr>
              <w:jc w:val="center"/>
            </w:pPr>
          </w:p>
        </w:tc>
        <w:tc>
          <w:tcPr>
            <w:tcW w:w="1106" w:type="dxa"/>
            <w:tcBorders>
              <w:top w:val="nil"/>
              <w:left w:val="nil"/>
              <w:bottom w:val="nil"/>
              <w:right w:val="nil"/>
            </w:tcBorders>
            <w:shd w:val="clear" w:color="auto" w:fill="auto"/>
            <w:noWrap/>
            <w:vAlign w:val="bottom"/>
            <w:hideMark/>
          </w:tcPr>
          <w:p w14:paraId="140D6C3B" w14:textId="77777777" w:rsidR="00076F43" w:rsidRPr="004B3D94" w:rsidRDefault="00076F43" w:rsidP="00C80BBA">
            <w:pPr>
              <w:jc w:val="center"/>
            </w:pPr>
          </w:p>
        </w:tc>
        <w:tc>
          <w:tcPr>
            <w:tcW w:w="249" w:type="dxa"/>
            <w:tcBorders>
              <w:top w:val="nil"/>
              <w:left w:val="nil"/>
              <w:bottom w:val="nil"/>
              <w:right w:val="nil"/>
            </w:tcBorders>
            <w:shd w:val="clear" w:color="auto" w:fill="auto"/>
            <w:noWrap/>
            <w:vAlign w:val="bottom"/>
            <w:hideMark/>
          </w:tcPr>
          <w:p w14:paraId="61FDDF42" w14:textId="77777777" w:rsidR="00076F43" w:rsidRPr="004B3D94" w:rsidRDefault="00076F43" w:rsidP="00C80BBA">
            <w:pPr>
              <w:jc w:val="center"/>
            </w:pPr>
          </w:p>
        </w:tc>
        <w:tc>
          <w:tcPr>
            <w:tcW w:w="1100" w:type="dxa"/>
            <w:tcBorders>
              <w:top w:val="nil"/>
              <w:left w:val="nil"/>
              <w:bottom w:val="nil"/>
              <w:right w:val="nil"/>
            </w:tcBorders>
            <w:shd w:val="clear" w:color="auto" w:fill="auto"/>
            <w:noWrap/>
            <w:vAlign w:val="center"/>
            <w:hideMark/>
          </w:tcPr>
          <w:p w14:paraId="636AE049" w14:textId="77777777" w:rsidR="00076F43" w:rsidRPr="004B3D94" w:rsidRDefault="00076F43" w:rsidP="00C80BBA">
            <w:pPr>
              <w:jc w:val="center"/>
            </w:pPr>
          </w:p>
        </w:tc>
        <w:tc>
          <w:tcPr>
            <w:tcW w:w="1349" w:type="dxa"/>
            <w:tcBorders>
              <w:top w:val="nil"/>
              <w:left w:val="nil"/>
              <w:bottom w:val="nil"/>
              <w:right w:val="nil"/>
            </w:tcBorders>
            <w:shd w:val="clear" w:color="auto" w:fill="auto"/>
            <w:noWrap/>
            <w:vAlign w:val="bottom"/>
            <w:hideMark/>
          </w:tcPr>
          <w:p w14:paraId="162B2D49" w14:textId="77777777" w:rsidR="00076F43" w:rsidRPr="004B3D94" w:rsidRDefault="00076F43" w:rsidP="00C80BBA"/>
        </w:tc>
        <w:tc>
          <w:tcPr>
            <w:tcW w:w="917" w:type="dxa"/>
            <w:tcBorders>
              <w:top w:val="nil"/>
              <w:left w:val="nil"/>
              <w:bottom w:val="nil"/>
              <w:right w:val="nil"/>
            </w:tcBorders>
            <w:shd w:val="clear" w:color="auto" w:fill="auto"/>
            <w:noWrap/>
            <w:vAlign w:val="bottom"/>
            <w:hideMark/>
          </w:tcPr>
          <w:p w14:paraId="1174F80E" w14:textId="77777777" w:rsidR="00076F43" w:rsidRPr="004B3D94" w:rsidRDefault="00076F43" w:rsidP="00C80BBA"/>
        </w:tc>
        <w:tc>
          <w:tcPr>
            <w:tcW w:w="881" w:type="dxa"/>
            <w:tcBorders>
              <w:top w:val="nil"/>
              <w:left w:val="nil"/>
              <w:bottom w:val="nil"/>
              <w:right w:val="nil"/>
            </w:tcBorders>
            <w:shd w:val="clear" w:color="auto" w:fill="auto"/>
            <w:noWrap/>
            <w:vAlign w:val="bottom"/>
            <w:hideMark/>
          </w:tcPr>
          <w:p w14:paraId="4F5CDCD8" w14:textId="77777777" w:rsidR="00076F43" w:rsidRPr="004B3D94" w:rsidRDefault="00076F43" w:rsidP="00C80BBA"/>
        </w:tc>
        <w:tc>
          <w:tcPr>
            <w:tcW w:w="1663" w:type="dxa"/>
            <w:tcBorders>
              <w:top w:val="nil"/>
              <w:left w:val="nil"/>
              <w:bottom w:val="nil"/>
              <w:right w:val="nil"/>
            </w:tcBorders>
            <w:shd w:val="clear" w:color="auto" w:fill="auto"/>
            <w:noWrap/>
            <w:vAlign w:val="bottom"/>
            <w:hideMark/>
          </w:tcPr>
          <w:p w14:paraId="3891274E" w14:textId="77777777" w:rsidR="00076F43" w:rsidRPr="004B3D94" w:rsidRDefault="00076F43" w:rsidP="00C80BBA"/>
        </w:tc>
      </w:tr>
      <w:tr w:rsidR="00076F43" w:rsidRPr="004B3D94" w14:paraId="7A6A3140" w14:textId="77777777" w:rsidTr="00C80BBA">
        <w:trPr>
          <w:trHeight w:val="163"/>
          <w:jc w:val="center"/>
        </w:trPr>
        <w:tc>
          <w:tcPr>
            <w:tcW w:w="10424" w:type="dxa"/>
            <w:gridSpan w:val="9"/>
            <w:tcBorders>
              <w:top w:val="nil"/>
              <w:left w:val="nil"/>
              <w:bottom w:val="nil"/>
              <w:right w:val="nil"/>
            </w:tcBorders>
            <w:shd w:val="clear" w:color="auto" w:fill="auto"/>
            <w:noWrap/>
            <w:vAlign w:val="bottom"/>
            <w:hideMark/>
          </w:tcPr>
          <w:p w14:paraId="4489ED87" w14:textId="77777777" w:rsidR="00076F43" w:rsidRPr="004B3D94" w:rsidRDefault="00076F43" w:rsidP="00C80BBA">
            <w:pPr>
              <w:rPr>
                <w:rFonts w:ascii="Arial" w:hAnsi="Arial" w:cs="Arial"/>
                <w:b/>
                <w:bCs/>
                <w:i/>
                <w:iCs/>
                <w:sz w:val="16"/>
                <w:szCs w:val="16"/>
              </w:rPr>
            </w:pPr>
            <w:r w:rsidRPr="004B3D94">
              <w:rPr>
                <w:rFonts w:ascii="Arial" w:hAnsi="Arial" w:cs="Arial"/>
                <w:b/>
                <w:bCs/>
                <w:i/>
                <w:iCs/>
                <w:sz w:val="16"/>
                <w:szCs w:val="16"/>
              </w:rPr>
              <w:t>*</w:t>
            </w:r>
            <w:r w:rsidRPr="004B3D94">
              <w:rPr>
                <w:rFonts w:ascii="Arial" w:hAnsi="Arial" w:cs="Arial"/>
                <w:b/>
                <w:bCs/>
                <w:i/>
                <w:iCs/>
                <w:sz w:val="16"/>
                <w:szCs w:val="16"/>
                <w:vertAlign w:val="superscript"/>
              </w:rPr>
              <w:t xml:space="preserve">1 </w:t>
            </w:r>
            <w:r w:rsidRPr="004B3D94">
              <w:rPr>
                <w:rFonts w:ascii="Arial" w:hAnsi="Arial" w:cs="Arial"/>
                <w:b/>
                <w:bCs/>
                <w:i/>
                <w:iCs/>
                <w:sz w:val="16"/>
                <w:szCs w:val="16"/>
              </w:rPr>
              <w:t>číslem účetního dokladu se rozumí např. u faktury číselná řada (evidence) dodavatele nebo číselná řada (evidence) příjemce</w:t>
            </w:r>
          </w:p>
        </w:tc>
      </w:tr>
    </w:tbl>
    <w:p w14:paraId="56F062F4" w14:textId="77777777" w:rsidR="00076F43" w:rsidRPr="004B3D94" w:rsidRDefault="00076F43" w:rsidP="00076F43">
      <w:pPr>
        <w:tabs>
          <w:tab w:val="left" w:pos="4536"/>
        </w:tabs>
        <w:jc w:val="center"/>
        <w:rPr>
          <w:sz w:val="24"/>
          <w:szCs w:val="24"/>
        </w:rPr>
      </w:pPr>
    </w:p>
    <w:p w14:paraId="5F110A79" w14:textId="77777777" w:rsidR="00CB1325" w:rsidRDefault="00CB1325" w:rsidP="00076F43">
      <w:pPr>
        <w:widowControl w:val="0"/>
        <w:spacing w:after="60"/>
        <w:rPr>
          <w:rFonts w:ascii="Arial" w:hAnsi="Arial" w:cs="Arial"/>
          <w:color w:val="808080"/>
          <w:sz w:val="16"/>
          <w:szCs w:val="16"/>
        </w:rPr>
      </w:pPr>
    </w:p>
    <w:p w14:paraId="2BCBAA03" w14:textId="77777777" w:rsidR="000457F8" w:rsidRDefault="000457F8" w:rsidP="00D24A23">
      <w:pPr>
        <w:widowControl w:val="0"/>
        <w:spacing w:after="60"/>
        <w:jc w:val="right"/>
        <w:rPr>
          <w:rFonts w:ascii="Arial" w:hAnsi="Arial" w:cs="Arial"/>
          <w:color w:val="808080"/>
          <w:sz w:val="16"/>
          <w:szCs w:val="16"/>
        </w:rPr>
      </w:pPr>
    </w:p>
    <w:p w14:paraId="3F45F7B4" w14:textId="77777777" w:rsidR="000457F8" w:rsidRDefault="000457F8" w:rsidP="00D24A23">
      <w:pPr>
        <w:widowControl w:val="0"/>
        <w:spacing w:after="60"/>
        <w:jc w:val="right"/>
        <w:rPr>
          <w:rFonts w:ascii="Arial" w:hAnsi="Arial" w:cs="Arial"/>
          <w:color w:val="808080"/>
          <w:sz w:val="16"/>
          <w:szCs w:val="16"/>
        </w:rPr>
      </w:pPr>
    </w:p>
    <w:p w14:paraId="7A3C7A38" w14:textId="77777777" w:rsidR="00B11F87" w:rsidRDefault="00B11F87" w:rsidP="00D24A23">
      <w:pPr>
        <w:widowControl w:val="0"/>
        <w:spacing w:after="60"/>
        <w:jc w:val="right"/>
        <w:rPr>
          <w:rFonts w:ascii="Arial" w:hAnsi="Arial" w:cs="Arial"/>
          <w:color w:val="808080"/>
          <w:sz w:val="16"/>
          <w:szCs w:val="16"/>
        </w:rPr>
      </w:pPr>
    </w:p>
    <w:p w14:paraId="7D29C1A2" w14:textId="77777777" w:rsidR="000D6B3E" w:rsidRDefault="000D6B3E" w:rsidP="00D24A23">
      <w:pPr>
        <w:widowControl w:val="0"/>
        <w:spacing w:after="60"/>
        <w:jc w:val="right"/>
        <w:rPr>
          <w:rFonts w:ascii="Arial" w:hAnsi="Arial" w:cs="Arial"/>
          <w:color w:val="808080"/>
          <w:sz w:val="16"/>
          <w:szCs w:val="16"/>
        </w:rPr>
      </w:pPr>
    </w:p>
    <w:p w14:paraId="45F65777" w14:textId="77777777" w:rsidR="000D6B3E" w:rsidRDefault="000D6B3E" w:rsidP="00D24A23">
      <w:pPr>
        <w:widowControl w:val="0"/>
        <w:spacing w:after="60"/>
        <w:jc w:val="right"/>
        <w:rPr>
          <w:rFonts w:ascii="Arial" w:hAnsi="Arial" w:cs="Arial"/>
          <w:color w:val="808080"/>
          <w:sz w:val="16"/>
          <w:szCs w:val="16"/>
        </w:rPr>
      </w:pPr>
    </w:p>
    <w:p w14:paraId="16865490" w14:textId="77777777" w:rsidR="000D6B3E" w:rsidRDefault="000D6B3E" w:rsidP="00D24A23">
      <w:pPr>
        <w:widowControl w:val="0"/>
        <w:spacing w:after="60"/>
        <w:jc w:val="right"/>
        <w:rPr>
          <w:rFonts w:ascii="Arial" w:hAnsi="Arial" w:cs="Arial"/>
          <w:color w:val="808080"/>
          <w:sz w:val="16"/>
          <w:szCs w:val="16"/>
        </w:rPr>
      </w:pPr>
    </w:p>
    <w:p w14:paraId="3A66D41B" w14:textId="33803430" w:rsidR="000D6B3E" w:rsidRDefault="000D6B3E" w:rsidP="00D24A23">
      <w:pPr>
        <w:widowControl w:val="0"/>
        <w:spacing w:after="60"/>
        <w:jc w:val="right"/>
        <w:rPr>
          <w:rFonts w:ascii="Arial" w:hAnsi="Arial" w:cs="Arial"/>
          <w:color w:val="808080"/>
          <w:sz w:val="16"/>
          <w:szCs w:val="16"/>
        </w:rPr>
      </w:pPr>
    </w:p>
    <w:p w14:paraId="585EE396" w14:textId="4B4DDCA4" w:rsidR="007C33BA" w:rsidRDefault="007C33BA" w:rsidP="00D24A23">
      <w:pPr>
        <w:widowControl w:val="0"/>
        <w:spacing w:after="60"/>
        <w:jc w:val="right"/>
        <w:rPr>
          <w:rFonts w:ascii="Arial" w:hAnsi="Arial" w:cs="Arial"/>
          <w:color w:val="808080"/>
          <w:sz w:val="16"/>
          <w:szCs w:val="16"/>
        </w:rPr>
      </w:pPr>
    </w:p>
    <w:p w14:paraId="05164FAE" w14:textId="43FB805B" w:rsidR="007C33BA" w:rsidRDefault="007C33BA" w:rsidP="00D24A23">
      <w:pPr>
        <w:widowControl w:val="0"/>
        <w:spacing w:after="60"/>
        <w:jc w:val="right"/>
        <w:rPr>
          <w:rFonts w:ascii="Arial" w:hAnsi="Arial" w:cs="Arial"/>
          <w:color w:val="808080"/>
          <w:sz w:val="16"/>
          <w:szCs w:val="16"/>
        </w:rPr>
      </w:pPr>
    </w:p>
    <w:p w14:paraId="2277FB1A" w14:textId="2A83574D" w:rsidR="007C33BA" w:rsidRDefault="007C33BA" w:rsidP="00D24A23">
      <w:pPr>
        <w:widowControl w:val="0"/>
        <w:spacing w:after="60"/>
        <w:jc w:val="right"/>
        <w:rPr>
          <w:rFonts w:ascii="Arial" w:hAnsi="Arial" w:cs="Arial"/>
          <w:color w:val="808080"/>
          <w:sz w:val="16"/>
          <w:szCs w:val="16"/>
        </w:rPr>
      </w:pPr>
    </w:p>
    <w:p w14:paraId="0BB8FF7D" w14:textId="532E2212" w:rsidR="007C33BA" w:rsidRDefault="007C33BA" w:rsidP="00D24A23">
      <w:pPr>
        <w:widowControl w:val="0"/>
        <w:spacing w:after="60"/>
        <w:jc w:val="right"/>
        <w:rPr>
          <w:rFonts w:ascii="Arial" w:hAnsi="Arial" w:cs="Arial"/>
          <w:color w:val="808080"/>
          <w:sz w:val="16"/>
          <w:szCs w:val="16"/>
        </w:rPr>
      </w:pPr>
    </w:p>
    <w:p w14:paraId="2BDDE734" w14:textId="7AFB877C" w:rsidR="007C33BA" w:rsidRDefault="007C33BA" w:rsidP="00D24A23">
      <w:pPr>
        <w:widowControl w:val="0"/>
        <w:spacing w:after="60"/>
        <w:jc w:val="right"/>
        <w:rPr>
          <w:rFonts w:ascii="Arial" w:hAnsi="Arial" w:cs="Arial"/>
          <w:color w:val="808080"/>
          <w:sz w:val="16"/>
          <w:szCs w:val="16"/>
        </w:rPr>
      </w:pPr>
    </w:p>
    <w:p w14:paraId="1E8998D5" w14:textId="1FB8F5BA" w:rsidR="007C33BA" w:rsidRDefault="007C33BA" w:rsidP="00D24A23">
      <w:pPr>
        <w:widowControl w:val="0"/>
        <w:spacing w:after="60"/>
        <w:jc w:val="right"/>
        <w:rPr>
          <w:rFonts w:ascii="Arial" w:hAnsi="Arial" w:cs="Arial"/>
          <w:color w:val="808080"/>
          <w:sz w:val="16"/>
          <w:szCs w:val="16"/>
        </w:rPr>
      </w:pPr>
    </w:p>
    <w:p w14:paraId="15B7ABF3" w14:textId="77777777" w:rsidR="007C33BA" w:rsidRDefault="007C33BA" w:rsidP="00D24A23">
      <w:pPr>
        <w:widowControl w:val="0"/>
        <w:spacing w:after="60"/>
        <w:jc w:val="right"/>
        <w:rPr>
          <w:rFonts w:ascii="Arial" w:hAnsi="Arial" w:cs="Arial"/>
          <w:color w:val="808080"/>
          <w:sz w:val="16"/>
          <w:szCs w:val="16"/>
        </w:rPr>
      </w:pPr>
    </w:p>
    <w:p w14:paraId="52BFFE15" w14:textId="77777777" w:rsidR="007C33BA" w:rsidRDefault="007C33BA" w:rsidP="00D24A23">
      <w:pPr>
        <w:widowControl w:val="0"/>
        <w:spacing w:after="60"/>
        <w:jc w:val="right"/>
        <w:rPr>
          <w:rFonts w:ascii="Arial" w:hAnsi="Arial" w:cs="Arial"/>
          <w:color w:val="808080"/>
          <w:sz w:val="16"/>
          <w:szCs w:val="16"/>
        </w:rPr>
      </w:pPr>
    </w:p>
    <w:p w14:paraId="15E3E7B4" w14:textId="77777777" w:rsidR="00333AC1" w:rsidRDefault="00333AC1" w:rsidP="00D24A23">
      <w:pPr>
        <w:widowControl w:val="0"/>
        <w:spacing w:after="60"/>
        <w:jc w:val="right"/>
        <w:rPr>
          <w:rFonts w:ascii="Arial" w:hAnsi="Arial" w:cs="Arial"/>
          <w:color w:val="808080"/>
          <w:sz w:val="16"/>
          <w:szCs w:val="16"/>
        </w:rPr>
      </w:pPr>
    </w:p>
    <w:p w14:paraId="633C9A56" w14:textId="77777777" w:rsidR="00D24A23" w:rsidRPr="00D24A23" w:rsidRDefault="00D24A23" w:rsidP="00494419">
      <w:pPr>
        <w:widowControl w:val="0"/>
        <w:spacing w:after="60"/>
        <w:ind w:left="3600"/>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 xml:space="preserve">u správnost: </w:t>
      </w:r>
      <w:r w:rsidR="00E44CC7">
        <w:rPr>
          <w:rFonts w:ascii="Arial" w:hAnsi="Arial" w:cs="Arial"/>
          <w:color w:val="808080"/>
          <w:sz w:val="16"/>
          <w:szCs w:val="16"/>
        </w:rPr>
        <w:t>Mgr. Miroslav Šourek,</w:t>
      </w:r>
      <w:r>
        <w:rPr>
          <w:rFonts w:ascii="Arial" w:hAnsi="Arial" w:cs="Arial"/>
          <w:color w:val="808080"/>
          <w:sz w:val="16"/>
          <w:szCs w:val="16"/>
        </w:rPr>
        <w:t xml:space="preserve"> </w:t>
      </w:r>
      <w:r w:rsidR="00E44CC7">
        <w:rPr>
          <w:rFonts w:ascii="Arial" w:hAnsi="Arial" w:cs="Arial"/>
          <w:color w:val="808080"/>
          <w:sz w:val="16"/>
          <w:szCs w:val="16"/>
        </w:rPr>
        <w:t>vedoucí</w:t>
      </w:r>
      <w:r>
        <w:rPr>
          <w:rFonts w:ascii="Arial" w:hAnsi="Arial" w:cs="Arial"/>
          <w:color w:val="808080"/>
          <w:sz w:val="16"/>
          <w:szCs w:val="16"/>
        </w:rPr>
        <w:t xml:space="preserve"> odd</w:t>
      </w:r>
      <w:r w:rsidR="008F3EAA">
        <w:rPr>
          <w:rFonts w:ascii="Arial" w:hAnsi="Arial" w:cs="Arial"/>
          <w:color w:val="808080"/>
          <w:sz w:val="16"/>
          <w:szCs w:val="16"/>
        </w:rPr>
        <w:t xml:space="preserve">ělení </w:t>
      </w:r>
      <w:r>
        <w:rPr>
          <w:rFonts w:ascii="Arial" w:hAnsi="Arial" w:cs="Arial"/>
          <w:color w:val="808080"/>
          <w:sz w:val="16"/>
          <w:szCs w:val="16"/>
        </w:rPr>
        <w:t>kultury a sportu</w:t>
      </w:r>
    </w:p>
    <w:sectPr w:rsidR="00D24A23" w:rsidRPr="00D24A23" w:rsidSect="000D32A4">
      <w:footerReference w:type="even" r:id="rId10"/>
      <w:footerReference w:type="default" r:id="rId11"/>
      <w:pgSz w:w="11907" w:h="16839" w:code="9"/>
      <w:pgMar w:top="1077" w:right="1134" w:bottom="1077" w:left="1134"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CEF0" w14:textId="77777777" w:rsidR="006905E4" w:rsidRDefault="006905E4">
      <w:r>
        <w:separator/>
      </w:r>
    </w:p>
  </w:endnote>
  <w:endnote w:type="continuationSeparator" w:id="0">
    <w:p w14:paraId="56270BCD" w14:textId="77777777" w:rsidR="006905E4" w:rsidRDefault="006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C819" w14:textId="77777777" w:rsidR="00EE76A2" w:rsidRDefault="00EE76A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F01BE9" w14:textId="77777777" w:rsidR="00EE76A2" w:rsidRDefault="00EE76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79D8" w14:textId="77777777" w:rsidR="00EE76A2" w:rsidRDefault="00EE76A2" w:rsidP="000D32A4">
    <w:pPr>
      <w:pStyle w:val="Zpat"/>
      <w:jc w:val="right"/>
    </w:pPr>
    <w:r>
      <w:t xml:space="preserve">Stránka </w:t>
    </w:r>
    <w:r>
      <w:rPr>
        <w:b/>
        <w:sz w:val="24"/>
        <w:szCs w:val="24"/>
      </w:rPr>
      <w:fldChar w:fldCharType="begin"/>
    </w:r>
    <w:r>
      <w:rPr>
        <w:b/>
      </w:rPr>
      <w:instrText>PAGE</w:instrText>
    </w:r>
    <w:r>
      <w:rPr>
        <w:b/>
        <w:sz w:val="24"/>
        <w:szCs w:val="24"/>
      </w:rPr>
      <w:fldChar w:fldCharType="separate"/>
    </w:r>
    <w:r w:rsidR="00577E46">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77E46">
      <w:rPr>
        <w:b/>
        <w:noProof/>
      </w:rPr>
      <w:t>6</w:t>
    </w:r>
    <w:r>
      <w:rPr>
        <w:b/>
        <w:sz w:val="24"/>
        <w:szCs w:val="24"/>
      </w:rPr>
      <w:fldChar w:fldCharType="end"/>
    </w:r>
  </w:p>
  <w:p w14:paraId="19E3FC75" w14:textId="77777777" w:rsidR="00EE76A2" w:rsidRDefault="00EE76A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FAD7" w14:textId="77777777" w:rsidR="006905E4" w:rsidRDefault="006905E4">
      <w:r>
        <w:separator/>
      </w:r>
    </w:p>
  </w:footnote>
  <w:footnote w:type="continuationSeparator" w:id="0">
    <w:p w14:paraId="352EA454" w14:textId="77777777" w:rsidR="006905E4" w:rsidRDefault="00690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59B2"/>
    <w:multiLevelType w:val="hybridMultilevel"/>
    <w:tmpl w:val="800CB12E"/>
    <w:lvl w:ilvl="0" w:tplc="2C52BF0A">
      <w:start w:val="4"/>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D9585D"/>
    <w:multiLevelType w:val="hybridMultilevel"/>
    <w:tmpl w:val="74E4E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FA582E"/>
    <w:multiLevelType w:val="hybridMultilevel"/>
    <w:tmpl w:val="DE18F036"/>
    <w:lvl w:ilvl="0" w:tplc="F5E4B8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71F0A48"/>
    <w:multiLevelType w:val="hybridMultilevel"/>
    <w:tmpl w:val="BBDC898E"/>
    <w:lvl w:ilvl="0" w:tplc="E2C428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5EE3550"/>
    <w:multiLevelType w:val="hybridMultilevel"/>
    <w:tmpl w:val="DED077A8"/>
    <w:lvl w:ilvl="0" w:tplc="CD62C554">
      <w:start w:val="1"/>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AB5697"/>
    <w:multiLevelType w:val="hybridMultilevel"/>
    <w:tmpl w:val="406256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912F3C"/>
    <w:multiLevelType w:val="hybridMultilevel"/>
    <w:tmpl w:val="7E5647C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625E71"/>
    <w:multiLevelType w:val="hybridMultilevel"/>
    <w:tmpl w:val="A128126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9CB0C99"/>
    <w:multiLevelType w:val="hybridMultilevel"/>
    <w:tmpl w:val="F5FA2A64"/>
    <w:lvl w:ilvl="0" w:tplc="2848C4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6F6B8D"/>
    <w:multiLevelType w:val="hybridMultilevel"/>
    <w:tmpl w:val="C1C8C5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3B1A2B"/>
    <w:multiLevelType w:val="hybridMultilevel"/>
    <w:tmpl w:val="2382A83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8473D2"/>
    <w:multiLevelType w:val="hybridMultilevel"/>
    <w:tmpl w:val="3A5651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54743454">
    <w:abstractNumId w:val="8"/>
  </w:num>
  <w:num w:numId="2" w16cid:durableId="1380976393">
    <w:abstractNumId w:val="11"/>
  </w:num>
  <w:num w:numId="3" w16cid:durableId="507215471">
    <w:abstractNumId w:val="4"/>
  </w:num>
  <w:num w:numId="4" w16cid:durableId="767391766">
    <w:abstractNumId w:val="10"/>
  </w:num>
  <w:num w:numId="5" w16cid:durableId="1092361333">
    <w:abstractNumId w:val="5"/>
  </w:num>
  <w:num w:numId="6" w16cid:durableId="1636450270">
    <w:abstractNumId w:val="6"/>
  </w:num>
  <w:num w:numId="7" w16cid:durableId="1865558305">
    <w:abstractNumId w:val="1"/>
  </w:num>
  <w:num w:numId="8" w16cid:durableId="45490825">
    <w:abstractNumId w:val="9"/>
  </w:num>
  <w:num w:numId="9" w16cid:durableId="418601448">
    <w:abstractNumId w:val="12"/>
  </w:num>
  <w:num w:numId="10" w16cid:durableId="1698266705">
    <w:abstractNumId w:val="2"/>
  </w:num>
  <w:num w:numId="11" w16cid:durableId="1298219237">
    <w:abstractNumId w:val="7"/>
  </w:num>
  <w:num w:numId="12" w16cid:durableId="1472861830">
    <w:abstractNumId w:val="0"/>
  </w:num>
  <w:num w:numId="13" w16cid:durableId="1490053787">
    <w:abstractNumId w:val="13"/>
  </w:num>
  <w:num w:numId="14" w16cid:durableId="91555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0"/>
    <w:rsid w:val="000006F1"/>
    <w:rsid w:val="00000813"/>
    <w:rsid w:val="000024E9"/>
    <w:rsid w:val="00002754"/>
    <w:rsid w:val="00005163"/>
    <w:rsid w:val="000054C8"/>
    <w:rsid w:val="00005644"/>
    <w:rsid w:val="00005CF9"/>
    <w:rsid w:val="00006ECA"/>
    <w:rsid w:val="00007359"/>
    <w:rsid w:val="00010109"/>
    <w:rsid w:val="00010F8F"/>
    <w:rsid w:val="0001172C"/>
    <w:rsid w:val="000132D3"/>
    <w:rsid w:val="0001380E"/>
    <w:rsid w:val="000144A4"/>
    <w:rsid w:val="00014A19"/>
    <w:rsid w:val="00014E65"/>
    <w:rsid w:val="00024BA1"/>
    <w:rsid w:val="000258D0"/>
    <w:rsid w:val="000264EE"/>
    <w:rsid w:val="00026AAA"/>
    <w:rsid w:val="00026D5A"/>
    <w:rsid w:val="0002766E"/>
    <w:rsid w:val="00031972"/>
    <w:rsid w:val="000319A1"/>
    <w:rsid w:val="00034224"/>
    <w:rsid w:val="00035578"/>
    <w:rsid w:val="0003577F"/>
    <w:rsid w:val="0003713C"/>
    <w:rsid w:val="00043867"/>
    <w:rsid w:val="000457F8"/>
    <w:rsid w:val="00046031"/>
    <w:rsid w:val="00046294"/>
    <w:rsid w:val="0005010C"/>
    <w:rsid w:val="0005144F"/>
    <w:rsid w:val="00052EA4"/>
    <w:rsid w:val="00053584"/>
    <w:rsid w:val="00055492"/>
    <w:rsid w:val="000565B2"/>
    <w:rsid w:val="000573F9"/>
    <w:rsid w:val="00057B3D"/>
    <w:rsid w:val="00057FEC"/>
    <w:rsid w:val="00060782"/>
    <w:rsid w:val="00060D89"/>
    <w:rsid w:val="00061925"/>
    <w:rsid w:val="00062876"/>
    <w:rsid w:val="0006443E"/>
    <w:rsid w:val="00064CE6"/>
    <w:rsid w:val="000663CF"/>
    <w:rsid w:val="00066C29"/>
    <w:rsid w:val="000672FE"/>
    <w:rsid w:val="00067B5A"/>
    <w:rsid w:val="00071AFB"/>
    <w:rsid w:val="00071CBC"/>
    <w:rsid w:val="00073532"/>
    <w:rsid w:val="0007453D"/>
    <w:rsid w:val="000759FE"/>
    <w:rsid w:val="00076D1E"/>
    <w:rsid w:val="00076E5A"/>
    <w:rsid w:val="00076F43"/>
    <w:rsid w:val="000800D7"/>
    <w:rsid w:val="00081981"/>
    <w:rsid w:val="00082239"/>
    <w:rsid w:val="000827C4"/>
    <w:rsid w:val="00083A37"/>
    <w:rsid w:val="00083E4A"/>
    <w:rsid w:val="00085D58"/>
    <w:rsid w:val="00085F49"/>
    <w:rsid w:val="000862E3"/>
    <w:rsid w:val="00091F1C"/>
    <w:rsid w:val="0009274B"/>
    <w:rsid w:val="0009321A"/>
    <w:rsid w:val="00094C01"/>
    <w:rsid w:val="000967FB"/>
    <w:rsid w:val="000A055A"/>
    <w:rsid w:val="000A1B95"/>
    <w:rsid w:val="000A2218"/>
    <w:rsid w:val="000A24CA"/>
    <w:rsid w:val="000A2A43"/>
    <w:rsid w:val="000A387C"/>
    <w:rsid w:val="000A7009"/>
    <w:rsid w:val="000A7883"/>
    <w:rsid w:val="000B0368"/>
    <w:rsid w:val="000B2612"/>
    <w:rsid w:val="000B6CBA"/>
    <w:rsid w:val="000B6F99"/>
    <w:rsid w:val="000B7B5F"/>
    <w:rsid w:val="000C13FF"/>
    <w:rsid w:val="000C360B"/>
    <w:rsid w:val="000C3A8E"/>
    <w:rsid w:val="000D1571"/>
    <w:rsid w:val="000D272A"/>
    <w:rsid w:val="000D32A4"/>
    <w:rsid w:val="000D36AB"/>
    <w:rsid w:val="000D4D36"/>
    <w:rsid w:val="000D5770"/>
    <w:rsid w:val="000D5D6D"/>
    <w:rsid w:val="000D6B3E"/>
    <w:rsid w:val="000D6ED1"/>
    <w:rsid w:val="000D70A2"/>
    <w:rsid w:val="000E03CC"/>
    <w:rsid w:val="000E234A"/>
    <w:rsid w:val="000E268F"/>
    <w:rsid w:val="000E354E"/>
    <w:rsid w:val="000E3E66"/>
    <w:rsid w:val="000E4D9A"/>
    <w:rsid w:val="000E5959"/>
    <w:rsid w:val="000E5DBF"/>
    <w:rsid w:val="000E5E47"/>
    <w:rsid w:val="000E635B"/>
    <w:rsid w:val="000E68AC"/>
    <w:rsid w:val="000F0143"/>
    <w:rsid w:val="000F1394"/>
    <w:rsid w:val="000F1AFA"/>
    <w:rsid w:val="000F1E18"/>
    <w:rsid w:val="000F3036"/>
    <w:rsid w:val="000F3C23"/>
    <w:rsid w:val="000F52EE"/>
    <w:rsid w:val="000F7ABF"/>
    <w:rsid w:val="001029C4"/>
    <w:rsid w:val="00102E24"/>
    <w:rsid w:val="00102F29"/>
    <w:rsid w:val="0010301A"/>
    <w:rsid w:val="001069BE"/>
    <w:rsid w:val="00106CE0"/>
    <w:rsid w:val="001074C2"/>
    <w:rsid w:val="00107B41"/>
    <w:rsid w:val="00107EC3"/>
    <w:rsid w:val="00110173"/>
    <w:rsid w:val="00110204"/>
    <w:rsid w:val="00110C22"/>
    <w:rsid w:val="0011115B"/>
    <w:rsid w:val="00112019"/>
    <w:rsid w:val="00112EC5"/>
    <w:rsid w:val="00113A64"/>
    <w:rsid w:val="0011419B"/>
    <w:rsid w:val="0011511D"/>
    <w:rsid w:val="001155C1"/>
    <w:rsid w:val="001158C3"/>
    <w:rsid w:val="0012015C"/>
    <w:rsid w:val="001204DD"/>
    <w:rsid w:val="00120946"/>
    <w:rsid w:val="00122842"/>
    <w:rsid w:val="00122A91"/>
    <w:rsid w:val="00122B0E"/>
    <w:rsid w:val="00124F8B"/>
    <w:rsid w:val="001256FE"/>
    <w:rsid w:val="001257FD"/>
    <w:rsid w:val="001259C1"/>
    <w:rsid w:val="001261B5"/>
    <w:rsid w:val="00126560"/>
    <w:rsid w:val="00126E86"/>
    <w:rsid w:val="0013097C"/>
    <w:rsid w:val="0013209F"/>
    <w:rsid w:val="001324AF"/>
    <w:rsid w:val="00132976"/>
    <w:rsid w:val="00133E53"/>
    <w:rsid w:val="00134365"/>
    <w:rsid w:val="001348D5"/>
    <w:rsid w:val="00134DAC"/>
    <w:rsid w:val="00134F7B"/>
    <w:rsid w:val="00135E47"/>
    <w:rsid w:val="00136EEA"/>
    <w:rsid w:val="00137B2F"/>
    <w:rsid w:val="00137D5A"/>
    <w:rsid w:val="00141F3F"/>
    <w:rsid w:val="00142327"/>
    <w:rsid w:val="0014257B"/>
    <w:rsid w:val="00142BD8"/>
    <w:rsid w:val="00144232"/>
    <w:rsid w:val="00144840"/>
    <w:rsid w:val="00144ACF"/>
    <w:rsid w:val="00145690"/>
    <w:rsid w:val="00146866"/>
    <w:rsid w:val="00146EE2"/>
    <w:rsid w:val="00150EAF"/>
    <w:rsid w:val="00151350"/>
    <w:rsid w:val="00151A2B"/>
    <w:rsid w:val="001548DB"/>
    <w:rsid w:val="00154B9F"/>
    <w:rsid w:val="0015543E"/>
    <w:rsid w:val="00156FC2"/>
    <w:rsid w:val="00157F1C"/>
    <w:rsid w:val="00163045"/>
    <w:rsid w:val="001647F7"/>
    <w:rsid w:val="00165ED8"/>
    <w:rsid w:val="00167D0D"/>
    <w:rsid w:val="00167DA6"/>
    <w:rsid w:val="00167F12"/>
    <w:rsid w:val="001704F6"/>
    <w:rsid w:val="00170D6F"/>
    <w:rsid w:val="00170F8E"/>
    <w:rsid w:val="00171305"/>
    <w:rsid w:val="001720A7"/>
    <w:rsid w:val="001729D2"/>
    <w:rsid w:val="00172D2A"/>
    <w:rsid w:val="0017452A"/>
    <w:rsid w:val="00174590"/>
    <w:rsid w:val="00174AD7"/>
    <w:rsid w:val="001800A4"/>
    <w:rsid w:val="00180CEB"/>
    <w:rsid w:val="00183F33"/>
    <w:rsid w:val="00184279"/>
    <w:rsid w:val="00184DF6"/>
    <w:rsid w:val="0018607E"/>
    <w:rsid w:val="00187F64"/>
    <w:rsid w:val="00191485"/>
    <w:rsid w:val="00191504"/>
    <w:rsid w:val="0019214F"/>
    <w:rsid w:val="001935DD"/>
    <w:rsid w:val="001954B8"/>
    <w:rsid w:val="00195989"/>
    <w:rsid w:val="00197367"/>
    <w:rsid w:val="00197489"/>
    <w:rsid w:val="0019790D"/>
    <w:rsid w:val="001A0213"/>
    <w:rsid w:val="001A0272"/>
    <w:rsid w:val="001A1DFA"/>
    <w:rsid w:val="001A1FF0"/>
    <w:rsid w:val="001A2897"/>
    <w:rsid w:val="001A3BF6"/>
    <w:rsid w:val="001A3E53"/>
    <w:rsid w:val="001A4BFF"/>
    <w:rsid w:val="001A5F9B"/>
    <w:rsid w:val="001A7F28"/>
    <w:rsid w:val="001B0C9F"/>
    <w:rsid w:val="001B0FDF"/>
    <w:rsid w:val="001B2784"/>
    <w:rsid w:val="001B29B5"/>
    <w:rsid w:val="001B2E06"/>
    <w:rsid w:val="001B3745"/>
    <w:rsid w:val="001B42C5"/>
    <w:rsid w:val="001B4BD7"/>
    <w:rsid w:val="001B4E41"/>
    <w:rsid w:val="001B5224"/>
    <w:rsid w:val="001B5263"/>
    <w:rsid w:val="001B5A64"/>
    <w:rsid w:val="001B70E6"/>
    <w:rsid w:val="001B760A"/>
    <w:rsid w:val="001B7931"/>
    <w:rsid w:val="001C17D5"/>
    <w:rsid w:val="001C1F2F"/>
    <w:rsid w:val="001C23C1"/>
    <w:rsid w:val="001C2F0C"/>
    <w:rsid w:val="001C3FCB"/>
    <w:rsid w:val="001C44F6"/>
    <w:rsid w:val="001C6527"/>
    <w:rsid w:val="001C79AC"/>
    <w:rsid w:val="001D1624"/>
    <w:rsid w:val="001D1FB3"/>
    <w:rsid w:val="001D2429"/>
    <w:rsid w:val="001D2ADE"/>
    <w:rsid w:val="001D420C"/>
    <w:rsid w:val="001D42DB"/>
    <w:rsid w:val="001D5D61"/>
    <w:rsid w:val="001D6C66"/>
    <w:rsid w:val="001E07DA"/>
    <w:rsid w:val="001E08CD"/>
    <w:rsid w:val="001E0F15"/>
    <w:rsid w:val="001E1A23"/>
    <w:rsid w:val="001E1A7D"/>
    <w:rsid w:val="001E20BB"/>
    <w:rsid w:val="001E4F0A"/>
    <w:rsid w:val="001E563E"/>
    <w:rsid w:val="001E5CEB"/>
    <w:rsid w:val="001E608B"/>
    <w:rsid w:val="001E6313"/>
    <w:rsid w:val="001E7A77"/>
    <w:rsid w:val="001F0480"/>
    <w:rsid w:val="001F0904"/>
    <w:rsid w:val="001F12E9"/>
    <w:rsid w:val="001F2891"/>
    <w:rsid w:val="001F3CFF"/>
    <w:rsid w:val="001F4931"/>
    <w:rsid w:val="001F76C7"/>
    <w:rsid w:val="002008F2"/>
    <w:rsid w:val="00201E95"/>
    <w:rsid w:val="0020287C"/>
    <w:rsid w:val="0020376D"/>
    <w:rsid w:val="0020388E"/>
    <w:rsid w:val="00204E03"/>
    <w:rsid w:val="00206203"/>
    <w:rsid w:val="002063C6"/>
    <w:rsid w:val="00206968"/>
    <w:rsid w:val="002070D7"/>
    <w:rsid w:val="00211316"/>
    <w:rsid w:val="002171B5"/>
    <w:rsid w:val="00217276"/>
    <w:rsid w:val="0021731F"/>
    <w:rsid w:val="0022012C"/>
    <w:rsid w:val="00220CA8"/>
    <w:rsid w:val="00222F93"/>
    <w:rsid w:val="002230C3"/>
    <w:rsid w:val="002231D9"/>
    <w:rsid w:val="00223EB4"/>
    <w:rsid w:val="00226453"/>
    <w:rsid w:val="002265DD"/>
    <w:rsid w:val="00226F2A"/>
    <w:rsid w:val="00230442"/>
    <w:rsid w:val="00230B81"/>
    <w:rsid w:val="00231DBE"/>
    <w:rsid w:val="00233104"/>
    <w:rsid w:val="00233983"/>
    <w:rsid w:val="00235418"/>
    <w:rsid w:val="00241A1C"/>
    <w:rsid w:val="00243862"/>
    <w:rsid w:val="00243FAB"/>
    <w:rsid w:val="002442ED"/>
    <w:rsid w:val="002461AE"/>
    <w:rsid w:val="002463B7"/>
    <w:rsid w:val="002464CF"/>
    <w:rsid w:val="002479BB"/>
    <w:rsid w:val="00250D70"/>
    <w:rsid w:val="002510C0"/>
    <w:rsid w:val="0025478E"/>
    <w:rsid w:val="0025509E"/>
    <w:rsid w:val="00256CFD"/>
    <w:rsid w:val="002576AF"/>
    <w:rsid w:val="00257DA0"/>
    <w:rsid w:val="00261C3B"/>
    <w:rsid w:val="0026218C"/>
    <w:rsid w:val="00262DA7"/>
    <w:rsid w:val="00263686"/>
    <w:rsid w:val="00264B82"/>
    <w:rsid w:val="002660C9"/>
    <w:rsid w:val="00267CFE"/>
    <w:rsid w:val="0027040C"/>
    <w:rsid w:val="00270AF1"/>
    <w:rsid w:val="002710EC"/>
    <w:rsid w:val="00272606"/>
    <w:rsid w:val="002735FD"/>
    <w:rsid w:val="00273F16"/>
    <w:rsid w:val="0027470D"/>
    <w:rsid w:val="00274A7C"/>
    <w:rsid w:val="00274CBA"/>
    <w:rsid w:val="00275811"/>
    <w:rsid w:val="00276982"/>
    <w:rsid w:val="002776E3"/>
    <w:rsid w:val="00277AF7"/>
    <w:rsid w:val="0028105F"/>
    <w:rsid w:val="002813EA"/>
    <w:rsid w:val="00281963"/>
    <w:rsid w:val="00282F7F"/>
    <w:rsid w:val="00283D5D"/>
    <w:rsid w:val="00283E4A"/>
    <w:rsid w:val="002850F8"/>
    <w:rsid w:val="0029029D"/>
    <w:rsid w:val="0029193C"/>
    <w:rsid w:val="00291D26"/>
    <w:rsid w:val="002924B1"/>
    <w:rsid w:val="00292B88"/>
    <w:rsid w:val="002934C4"/>
    <w:rsid w:val="002936A0"/>
    <w:rsid w:val="00293A8D"/>
    <w:rsid w:val="00293F7E"/>
    <w:rsid w:val="00294B11"/>
    <w:rsid w:val="00294F6A"/>
    <w:rsid w:val="002952FE"/>
    <w:rsid w:val="00295897"/>
    <w:rsid w:val="00295A36"/>
    <w:rsid w:val="002A10D3"/>
    <w:rsid w:val="002A2481"/>
    <w:rsid w:val="002A3D7D"/>
    <w:rsid w:val="002A452E"/>
    <w:rsid w:val="002A7718"/>
    <w:rsid w:val="002A7E81"/>
    <w:rsid w:val="002B3319"/>
    <w:rsid w:val="002B46BF"/>
    <w:rsid w:val="002B6AE0"/>
    <w:rsid w:val="002C06FB"/>
    <w:rsid w:val="002C0919"/>
    <w:rsid w:val="002C1462"/>
    <w:rsid w:val="002C30CB"/>
    <w:rsid w:val="002C4960"/>
    <w:rsid w:val="002C4C3D"/>
    <w:rsid w:val="002C73E8"/>
    <w:rsid w:val="002C7451"/>
    <w:rsid w:val="002D0077"/>
    <w:rsid w:val="002D0347"/>
    <w:rsid w:val="002D0679"/>
    <w:rsid w:val="002D1677"/>
    <w:rsid w:val="002D20CC"/>
    <w:rsid w:val="002D29FB"/>
    <w:rsid w:val="002D2B81"/>
    <w:rsid w:val="002D36E9"/>
    <w:rsid w:val="002D5FFD"/>
    <w:rsid w:val="002D6A2A"/>
    <w:rsid w:val="002E2E31"/>
    <w:rsid w:val="002E6293"/>
    <w:rsid w:val="002E7073"/>
    <w:rsid w:val="002E73EE"/>
    <w:rsid w:val="002F17D3"/>
    <w:rsid w:val="002F1C24"/>
    <w:rsid w:val="002F397D"/>
    <w:rsid w:val="002F476A"/>
    <w:rsid w:val="002F5B8C"/>
    <w:rsid w:val="00302DA6"/>
    <w:rsid w:val="00304C44"/>
    <w:rsid w:val="0030691F"/>
    <w:rsid w:val="00306A7F"/>
    <w:rsid w:val="00306D3E"/>
    <w:rsid w:val="00306FA5"/>
    <w:rsid w:val="0030750A"/>
    <w:rsid w:val="00310587"/>
    <w:rsid w:val="00310B7B"/>
    <w:rsid w:val="00311190"/>
    <w:rsid w:val="00311F8D"/>
    <w:rsid w:val="00314C87"/>
    <w:rsid w:val="0031557A"/>
    <w:rsid w:val="00317071"/>
    <w:rsid w:val="003211B4"/>
    <w:rsid w:val="0032193F"/>
    <w:rsid w:val="00322878"/>
    <w:rsid w:val="0032344E"/>
    <w:rsid w:val="003248E5"/>
    <w:rsid w:val="00325BAF"/>
    <w:rsid w:val="00327F78"/>
    <w:rsid w:val="0033138D"/>
    <w:rsid w:val="003326E8"/>
    <w:rsid w:val="003330FA"/>
    <w:rsid w:val="00333AC1"/>
    <w:rsid w:val="00333E2B"/>
    <w:rsid w:val="003345F9"/>
    <w:rsid w:val="00334A95"/>
    <w:rsid w:val="00334B2E"/>
    <w:rsid w:val="00334CD2"/>
    <w:rsid w:val="00335141"/>
    <w:rsid w:val="00335F43"/>
    <w:rsid w:val="00336300"/>
    <w:rsid w:val="00336AAE"/>
    <w:rsid w:val="00336C80"/>
    <w:rsid w:val="00341671"/>
    <w:rsid w:val="0034228E"/>
    <w:rsid w:val="00342A2B"/>
    <w:rsid w:val="00342E86"/>
    <w:rsid w:val="00343865"/>
    <w:rsid w:val="00344C91"/>
    <w:rsid w:val="0034653F"/>
    <w:rsid w:val="00347AAE"/>
    <w:rsid w:val="00350300"/>
    <w:rsid w:val="00350A1F"/>
    <w:rsid w:val="00351BC1"/>
    <w:rsid w:val="003523D8"/>
    <w:rsid w:val="003535EC"/>
    <w:rsid w:val="00355060"/>
    <w:rsid w:val="00355520"/>
    <w:rsid w:val="00355646"/>
    <w:rsid w:val="00355F70"/>
    <w:rsid w:val="00357AA4"/>
    <w:rsid w:val="00357DAE"/>
    <w:rsid w:val="00362DE5"/>
    <w:rsid w:val="003638A0"/>
    <w:rsid w:val="00363C40"/>
    <w:rsid w:val="00366295"/>
    <w:rsid w:val="003675EE"/>
    <w:rsid w:val="00370301"/>
    <w:rsid w:val="00370E00"/>
    <w:rsid w:val="00370EF1"/>
    <w:rsid w:val="00372A43"/>
    <w:rsid w:val="00372A92"/>
    <w:rsid w:val="00373E65"/>
    <w:rsid w:val="0037436B"/>
    <w:rsid w:val="0037592B"/>
    <w:rsid w:val="00377010"/>
    <w:rsid w:val="00382B47"/>
    <w:rsid w:val="00384C3B"/>
    <w:rsid w:val="00384F38"/>
    <w:rsid w:val="003859B0"/>
    <w:rsid w:val="003878AD"/>
    <w:rsid w:val="0039066F"/>
    <w:rsid w:val="00392BC7"/>
    <w:rsid w:val="003932F1"/>
    <w:rsid w:val="0039358A"/>
    <w:rsid w:val="00393E91"/>
    <w:rsid w:val="00394159"/>
    <w:rsid w:val="00394CA5"/>
    <w:rsid w:val="003959D8"/>
    <w:rsid w:val="00397D31"/>
    <w:rsid w:val="003A0D7C"/>
    <w:rsid w:val="003A0E3D"/>
    <w:rsid w:val="003A1524"/>
    <w:rsid w:val="003A16BA"/>
    <w:rsid w:val="003A3F1C"/>
    <w:rsid w:val="003A52BC"/>
    <w:rsid w:val="003A620E"/>
    <w:rsid w:val="003A6374"/>
    <w:rsid w:val="003A6799"/>
    <w:rsid w:val="003A7760"/>
    <w:rsid w:val="003B163B"/>
    <w:rsid w:val="003B4E52"/>
    <w:rsid w:val="003C0F57"/>
    <w:rsid w:val="003C1026"/>
    <w:rsid w:val="003C1A22"/>
    <w:rsid w:val="003C4739"/>
    <w:rsid w:val="003D1308"/>
    <w:rsid w:val="003D4328"/>
    <w:rsid w:val="003D46BC"/>
    <w:rsid w:val="003D4C15"/>
    <w:rsid w:val="003D55A7"/>
    <w:rsid w:val="003D566D"/>
    <w:rsid w:val="003D645B"/>
    <w:rsid w:val="003D7A07"/>
    <w:rsid w:val="003E1BA0"/>
    <w:rsid w:val="003E22DA"/>
    <w:rsid w:val="003E3D9B"/>
    <w:rsid w:val="003E4CA8"/>
    <w:rsid w:val="003E52A7"/>
    <w:rsid w:val="003E5A3D"/>
    <w:rsid w:val="003E7158"/>
    <w:rsid w:val="003F0580"/>
    <w:rsid w:val="003F0B24"/>
    <w:rsid w:val="003F1FA2"/>
    <w:rsid w:val="003F319C"/>
    <w:rsid w:val="003F45C6"/>
    <w:rsid w:val="003F6B97"/>
    <w:rsid w:val="00403934"/>
    <w:rsid w:val="00404AE9"/>
    <w:rsid w:val="00404C06"/>
    <w:rsid w:val="00407BCD"/>
    <w:rsid w:val="00410986"/>
    <w:rsid w:val="00411EB9"/>
    <w:rsid w:val="00413527"/>
    <w:rsid w:val="00414D93"/>
    <w:rsid w:val="004158A0"/>
    <w:rsid w:val="00415CB5"/>
    <w:rsid w:val="004167A2"/>
    <w:rsid w:val="004202CC"/>
    <w:rsid w:val="00422A7B"/>
    <w:rsid w:val="00422BFC"/>
    <w:rsid w:val="00422FA1"/>
    <w:rsid w:val="0042340A"/>
    <w:rsid w:val="00423D0A"/>
    <w:rsid w:val="00424FA6"/>
    <w:rsid w:val="004261B8"/>
    <w:rsid w:val="00430224"/>
    <w:rsid w:val="00430AF5"/>
    <w:rsid w:val="00431EFD"/>
    <w:rsid w:val="00432D01"/>
    <w:rsid w:val="00433FF0"/>
    <w:rsid w:val="004342C3"/>
    <w:rsid w:val="00435320"/>
    <w:rsid w:val="004359CE"/>
    <w:rsid w:val="00435B39"/>
    <w:rsid w:val="004368C4"/>
    <w:rsid w:val="00436BD1"/>
    <w:rsid w:val="00436D86"/>
    <w:rsid w:val="00437F6A"/>
    <w:rsid w:val="00450CB4"/>
    <w:rsid w:val="004559DB"/>
    <w:rsid w:val="00455E04"/>
    <w:rsid w:val="00461430"/>
    <w:rsid w:val="004614CA"/>
    <w:rsid w:val="00462F37"/>
    <w:rsid w:val="00464819"/>
    <w:rsid w:val="004672FD"/>
    <w:rsid w:val="004712D8"/>
    <w:rsid w:val="004739F2"/>
    <w:rsid w:val="0047430B"/>
    <w:rsid w:val="00475286"/>
    <w:rsid w:val="00477206"/>
    <w:rsid w:val="00480B88"/>
    <w:rsid w:val="00481F54"/>
    <w:rsid w:val="00482D3F"/>
    <w:rsid w:val="004832DB"/>
    <w:rsid w:val="004842E6"/>
    <w:rsid w:val="00484E8F"/>
    <w:rsid w:val="0048537E"/>
    <w:rsid w:val="00486447"/>
    <w:rsid w:val="0048667A"/>
    <w:rsid w:val="00486A62"/>
    <w:rsid w:val="004921C1"/>
    <w:rsid w:val="00493598"/>
    <w:rsid w:val="00493707"/>
    <w:rsid w:val="00494419"/>
    <w:rsid w:val="00494ECB"/>
    <w:rsid w:val="00497B7A"/>
    <w:rsid w:val="004A2B50"/>
    <w:rsid w:val="004A325E"/>
    <w:rsid w:val="004A36FF"/>
    <w:rsid w:val="004A423F"/>
    <w:rsid w:val="004A52B7"/>
    <w:rsid w:val="004A54B8"/>
    <w:rsid w:val="004A58DB"/>
    <w:rsid w:val="004A7311"/>
    <w:rsid w:val="004B1AD6"/>
    <w:rsid w:val="004B2A90"/>
    <w:rsid w:val="004B39B7"/>
    <w:rsid w:val="004B3F91"/>
    <w:rsid w:val="004B6E29"/>
    <w:rsid w:val="004B6EF6"/>
    <w:rsid w:val="004B6F6E"/>
    <w:rsid w:val="004C068C"/>
    <w:rsid w:val="004C081A"/>
    <w:rsid w:val="004C0F95"/>
    <w:rsid w:val="004C1471"/>
    <w:rsid w:val="004C1C23"/>
    <w:rsid w:val="004C2C88"/>
    <w:rsid w:val="004C320B"/>
    <w:rsid w:val="004C3F8A"/>
    <w:rsid w:val="004C619C"/>
    <w:rsid w:val="004C74A9"/>
    <w:rsid w:val="004C7FB6"/>
    <w:rsid w:val="004D6F97"/>
    <w:rsid w:val="004D77A2"/>
    <w:rsid w:val="004E0778"/>
    <w:rsid w:val="004E1CD0"/>
    <w:rsid w:val="004E21C9"/>
    <w:rsid w:val="004E2A2F"/>
    <w:rsid w:val="004E3294"/>
    <w:rsid w:val="004E651B"/>
    <w:rsid w:val="004E70C0"/>
    <w:rsid w:val="004E7386"/>
    <w:rsid w:val="004F35C1"/>
    <w:rsid w:val="004F5684"/>
    <w:rsid w:val="004F59CB"/>
    <w:rsid w:val="004F675E"/>
    <w:rsid w:val="004F77CE"/>
    <w:rsid w:val="005004E9"/>
    <w:rsid w:val="00502CD8"/>
    <w:rsid w:val="00504088"/>
    <w:rsid w:val="005046DA"/>
    <w:rsid w:val="00507414"/>
    <w:rsid w:val="00507BCD"/>
    <w:rsid w:val="00510E99"/>
    <w:rsid w:val="00512B4A"/>
    <w:rsid w:val="00512C64"/>
    <w:rsid w:val="00512CE2"/>
    <w:rsid w:val="005133F0"/>
    <w:rsid w:val="00513C91"/>
    <w:rsid w:val="0051499A"/>
    <w:rsid w:val="00514E27"/>
    <w:rsid w:val="00515CDF"/>
    <w:rsid w:val="00517E40"/>
    <w:rsid w:val="00520019"/>
    <w:rsid w:val="00520E27"/>
    <w:rsid w:val="00520FA1"/>
    <w:rsid w:val="005235B9"/>
    <w:rsid w:val="00526EBD"/>
    <w:rsid w:val="00527385"/>
    <w:rsid w:val="005273E0"/>
    <w:rsid w:val="005273E3"/>
    <w:rsid w:val="0053043F"/>
    <w:rsid w:val="0053190A"/>
    <w:rsid w:val="00531AC1"/>
    <w:rsid w:val="005329CE"/>
    <w:rsid w:val="00534305"/>
    <w:rsid w:val="00534B05"/>
    <w:rsid w:val="005352AE"/>
    <w:rsid w:val="005353D3"/>
    <w:rsid w:val="0053644F"/>
    <w:rsid w:val="00537073"/>
    <w:rsid w:val="005402F1"/>
    <w:rsid w:val="00542F86"/>
    <w:rsid w:val="00543F8C"/>
    <w:rsid w:val="005443BB"/>
    <w:rsid w:val="00545894"/>
    <w:rsid w:val="00547C2F"/>
    <w:rsid w:val="00550BF5"/>
    <w:rsid w:val="00551623"/>
    <w:rsid w:val="0055347F"/>
    <w:rsid w:val="00554228"/>
    <w:rsid w:val="005557E9"/>
    <w:rsid w:val="00555FC1"/>
    <w:rsid w:val="00556793"/>
    <w:rsid w:val="00557132"/>
    <w:rsid w:val="00560174"/>
    <w:rsid w:val="00560C91"/>
    <w:rsid w:val="005613CB"/>
    <w:rsid w:val="00562232"/>
    <w:rsid w:val="00564364"/>
    <w:rsid w:val="00564715"/>
    <w:rsid w:val="00564D37"/>
    <w:rsid w:val="00565D72"/>
    <w:rsid w:val="005674F4"/>
    <w:rsid w:val="00567A59"/>
    <w:rsid w:val="00570029"/>
    <w:rsid w:val="005702C9"/>
    <w:rsid w:val="005712E1"/>
    <w:rsid w:val="0057395C"/>
    <w:rsid w:val="00574A5E"/>
    <w:rsid w:val="005750E5"/>
    <w:rsid w:val="005763EF"/>
    <w:rsid w:val="00576680"/>
    <w:rsid w:val="00577008"/>
    <w:rsid w:val="00577DCB"/>
    <w:rsid w:val="00577E46"/>
    <w:rsid w:val="00580018"/>
    <w:rsid w:val="00581211"/>
    <w:rsid w:val="005820D2"/>
    <w:rsid w:val="0058226D"/>
    <w:rsid w:val="00583242"/>
    <w:rsid w:val="00583254"/>
    <w:rsid w:val="005833E5"/>
    <w:rsid w:val="005834AF"/>
    <w:rsid w:val="00583523"/>
    <w:rsid w:val="00583923"/>
    <w:rsid w:val="00583B72"/>
    <w:rsid w:val="00585D97"/>
    <w:rsid w:val="00586D72"/>
    <w:rsid w:val="00587EE5"/>
    <w:rsid w:val="00590018"/>
    <w:rsid w:val="005902D7"/>
    <w:rsid w:val="00592416"/>
    <w:rsid w:val="005936E0"/>
    <w:rsid w:val="0059487D"/>
    <w:rsid w:val="0059490D"/>
    <w:rsid w:val="00595528"/>
    <w:rsid w:val="00597175"/>
    <w:rsid w:val="00597D10"/>
    <w:rsid w:val="005A01BF"/>
    <w:rsid w:val="005A2DA5"/>
    <w:rsid w:val="005A2E8C"/>
    <w:rsid w:val="005A2FE6"/>
    <w:rsid w:val="005A4861"/>
    <w:rsid w:val="005A7985"/>
    <w:rsid w:val="005B0E19"/>
    <w:rsid w:val="005B0ED7"/>
    <w:rsid w:val="005B1482"/>
    <w:rsid w:val="005B3D46"/>
    <w:rsid w:val="005B4173"/>
    <w:rsid w:val="005B6399"/>
    <w:rsid w:val="005B69F9"/>
    <w:rsid w:val="005C1524"/>
    <w:rsid w:val="005C174E"/>
    <w:rsid w:val="005C2344"/>
    <w:rsid w:val="005C2D71"/>
    <w:rsid w:val="005C3EB0"/>
    <w:rsid w:val="005D01CE"/>
    <w:rsid w:val="005D26AF"/>
    <w:rsid w:val="005D3FD8"/>
    <w:rsid w:val="005D43FA"/>
    <w:rsid w:val="005D607F"/>
    <w:rsid w:val="005D60EC"/>
    <w:rsid w:val="005D68EA"/>
    <w:rsid w:val="005D6AC5"/>
    <w:rsid w:val="005D7F36"/>
    <w:rsid w:val="005E218A"/>
    <w:rsid w:val="005E2EA7"/>
    <w:rsid w:val="005E5A5C"/>
    <w:rsid w:val="005F129C"/>
    <w:rsid w:val="005F3131"/>
    <w:rsid w:val="005F38EC"/>
    <w:rsid w:val="005F3F05"/>
    <w:rsid w:val="005F40B4"/>
    <w:rsid w:val="005F448F"/>
    <w:rsid w:val="005F4787"/>
    <w:rsid w:val="005F481E"/>
    <w:rsid w:val="006011D5"/>
    <w:rsid w:val="006014B0"/>
    <w:rsid w:val="0060192D"/>
    <w:rsid w:val="00604167"/>
    <w:rsid w:val="0060457F"/>
    <w:rsid w:val="00604D24"/>
    <w:rsid w:val="00611A91"/>
    <w:rsid w:val="00611FDC"/>
    <w:rsid w:val="00612815"/>
    <w:rsid w:val="00612BBB"/>
    <w:rsid w:val="006137C0"/>
    <w:rsid w:val="0061383E"/>
    <w:rsid w:val="00613B85"/>
    <w:rsid w:val="006152A5"/>
    <w:rsid w:val="0061588A"/>
    <w:rsid w:val="00615D34"/>
    <w:rsid w:val="00616217"/>
    <w:rsid w:val="006171A8"/>
    <w:rsid w:val="006203FF"/>
    <w:rsid w:val="00620B71"/>
    <w:rsid w:val="006223E8"/>
    <w:rsid w:val="006234D7"/>
    <w:rsid w:val="006240BD"/>
    <w:rsid w:val="006249E1"/>
    <w:rsid w:val="006271E4"/>
    <w:rsid w:val="0062772B"/>
    <w:rsid w:val="00627F11"/>
    <w:rsid w:val="0063020F"/>
    <w:rsid w:val="006302F7"/>
    <w:rsid w:val="00632541"/>
    <w:rsid w:val="00632892"/>
    <w:rsid w:val="006329F9"/>
    <w:rsid w:val="00633311"/>
    <w:rsid w:val="00634078"/>
    <w:rsid w:val="00634114"/>
    <w:rsid w:val="00634854"/>
    <w:rsid w:val="00634DF3"/>
    <w:rsid w:val="00635656"/>
    <w:rsid w:val="00635DC7"/>
    <w:rsid w:val="00635F7A"/>
    <w:rsid w:val="00636DF5"/>
    <w:rsid w:val="006374BE"/>
    <w:rsid w:val="00641663"/>
    <w:rsid w:val="006420A0"/>
    <w:rsid w:val="006449C0"/>
    <w:rsid w:val="00644B3B"/>
    <w:rsid w:val="006450DC"/>
    <w:rsid w:val="00645AD6"/>
    <w:rsid w:val="00645BE7"/>
    <w:rsid w:val="00650CCA"/>
    <w:rsid w:val="00651BA7"/>
    <w:rsid w:val="006530FC"/>
    <w:rsid w:val="00653D43"/>
    <w:rsid w:val="00653E91"/>
    <w:rsid w:val="00654A3F"/>
    <w:rsid w:val="0065593A"/>
    <w:rsid w:val="00655BD1"/>
    <w:rsid w:val="00657CFD"/>
    <w:rsid w:val="00660F20"/>
    <w:rsid w:val="00662463"/>
    <w:rsid w:val="00662EDA"/>
    <w:rsid w:val="006648E4"/>
    <w:rsid w:val="00664FCC"/>
    <w:rsid w:val="00665818"/>
    <w:rsid w:val="00666B9C"/>
    <w:rsid w:val="00666E05"/>
    <w:rsid w:val="006676CF"/>
    <w:rsid w:val="00671D8D"/>
    <w:rsid w:val="006723DF"/>
    <w:rsid w:val="006725BE"/>
    <w:rsid w:val="00674B4C"/>
    <w:rsid w:val="00675219"/>
    <w:rsid w:val="006765F7"/>
    <w:rsid w:val="00677B3D"/>
    <w:rsid w:val="0068149D"/>
    <w:rsid w:val="0068263B"/>
    <w:rsid w:val="006828D8"/>
    <w:rsid w:val="006856B6"/>
    <w:rsid w:val="006866A7"/>
    <w:rsid w:val="006905E4"/>
    <w:rsid w:val="006906B2"/>
    <w:rsid w:val="006913D6"/>
    <w:rsid w:val="00692446"/>
    <w:rsid w:val="006924B9"/>
    <w:rsid w:val="006930B6"/>
    <w:rsid w:val="0069470F"/>
    <w:rsid w:val="006955C6"/>
    <w:rsid w:val="006956F4"/>
    <w:rsid w:val="006964C4"/>
    <w:rsid w:val="006975D1"/>
    <w:rsid w:val="006A1D87"/>
    <w:rsid w:val="006A2B2D"/>
    <w:rsid w:val="006A2DF9"/>
    <w:rsid w:val="006A4CF9"/>
    <w:rsid w:val="006A5030"/>
    <w:rsid w:val="006A5438"/>
    <w:rsid w:val="006A746B"/>
    <w:rsid w:val="006B0794"/>
    <w:rsid w:val="006B1645"/>
    <w:rsid w:val="006B2A5F"/>
    <w:rsid w:val="006B2DBE"/>
    <w:rsid w:val="006B2FA9"/>
    <w:rsid w:val="006B5A92"/>
    <w:rsid w:val="006C090A"/>
    <w:rsid w:val="006C11B9"/>
    <w:rsid w:val="006C1EE5"/>
    <w:rsid w:val="006C44D0"/>
    <w:rsid w:val="006C5CD5"/>
    <w:rsid w:val="006C5EBB"/>
    <w:rsid w:val="006C615A"/>
    <w:rsid w:val="006C6BFE"/>
    <w:rsid w:val="006C71C8"/>
    <w:rsid w:val="006C74E4"/>
    <w:rsid w:val="006C7581"/>
    <w:rsid w:val="006D12EC"/>
    <w:rsid w:val="006D3F48"/>
    <w:rsid w:val="006D49C5"/>
    <w:rsid w:val="006D5738"/>
    <w:rsid w:val="006D5D7C"/>
    <w:rsid w:val="006D623D"/>
    <w:rsid w:val="006D6452"/>
    <w:rsid w:val="006E040B"/>
    <w:rsid w:val="006E1221"/>
    <w:rsid w:val="006E14A6"/>
    <w:rsid w:val="006E1F5B"/>
    <w:rsid w:val="006E2032"/>
    <w:rsid w:val="006E22B6"/>
    <w:rsid w:val="006E3F1E"/>
    <w:rsid w:val="006F0436"/>
    <w:rsid w:val="006F0EB0"/>
    <w:rsid w:val="006F1885"/>
    <w:rsid w:val="006F2ACE"/>
    <w:rsid w:val="006F482A"/>
    <w:rsid w:val="006F6443"/>
    <w:rsid w:val="006F7E4F"/>
    <w:rsid w:val="0070033D"/>
    <w:rsid w:val="00701E28"/>
    <w:rsid w:val="007020C4"/>
    <w:rsid w:val="0070308E"/>
    <w:rsid w:val="0070565E"/>
    <w:rsid w:val="007108D0"/>
    <w:rsid w:val="00710C87"/>
    <w:rsid w:val="00710FB6"/>
    <w:rsid w:val="0071144F"/>
    <w:rsid w:val="00712465"/>
    <w:rsid w:val="00713EC5"/>
    <w:rsid w:val="0071527D"/>
    <w:rsid w:val="00717B41"/>
    <w:rsid w:val="007200C3"/>
    <w:rsid w:val="00720967"/>
    <w:rsid w:val="00721FC3"/>
    <w:rsid w:val="0072207B"/>
    <w:rsid w:val="00723A74"/>
    <w:rsid w:val="00727C84"/>
    <w:rsid w:val="007325B5"/>
    <w:rsid w:val="0073277D"/>
    <w:rsid w:val="00732AD9"/>
    <w:rsid w:val="00732D64"/>
    <w:rsid w:val="00733506"/>
    <w:rsid w:val="007374F5"/>
    <w:rsid w:val="00740265"/>
    <w:rsid w:val="007406CE"/>
    <w:rsid w:val="007408DC"/>
    <w:rsid w:val="00740E94"/>
    <w:rsid w:val="007439CF"/>
    <w:rsid w:val="007451AB"/>
    <w:rsid w:val="00751EC2"/>
    <w:rsid w:val="007528F2"/>
    <w:rsid w:val="00754F08"/>
    <w:rsid w:val="00755FC2"/>
    <w:rsid w:val="0075671D"/>
    <w:rsid w:val="0075763E"/>
    <w:rsid w:val="00760C6E"/>
    <w:rsid w:val="007611B7"/>
    <w:rsid w:val="00761448"/>
    <w:rsid w:val="00763A93"/>
    <w:rsid w:val="00763B9B"/>
    <w:rsid w:val="007641A7"/>
    <w:rsid w:val="00764269"/>
    <w:rsid w:val="00764E04"/>
    <w:rsid w:val="007650CD"/>
    <w:rsid w:val="007650E5"/>
    <w:rsid w:val="0076741D"/>
    <w:rsid w:val="0076761A"/>
    <w:rsid w:val="0077077C"/>
    <w:rsid w:val="00770B7B"/>
    <w:rsid w:val="0077184D"/>
    <w:rsid w:val="007766CC"/>
    <w:rsid w:val="007772A8"/>
    <w:rsid w:val="00777488"/>
    <w:rsid w:val="007779CD"/>
    <w:rsid w:val="00777DED"/>
    <w:rsid w:val="00781011"/>
    <w:rsid w:val="007812B0"/>
    <w:rsid w:val="00781C7F"/>
    <w:rsid w:val="00781E13"/>
    <w:rsid w:val="0078231B"/>
    <w:rsid w:val="00782D80"/>
    <w:rsid w:val="0078363E"/>
    <w:rsid w:val="00783C5C"/>
    <w:rsid w:val="007869AB"/>
    <w:rsid w:val="00786F4F"/>
    <w:rsid w:val="00790C00"/>
    <w:rsid w:val="00790C78"/>
    <w:rsid w:val="007929CE"/>
    <w:rsid w:val="0079353A"/>
    <w:rsid w:val="0079360E"/>
    <w:rsid w:val="00795344"/>
    <w:rsid w:val="007A0432"/>
    <w:rsid w:val="007A0AE3"/>
    <w:rsid w:val="007A19D8"/>
    <w:rsid w:val="007A1D13"/>
    <w:rsid w:val="007A2068"/>
    <w:rsid w:val="007A224E"/>
    <w:rsid w:val="007A38C6"/>
    <w:rsid w:val="007A46A6"/>
    <w:rsid w:val="007A5DB0"/>
    <w:rsid w:val="007A63A2"/>
    <w:rsid w:val="007A6817"/>
    <w:rsid w:val="007B059B"/>
    <w:rsid w:val="007B0899"/>
    <w:rsid w:val="007B0FC6"/>
    <w:rsid w:val="007B11E9"/>
    <w:rsid w:val="007B3217"/>
    <w:rsid w:val="007B5353"/>
    <w:rsid w:val="007B54B7"/>
    <w:rsid w:val="007B6C9F"/>
    <w:rsid w:val="007C05D3"/>
    <w:rsid w:val="007C153A"/>
    <w:rsid w:val="007C33BA"/>
    <w:rsid w:val="007C47EF"/>
    <w:rsid w:val="007C5F41"/>
    <w:rsid w:val="007C6059"/>
    <w:rsid w:val="007C723A"/>
    <w:rsid w:val="007C7765"/>
    <w:rsid w:val="007C7B51"/>
    <w:rsid w:val="007D256A"/>
    <w:rsid w:val="007E0768"/>
    <w:rsid w:val="007E2D3E"/>
    <w:rsid w:val="007E4586"/>
    <w:rsid w:val="007E4BE1"/>
    <w:rsid w:val="007E563E"/>
    <w:rsid w:val="007E57D7"/>
    <w:rsid w:val="007E6629"/>
    <w:rsid w:val="007E77A9"/>
    <w:rsid w:val="007F05A6"/>
    <w:rsid w:val="007F0889"/>
    <w:rsid w:val="007F0997"/>
    <w:rsid w:val="007F0A3D"/>
    <w:rsid w:val="007F1221"/>
    <w:rsid w:val="007F20C3"/>
    <w:rsid w:val="007F24E8"/>
    <w:rsid w:val="007F2932"/>
    <w:rsid w:val="007F6B02"/>
    <w:rsid w:val="007F6FDE"/>
    <w:rsid w:val="007F765C"/>
    <w:rsid w:val="007F7FBA"/>
    <w:rsid w:val="008010BD"/>
    <w:rsid w:val="0080224C"/>
    <w:rsid w:val="00803153"/>
    <w:rsid w:val="00803972"/>
    <w:rsid w:val="00804EAA"/>
    <w:rsid w:val="008056C0"/>
    <w:rsid w:val="008062DD"/>
    <w:rsid w:val="0080772D"/>
    <w:rsid w:val="00810F1C"/>
    <w:rsid w:val="00812681"/>
    <w:rsid w:val="008127C8"/>
    <w:rsid w:val="00812ED4"/>
    <w:rsid w:val="008145F3"/>
    <w:rsid w:val="008145F8"/>
    <w:rsid w:val="00815548"/>
    <w:rsid w:val="00815814"/>
    <w:rsid w:val="00821BBA"/>
    <w:rsid w:val="00822C22"/>
    <w:rsid w:val="00824736"/>
    <w:rsid w:val="00825569"/>
    <w:rsid w:val="00830A73"/>
    <w:rsid w:val="008320F1"/>
    <w:rsid w:val="00832459"/>
    <w:rsid w:val="008358C9"/>
    <w:rsid w:val="0083640A"/>
    <w:rsid w:val="00837F60"/>
    <w:rsid w:val="00841755"/>
    <w:rsid w:val="008420F5"/>
    <w:rsid w:val="00842107"/>
    <w:rsid w:val="00843387"/>
    <w:rsid w:val="00844AF0"/>
    <w:rsid w:val="00845340"/>
    <w:rsid w:val="00846E31"/>
    <w:rsid w:val="0084767A"/>
    <w:rsid w:val="008507FF"/>
    <w:rsid w:val="00850E17"/>
    <w:rsid w:val="008520D4"/>
    <w:rsid w:val="00852CB3"/>
    <w:rsid w:val="00856486"/>
    <w:rsid w:val="00860712"/>
    <w:rsid w:val="00860829"/>
    <w:rsid w:val="00860A88"/>
    <w:rsid w:val="0086122F"/>
    <w:rsid w:val="00861B08"/>
    <w:rsid w:val="00861CF2"/>
    <w:rsid w:val="00863101"/>
    <w:rsid w:val="008667B7"/>
    <w:rsid w:val="00871F38"/>
    <w:rsid w:val="00872A93"/>
    <w:rsid w:val="00875391"/>
    <w:rsid w:val="008753A6"/>
    <w:rsid w:val="00875D7F"/>
    <w:rsid w:val="00876BA6"/>
    <w:rsid w:val="00880208"/>
    <w:rsid w:val="00883A2E"/>
    <w:rsid w:val="00885B6E"/>
    <w:rsid w:val="0088641F"/>
    <w:rsid w:val="00891DBC"/>
    <w:rsid w:val="008922E4"/>
    <w:rsid w:val="008923E3"/>
    <w:rsid w:val="00892E34"/>
    <w:rsid w:val="0089314C"/>
    <w:rsid w:val="00894775"/>
    <w:rsid w:val="00894928"/>
    <w:rsid w:val="0089584F"/>
    <w:rsid w:val="0089598A"/>
    <w:rsid w:val="008968CF"/>
    <w:rsid w:val="00896ED5"/>
    <w:rsid w:val="00896FB0"/>
    <w:rsid w:val="008A0E2F"/>
    <w:rsid w:val="008A1DEA"/>
    <w:rsid w:val="008A2822"/>
    <w:rsid w:val="008A2D5D"/>
    <w:rsid w:val="008A3E7C"/>
    <w:rsid w:val="008A4044"/>
    <w:rsid w:val="008A79DD"/>
    <w:rsid w:val="008B0F9E"/>
    <w:rsid w:val="008B2300"/>
    <w:rsid w:val="008B2F34"/>
    <w:rsid w:val="008B3A04"/>
    <w:rsid w:val="008B3F25"/>
    <w:rsid w:val="008B5520"/>
    <w:rsid w:val="008B5838"/>
    <w:rsid w:val="008B612B"/>
    <w:rsid w:val="008B638C"/>
    <w:rsid w:val="008B754B"/>
    <w:rsid w:val="008C0115"/>
    <w:rsid w:val="008C11DE"/>
    <w:rsid w:val="008D030C"/>
    <w:rsid w:val="008D0CF4"/>
    <w:rsid w:val="008D3848"/>
    <w:rsid w:val="008D59E9"/>
    <w:rsid w:val="008D60C1"/>
    <w:rsid w:val="008D64E1"/>
    <w:rsid w:val="008E1CFB"/>
    <w:rsid w:val="008E3517"/>
    <w:rsid w:val="008E3AA8"/>
    <w:rsid w:val="008E58A6"/>
    <w:rsid w:val="008E5C17"/>
    <w:rsid w:val="008F083C"/>
    <w:rsid w:val="008F141C"/>
    <w:rsid w:val="008F1611"/>
    <w:rsid w:val="008F2484"/>
    <w:rsid w:val="008F3EAA"/>
    <w:rsid w:val="008F4A82"/>
    <w:rsid w:val="008F4AED"/>
    <w:rsid w:val="008F6A32"/>
    <w:rsid w:val="008F6E65"/>
    <w:rsid w:val="008F7A65"/>
    <w:rsid w:val="008F7D5F"/>
    <w:rsid w:val="00904BD0"/>
    <w:rsid w:val="0090589B"/>
    <w:rsid w:val="009058C0"/>
    <w:rsid w:val="00905D02"/>
    <w:rsid w:val="00906266"/>
    <w:rsid w:val="0090632A"/>
    <w:rsid w:val="009071BF"/>
    <w:rsid w:val="00907CA7"/>
    <w:rsid w:val="00907FC8"/>
    <w:rsid w:val="009121CD"/>
    <w:rsid w:val="009172F3"/>
    <w:rsid w:val="00920CC7"/>
    <w:rsid w:val="009210BB"/>
    <w:rsid w:val="009212E5"/>
    <w:rsid w:val="009224A1"/>
    <w:rsid w:val="00923E99"/>
    <w:rsid w:val="00925579"/>
    <w:rsid w:val="00926248"/>
    <w:rsid w:val="0092652F"/>
    <w:rsid w:val="009269F6"/>
    <w:rsid w:val="00926AE5"/>
    <w:rsid w:val="00930E30"/>
    <w:rsid w:val="00931212"/>
    <w:rsid w:val="0093136E"/>
    <w:rsid w:val="00931401"/>
    <w:rsid w:val="00931B09"/>
    <w:rsid w:val="00933F53"/>
    <w:rsid w:val="00933F79"/>
    <w:rsid w:val="00934297"/>
    <w:rsid w:val="0093456A"/>
    <w:rsid w:val="009363AE"/>
    <w:rsid w:val="0094008E"/>
    <w:rsid w:val="00940C7A"/>
    <w:rsid w:val="00942E64"/>
    <w:rsid w:val="00943366"/>
    <w:rsid w:val="00943B2C"/>
    <w:rsid w:val="00944656"/>
    <w:rsid w:val="0094497F"/>
    <w:rsid w:val="00944E23"/>
    <w:rsid w:val="00945C3E"/>
    <w:rsid w:val="00945F43"/>
    <w:rsid w:val="0094689D"/>
    <w:rsid w:val="00946A49"/>
    <w:rsid w:val="00946C2F"/>
    <w:rsid w:val="00950194"/>
    <w:rsid w:val="009507E9"/>
    <w:rsid w:val="0095099A"/>
    <w:rsid w:val="00952541"/>
    <w:rsid w:val="009537B5"/>
    <w:rsid w:val="00953D62"/>
    <w:rsid w:val="0095437A"/>
    <w:rsid w:val="00955EB2"/>
    <w:rsid w:val="00956212"/>
    <w:rsid w:val="009568B4"/>
    <w:rsid w:val="00957347"/>
    <w:rsid w:val="00960476"/>
    <w:rsid w:val="00960E71"/>
    <w:rsid w:val="00961209"/>
    <w:rsid w:val="00962B88"/>
    <w:rsid w:val="00964162"/>
    <w:rsid w:val="00964B48"/>
    <w:rsid w:val="00965B5B"/>
    <w:rsid w:val="00970A20"/>
    <w:rsid w:val="00972160"/>
    <w:rsid w:val="00974315"/>
    <w:rsid w:val="00976E44"/>
    <w:rsid w:val="00977088"/>
    <w:rsid w:val="00977D9F"/>
    <w:rsid w:val="00980663"/>
    <w:rsid w:val="00981D3D"/>
    <w:rsid w:val="00982BD9"/>
    <w:rsid w:val="00985B8B"/>
    <w:rsid w:val="00985BB2"/>
    <w:rsid w:val="00985F89"/>
    <w:rsid w:val="0099353A"/>
    <w:rsid w:val="009935B7"/>
    <w:rsid w:val="009965ED"/>
    <w:rsid w:val="00997382"/>
    <w:rsid w:val="009A02F2"/>
    <w:rsid w:val="009A679C"/>
    <w:rsid w:val="009B269F"/>
    <w:rsid w:val="009B28AB"/>
    <w:rsid w:val="009B40ED"/>
    <w:rsid w:val="009B49B7"/>
    <w:rsid w:val="009B6DE8"/>
    <w:rsid w:val="009B6E2C"/>
    <w:rsid w:val="009C1EEC"/>
    <w:rsid w:val="009C269A"/>
    <w:rsid w:val="009C2AE7"/>
    <w:rsid w:val="009C2E2E"/>
    <w:rsid w:val="009C3707"/>
    <w:rsid w:val="009C3FB8"/>
    <w:rsid w:val="009C4021"/>
    <w:rsid w:val="009C5D26"/>
    <w:rsid w:val="009C66DC"/>
    <w:rsid w:val="009C7AE7"/>
    <w:rsid w:val="009C7B7F"/>
    <w:rsid w:val="009D08DC"/>
    <w:rsid w:val="009D0F04"/>
    <w:rsid w:val="009D2BAC"/>
    <w:rsid w:val="009D421C"/>
    <w:rsid w:val="009D4B90"/>
    <w:rsid w:val="009D627C"/>
    <w:rsid w:val="009D7FFD"/>
    <w:rsid w:val="009E2A40"/>
    <w:rsid w:val="009E3D21"/>
    <w:rsid w:val="009E4F74"/>
    <w:rsid w:val="009E77D5"/>
    <w:rsid w:val="009E796B"/>
    <w:rsid w:val="009F056B"/>
    <w:rsid w:val="009F152E"/>
    <w:rsid w:val="009F1C89"/>
    <w:rsid w:val="009F4453"/>
    <w:rsid w:val="009F4991"/>
    <w:rsid w:val="009F5E44"/>
    <w:rsid w:val="009F7F84"/>
    <w:rsid w:val="00A0014A"/>
    <w:rsid w:val="00A01D10"/>
    <w:rsid w:val="00A02F72"/>
    <w:rsid w:val="00A0325A"/>
    <w:rsid w:val="00A03374"/>
    <w:rsid w:val="00A042ED"/>
    <w:rsid w:val="00A060FC"/>
    <w:rsid w:val="00A07484"/>
    <w:rsid w:val="00A07F8E"/>
    <w:rsid w:val="00A10A9F"/>
    <w:rsid w:val="00A114D1"/>
    <w:rsid w:val="00A117EA"/>
    <w:rsid w:val="00A13915"/>
    <w:rsid w:val="00A157F8"/>
    <w:rsid w:val="00A1585D"/>
    <w:rsid w:val="00A1587B"/>
    <w:rsid w:val="00A15E02"/>
    <w:rsid w:val="00A16E0F"/>
    <w:rsid w:val="00A1784F"/>
    <w:rsid w:val="00A204E6"/>
    <w:rsid w:val="00A21967"/>
    <w:rsid w:val="00A2218A"/>
    <w:rsid w:val="00A2332C"/>
    <w:rsid w:val="00A235EF"/>
    <w:rsid w:val="00A26351"/>
    <w:rsid w:val="00A26F61"/>
    <w:rsid w:val="00A27242"/>
    <w:rsid w:val="00A305B8"/>
    <w:rsid w:val="00A30BE4"/>
    <w:rsid w:val="00A30E0E"/>
    <w:rsid w:val="00A347FE"/>
    <w:rsid w:val="00A36422"/>
    <w:rsid w:val="00A37FED"/>
    <w:rsid w:val="00A40B30"/>
    <w:rsid w:val="00A420B9"/>
    <w:rsid w:val="00A42800"/>
    <w:rsid w:val="00A466AB"/>
    <w:rsid w:val="00A50076"/>
    <w:rsid w:val="00A5168C"/>
    <w:rsid w:val="00A55F4D"/>
    <w:rsid w:val="00A561D5"/>
    <w:rsid w:val="00A56DEE"/>
    <w:rsid w:val="00A57CE3"/>
    <w:rsid w:val="00A60FA2"/>
    <w:rsid w:val="00A611A7"/>
    <w:rsid w:val="00A63799"/>
    <w:rsid w:val="00A64336"/>
    <w:rsid w:val="00A651B0"/>
    <w:rsid w:val="00A66575"/>
    <w:rsid w:val="00A66A9F"/>
    <w:rsid w:val="00A6786A"/>
    <w:rsid w:val="00A67A85"/>
    <w:rsid w:val="00A70FD6"/>
    <w:rsid w:val="00A710B8"/>
    <w:rsid w:val="00A71758"/>
    <w:rsid w:val="00A72389"/>
    <w:rsid w:val="00A72ACA"/>
    <w:rsid w:val="00A72EF4"/>
    <w:rsid w:val="00A774AD"/>
    <w:rsid w:val="00A8068B"/>
    <w:rsid w:val="00A8248D"/>
    <w:rsid w:val="00A82840"/>
    <w:rsid w:val="00A82F78"/>
    <w:rsid w:val="00A86126"/>
    <w:rsid w:val="00A861A5"/>
    <w:rsid w:val="00A87748"/>
    <w:rsid w:val="00A877DB"/>
    <w:rsid w:val="00A9048A"/>
    <w:rsid w:val="00A90F37"/>
    <w:rsid w:val="00A91A10"/>
    <w:rsid w:val="00A920AA"/>
    <w:rsid w:val="00A93CF3"/>
    <w:rsid w:val="00A9580A"/>
    <w:rsid w:val="00A966C0"/>
    <w:rsid w:val="00A9719F"/>
    <w:rsid w:val="00A976D3"/>
    <w:rsid w:val="00A97C6D"/>
    <w:rsid w:val="00AA07FA"/>
    <w:rsid w:val="00AA1CF9"/>
    <w:rsid w:val="00AA2C54"/>
    <w:rsid w:val="00AA3DBC"/>
    <w:rsid w:val="00AA57ED"/>
    <w:rsid w:val="00AA671E"/>
    <w:rsid w:val="00AA7331"/>
    <w:rsid w:val="00AA79FF"/>
    <w:rsid w:val="00AB3CDE"/>
    <w:rsid w:val="00AB428B"/>
    <w:rsid w:val="00AB47F5"/>
    <w:rsid w:val="00AB523D"/>
    <w:rsid w:val="00AB5E64"/>
    <w:rsid w:val="00AB7EF1"/>
    <w:rsid w:val="00AC0608"/>
    <w:rsid w:val="00AC067D"/>
    <w:rsid w:val="00AC11DF"/>
    <w:rsid w:val="00AC188D"/>
    <w:rsid w:val="00AC1CF6"/>
    <w:rsid w:val="00AC25F3"/>
    <w:rsid w:val="00AC2E86"/>
    <w:rsid w:val="00AC40FB"/>
    <w:rsid w:val="00AC5AEB"/>
    <w:rsid w:val="00AC5BDC"/>
    <w:rsid w:val="00AC602F"/>
    <w:rsid w:val="00AC6DA0"/>
    <w:rsid w:val="00AD0003"/>
    <w:rsid w:val="00AD0633"/>
    <w:rsid w:val="00AD074E"/>
    <w:rsid w:val="00AD0849"/>
    <w:rsid w:val="00AD0850"/>
    <w:rsid w:val="00AD0E87"/>
    <w:rsid w:val="00AD19BD"/>
    <w:rsid w:val="00AD2D7D"/>
    <w:rsid w:val="00AD3ECE"/>
    <w:rsid w:val="00AD5A37"/>
    <w:rsid w:val="00AD5D0A"/>
    <w:rsid w:val="00AD6825"/>
    <w:rsid w:val="00AD6CDF"/>
    <w:rsid w:val="00AD780D"/>
    <w:rsid w:val="00AE1D48"/>
    <w:rsid w:val="00AE2226"/>
    <w:rsid w:val="00AE2923"/>
    <w:rsid w:val="00AE2DAE"/>
    <w:rsid w:val="00AE3324"/>
    <w:rsid w:val="00AE3B95"/>
    <w:rsid w:val="00AE5848"/>
    <w:rsid w:val="00AE68A0"/>
    <w:rsid w:val="00AF1AB1"/>
    <w:rsid w:val="00AF23D5"/>
    <w:rsid w:val="00AF27F7"/>
    <w:rsid w:val="00B0042C"/>
    <w:rsid w:val="00B024F9"/>
    <w:rsid w:val="00B02F5C"/>
    <w:rsid w:val="00B042A0"/>
    <w:rsid w:val="00B054F7"/>
    <w:rsid w:val="00B0723C"/>
    <w:rsid w:val="00B10D3E"/>
    <w:rsid w:val="00B1191A"/>
    <w:rsid w:val="00B11F87"/>
    <w:rsid w:val="00B12FAC"/>
    <w:rsid w:val="00B131CB"/>
    <w:rsid w:val="00B13B69"/>
    <w:rsid w:val="00B14963"/>
    <w:rsid w:val="00B14FBF"/>
    <w:rsid w:val="00B15609"/>
    <w:rsid w:val="00B171CC"/>
    <w:rsid w:val="00B172FA"/>
    <w:rsid w:val="00B22F94"/>
    <w:rsid w:val="00B23467"/>
    <w:rsid w:val="00B23CCB"/>
    <w:rsid w:val="00B24709"/>
    <w:rsid w:val="00B250EC"/>
    <w:rsid w:val="00B257DA"/>
    <w:rsid w:val="00B25F59"/>
    <w:rsid w:val="00B3093A"/>
    <w:rsid w:val="00B30E1B"/>
    <w:rsid w:val="00B320D7"/>
    <w:rsid w:val="00B32D4B"/>
    <w:rsid w:val="00B338B4"/>
    <w:rsid w:val="00B3394E"/>
    <w:rsid w:val="00B355A8"/>
    <w:rsid w:val="00B35A01"/>
    <w:rsid w:val="00B40C57"/>
    <w:rsid w:val="00B4196D"/>
    <w:rsid w:val="00B4226D"/>
    <w:rsid w:val="00B44419"/>
    <w:rsid w:val="00B4573E"/>
    <w:rsid w:val="00B464C0"/>
    <w:rsid w:val="00B4682A"/>
    <w:rsid w:val="00B4778D"/>
    <w:rsid w:val="00B50715"/>
    <w:rsid w:val="00B50BC0"/>
    <w:rsid w:val="00B50DEE"/>
    <w:rsid w:val="00B516DD"/>
    <w:rsid w:val="00B529C8"/>
    <w:rsid w:val="00B5416E"/>
    <w:rsid w:val="00B54873"/>
    <w:rsid w:val="00B54AA3"/>
    <w:rsid w:val="00B56000"/>
    <w:rsid w:val="00B5674E"/>
    <w:rsid w:val="00B6133A"/>
    <w:rsid w:val="00B6257A"/>
    <w:rsid w:val="00B634C6"/>
    <w:rsid w:val="00B64B53"/>
    <w:rsid w:val="00B65614"/>
    <w:rsid w:val="00B65BD2"/>
    <w:rsid w:val="00B671DA"/>
    <w:rsid w:val="00B6771E"/>
    <w:rsid w:val="00B7031C"/>
    <w:rsid w:val="00B708C5"/>
    <w:rsid w:val="00B738B5"/>
    <w:rsid w:val="00B74544"/>
    <w:rsid w:val="00B75092"/>
    <w:rsid w:val="00B75C2A"/>
    <w:rsid w:val="00B76232"/>
    <w:rsid w:val="00B764EC"/>
    <w:rsid w:val="00B76A53"/>
    <w:rsid w:val="00B77426"/>
    <w:rsid w:val="00B806D4"/>
    <w:rsid w:val="00B80EEB"/>
    <w:rsid w:val="00B81AB2"/>
    <w:rsid w:val="00B82DF9"/>
    <w:rsid w:val="00B90EC4"/>
    <w:rsid w:val="00B91BF8"/>
    <w:rsid w:val="00B94A31"/>
    <w:rsid w:val="00B94E7C"/>
    <w:rsid w:val="00B95A28"/>
    <w:rsid w:val="00B95C0A"/>
    <w:rsid w:val="00B95E7B"/>
    <w:rsid w:val="00B9732A"/>
    <w:rsid w:val="00B97880"/>
    <w:rsid w:val="00BA0306"/>
    <w:rsid w:val="00BA0973"/>
    <w:rsid w:val="00BA09F5"/>
    <w:rsid w:val="00BA157F"/>
    <w:rsid w:val="00BA181E"/>
    <w:rsid w:val="00BA1AE3"/>
    <w:rsid w:val="00BA27E2"/>
    <w:rsid w:val="00BA2B42"/>
    <w:rsid w:val="00BA408E"/>
    <w:rsid w:val="00BA4D81"/>
    <w:rsid w:val="00BA6306"/>
    <w:rsid w:val="00BA6C4D"/>
    <w:rsid w:val="00BA74C4"/>
    <w:rsid w:val="00BA7E72"/>
    <w:rsid w:val="00BB28A6"/>
    <w:rsid w:val="00BB4210"/>
    <w:rsid w:val="00BB566C"/>
    <w:rsid w:val="00BB634A"/>
    <w:rsid w:val="00BB64F2"/>
    <w:rsid w:val="00BB6FD9"/>
    <w:rsid w:val="00BB773B"/>
    <w:rsid w:val="00BC0BDA"/>
    <w:rsid w:val="00BC1D4A"/>
    <w:rsid w:val="00BC3EB6"/>
    <w:rsid w:val="00BC6DF4"/>
    <w:rsid w:val="00BC74ED"/>
    <w:rsid w:val="00BC7C04"/>
    <w:rsid w:val="00BD0A49"/>
    <w:rsid w:val="00BD2119"/>
    <w:rsid w:val="00BD410F"/>
    <w:rsid w:val="00BD6E3B"/>
    <w:rsid w:val="00BD7D95"/>
    <w:rsid w:val="00BE29B6"/>
    <w:rsid w:val="00BE2C5B"/>
    <w:rsid w:val="00BE34BB"/>
    <w:rsid w:val="00BE7144"/>
    <w:rsid w:val="00BF17F8"/>
    <w:rsid w:val="00BF1C84"/>
    <w:rsid w:val="00BF2D87"/>
    <w:rsid w:val="00BF380C"/>
    <w:rsid w:val="00BF4A1B"/>
    <w:rsid w:val="00BF50FB"/>
    <w:rsid w:val="00BF530D"/>
    <w:rsid w:val="00BF738D"/>
    <w:rsid w:val="00BF7D22"/>
    <w:rsid w:val="00C02D78"/>
    <w:rsid w:val="00C0355D"/>
    <w:rsid w:val="00C050C2"/>
    <w:rsid w:val="00C06EE8"/>
    <w:rsid w:val="00C07381"/>
    <w:rsid w:val="00C10095"/>
    <w:rsid w:val="00C1157D"/>
    <w:rsid w:val="00C179B6"/>
    <w:rsid w:val="00C201A2"/>
    <w:rsid w:val="00C20568"/>
    <w:rsid w:val="00C212B1"/>
    <w:rsid w:val="00C22416"/>
    <w:rsid w:val="00C22CE2"/>
    <w:rsid w:val="00C24DDE"/>
    <w:rsid w:val="00C256F9"/>
    <w:rsid w:val="00C30857"/>
    <w:rsid w:val="00C33360"/>
    <w:rsid w:val="00C338A4"/>
    <w:rsid w:val="00C33D96"/>
    <w:rsid w:val="00C33FD1"/>
    <w:rsid w:val="00C34249"/>
    <w:rsid w:val="00C3507B"/>
    <w:rsid w:val="00C354F7"/>
    <w:rsid w:val="00C3654E"/>
    <w:rsid w:val="00C419F6"/>
    <w:rsid w:val="00C421FB"/>
    <w:rsid w:val="00C4273F"/>
    <w:rsid w:val="00C43695"/>
    <w:rsid w:val="00C44202"/>
    <w:rsid w:val="00C45008"/>
    <w:rsid w:val="00C45200"/>
    <w:rsid w:val="00C4538B"/>
    <w:rsid w:val="00C45565"/>
    <w:rsid w:val="00C45705"/>
    <w:rsid w:val="00C46B9D"/>
    <w:rsid w:val="00C471D7"/>
    <w:rsid w:val="00C50456"/>
    <w:rsid w:val="00C52D6C"/>
    <w:rsid w:val="00C54956"/>
    <w:rsid w:val="00C576B9"/>
    <w:rsid w:val="00C64AE5"/>
    <w:rsid w:val="00C67AA6"/>
    <w:rsid w:val="00C67FA9"/>
    <w:rsid w:val="00C70BAC"/>
    <w:rsid w:val="00C711AC"/>
    <w:rsid w:val="00C72D45"/>
    <w:rsid w:val="00C72D77"/>
    <w:rsid w:val="00C7383F"/>
    <w:rsid w:val="00C75C0A"/>
    <w:rsid w:val="00C80397"/>
    <w:rsid w:val="00C80BBA"/>
    <w:rsid w:val="00C8202A"/>
    <w:rsid w:val="00C8488E"/>
    <w:rsid w:val="00C901E7"/>
    <w:rsid w:val="00C925BA"/>
    <w:rsid w:val="00C92937"/>
    <w:rsid w:val="00C931DA"/>
    <w:rsid w:val="00C93ACC"/>
    <w:rsid w:val="00C963C4"/>
    <w:rsid w:val="00C97F69"/>
    <w:rsid w:val="00CA042D"/>
    <w:rsid w:val="00CA0977"/>
    <w:rsid w:val="00CA23C9"/>
    <w:rsid w:val="00CA6045"/>
    <w:rsid w:val="00CA675E"/>
    <w:rsid w:val="00CA7C3A"/>
    <w:rsid w:val="00CB079B"/>
    <w:rsid w:val="00CB1325"/>
    <w:rsid w:val="00CB1AFF"/>
    <w:rsid w:val="00CB1BB5"/>
    <w:rsid w:val="00CB21F2"/>
    <w:rsid w:val="00CB26B2"/>
    <w:rsid w:val="00CB2E94"/>
    <w:rsid w:val="00CB3678"/>
    <w:rsid w:val="00CB3C03"/>
    <w:rsid w:val="00CB44C5"/>
    <w:rsid w:val="00CB515D"/>
    <w:rsid w:val="00CB5922"/>
    <w:rsid w:val="00CB6DC0"/>
    <w:rsid w:val="00CB7FC9"/>
    <w:rsid w:val="00CC13B4"/>
    <w:rsid w:val="00CC3F1E"/>
    <w:rsid w:val="00CC5026"/>
    <w:rsid w:val="00CC543D"/>
    <w:rsid w:val="00CC56C2"/>
    <w:rsid w:val="00CC6ADE"/>
    <w:rsid w:val="00CC6AFE"/>
    <w:rsid w:val="00CD08CB"/>
    <w:rsid w:val="00CD245C"/>
    <w:rsid w:val="00CD24E8"/>
    <w:rsid w:val="00CD35CB"/>
    <w:rsid w:val="00CD3B44"/>
    <w:rsid w:val="00CD3E8D"/>
    <w:rsid w:val="00CD451D"/>
    <w:rsid w:val="00CD5A67"/>
    <w:rsid w:val="00CE0814"/>
    <w:rsid w:val="00CE0F6E"/>
    <w:rsid w:val="00CE1389"/>
    <w:rsid w:val="00CE1918"/>
    <w:rsid w:val="00CE1B24"/>
    <w:rsid w:val="00CE2BF5"/>
    <w:rsid w:val="00CE2C76"/>
    <w:rsid w:val="00CE348E"/>
    <w:rsid w:val="00CE3542"/>
    <w:rsid w:val="00CE44E7"/>
    <w:rsid w:val="00CE4573"/>
    <w:rsid w:val="00CE714E"/>
    <w:rsid w:val="00CE7355"/>
    <w:rsid w:val="00CE7376"/>
    <w:rsid w:val="00CE7F02"/>
    <w:rsid w:val="00CF094B"/>
    <w:rsid w:val="00CF102A"/>
    <w:rsid w:val="00CF1B50"/>
    <w:rsid w:val="00CF244F"/>
    <w:rsid w:val="00CF2899"/>
    <w:rsid w:val="00CF3586"/>
    <w:rsid w:val="00CF43E5"/>
    <w:rsid w:val="00CF57BE"/>
    <w:rsid w:val="00CF5F14"/>
    <w:rsid w:val="00D0094D"/>
    <w:rsid w:val="00D00B50"/>
    <w:rsid w:val="00D01091"/>
    <w:rsid w:val="00D043BD"/>
    <w:rsid w:val="00D04F91"/>
    <w:rsid w:val="00D050C9"/>
    <w:rsid w:val="00D064A4"/>
    <w:rsid w:val="00D071EE"/>
    <w:rsid w:val="00D142BF"/>
    <w:rsid w:val="00D15840"/>
    <w:rsid w:val="00D15D1B"/>
    <w:rsid w:val="00D208B3"/>
    <w:rsid w:val="00D20D6F"/>
    <w:rsid w:val="00D212C7"/>
    <w:rsid w:val="00D21392"/>
    <w:rsid w:val="00D21C6C"/>
    <w:rsid w:val="00D21CEE"/>
    <w:rsid w:val="00D2222E"/>
    <w:rsid w:val="00D243D2"/>
    <w:rsid w:val="00D248B0"/>
    <w:rsid w:val="00D24A23"/>
    <w:rsid w:val="00D25EAC"/>
    <w:rsid w:val="00D264DD"/>
    <w:rsid w:val="00D2699E"/>
    <w:rsid w:val="00D30538"/>
    <w:rsid w:val="00D32702"/>
    <w:rsid w:val="00D344D1"/>
    <w:rsid w:val="00D36048"/>
    <w:rsid w:val="00D36250"/>
    <w:rsid w:val="00D36A4D"/>
    <w:rsid w:val="00D377F2"/>
    <w:rsid w:val="00D37B8E"/>
    <w:rsid w:val="00D40854"/>
    <w:rsid w:val="00D41A38"/>
    <w:rsid w:val="00D41A81"/>
    <w:rsid w:val="00D41F70"/>
    <w:rsid w:val="00D42066"/>
    <w:rsid w:val="00D443D0"/>
    <w:rsid w:val="00D446D8"/>
    <w:rsid w:val="00D46876"/>
    <w:rsid w:val="00D46C43"/>
    <w:rsid w:val="00D47982"/>
    <w:rsid w:val="00D47D2E"/>
    <w:rsid w:val="00D50792"/>
    <w:rsid w:val="00D52707"/>
    <w:rsid w:val="00D55451"/>
    <w:rsid w:val="00D5584A"/>
    <w:rsid w:val="00D600AC"/>
    <w:rsid w:val="00D618E6"/>
    <w:rsid w:val="00D626A7"/>
    <w:rsid w:val="00D62E5B"/>
    <w:rsid w:val="00D64EE6"/>
    <w:rsid w:val="00D64F54"/>
    <w:rsid w:val="00D652F8"/>
    <w:rsid w:val="00D6532A"/>
    <w:rsid w:val="00D658A5"/>
    <w:rsid w:val="00D66075"/>
    <w:rsid w:val="00D667AC"/>
    <w:rsid w:val="00D667AF"/>
    <w:rsid w:val="00D67D99"/>
    <w:rsid w:val="00D7027B"/>
    <w:rsid w:val="00D711CD"/>
    <w:rsid w:val="00D73E9A"/>
    <w:rsid w:val="00D769CD"/>
    <w:rsid w:val="00D820E3"/>
    <w:rsid w:val="00D82518"/>
    <w:rsid w:val="00D83114"/>
    <w:rsid w:val="00D83327"/>
    <w:rsid w:val="00D83F36"/>
    <w:rsid w:val="00D8712A"/>
    <w:rsid w:val="00D87BD9"/>
    <w:rsid w:val="00D90D46"/>
    <w:rsid w:val="00D94B9D"/>
    <w:rsid w:val="00D94ECA"/>
    <w:rsid w:val="00D9536A"/>
    <w:rsid w:val="00D956D7"/>
    <w:rsid w:val="00D95C49"/>
    <w:rsid w:val="00D96845"/>
    <w:rsid w:val="00D96C6D"/>
    <w:rsid w:val="00DA51ED"/>
    <w:rsid w:val="00DA56E8"/>
    <w:rsid w:val="00DA6CEF"/>
    <w:rsid w:val="00DA72E0"/>
    <w:rsid w:val="00DB0174"/>
    <w:rsid w:val="00DB15AE"/>
    <w:rsid w:val="00DB1688"/>
    <w:rsid w:val="00DB2CD0"/>
    <w:rsid w:val="00DB2E81"/>
    <w:rsid w:val="00DB3E03"/>
    <w:rsid w:val="00DB4F8B"/>
    <w:rsid w:val="00DB5E66"/>
    <w:rsid w:val="00DB5FBF"/>
    <w:rsid w:val="00DB7205"/>
    <w:rsid w:val="00DC501C"/>
    <w:rsid w:val="00DC518C"/>
    <w:rsid w:val="00DC53C6"/>
    <w:rsid w:val="00DC5717"/>
    <w:rsid w:val="00DC625B"/>
    <w:rsid w:val="00DC6AD1"/>
    <w:rsid w:val="00DC6DB7"/>
    <w:rsid w:val="00DC6ED0"/>
    <w:rsid w:val="00DC73C4"/>
    <w:rsid w:val="00DD0286"/>
    <w:rsid w:val="00DD0463"/>
    <w:rsid w:val="00DD0C97"/>
    <w:rsid w:val="00DD1899"/>
    <w:rsid w:val="00DD39AD"/>
    <w:rsid w:val="00DD5416"/>
    <w:rsid w:val="00DD570F"/>
    <w:rsid w:val="00DD6961"/>
    <w:rsid w:val="00DE070F"/>
    <w:rsid w:val="00DE0EE2"/>
    <w:rsid w:val="00DE1408"/>
    <w:rsid w:val="00DE1C79"/>
    <w:rsid w:val="00DE3763"/>
    <w:rsid w:val="00DE46B6"/>
    <w:rsid w:val="00DE5587"/>
    <w:rsid w:val="00DE5AC0"/>
    <w:rsid w:val="00DE7DB1"/>
    <w:rsid w:val="00DF1A08"/>
    <w:rsid w:val="00DF27E6"/>
    <w:rsid w:val="00DF4621"/>
    <w:rsid w:val="00DF5063"/>
    <w:rsid w:val="00DF57BF"/>
    <w:rsid w:val="00DF586B"/>
    <w:rsid w:val="00DF58D6"/>
    <w:rsid w:val="00DF6272"/>
    <w:rsid w:val="00DF6728"/>
    <w:rsid w:val="00DF6948"/>
    <w:rsid w:val="00E017A3"/>
    <w:rsid w:val="00E0186A"/>
    <w:rsid w:val="00E0570C"/>
    <w:rsid w:val="00E06D6E"/>
    <w:rsid w:val="00E07114"/>
    <w:rsid w:val="00E07BA7"/>
    <w:rsid w:val="00E13696"/>
    <w:rsid w:val="00E13BEF"/>
    <w:rsid w:val="00E13D73"/>
    <w:rsid w:val="00E13D94"/>
    <w:rsid w:val="00E13E0A"/>
    <w:rsid w:val="00E21D6B"/>
    <w:rsid w:val="00E22AD9"/>
    <w:rsid w:val="00E2331D"/>
    <w:rsid w:val="00E23EEA"/>
    <w:rsid w:val="00E248A2"/>
    <w:rsid w:val="00E316A6"/>
    <w:rsid w:val="00E33167"/>
    <w:rsid w:val="00E33B3A"/>
    <w:rsid w:val="00E3438E"/>
    <w:rsid w:val="00E35248"/>
    <w:rsid w:val="00E379D5"/>
    <w:rsid w:val="00E40045"/>
    <w:rsid w:val="00E40F25"/>
    <w:rsid w:val="00E411A0"/>
    <w:rsid w:val="00E414E1"/>
    <w:rsid w:val="00E4169C"/>
    <w:rsid w:val="00E419EF"/>
    <w:rsid w:val="00E42068"/>
    <w:rsid w:val="00E4361C"/>
    <w:rsid w:val="00E43981"/>
    <w:rsid w:val="00E43C76"/>
    <w:rsid w:val="00E441C2"/>
    <w:rsid w:val="00E441F4"/>
    <w:rsid w:val="00E449EE"/>
    <w:rsid w:val="00E44A25"/>
    <w:rsid w:val="00E44CC7"/>
    <w:rsid w:val="00E50E7F"/>
    <w:rsid w:val="00E50EF0"/>
    <w:rsid w:val="00E52B1F"/>
    <w:rsid w:val="00E54DFA"/>
    <w:rsid w:val="00E55217"/>
    <w:rsid w:val="00E5554B"/>
    <w:rsid w:val="00E5616C"/>
    <w:rsid w:val="00E5619C"/>
    <w:rsid w:val="00E56C4B"/>
    <w:rsid w:val="00E57A88"/>
    <w:rsid w:val="00E6258D"/>
    <w:rsid w:val="00E62694"/>
    <w:rsid w:val="00E62B1E"/>
    <w:rsid w:val="00E63319"/>
    <w:rsid w:val="00E63F82"/>
    <w:rsid w:val="00E6423E"/>
    <w:rsid w:val="00E65148"/>
    <w:rsid w:val="00E6514E"/>
    <w:rsid w:val="00E659E2"/>
    <w:rsid w:val="00E7112F"/>
    <w:rsid w:val="00E71965"/>
    <w:rsid w:val="00E7262E"/>
    <w:rsid w:val="00E73FDA"/>
    <w:rsid w:val="00E74462"/>
    <w:rsid w:val="00E7520F"/>
    <w:rsid w:val="00E766AF"/>
    <w:rsid w:val="00E77534"/>
    <w:rsid w:val="00E813FC"/>
    <w:rsid w:val="00E81EA8"/>
    <w:rsid w:val="00E830ED"/>
    <w:rsid w:val="00E8433F"/>
    <w:rsid w:val="00E852B8"/>
    <w:rsid w:val="00E90192"/>
    <w:rsid w:val="00E90E3E"/>
    <w:rsid w:val="00E921B9"/>
    <w:rsid w:val="00E936C7"/>
    <w:rsid w:val="00E93F15"/>
    <w:rsid w:val="00E94411"/>
    <w:rsid w:val="00E948E6"/>
    <w:rsid w:val="00E94A1F"/>
    <w:rsid w:val="00E9531E"/>
    <w:rsid w:val="00E96669"/>
    <w:rsid w:val="00E9688F"/>
    <w:rsid w:val="00E96B48"/>
    <w:rsid w:val="00E97173"/>
    <w:rsid w:val="00E97242"/>
    <w:rsid w:val="00E9730D"/>
    <w:rsid w:val="00E97484"/>
    <w:rsid w:val="00E97824"/>
    <w:rsid w:val="00EA1398"/>
    <w:rsid w:val="00EA149A"/>
    <w:rsid w:val="00EA14A0"/>
    <w:rsid w:val="00EA3154"/>
    <w:rsid w:val="00EA33BF"/>
    <w:rsid w:val="00EA366E"/>
    <w:rsid w:val="00EA4ABC"/>
    <w:rsid w:val="00EA4ADC"/>
    <w:rsid w:val="00EA621B"/>
    <w:rsid w:val="00EA63A8"/>
    <w:rsid w:val="00EA63BC"/>
    <w:rsid w:val="00EB24B8"/>
    <w:rsid w:val="00EB24ED"/>
    <w:rsid w:val="00EB2A7B"/>
    <w:rsid w:val="00EB4A5C"/>
    <w:rsid w:val="00EB66F8"/>
    <w:rsid w:val="00EB673A"/>
    <w:rsid w:val="00EC1C24"/>
    <w:rsid w:val="00EC39A9"/>
    <w:rsid w:val="00EC4477"/>
    <w:rsid w:val="00EC49A7"/>
    <w:rsid w:val="00EC60FA"/>
    <w:rsid w:val="00EC755F"/>
    <w:rsid w:val="00ED00C5"/>
    <w:rsid w:val="00ED12C1"/>
    <w:rsid w:val="00ED1B32"/>
    <w:rsid w:val="00ED5817"/>
    <w:rsid w:val="00ED6416"/>
    <w:rsid w:val="00EE048A"/>
    <w:rsid w:val="00EE1208"/>
    <w:rsid w:val="00EE1252"/>
    <w:rsid w:val="00EE164E"/>
    <w:rsid w:val="00EE3224"/>
    <w:rsid w:val="00EE4812"/>
    <w:rsid w:val="00EE4F59"/>
    <w:rsid w:val="00EE4F96"/>
    <w:rsid w:val="00EE76A2"/>
    <w:rsid w:val="00EF0CF3"/>
    <w:rsid w:val="00EF1044"/>
    <w:rsid w:val="00EF2157"/>
    <w:rsid w:val="00EF29F0"/>
    <w:rsid w:val="00EF4DF6"/>
    <w:rsid w:val="00EF51F7"/>
    <w:rsid w:val="00F0009B"/>
    <w:rsid w:val="00F006A3"/>
    <w:rsid w:val="00F015A8"/>
    <w:rsid w:val="00F03705"/>
    <w:rsid w:val="00F04122"/>
    <w:rsid w:val="00F06482"/>
    <w:rsid w:val="00F12385"/>
    <w:rsid w:val="00F13019"/>
    <w:rsid w:val="00F1474C"/>
    <w:rsid w:val="00F14ACC"/>
    <w:rsid w:val="00F166DD"/>
    <w:rsid w:val="00F2062F"/>
    <w:rsid w:val="00F20F2F"/>
    <w:rsid w:val="00F21693"/>
    <w:rsid w:val="00F21732"/>
    <w:rsid w:val="00F239EF"/>
    <w:rsid w:val="00F26AFC"/>
    <w:rsid w:val="00F307A7"/>
    <w:rsid w:val="00F315A9"/>
    <w:rsid w:val="00F3303E"/>
    <w:rsid w:val="00F335AB"/>
    <w:rsid w:val="00F343D9"/>
    <w:rsid w:val="00F3537B"/>
    <w:rsid w:val="00F359F2"/>
    <w:rsid w:val="00F3661E"/>
    <w:rsid w:val="00F36775"/>
    <w:rsid w:val="00F36949"/>
    <w:rsid w:val="00F37F63"/>
    <w:rsid w:val="00F40572"/>
    <w:rsid w:val="00F42516"/>
    <w:rsid w:val="00F43333"/>
    <w:rsid w:val="00F4360B"/>
    <w:rsid w:val="00F43AEC"/>
    <w:rsid w:val="00F448FE"/>
    <w:rsid w:val="00F50E01"/>
    <w:rsid w:val="00F5119B"/>
    <w:rsid w:val="00F52E9A"/>
    <w:rsid w:val="00F5345E"/>
    <w:rsid w:val="00F54516"/>
    <w:rsid w:val="00F551E9"/>
    <w:rsid w:val="00F57112"/>
    <w:rsid w:val="00F60A6D"/>
    <w:rsid w:val="00F60ACE"/>
    <w:rsid w:val="00F61B97"/>
    <w:rsid w:val="00F644DE"/>
    <w:rsid w:val="00F67DFF"/>
    <w:rsid w:val="00F67F49"/>
    <w:rsid w:val="00F70E98"/>
    <w:rsid w:val="00F71155"/>
    <w:rsid w:val="00F716FE"/>
    <w:rsid w:val="00F71DDB"/>
    <w:rsid w:val="00F73AF7"/>
    <w:rsid w:val="00F747AA"/>
    <w:rsid w:val="00F8001A"/>
    <w:rsid w:val="00F8215E"/>
    <w:rsid w:val="00F82B15"/>
    <w:rsid w:val="00F8498F"/>
    <w:rsid w:val="00F84C8E"/>
    <w:rsid w:val="00F85DB0"/>
    <w:rsid w:val="00F8751A"/>
    <w:rsid w:val="00F878FB"/>
    <w:rsid w:val="00F91214"/>
    <w:rsid w:val="00F91882"/>
    <w:rsid w:val="00F9254C"/>
    <w:rsid w:val="00F94062"/>
    <w:rsid w:val="00F942AC"/>
    <w:rsid w:val="00F949A9"/>
    <w:rsid w:val="00F95F43"/>
    <w:rsid w:val="00F962BB"/>
    <w:rsid w:val="00F96375"/>
    <w:rsid w:val="00F9723B"/>
    <w:rsid w:val="00F973A1"/>
    <w:rsid w:val="00F97910"/>
    <w:rsid w:val="00F97C1C"/>
    <w:rsid w:val="00FA229F"/>
    <w:rsid w:val="00FA27F3"/>
    <w:rsid w:val="00FA38F7"/>
    <w:rsid w:val="00FA41A9"/>
    <w:rsid w:val="00FA44C9"/>
    <w:rsid w:val="00FA45EA"/>
    <w:rsid w:val="00FA4F4A"/>
    <w:rsid w:val="00FA6834"/>
    <w:rsid w:val="00FA7335"/>
    <w:rsid w:val="00FA7D57"/>
    <w:rsid w:val="00FB0DB2"/>
    <w:rsid w:val="00FB1546"/>
    <w:rsid w:val="00FB30E7"/>
    <w:rsid w:val="00FB3B53"/>
    <w:rsid w:val="00FB47F6"/>
    <w:rsid w:val="00FB52BF"/>
    <w:rsid w:val="00FC47A9"/>
    <w:rsid w:val="00FC72A2"/>
    <w:rsid w:val="00FD2216"/>
    <w:rsid w:val="00FD35C6"/>
    <w:rsid w:val="00FD3AC4"/>
    <w:rsid w:val="00FD3BD3"/>
    <w:rsid w:val="00FD4D7C"/>
    <w:rsid w:val="00FD717C"/>
    <w:rsid w:val="00FD786A"/>
    <w:rsid w:val="00FD7A78"/>
    <w:rsid w:val="00FE0973"/>
    <w:rsid w:val="00FE1B9E"/>
    <w:rsid w:val="00FE1F34"/>
    <w:rsid w:val="00FE1FFB"/>
    <w:rsid w:val="00FE3584"/>
    <w:rsid w:val="00FE3B54"/>
    <w:rsid w:val="00FE4C54"/>
    <w:rsid w:val="00FE78A2"/>
    <w:rsid w:val="00FF03A8"/>
    <w:rsid w:val="00FF2454"/>
    <w:rsid w:val="00FF36F0"/>
    <w:rsid w:val="00FF3F36"/>
    <w:rsid w:val="00FF42E2"/>
    <w:rsid w:val="00FF486D"/>
    <w:rsid w:val="00FF5CEE"/>
    <w:rsid w:val="00FF7270"/>
    <w:rsid w:val="00FF7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3909B"/>
  <w15:chartTrackingRefBased/>
  <w15:docId w15:val="{216CC00C-D73F-417B-8AD5-F16427C3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widowControl w:val="0"/>
      <w:jc w:val="center"/>
      <w:outlineLvl w:val="0"/>
    </w:pPr>
    <w:rPr>
      <w:b/>
      <w:snapToGrid w:val="0"/>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jc w:val="center"/>
    </w:pPr>
    <w:rPr>
      <w:b/>
      <w:i/>
      <w:snapToGrid w:val="0"/>
      <w:sz w:val="28"/>
      <w:u w:val="single"/>
    </w:rPr>
  </w:style>
  <w:style w:type="paragraph" w:styleId="Zkladntext">
    <w:name w:val="Body Text"/>
    <w:basedOn w:val="Normln"/>
    <w:rPr>
      <w:snapToGrid w:val="0"/>
      <w:sz w:val="22"/>
    </w:rPr>
  </w:style>
  <w:style w:type="paragraph" w:styleId="Zkladntext2">
    <w:name w:val="Body Text 2"/>
    <w:basedOn w:val="Normln"/>
    <w:pPr>
      <w:pBdr>
        <w:top w:val="single" w:sz="4" w:space="1" w:color="auto"/>
      </w:pBdr>
      <w:jc w:val="both"/>
    </w:pPr>
    <w:rPr>
      <w:sz w:val="24"/>
      <w:szCs w:val="24"/>
    </w:rPr>
  </w:style>
  <w:style w:type="paragraph" w:styleId="Zkladntextodsazen">
    <w:name w:val="Body Text Indent"/>
    <w:basedOn w:val="Normln"/>
    <w:pPr>
      <w:widowControl w:val="0"/>
      <w:ind w:left="142" w:hanging="142"/>
      <w:jc w:val="both"/>
    </w:pPr>
    <w:rPr>
      <w:snapToGrid w:val="0"/>
      <w:sz w:val="22"/>
    </w:rPr>
  </w:style>
  <w:style w:type="paragraph" w:styleId="Zkladntext3">
    <w:name w:val="Body Text 3"/>
    <w:basedOn w:val="Normln"/>
    <w:pPr>
      <w:widowControl w:val="0"/>
    </w:pPr>
    <w:rPr>
      <w:b/>
      <w:snapToGrid w:val="0"/>
      <w:sz w:val="22"/>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Hypertextovodkaz">
    <w:name w:val="Hyperlink"/>
    <w:rsid w:val="00DA72E0"/>
    <w:rPr>
      <w:color w:val="0000FF"/>
      <w:u w:val="single"/>
    </w:rPr>
  </w:style>
  <w:style w:type="paragraph" w:styleId="Zhlav">
    <w:name w:val="header"/>
    <w:basedOn w:val="Normln"/>
    <w:link w:val="ZhlavChar"/>
    <w:uiPriority w:val="99"/>
    <w:unhideWhenUsed/>
    <w:rsid w:val="00863101"/>
    <w:pPr>
      <w:tabs>
        <w:tab w:val="center" w:pos="4536"/>
        <w:tab w:val="right" w:pos="9072"/>
      </w:tabs>
    </w:pPr>
  </w:style>
  <w:style w:type="character" w:customStyle="1" w:styleId="ZhlavChar">
    <w:name w:val="Záhlaví Char"/>
    <w:basedOn w:val="Standardnpsmoodstavce"/>
    <w:link w:val="Zhlav"/>
    <w:uiPriority w:val="99"/>
    <w:rsid w:val="00863101"/>
  </w:style>
  <w:style w:type="character" w:customStyle="1" w:styleId="ZpatChar">
    <w:name w:val="Zápatí Char"/>
    <w:basedOn w:val="Standardnpsmoodstavce"/>
    <w:link w:val="Zpat"/>
    <w:uiPriority w:val="99"/>
    <w:rsid w:val="00863101"/>
  </w:style>
  <w:style w:type="paragraph" w:styleId="Odstavecseseznamem">
    <w:name w:val="List Paragraph"/>
    <w:basedOn w:val="Normln"/>
    <w:uiPriority w:val="1"/>
    <w:qFormat/>
    <w:rsid w:val="00635DC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semiHidden/>
    <w:unhideWhenUsed/>
    <w:rsid w:val="00926248"/>
    <w:rPr>
      <w:sz w:val="16"/>
      <w:szCs w:val="16"/>
    </w:rPr>
  </w:style>
  <w:style w:type="paragraph" w:styleId="Textkomente">
    <w:name w:val="annotation text"/>
    <w:basedOn w:val="Normln"/>
    <w:link w:val="TextkomenteChar"/>
    <w:uiPriority w:val="99"/>
    <w:unhideWhenUsed/>
    <w:rsid w:val="00926248"/>
  </w:style>
  <w:style w:type="character" w:customStyle="1" w:styleId="TextkomenteChar">
    <w:name w:val="Text komentáře Char"/>
    <w:basedOn w:val="Standardnpsmoodstavce"/>
    <w:link w:val="Textkomente"/>
    <w:uiPriority w:val="99"/>
    <w:rsid w:val="00926248"/>
  </w:style>
  <w:style w:type="paragraph" w:styleId="Pedmtkomente">
    <w:name w:val="annotation subject"/>
    <w:basedOn w:val="Textkomente"/>
    <w:next w:val="Textkomente"/>
    <w:link w:val="PedmtkomenteChar"/>
    <w:uiPriority w:val="99"/>
    <w:semiHidden/>
    <w:unhideWhenUsed/>
    <w:rsid w:val="00926248"/>
    <w:rPr>
      <w:b/>
      <w:bCs/>
      <w:lang w:val="x-none" w:eastAsia="x-none"/>
    </w:rPr>
  </w:style>
  <w:style w:type="character" w:customStyle="1" w:styleId="PedmtkomenteChar">
    <w:name w:val="Předmět komentáře Char"/>
    <w:link w:val="Pedmtkomente"/>
    <w:uiPriority w:val="99"/>
    <w:semiHidden/>
    <w:rsid w:val="00926248"/>
    <w:rPr>
      <w:b/>
      <w:bCs/>
    </w:rPr>
  </w:style>
  <w:style w:type="paragraph" w:styleId="Revize">
    <w:name w:val="Revision"/>
    <w:hidden/>
    <w:uiPriority w:val="99"/>
    <w:semiHidden/>
    <w:rsid w:val="00926248"/>
  </w:style>
  <w:style w:type="table" w:styleId="Mkatabulky">
    <w:name w:val="Table Grid"/>
    <w:basedOn w:val="Normlntabulka"/>
    <w:uiPriority w:val="59"/>
    <w:rsid w:val="0080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23583">
      <w:bodyDiv w:val="1"/>
      <w:marLeft w:val="0"/>
      <w:marRight w:val="0"/>
      <w:marTop w:val="0"/>
      <w:marBottom w:val="0"/>
      <w:divBdr>
        <w:top w:val="none" w:sz="0" w:space="0" w:color="auto"/>
        <w:left w:val="none" w:sz="0" w:space="0" w:color="auto"/>
        <w:bottom w:val="none" w:sz="0" w:space="0" w:color="auto"/>
        <w:right w:val="none" w:sz="0" w:space="0" w:color="auto"/>
      </w:divBdr>
    </w:div>
    <w:div w:id="754325941">
      <w:bodyDiv w:val="1"/>
      <w:marLeft w:val="0"/>
      <w:marRight w:val="0"/>
      <w:marTop w:val="0"/>
      <w:marBottom w:val="0"/>
      <w:divBdr>
        <w:top w:val="none" w:sz="0" w:space="0" w:color="auto"/>
        <w:left w:val="none" w:sz="0" w:space="0" w:color="auto"/>
        <w:bottom w:val="none" w:sz="0" w:space="0" w:color="auto"/>
        <w:right w:val="none" w:sz="0" w:space="0" w:color="auto"/>
      </w:divBdr>
    </w:div>
    <w:div w:id="1309165115">
      <w:bodyDiv w:val="1"/>
      <w:marLeft w:val="0"/>
      <w:marRight w:val="0"/>
      <w:marTop w:val="0"/>
      <w:marBottom w:val="0"/>
      <w:divBdr>
        <w:top w:val="none" w:sz="0" w:space="0" w:color="auto"/>
        <w:left w:val="none" w:sz="0" w:space="0" w:color="auto"/>
        <w:bottom w:val="none" w:sz="0" w:space="0" w:color="auto"/>
        <w:right w:val="none" w:sz="0" w:space="0" w:color="auto"/>
      </w:divBdr>
    </w:div>
    <w:div w:id="182145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por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D604A-01A8-4ACD-B539-CB74F042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3271</Words>
  <Characters>19304</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Smlouva o poskytnutí finančního příspěvku z rozpočtu města Jablonce nad Nisou</vt:lpstr>
    </vt:vector>
  </TitlesOfParts>
  <Company>MeU Jablonec nad Nisou</Company>
  <LinksUpToDate>false</LinksUpToDate>
  <CharactersWithSpaces>22530</CharactersWithSpaces>
  <SharedDoc>false</SharedDoc>
  <HLinks>
    <vt:vector size="6" baseType="variant">
      <vt:variant>
        <vt:i4>1114196</vt:i4>
      </vt:variant>
      <vt:variant>
        <vt:i4>0</vt:i4>
      </vt:variant>
      <vt:variant>
        <vt:i4>0</vt:i4>
      </vt:variant>
      <vt:variant>
        <vt:i4>5</vt:i4>
      </vt:variant>
      <vt:variant>
        <vt:lpwstr>http://portal.gov.cz/portal/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finančního příspěvku z rozpočtu města Jablonce nad Nisou</dc:title>
  <dc:subject/>
  <dc:creator>kucera@mestojablonec.cz</dc:creator>
  <cp:keywords/>
  <cp:lastModifiedBy>Šárka Bachmannová</cp:lastModifiedBy>
  <cp:revision>2</cp:revision>
  <cp:lastPrinted>2022-04-28T07:17:00Z</cp:lastPrinted>
  <dcterms:created xsi:type="dcterms:W3CDTF">2022-08-10T15:47:00Z</dcterms:created>
  <dcterms:modified xsi:type="dcterms:W3CDTF">2022-08-10T15:47:00Z</dcterms:modified>
</cp:coreProperties>
</file>