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681" w:rsidRDefault="008D7D1E">
      <w:pPr>
        <w:pStyle w:val="Nadpis10"/>
        <w:keepNext/>
        <w:keepLines/>
        <w:shd w:val="clear" w:color="auto" w:fill="auto"/>
        <w:spacing w:after="275" w:line="360" w:lineRule="exact"/>
        <w:ind w:left="3280"/>
      </w:pPr>
      <w:bookmarkStart w:id="0" w:name="bookmark0"/>
      <w:r>
        <w:t xml:space="preserve">Sortiment </w:t>
      </w:r>
      <w:r>
        <w:rPr>
          <w:lang w:val="cs-CZ" w:eastAsia="cs-CZ" w:bidi="cs-CZ"/>
        </w:rPr>
        <w:t xml:space="preserve">skladu </w:t>
      </w:r>
      <w:proofErr w:type="spellStart"/>
      <w:r>
        <w:rPr>
          <w:lang w:val="cs-CZ" w:eastAsia="cs-CZ" w:bidi="cs-CZ"/>
        </w:rPr>
        <w:t>texilu</w:t>
      </w:r>
      <w:proofErr w:type="spellEnd"/>
      <w:r>
        <w:rPr>
          <w:lang w:val="cs-CZ" w:eastAsia="cs-CZ" w:bidi="cs-CZ"/>
        </w:rPr>
        <w:t xml:space="preserve"> </w:t>
      </w:r>
      <w:r>
        <w:rPr>
          <w:lang w:val="fr-FR" w:eastAsia="fr-FR" w:bidi="fr-FR"/>
        </w:rPr>
        <w:t xml:space="preserve">a </w:t>
      </w:r>
      <w:r>
        <w:t>OOPP - 0086.</w:t>
      </w:r>
      <w:bookmarkEnd w:id="0"/>
    </w:p>
    <w:p w:rsidR="00B45681" w:rsidRDefault="008D7D1E">
      <w:pPr>
        <w:pStyle w:val="Nadpis20"/>
        <w:keepNext/>
        <w:keepLines/>
        <w:shd w:val="clear" w:color="auto" w:fill="auto"/>
        <w:tabs>
          <w:tab w:val="left" w:pos="12806"/>
        </w:tabs>
        <w:spacing w:before="0" w:line="220" w:lineRule="exact"/>
        <w:ind w:left="9480"/>
      </w:pPr>
      <w:bookmarkStart w:id="1" w:name="bookmark1"/>
      <w:r>
        <w:t>ID: 15457351</w:t>
      </w:r>
      <w:r>
        <w:tab/>
        <w:t xml:space="preserve">RKD </w:t>
      </w:r>
      <w:proofErr w:type="spellStart"/>
      <w:r>
        <w:t>Čj</w:t>
      </w:r>
      <w:proofErr w:type="spellEnd"/>
      <w:r>
        <w:t>.: 4246</w:t>
      </w:r>
      <w:bookmarkEnd w:id="1"/>
    </w:p>
    <w:p w:rsidR="00B45681" w:rsidRDefault="008D7D1E">
      <w:pPr>
        <w:pStyle w:val="Titulektabulky0"/>
        <w:framePr w:w="15566" w:wrap="notBeside" w:vAnchor="text" w:hAnchor="text" w:xAlign="center" w:y="1"/>
        <w:shd w:val="clear" w:color="auto" w:fill="auto"/>
        <w:spacing w:line="190" w:lineRule="exact"/>
      </w:pPr>
      <w:r>
        <w:t xml:space="preserve">Platnost do 142 300,- Kč. </w:t>
      </w:r>
      <w:proofErr w:type="gramStart"/>
      <w:r>
        <w:t>bez</w:t>
      </w:r>
      <w:proofErr w:type="gramEnd"/>
      <w:r>
        <w:t xml:space="preserve"> DPH, nebo do 13.05.2023 !!!!!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33"/>
        <w:gridCol w:w="2646"/>
        <w:gridCol w:w="6437"/>
        <w:gridCol w:w="1134"/>
        <w:gridCol w:w="850"/>
        <w:gridCol w:w="1148"/>
        <w:gridCol w:w="810"/>
        <w:gridCol w:w="749"/>
        <w:gridCol w:w="1260"/>
      </w:tblGrid>
      <w:tr w:rsidR="00B45681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96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681" w:rsidRDefault="008D7D1E">
            <w:pPr>
              <w:pStyle w:val="Zkladntext20"/>
              <w:framePr w:w="15566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Zkladntext211ptTun"/>
              </w:rPr>
              <w:t>Nemocniční prádlo pacientské - pyžamo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681" w:rsidRDefault="008D7D1E">
            <w:pPr>
              <w:pStyle w:val="Zkladntext20"/>
              <w:framePr w:w="15566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Zkladntext2Tun"/>
              </w:rPr>
              <w:t>Vyhodnocení RS 3537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681" w:rsidRDefault="008D7D1E">
            <w:pPr>
              <w:pStyle w:val="Zkladntext20"/>
              <w:framePr w:w="15566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Zkladntext2Tun"/>
              </w:rPr>
              <w:t>Vysoutěženo</w:t>
            </w:r>
            <w:proofErr w:type="spellEnd"/>
          </w:p>
        </w:tc>
      </w:tr>
      <w:tr w:rsidR="00B45681">
        <w:tblPrEx>
          <w:tblCellMar>
            <w:top w:w="0" w:type="dxa"/>
            <w:bottom w:w="0" w:type="dxa"/>
          </w:tblCellMar>
        </w:tblPrEx>
        <w:trPr>
          <w:trHeight w:hRule="exact" w:val="1062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681" w:rsidRDefault="008D7D1E">
            <w:pPr>
              <w:pStyle w:val="Zkladntext20"/>
              <w:framePr w:w="15566" w:wrap="notBeside" w:vAnchor="text" w:hAnchor="text" w:xAlign="center" w:y="1"/>
              <w:shd w:val="clear" w:color="auto" w:fill="auto"/>
              <w:spacing w:after="60" w:line="190" w:lineRule="exact"/>
              <w:jc w:val="lef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B45681" w:rsidRDefault="008D7D1E">
            <w:pPr>
              <w:pStyle w:val="Zkladntext20"/>
              <w:framePr w:w="15566" w:wrap="notBeside" w:vAnchor="text" w:hAnchor="text" w:xAlign="center" w:y="1"/>
              <w:shd w:val="clear" w:color="auto" w:fill="auto"/>
              <w:spacing w:before="60" w:line="190" w:lineRule="exact"/>
              <w:jc w:val="lef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681" w:rsidRDefault="008D7D1E">
            <w:pPr>
              <w:pStyle w:val="Zkladntext20"/>
              <w:framePr w:w="15566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681" w:rsidRDefault="008D7D1E">
            <w:pPr>
              <w:pStyle w:val="Zkladntext20"/>
              <w:framePr w:w="15566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681" w:rsidRDefault="008D7D1E">
            <w:pPr>
              <w:pStyle w:val="Zkladntext20"/>
              <w:framePr w:w="15566" w:wrap="notBeside" w:vAnchor="text" w:hAnchor="text" w:xAlign="center" w:y="1"/>
              <w:shd w:val="clear" w:color="auto" w:fill="auto"/>
              <w:spacing w:after="60" w:line="190" w:lineRule="exact"/>
              <w:ind w:left="240"/>
              <w:jc w:val="left"/>
            </w:pPr>
            <w:r>
              <w:rPr>
                <w:rStyle w:val="Zkladntext21"/>
              </w:rPr>
              <w:t>Dodané</w:t>
            </w:r>
          </w:p>
          <w:p w:rsidR="00B45681" w:rsidRDefault="008D7D1E">
            <w:pPr>
              <w:pStyle w:val="Zkladntext20"/>
              <w:framePr w:w="15566" w:wrap="notBeside" w:vAnchor="text" w:hAnchor="text" w:xAlign="center" w:y="1"/>
              <w:shd w:val="clear" w:color="auto" w:fill="auto"/>
              <w:spacing w:before="60" w:line="190" w:lineRule="exact"/>
              <w:jc w:val="center"/>
            </w:pPr>
            <w:r>
              <w:rPr>
                <w:rStyle w:val="Zkladntext21"/>
              </w:rPr>
              <w:t>[Ks]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681" w:rsidRDefault="008D7D1E">
            <w:pPr>
              <w:pStyle w:val="Zkladntext20"/>
              <w:framePr w:w="15566" w:wrap="notBeside" w:vAnchor="text" w:hAnchor="text" w:xAlign="center" w:y="1"/>
              <w:shd w:val="clear" w:color="auto" w:fill="auto"/>
              <w:spacing w:line="248" w:lineRule="exact"/>
              <w:jc w:val="center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681" w:rsidRDefault="008D7D1E">
            <w:pPr>
              <w:pStyle w:val="Zkladntext20"/>
              <w:framePr w:w="15566" w:wrap="notBeside" w:vAnchor="text" w:hAnchor="text" w:xAlign="center" w:y="1"/>
              <w:shd w:val="clear" w:color="auto" w:fill="auto"/>
              <w:spacing w:line="245" w:lineRule="exact"/>
              <w:jc w:val="center"/>
            </w:pPr>
            <w:r>
              <w:rPr>
                <w:rStyle w:val="Zkladntext21"/>
              </w:rPr>
              <w:t>Cena- dodané [Kč]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681" w:rsidRDefault="008D7D1E">
            <w:pPr>
              <w:pStyle w:val="Zkladntext20"/>
              <w:framePr w:w="15566" w:wrap="notBeside" w:vAnchor="text" w:hAnchor="text" w:xAlign="center" w:y="1"/>
              <w:shd w:val="clear" w:color="auto" w:fill="auto"/>
              <w:spacing w:after="60" w:line="190" w:lineRule="exact"/>
              <w:ind w:left="240"/>
              <w:jc w:val="left"/>
            </w:pPr>
            <w:r>
              <w:rPr>
                <w:rStyle w:val="Zkladntext21"/>
              </w:rPr>
              <w:t>počet</w:t>
            </w:r>
          </w:p>
          <w:p w:rsidR="00B45681" w:rsidRDefault="008D7D1E">
            <w:pPr>
              <w:pStyle w:val="Zkladntext20"/>
              <w:framePr w:w="15566" w:wrap="notBeside" w:vAnchor="text" w:hAnchor="text" w:xAlign="center" w:y="1"/>
              <w:shd w:val="clear" w:color="auto" w:fill="auto"/>
              <w:spacing w:before="60" w:line="190" w:lineRule="exact"/>
              <w:ind w:left="240"/>
              <w:jc w:val="left"/>
            </w:pPr>
            <w:r>
              <w:rPr>
                <w:rStyle w:val="Zkladntext21"/>
              </w:rPr>
              <w:t>kusů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681" w:rsidRDefault="008D7D1E">
            <w:pPr>
              <w:pStyle w:val="Zkladntext20"/>
              <w:framePr w:w="15566" w:wrap="notBeside" w:vAnchor="text" w:hAnchor="text" w:xAlign="center" w:y="1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681" w:rsidRDefault="008D7D1E">
            <w:pPr>
              <w:pStyle w:val="Zkladntext20"/>
              <w:framePr w:w="15566" w:wrap="notBeside" w:vAnchor="text" w:hAnchor="text" w:xAlign="center" w:y="1"/>
              <w:shd w:val="clear" w:color="auto" w:fill="auto"/>
              <w:spacing w:line="245" w:lineRule="exact"/>
              <w:jc w:val="center"/>
            </w:pPr>
            <w:r>
              <w:rPr>
                <w:rStyle w:val="Zkladntext21"/>
              </w:rPr>
              <w:t>Cena-</w:t>
            </w:r>
          </w:p>
          <w:p w:rsidR="00B45681" w:rsidRDefault="008D7D1E">
            <w:pPr>
              <w:pStyle w:val="Zkladntext20"/>
              <w:framePr w:w="15566" w:wrap="notBeside" w:vAnchor="text" w:hAnchor="text" w:xAlign="center" w:y="1"/>
              <w:shd w:val="clear" w:color="auto" w:fill="auto"/>
              <w:spacing w:line="245" w:lineRule="exact"/>
              <w:jc w:val="right"/>
            </w:pPr>
            <w:proofErr w:type="spellStart"/>
            <w:r>
              <w:rPr>
                <w:rStyle w:val="Zkladntext21"/>
              </w:rPr>
              <w:t>vysoutěžená</w:t>
            </w:r>
            <w:proofErr w:type="spellEnd"/>
          </w:p>
          <w:p w:rsidR="00B45681" w:rsidRDefault="008D7D1E">
            <w:pPr>
              <w:pStyle w:val="Zkladntext20"/>
              <w:framePr w:w="15566" w:wrap="notBeside" w:vAnchor="text" w:hAnchor="text" w:xAlign="center" w:y="1"/>
              <w:shd w:val="clear" w:color="auto" w:fill="auto"/>
              <w:spacing w:line="245" w:lineRule="exact"/>
              <w:jc w:val="center"/>
            </w:pPr>
            <w:r>
              <w:rPr>
                <w:rStyle w:val="Zkladntext21"/>
              </w:rPr>
              <w:t>[Kč]</w:t>
            </w:r>
          </w:p>
        </w:tc>
      </w:tr>
      <w:tr w:rsidR="008D7D1E" w:rsidTr="00562659">
        <w:tblPrEx>
          <w:tblCellMar>
            <w:top w:w="0" w:type="dxa"/>
            <w:bottom w:w="0" w:type="dxa"/>
          </w:tblCellMar>
        </w:tblPrEx>
        <w:trPr>
          <w:trHeight w:hRule="exact" w:val="1163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7D1E" w:rsidRDefault="008D7D1E" w:rsidP="008D7D1E">
            <w:pPr>
              <w:pStyle w:val="Zkladntext20"/>
              <w:framePr w:w="15566" w:wrap="notBeside" w:vAnchor="text" w:hAnchor="text" w:xAlign="center" w:y="1"/>
              <w:shd w:val="clear" w:color="auto" w:fill="auto"/>
              <w:spacing w:line="190" w:lineRule="exact"/>
              <w:ind w:left="240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7D1E" w:rsidRDefault="008D7D1E" w:rsidP="008D7D1E">
            <w:pPr>
              <w:pStyle w:val="Zkladntext20"/>
              <w:framePr w:w="15566" w:wrap="notBeside" w:vAnchor="text" w:hAnchor="text" w:xAlign="center" w:y="1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Kabátek pyžamový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7D1E" w:rsidRDefault="008D7D1E" w:rsidP="008D7D1E">
            <w:pPr>
              <w:pStyle w:val="Zkladntext20"/>
              <w:framePr w:w="15566" w:wrap="notBeside" w:vAnchor="text" w:hAnchor="text" w:xAlign="center" w:y="1"/>
              <w:shd w:val="clear" w:color="auto" w:fill="auto"/>
              <w:spacing w:line="245" w:lineRule="exact"/>
              <w:jc w:val="left"/>
            </w:pPr>
            <w:r>
              <w:rPr>
                <w:rStyle w:val="Zkladntext21"/>
              </w:rPr>
              <w:t>100% bavlna, klasický střih s límečkem, dvě jednoduché kapsy, zapínání na knoflíky, dlouhý rukáv, barevný, velikost S až XXXL. Uzpůsobené pro praní a údržbu ve zdravotnictví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7D1E" w:rsidRDefault="008D7D1E" w:rsidP="008D7D1E">
            <w:pPr>
              <w:pStyle w:val="Zkladntext20"/>
              <w:framePr w:w="15566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Zkladntext21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7D1E" w:rsidRDefault="008D7D1E" w:rsidP="008D7D1E">
            <w:pPr>
              <w:pStyle w:val="Zkladntext20"/>
              <w:framePr w:w="15566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proofErr w:type="spellStart"/>
            <w:r w:rsidRPr="008D7D1E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7D1E" w:rsidRDefault="008D7D1E" w:rsidP="008D7D1E">
            <w:pPr>
              <w:framePr w:w="15566" w:wrap="notBeside" w:vAnchor="text" w:hAnchor="text" w:xAlign="center" w:y="1"/>
            </w:pPr>
            <w:proofErr w:type="spellStart"/>
            <w:r w:rsidRPr="00CE4D2E">
              <w:rPr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7D1E" w:rsidRDefault="008D7D1E" w:rsidP="008D7D1E">
            <w:pPr>
              <w:pStyle w:val="Zkladntext20"/>
              <w:framePr w:w="15566" w:wrap="notBeside" w:vAnchor="text" w:hAnchor="text" w:xAlign="center" w:y="1"/>
              <w:shd w:val="clear" w:color="auto" w:fill="auto"/>
              <w:spacing w:line="190" w:lineRule="exact"/>
              <w:ind w:left="240"/>
              <w:jc w:val="left"/>
            </w:pPr>
            <w:r>
              <w:rPr>
                <w:rStyle w:val="Zkladntext21"/>
              </w:rPr>
              <w:t>400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7D1E" w:rsidRDefault="008D7D1E" w:rsidP="008D7D1E">
            <w:pPr>
              <w:framePr w:w="15566" w:wrap="notBeside" w:vAnchor="text" w:hAnchor="text" w:xAlign="center" w:y="1"/>
            </w:pPr>
            <w:proofErr w:type="spellStart"/>
            <w:r w:rsidRPr="00194ADC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D1E" w:rsidRDefault="008D7D1E" w:rsidP="008D7D1E">
            <w:pPr>
              <w:framePr w:w="15566" w:wrap="notBeside" w:vAnchor="text" w:hAnchor="text" w:xAlign="center" w:y="1"/>
            </w:pPr>
            <w:proofErr w:type="spellStart"/>
            <w:r w:rsidRPr="00194ADC">
              <w:rPr>
                <w:highlight w:val="black"/>
              </w:rPr>
              <w:t>xxxxx</w:t>
            </w:r>
            <w:proofErr w:type="spellEnd"/>
          </w:p>
        </w:tc>
      </w:tr>
      <w:tr w:rsidR="008D7D1E" w:rsidTr="00562659">
        <w:tblPrEx>
          <w:tblCellMar>
            <w:top w:w="0" w:type="dxa"/>
            <w:bottom w:w="0" w:type="dxa"/>
          </w:tblCellMar>
        </w:tblPrEx>
        <w:trPr>
          <w:trHeight w:hRule="exact" w:val="115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7D1E" w:rsidRDefault="008D7D1E" w:rsidP="008D7D1E">
            <w:pPr>
              <w:pStyle w:val="Zkladntext20"/>
              <w:framePr w:w="15566" w:wrap="notBeside" w:vAnchor="text" w:hAnchor="text" w:xAlign="center" w:y="1"/>
              <w:shd w:val="clear" w:color="auto" w:fill="auto"/>
              <w:spacing w:line="190" w:lineRule="exact"/>
              <w:ind w:left="240"/>
              <w:jc w:val="left"/>
            </w:pPr>
            <w:r>
              <w:rPr>
                <w:rStyle w:val="Zkladntext21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7D1E" w:rsidRDefault="008D7D1E" w:rsidP="008D7D1E">
            <w:pPr>
              <w:pStyle w:val="Zkladntext20"/>
              <w:framePr w:w="15566" w:wrap="notBeside" w:vAnchor="text" w:hAnchor="text" w:xAlign="center" w:y="1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Kalhoty pyžamové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7D1E" w:rsidRDefault="008D7D1E" w:rsidP="008D7D1E">
            <w:pPr>
              <w:pStyle w:val="Zkladntext20"/>
              <w:framePr w:w="15566" w:wrap="notBeside" w:vAnchor="text" w:hAnchor="text" w:xAlign="center" w:y="1"/>
              <w:shd w:val="clear" w:color="auto" w:fill="auto"/>
              <w:spacing w:line="248" w:lineRule="exact"/>
              <w:jc w:val="left"/>
            </w:pPr>
            <w:r>
              <w:rPr>
                <w:rStyle w:val="Zkladntext21"/>
              </w:rPr>
              <w:t>100% bavlna, klasický střih s gumou v pase, barevné, velikost S až XXXL. Uzpůsobené pro praní a údržbu ve zdravotnictví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7D1E" w:rsidRDefault="008D7D1E" w:rsidP="008D7D1E">
            <w:pPr>
              <w:pStyle w:val="Zkladntext20"/>
              <w:framePr w:w="15566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Zkladntext21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7D1E" w:rsidRDefault="008D7D1E" w:rsidP="008D7D1E">
            <w:pPr>
              <w:framePr w:w="15566" w:wrap="notBeside" w:vAnchor="text" w:hAnchor="text" w:xAlign="center" w:y="1"/>
            </w:pPr>
            <w:proofErr w:type="spellStart"/>
            <w:r w:rsidRPr="00066612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7D1E" w:rsidRDefault="008D7D1E" w:rsidP="008D7D1E">
            <w:pPr>
              <w:framePr w:w="15566" w:wrap="notBeside" w:vAnchor="text" w:hAnchor="text" w:xAlign="center" w:y="1"/>
            </w:pPr>
            <w:proofErr w:type="spellStart"/>
            <w:r w:rsidRPr="00CE4D2E">
              <w:rPr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7D1E" w:rsidRDefault="008D7D1E" w:rsidP="008D7D1E">
            <w:pPr>
              <w:pStyle w:val="Zkladntext20"/>
              <w:framePr w:w="15566" w:wrap="notBeside" w:vAnchor="text" w:hAnchor="text" w:xAlign="center" w:y="1"/>
              <w:shd w:val="clear" w:color="auto" w:fill="auto"/>
              <w:spacing w:line="190" w:lineRule="exact"/>
              <w:ind w:left="240"/>
              <w:jc w:val="left"/>
            </w:pPr>
            <w:r>
              <w:rPr>
                <w:rStyle w:val="Zkladntext21"/>
              </w:rPr>
              <w:t>400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7D1E" w:rsidRDefault="008D7D1E" w:rsidP="008D7D1E">
            <w:pPr>
              <w:framePr w:w="15566" w:wrap="notBeside" w:vAnchor="text" w:hAnchor="text" w:xAlign="center" w:y="1"/>
            </w:pPr>
            <w:proofErr w:type="spellStart"/>
            <w:r w:rsidRPr="00194ADC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D1E" w:rsidRDefault="008D7D1E" w:rsidP="008D7D1E">
            <w:pPr>
              <w:framePr w:w="15566" w:wrap="notBeside" w:vAnchor="text" w:hAnchor="text" w:xAlign="center" w:y="1"/>
            </w:pPr>
            <w:proofErr w:type="spellStart"/>
            <w:r w:rsidRPr="00194ADC">
              <w:rPr>
                <w:highlight w:val="black"/>
              </w:rPr>
              <w:t>xxxxx</w:t>
            </w:r>
            <w:proofErr w:type="spellEnd"/>
          </w:p>
        </w:tc>
      </w:tr>
      <w:tr w:rsidR="008D7D1E" w:rsidTr="00562659">
        <w:tblPrEx>
          <w:tblCellMar>
            <w:top w:w="0" w:type="dxa"/>
            <w:bottom w:w="0" w:type="dxa"/>
          </w:tblCellMar>
        </w:tblPrEx>
        <w:trPr>
          <w:trHeight w:hRule="exact" w:val="115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7D1E" w:rsidRDefault="008D7D1E" w:rsidP="008D7D1E">
            <w:pPr>
              <w:pStyle w:val="Zkladntext20"/>
              <w:framePr w:w="15566" w:wrap="notBeside" w:vAnchor="text" w:hAnchor="text" w:xAlign="center" w:y="1"/>
              <w:shd w:val="clear" w:color="auto" w:fill="auto"/>
              <w:spacing w:line="190" w:lineRule="exact"/>
              <w:ind w:left="240"/>
              <w:jc w:val="left"/>
            </w:pPr>
            <w:r>
              <w:rPr>
                <w:rStyle w:val="Zkladntext21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7D1E" w:rsidRDefault="008D7D1E" w:rsidP="008D7D1E">
            <w:pPr>
              <w:pStyle w:val="Zkladntext20"/>
              <w:framePr w:w="15566" w:wrap="notBeside" w:vAnchor="text" w:hAnchor="text" w:xAlign="center" w:y="1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Noční košile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7D1E" w:rsidRDefault="008D7D1E" w:rsidP="008D7D1E">
            <w:pPr>
              <w:pStyle w:val="Zkladntext20"/>
              <w:framePr w:w="15566" w:wrap="notBeside" w:vAnchor="text" w:hAnchor="text" w:xAlign="center" w:y="1"/>
              <w:shd w:val="clear" w:color="auto" w:fill="auto"/>
              <w:spacing w:line="245" w:lineRule="exact"/>
              <w:jc w:val="left"/>
            </w:pPr>
            <w:r>
              <w:rPr>
                <w:rStyle w:val="Zkladntext21"/>
              </w:rPr>
              <w:t>100% bavlna, flanel, navlékací přes hlavu se zapínáním na 3 knoflíky, bez límečku, dlouhý rukáv, délka pod kolena, velikost S až XXXL. Uzpůsobené pro praní a údržbu ve zdravotnictví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7D1E" w:rsidRDefault="008D7D1E" w:rsidP="008D7D1E">
            <w:pPr>
              <w:framePr w:w="15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7D1E" w:rsidRDefault="008D7D1E" w:rsidP="008D7D1E">
            <w:pPr>
              <w:framePr w:w="15566" w:wrap="notBeside" w:vAnchor="text" w:hAnchor="text" w:xAlign="center" w:y="1"/>
            </w:pPr>
            <w:proofErr w:type="spellStart"/>
            <w:r w:rsidRPr="00066612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7D1E" w:rsidRDefault="008D7D1E" w:rsidP="008D7D1E">
            <w:pPr>
              <w:framePr w:w="15566" w:wrap="notBeside" w:vAnchor="text" w:hAnchor="text" w:xAlign="center" w:y="1"/>
            </w:pPr>
            <w:proofErr w:type="spellStart"/>
            <w:r w:rsidRPr="00CE4D2E">
              <w:rPr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7D1E" w:rsidRDefault="008D7D1E" w:rsidP="008D7D1E">
            <w:pPr>
              <w:pStyle w:val="Zkladntext20"/>
              <w:framePr w:w="15566" w:wrap="notBeside" w:vAnchor="text" w:hAnchor="text" w:xAlign="center" w:y="1"/>
              <w:shd w:val="clear" w:color="auto" w:fill="auto"/>
              <w:spacing w:line="190" w:lineRule="exact"/>
              <w:ind w:left="240"/>
              <w:jc w:val="left"/>
            </w:pPr>
            <w:r>
              <w:rPr>
                <w:rStyle w:val="Zkladntext21"/>
              </w:rPr>
              <w:t>200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7D1E" w:rsidRDefault="008D7D1E" w:rsidP="008D7D1E">
            <w:pPr>
              <w:framePr w:w="15566" w:wrap="notBeside" w:vAnchor="text" w:hAnchor="text" w:xAlign="center" w:y="1"/>
            </w:pPr>
            <w:proofErr w:type="spellStart"/>
            <w:r w:rsidRPr="00194ADC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D1E" w:rsidRDefault="008D7D1E" w:rsidP="008D7D1E">
            <w:pPr>
              <w:framePr w:w="15566" w:wrap="notBeside" w:vAnchor="text" w:hAnchor="text" w:xAlign="center" w:y="1"/>
            </w:pPr>
            <w:proofErr w:type="spellStart"/>
            <w:r w:rsidRPr="00194ADC">
              <w:rPr>
                <w:highlight w:val="black"/>
              </w:rPr>
              <w:t>xxxxx</w:t>
            </w:r>
            <w:proofErr w:type="spellEnd"/>
          </w:p>
        </w:tc>
      </w:tr>
      <w:tr w:rsidR="00B45681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9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5681" w:rsidRDefault="008D7D1E">
            <w:pPr>
              <w:pStyle w:val="Zkladntext20"/>
              <w:framePr w:w="1556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 xml:space="preserve">Cena - celkem [Kč. </w:t>
            </w:r>
            <w:proofErr w:type="gramStart"/>
            <w:r>
              <w:rPr>
                <w:rStyle w:val="Zkladntext211ptTun"/>
              </w:rPr>
              <w:t>bez</w:t>
            </w:r>
            <w:proofErr w:type="gramEnd"/>
            <w:r>
              <w:rPr>
                <w:rStyle w:val="Zkladntext211ptTun"/>
              </w:rPr>
              <w:t xml:space="preserve"> DPH]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5681" w:rsidRDefault="008D7D1E">
            <w:pPr>
              <w:pStyle w:val="Zkladntext20"/>
              <w:framePr w:w="15566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Zkladntext211ptTun"/>
              </w:rPr>
              <w:t>60 600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681" w:rsidRDefault="008D7D1E">
            <w:pPr>
              <w:pStyle w:val="Zkladntext20"/>
              <w:framePr w:w="15566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Zkladntext211ptTun"/>
              </w:rPr>
              <w:t>145 600</w:t>
            </w:r>
          </w:p>
        </w:tc>
      </w:tr>
    </w:tbl>
    <w:p w:rsidR="00B45681" w:rsidRDefault="008D7D1E">
      <w:pPr>
        <w:pStyle w:val="Titulektabulky20"/>
        <w:framePr w:w="15566" w:wrap="notBeside" w:vAnchor="text" w:hAnchor="text" w:xAlign="center" w:y="1"/>
        <w:shd w:val="clear" w:color="auto" w:fill="auto"/>
        <w:spacing w:line="190" w:lineRule="exact"/>
      </w:pPr>
      <w:r>
        <w:t xml:space="preserve">V Brně dne: </w:t>
      </w:r>
      <w:proofErr w:type="gramStart"/>
      <w:r>
        <w:t>02.06.2022</w:t>
      </w:r>
      <w:proofErr w:type="gramEnd"/>
    </w:p>
    <w:p w:rsidR="00B45681" w:rsidRDefault="00B45681">
      <w:pPr>
        <w:framePr w:w="15566" w:wrap="notBeside" w:vAnchor="text" w:hAnchor="text" w:xAlign="center" w:y="1"/>
        <w:rPr>
          <w:sz w:val="2"/>
          <w:szCs w:val="2"/>
        </w:rPr>
      </w:pPr>
    </w:p>
    <w:p w:rsidR="00B45681" w:rsidRDefault="00B45681">
      <w:pPr>
        <w:rPr>
          <w:sz w:val="2"/>
          <w:szCs w:val="2"/>
        </w:rPr>
      </w:pPr>
    </w:p>
    <w:p w:rsidR="00B45681" w:rsidRDefault="008D7D1E">
      <w:pPr>
        <w:pStyle w:val="Zkladntext20"/>
        <w:shd w:val="clear" w:color="auto" w:fill="auto"/>
        <w:tabs>
          <w:tab w:val="left" w:pos="11852"/>
        </w:tabs>
        <w:ind w:left="9800"/>
      </w:pPr>
      <w:r>
        <w:t>Faktura č.:</w:t>
      </w:r>
      <w:r>
        <w:tab/>
        <w:t>2 150 582</w:t>
      </w:r>
    </w:p>
    <w:p w:rsidR="00B45681" w:rsidRDefault="008D7D1E">
      <w:pPr>
        <w:pStyle w:val="Zkladntext20"/>
        <w:shd w:val="clear" w:color="auto" w:fill="auto"/>
        <w:ind w:left="11840"/>
        <w:jc w:val="left"/>
      </w:pPr>
      <w:r>
        <w:t>2 250 355</w:t>
      </w:r>
    </w:p>
    <w:p w:rsidR="00B45681" w:rsidRDefault="008D7D1E">
      <w:pPr>
        <w:pStyle w:val="Zkladntext20"/>
        <w:shd w:val="clear" w:color="auto" w:fill="auto"/>
        <w:spacing w:line="245" w:lineRule="exact"/>
        <w:ind w:right="12720"/>
        <w:jc w:val="right"/>
      </w:pPr>
      <w:proofErr w:type="gramStart"/>
      <w:r>
        <w:t>Zpracoval :</w:t>
      </w:r>
      <w:proofErr w:type="spellStart"/>
      <w:r w:rsidRPr="008D7D1E">
        <w:rPr>
          <w:highlight w:val="black"/>
        </w:rPr>
        <w:t>xxxxxxxxxxxxxxxxxx</w:t>
      </w:r>
      <w:proofErr w:type="spellEnd"/>
      <w:proofErr w:type="gramEnd"/>
      <w:r>
        <w:t xml:space="preserve"> vedoucí prádelny</w:t>
      </w:r>
    </w:p>
    <w:sectPr w:rsidR="00B45681" w:rsidSect="00B45681">
      <w:pgSz w:w="16840" w:h="11900" w:orient="landscape"/>
      <w:pgMar w:top="838" w:right="943" w:bottom="838" w:left="33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D1E" w:rsidRDefault="008D7D1E" w:rsidP="00B45681">
      <w:r>
        <w:separator/>
      </w:r>
    </w:p>
  </w:endnote>
  <w:endnote w:type="continuationSeparator" w:id="0">
    <w:p w:rsidR="008D7D1E" w:rsidRDefault="008D7D1E" w:rsidP="00B45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D1E" w:rsidRDefault="008D7D1E"/>
  </w:footnote>
  <w:footnote w:type="continuationSeparator" w:id="0">
    <w:p w:rsidR="008D7D1E" w:rsidRDefault="008D7D1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45681"/>
    <w:rsid w:val="008D7D1E"/>
    <w:rsid w:val="00B45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4568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45681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B45681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  <w:lang w:val="de-DE" w:eastAsia="de-DE" w:bidi="de-DE"/>
    </w:rPr>
  </w:style>
  <w:style w:type="character" w:customStyle="1" w:styleId="Nadpis2">
    <w:name w:val="Nadpis #2_"/>
    <w:basedOn w:val="Standardnpsmoodstavce"/>
    <w:link w:val="Nadpis20"/>
    <w:rsid w:val="00B45681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sid w:val="00B4568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B4568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B4568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"/>
    <w:rsid w:val="00B45681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B45681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B45681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B45681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z w:val="36"/>
      <w:szCs w:val="36"/>
      <w:lang w:val="de-DE" w:eastAsia="de-DE" w:bidi="de-DE"/>
    </w:rPr>
  </w:style>
  <w:style w:type="paragraph" w:customStyle="1" w:styleId="Nadpis20">
    <w:name w:val="Nadpis #2"/>
    <w:basedOn w:val="Normln"/>
    <w:link w:val="Nadpis2"/>
    <w:rsid w:val="00B45681"/>
    <w:pPr>
      <w:shd w:val="clear" w:color="auto" w:fill="FFFFFF"/>
      <w:spacing w:before="300" w:line="0" w:lineRule="atLeast"/>
      <w:jc w:val="both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rsid w:val="00B45681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20">
    <w:name w:val="Titulek tabulky (2)"/>
    <w:basedOn w:val="Normln"/>
    <w:link w:val="Titulektabulky2"/>
    <w:rsid w:val="00B45681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B45681"/>
    <w:pPr>
      <w:shd w:val="clear" w:color="auto" w:fill="FFFFFF"/>
      <w:spacing w:line="238" w:lineRule="exact"/>
      <w:jc w:val="both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932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KM_horak-20220603132620</dc:title>
  <dc:creator>horak</dc:creator>
  <cp:lastModifiedBy>horak</cp:lastModifiedBy>
  <cp:revision>1</cp:revision>
  <dcterms:created xsi:type="dcterms:W3CDTF">2022-06-03T11:14:00Z</dcterms:created>
  <dcterms:modified xsi:type="dcterms:W3CDTF">2022-06-03T11:15:00Z</dcterms:modified>
</cp:coreProperties>
</file>